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B6A25" w:rsidRDefault="001037FA">
      <w:pPr>
        <w:spacing w:after="540" w:line="259" w:lineRule="auto"/>
        <w:ind w:left="0" w:right="-105" w:firstLine="0"/>
        <w:jc w:val="left"/>
      </w:pPr>
      <w:r>
        <w:rPr>
          <w:rFonts w:ascii="Calibri" w:eastAsia="Calibri" w:hAnsi="Calibri" w:cs="Calibri"/>
          <w:noProof/>
          <w:sz w:val="22"/>
        </w:rPr>
        <mc:AlternateContent>
          <mc:Choice Requires="wpg">
            <w:drawing>
              <wp:inline distT="0" distB="0" distL="0" distR="0">
                <wp:extent cx="5828665" cy="8679815"/>
                <wp:effectExtent l="0" t="0" r="0" b="0"/>
                <wp:docPr id="446318" name="Group 446318" descr="C:\Users\Irem OZBAY\Desktop\KİTAPÇIK\Logo.jpg"/>
                <wp:cNvGraphicFramePr/>
                <a:graphic xmlns:a="http://schemas.openxmlformats.org/drawingml/2006/main">
                  <a:graphicData uri="http://schemas.microsoft.com/office/word/2010/wordprocessingGroup">
                    <wpg:wgp>
                      <wpg:cNvGrpSpPr/>
                      <wpg:grpSpPr>
                        <a:xfrm>
                          <a:off x="0" y="0"/>
                          <a:ext cx="5828665" cy="8679815"/>
                          <a:chOff x="0" y="0"/>
                          <a:chExt cx="5828665" cy="8679815"/>
                        </a:xfrm>
                      </wpg:grpSpPr>
                      <wps:wsp>
                        <wps:cNvPr id="18686" name="Rectangle 18686"/>
                        <wps:cNvSpPr/>
                        <wps:spPr>
                          <a:xfrm>
                            <a:off x="0" y="4191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87" name="Rectangle 18687"/>
                        <wps:cNvSpPr/>
                        <wps:spPr>
                          <a:xfrm>
                            <a:off x="2880360" y="22783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88" name="Rectangle 18688"/>
                        <wps:cNvSpPr/>
                        <wps:spPr>
                          <a:xfrm>
                            <a:off x="2880360" y="41529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89" name="Rectangle 18689"/>
                        <wps:cNvSpPr/>
                        <wps:spPr>
                          <a:xfrm>
                            <a:off x="3642360" y="193167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90" name="Rectangle 18690"/>
                        <wps:cNvSpPr/>
                        <wps:spPr>
                          <a:xfrm>
                            <a:off x="2880360" y="207645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91" name="Rectangle 18691"/>
                        <wps:cNvSpPr/>
                        <wps:spPr>
                          <a:xfrm>
                            <a:off x="2712720" y="2208199"/>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18692" name="Rectangle 18692"/>
                        <wps:cNvSpPr/>
                        <wps:spPr>
                          <a:xfrm>
                            <a:off x="1704032" y="2479896"/>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18693" name="Rectangle 18693"/>
                        <wps:cNvSpPr/>
                        <wps:spPr>
                          <a:xfrm>
                            <a:off x="4099778" y="241236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694" name="Rectangle 18694"/>
                        <wps:cNvSpPr/>
                        <wps:spPr>
                          <a:xfrm>
                            <a:off x="2880507" y="2616524"/>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695" name="Rectangle 18695"/>
                        <wps:cNvSpPr/>
                        <wps:spPr>
                          <a:xfrm>
                            <a:off x="2880507" y="2820687"/>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696" name="Rectangle 18696"/>
                        <wps:cNvSpPr/>
                        <wps:spPr>
                          <a:xfrm>
                            <a:off x="2880360" y="308076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97" name="Rectangle 18697"/>
                        <wps:cNvSpPr/>
                        <wps:spPr>
                          <a:xfrm>
                            <a:off x="2880360" y="3266695"/>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98" name="Rectangle 18698"/>
                        <wps:cNvSpPr/>
                        <wps:spPr>
                          <a:xfrm>
                            <a:off x="2880360" y="345262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699" name="Rectangle 18699"/>
                        <wps:cNvSpPr/>
                        <wps:spPr>
                          <a:xfrm>
                            <a:off x="2880360" y="363855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700" name="Rectangle 18700"/>
                        <wps:cNvSpPr/>
                        <wps:spPr>
                          <a:xfrm>
                            <a:off x="2880360" y="382447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701" name="Rectangle 18701"/>
                        <wps:cNvSpPr/>
                        <wps:spPr>
                          <a:xfrm>
                            <a:off x="2880360" y="4010407"/>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702" name="Rectangle 18702"/>
                        <wps:cNvSpPr/>
                        <wps:spPr>
                          <a:xfrm>
                            <a:off x="2880360" y="419633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8703" name="Rectangle 18703"/>
                        <wps:cNvSpPr/>
                        <wps:spPr>
                          <a:xfrm>
                            <a:off x="714756" y="4328081"/>
                            <a:ext cx="951207" cy="328215"/>
                          </a:xfrm>
                          <a:prstGeom prst="rect">
                            <a:avLst/>
                          </a:prstGeom>
                          <a:ln>
                            <a:noFill/>
                          </a:ln>
                        </wps:spPr>
                        <wps:txbx>
                          <w:txbxContent>
                            <w:p w:rsidR="00EB6A25" w:rsidRDefault="001037FA">
                              <w:pPr>
                                <w:spacing w:after="160" w:line="259" w:lineRule="auto"/>
                                <w:ind w:left="0" w:firstLine="0"/>
                                <w:jc w:val="left"/>
                              </w:pPr>
                              <w:r>
                                <w:rPr>
                                  <w:b/>
                                  <w:sz w:val="28"/>
                                </w:rPr>
                                <w:t xml:space="preserve">UZMAN </w:t>
                              </w:r>
                            </w:p>
                          </w:txbxContent>
                        </wps:txbx>
                        <wps:bodyPr horzOverflow="overflow" vert="horz" lIns="0" tIns="0" rIns="0" bIns="0" rtlCol="0">
                          <a:noAutofit/>
                        </wps:bodyPr>
                      </wps:wsp>
                      <wps:wsp>
                        <wps:cNvPr id="18704" name="Rectangle 18704"/>
                        <wps:cNvSpPr/>
                        <wps:spPr>
                          <a:xfrm>
                            <a:off x="1429593" y="4395616"/>
                            <a:ext cx="1842961" cy="211907"/>
                          </a:xfrm>
                          <a:prstGeom prst="rect">
                            <a:avLst/>
                          </a:prstGeom>
                          <a:ln>
                            <a:noFill/>
                          </a:ln>
                        </wps:spPr>
                        <wps:txbx>
                          <w:txbxContent>
                            <w:p w:rsidR="00EB6A25" w:rsidRDefault="001037FA">
                              <w:pPr>
                                <w:spacing w:after="160" w:line="259" w:lineRule="auto"/>
                                <w:ind w:left="0" w:firstLine="0"/>
                                <w:jc w:val="left"/>
                              </w:pPr>
                              <w:r>
                                <w:rPr>
                                  <w:b/>
                                  <w:sz w:val="28"/>
                                </w:rPr>
                                <w:t>ÖĞRETMENLİK</w:t>
                              </w:r>
                            </w:p>
                          </w:txbxContent>
                        </wps:txbx>
                        <wps:bodyPr horzOverflow="overflow" vert="horz" lIns="0" tIns="0" rIns="0" bIns="0" rtlCol="0">
                          <a:noAutofit/>
                        </wps:bodyPr>
                      </wps:wsp>
                      <wps:wsp>
                        <wps:cNvPr id="18705" name="Rectangle 18705"/>
                        <wps:cNvSpPr/>
                        <wps:spPr>
                          <a:xfrm>
                            <a:off x="2815278" y="432808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706" name="Rectangle 18706"/>
                        <wps:cNvSpPr/>
                        <wps:spPr>
                          <a:xfrm>
                            <a:off x="2859088" y="4395616"/>
                            <a:ext cx="2907763" cy="211907"/>
                          </a:xfrm>
                          <a:prstGeom prst="rect">
                            <a:avLst/>
                          </a:prstGeom>
                          <a:ln>
                            <a:noFill/>
                          </a:ln>
                        </wps:spPr>
                        <wps:txbx>
                          <w:txbxContent>
                            <w:p w:rsidR="00EB6A25" w:rsidRDefault="001037FA">
                              <w:pPr>
                                <w:spacing w:after="160" w:line="259" w:lineRule="auto"/>
                                <w:ind w:left="0" w:firstLine="0"/>
                                <w:jc w:val="left"/>
                              </w:pPr>
                              <w:r>
                                <w:rPr>
                                  <w:b/>
                                  <w:sz w:val="28"/>
                                </w:rPr>
                                <w:t>YETİŞTİRME PROGRAMI</w:t>
                              </w:r>
                            </w:p>
                          </w:txbxContent>
                        </wps:txbx>
                        <wps:bodyPr horzOverflow="overflow" vert="horz" lIns="0" tIns="0" rIns="0" bIns="0" rtlCol="0">
                          <a:noAutofit/>
                        </wps:bodyPr>
                      </wps:wsp>
                      <wps:wsp>
                        <wps:cNvPr id="18707" name="Rectangle 18707"/>
                        <wps:cNvSpPr/>
                        <wps:spPr>
                          <a:xfrm>
                            <a:off x="5046036" y="432808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708" name="Rectangle 18708"/>
                        <wps:cNvSpPr/>
                        <wps:spPr>
                          <a:xfrm>
                            <a:off x="2880485" y="4532244"/>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709" name="Rectangle 18709"/>
                        <wps:cNvSpPr/>
                        <wps:spPr>
                          <a:xfrm>
                            <a:off x="2116971" y="4803942"/>
                            <a:ext cx="2032041" cy="211907"/>
                          </a:xfrm>
                          <a:prstGeom prst="rect">
                            <a:avLst/>
                          </a:prstGeom>
                          <a:ln>
                            <a:noFill/>
                          </a:ln>
                        </wps:spPr>
                        <wps:txbx>
                          <w:txbxContent>
                            <w:p w:rsidR="00EB6A25" w:rsidRDefault="001037FA">
                              <w:pPr>
                                <w:spacing w:after="160" w:line="259" w:lineRule="auto"/>
                                <w:ind w:left="0" w:firstLine="0"/>
                                <w:jc w:val="left"/>
                              </w:pPr>
                              <w:r>
                                <w:rPr>
                                  <w:b/>
                                  <w:sz w:val="28"/>
                                </w:rPr>
                                <w:t>ÇALIŞMA KİTABI</w:t>
                              </w:r>
                            </w:p>
                          </w:txbxContent>
                        </wps:txbx>
                        <wps:bodyPr horzOverflow="overflow" vert="horz" lIns="0" tIns="0" rIns="0" bIns="0" rtlCol="0">
                          <a:noAutofit/>
                        </wps:bodyPr>
                      </wps:wsp>
                      <wps:wsp>
                        <wps:cNvPr id="18710" name="Rectangle 18710"/>
                        <wps:cNvSpPr/>
                        <wps:spPr>
                          <a:xfrm>
                            <a:off x="3644107" y="4736407"/>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711" name="Rectangle 18711"/>
                        <wps:cNvSpPr/>
                        <wps:spPr>
                          <a:xfrm>
                            <a:off x="2880360" y="494522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2" name="Rectangle 18712"/>
                        <wps:cNvSpPr/>
                        <wps:spPr>
                          <a:xfrm>
                            <a:off x="2880360" y="512048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3" name="Rectangle 18713"/>
                        <wps:cNvSpPr/>
                        <wps:spPr>
                          <a:xfrm>
                            <a:off x="2880360" y="529574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4" name="Rectangle 18714"/>
                        <wps:cNvSpPr/>
                        <wps:spPr>
                          <a:xfrm>
                            <a:off x="2880360" y="547100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5" name="Rectangle 18715"/>
                        <wps:cNvSpPr/>
                        <wps:spPr>
                          <a:xfrm>
                            <a:off x="2880360" y="564626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6" name="Rectangle 18716"/>
                        <wps:cNvSpPr/>
                        <wps:spPr>
                          <a:xfrm>
                            <a:off x="2880360" y="582152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7" name="Rectangle 18717"/>
                        <wps:cNvSpPr/>
                        <wps:spPr>
                          <a:xfrm>
                            <a:off x="2880360" y="599678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8" name="Rectangle 18718"/>
                        <wps:cNvSpPr/>
                        <wps:spPr>
                          <a:xfrm>
                            <a:off x="2880360" y="617204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19" name="Rectangle 18719"/>
                        <wps:cNvSpPr/>
                        <wps:spPr>
                          <a:xfrm>
                            <a:off x="2880360" y="634730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0" name="Rectangle 18720"/>
                        <wps:cNvSpPr/>
                        <wps:spPr>
                          <a:xfrm>
                            <a:off x="2880360" y="6522567"/>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1" name="Rectangle 18721"/>
                        <wps:cNvSpPr/>
                        <wps:spPr>
                          <a:xfrm>
                            <a:off x="2880360" y="6697827"/>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2" name="Rectangle 18722"/>
                        <wps:cNvSpPr/>
                        <wps:spPr>
                          <a:xfrm>
                            <a:off x="2880360" y="687308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3" name="Rectangle 18723"/>
                        <wps:cNvSpPr/>
                        <wps:spPr>
                          <a:xfrm>
                            <a:off x="2880360" y="704682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4" name="Rectangle 18724"/>
                        <wps:cNvSpPr/>
                        <wps:spPr>
                          <a:xfrm>
                            <a:off x="2880360" y="722208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5" name="Rectangle 18725"/>
                        <wps:cNvSpPr/>
                        <wps:spPr>
                          <a:xfrm>
                            <a:off x="2880360" y="739734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8726" name="Rectangle 18726"/>
                        <wps:cNvSpPr/>
                        <wps:spPr>
                          <a:xfrm>
                            <a:off x="2357628" y="7572603"/>
                            <a:ext cx="1441140" cy="280526"/>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18727" name="Rectangle 18727"/>
                        <wps:cNvSpPr/>
                        <wps:spPr>
                          <a:xfrm>
                            <a:off x="2545080" y="7747863"/>
                            <a:ext cx="940491" cy="280526"/>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18729" name="Picture 18729"/>
                          <pic:cNvPicPr/>
                        </pic:nvPicPr>
                        <pic:blipFill>
                          <a:blip r:embed="rId7"/>
                          <a:stretch>
                            <a:fillRect/>
                          </a:stretch>
                        </pic:blipFill>
                        <pic:spPr>
                          <a:xfrm>
                            <a:off x="2118997" y="570172"/>
                            <a:ext cx="1523757" cy="1476942"/>
                          </a:xfrm>
                          <a:prstGeom prst="rect">
                            <a:avLst/>
                          </a:prstGeom>
                        </pic:spPr>
                      </pic:pic>
                      <wps:wsp>
                        <wps:cNvPr id="18730" name="Shape 18730"/>
                        <wps:cNvSpPr/>
                        <wps:spPr>
                          <a:xfrm>
                            <a:off x="1270" y="0"/>
                            <a:ext cx="5827395" cy="8679815"/>
                          </a:xfrm>
                          <a:custGeom>
                            <a:avLst/>
                            <a:gdLst/>
                            <a:ahLst/>
                            <a:cxnLst/>
                            <a:rect l="0" t="0" r="0" b="0"/>
                            <a:pathLst>
                              <a:path w="5827395" h="8679815">
                                <a:moveTo>
                                  <a:pt x="0" y="8679815"/>
                                </a:moveTo>
                                <a:lnTo>
                                  <a:pt x="5827395" y="8679815"/>
                                </a:lnTo>
                                <a:lnTo>
                                  <a:pt x="582739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46318" o:spid="_x0000_s1026" style="width:458.95pt;height:683.45pt;mso-position-horizontal-relative:char;mso-position-vertical-relative:line" coordsize="58286,86798"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">
                <v:rect id="Rectangle 18686" o:spid="_x0000_s1027" style="position:absolute;top:41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87" o:spid="_x0000_s1028" style="position:absolute;left:28803;top:2278;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88" o:spid="_x0000_s1029" style="position:absolute;left:28803;top:415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89" o:spid="_x0000_s1030" style="position:absolute;left:36423;top:19316;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90" o:spid="_x0000_s1031" style="position:absolute;left:28803;top:20764;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91" o:spid="_x0000_s1032" style="position:absolute;left:27127;top:22081;width:5053;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18692" o:spid="_x0000_s1033" style="position:absolute;left:17040;top:24798;width:31892;height:212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18693" o:spid="_x0000_s1034" style="position:absolute;left:40997;top:24123;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694" o:spid="_x0000_s1035" style="position:absolute;left:28805;top:26165;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695" o:spid="_x0000_s1036" style="position:absolute;left:28805;top:28206;width:592;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696" o:spid="_x0000_s1037" style="position:absolute;left:28803;top:30807;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97" o:spid="_x0000_s1038" style="position:absolute;left:28803;top:32666;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98" o:spid="_x0000_s1039" style="position:absolute;left:28803;top:34526;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699" o:spid="_x0000_s1040" style="position:absolute;left:28803;top:36385;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700" o:spid="_x0000_s1041" style="position:absolute;left:28803;top:38244;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701" o:spid="_x0000_s1042" style="position:absolute;left:28803;top:40104;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702" o:spid="_x0000_s1043" style="position:absolute;left:28803;top:4196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8703" o:spid="_x0000_s1044" style="position:absolute;left:7147;top:43280;width:951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UZMAN </w:t>
                        </w:r>
                      </w:p>
                    </w:txbxContent>
                  </v:textbox>
                </v:rect>
                <v:rect id="Rectangle 18704" o:spid="_x0000_s1045" style="position:absolute;left:14295;top:43956;width:18430;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ÖĞRETMENLİK</w:t>
                        </w:r>
                      </w:p>
                    </w:txbxContent>
                  </v:textbox>
                </v:rect>
                <v:rect id="Rectangle 18705" o:spid="_x0000_s1046" style="position:absolute;left:28152;top:43280;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706" o:spid="_x0000_s1047" style="position:absolute;left:28590;top:43956;width:29078;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YETİŞTİRME PROGRAMI</w:t>
                        </w:r>
                      </w:p>
                    </w:txbxContent>
                  </v:textbox>
                </v:rect>
                <v:rect id="Rectangle 18707" o:spid="_x0000_s1048" style="position:absolute;left:50460;top:43280;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708" o:spid="_x0000_s1049" style="position:absolute;left:28804;top:45322;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709" o:spid="_x0000_s1050" style="position:absolute;left:21169;top:48039;width:20321;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ÇALIŞMA KİTABI</w:t>
                        </w:r>
                      </w:p>
                    </w:txbxContent>
                  </v:textbox>
                </v:rect>
                <v:rect id="Rectangle 18710" o:spid="_x0000_s1051" style="position:absolute;left:36441;top:47364;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8711" o:spid="_x0000_s1052" style="position:absolute;left:28803;top:4945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2" o:spid="_x0000_s1053" style="position:absolute;left:28803;top:51204;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3" o:spid="_x0000_s1054" style="position:absolute;left:28803;top:5295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4" o:spid="_x0000_s1055" style="position:absolute;left:28803;top:5471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5" o:spid="_x0000_s1056" style="position:absolute;left:28803;top:5646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6" o:spid="_x0000_s1057" style="position:absolute;left:28803;top:5821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7" o:spid="_x0000_s1058" style="position:absolute;left:28803;top:5996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8" o:spid="_x0000_s1059" style="position:absolute;left:28803;top:6172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19" o:spid="_x0000_s1060" style="position:absolute;left:28803;top:6347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0" o:spid="_x0000_s1061" style="position:absolute;left:28803;top:6522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1" o:spid="_x0000_s1062" style="position:absolute;left:28803;top:6697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2" o:spid="_x0000_s1063" style="position:absolute;left:28803;top:68730;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3" o:spid="_x0000_s1064" style="position:absolute;left:28803;top:7046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4" o:spid="_x0000_s1065" style="position:absolute;left:28803;top:72220;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5" o:spid="_x0000_s1066" style="position:absolute;left:28803;top:7397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8726" o:spid="_x0000_s1067" style="position:absolute;left:23576;top:75726;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18727" o:spid="_x0000_s1068" style="position:absolute;left:25450;top:77478;width:940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ANKARA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29" o:spid="_x0000_s1069" type="#_x0000_t75" style="position:absolute;left:21189;top:5701;width:15238;height:1477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">
                  <v:imagedata r:id="rId8" o:title=""/>
                </v:shape>
                <v:shape id="Shape 18730" o:spid="_x0000_s1070" style="position:absolute;left:12;width:58274;height:86798;visibility:visible;mso-wrap-style:square;v-text-anchor:top" coordsize="5827395,86798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" path="m,8679815r5827395,l5827395,,,,,8679815xe" filled="f" strokeweight="1pt">
                  <v:stroke miterlimit="66585f" joinstyle="miter"/>
                  <v:path arrowok="t" textboxrect="0,0,5827395,8679815"/>
                </v:shape>
                <w10:anchorlock/>
              </v:group>
            </w:pict>
          </mc:Fallback>
        </mc:AlternateContent>
      </w:r>
    </w:p>
    <w:p w:rsidR="00EB6A25" w:rsidRDefault="001037FA">
      <w:pPr>
        <w:spacing w:after="0" w:line="242" w:lineRule="auto"/>
        <w:ind w:left="0" w:right="4484" w:firstLine="0"/>
      </w:pPr>
      <w:r>
        <w:rPr>
          <w:rFonts w:ascii="Calibri" w:eastAsia="Calibri" w:hAnsi="Calibri" w:cs="Calibri"/>
        </w:rPr>
        <w:lastRenderedPageBreak/>
        <w:t xml:space="preserve"> </w:t>
      </w:r>
      <w:r>
        <w:t xml:space="preserve"> </w:t>
      </w:r>
    </w:p>
    <w:p w:rsidR="00EB6A25" w:rsidRDefault="001037FA">
      <w:pPr>
        <w:spacing w:after="49" w:line="259" w:lineRule="auto"/>
        <w:ind w:left="1560" w:firstLine="0"/>
        <w:jc w:val="left"/>
      </w:pPr>
      <w:r>
        <w:t xml:space="preserve"> </w:t>
      </w:r>
    </w:p>
    <w:p w:rsidR="00EB6A25" w:rsidRDefault="001037FA">
      <w:pPr>
        <w:spacing w:after="41"/>
        <w:ind w:left="852" w:right="15" w:firstLine="708"/>
      </w:pPr>
      <w:r>
        <w:t>“</w:t>
      </w:r>
      <w:r>
        <w:t>Uzman Öğretmenlik</w:t>
      </w:r>
      <w:r>
        <w:t xml:space="preserve"> </w:t>
      </w:r>
      <w:r>
        <w:t xml:space="preserve">Yetiştirme Programı Çalışma Kitabı” içerisinde, </w:t>
      </w:r>
      <w:r>
        <w:t xml:space="preserve">uzman </w:t>
      </w:r>
      <w:r>
        <w:t>öğretmenlik</w:t>
      </w:r>
      <w:r>
        <w:t xml:space="preserve"> </w:t>
      </w:r>
      <w:r>
        <w:t>yetiştirme programı kapsamında alan uzmanları</w:t>
      </w:r>
      <w:r>
        <w:t xml:space="preserve"> </w:t>
      </w:r>
      <w:r>
        <w:t>tarafından hazırlanmış</w:t>
      </w:r>
      <w:r>
        <w:t xml:space="preserve"> 9 </w:t>
      </w:r>
      <w:r>
        <w:t>modül yer almaktadır. Uzman öğretmen</w:t>
      </w:r>
      <w:r>
        <w:t xml:space="preserve"> </w:t>
      </w:r>
      <w:r>
        <w:t>unvanı için sınava girecek öğretmenlerimizin Öğretmen Bilişim Ağı’nda (</w:t>
      </w:r>
      <w:r>
        <w:t xml:space="preserve">ÖBA) yer alan </w:t>
      </w:r>
      <w:r>
        <w:t>uzman öğretmenlik</w:t>
      </w:r>
      <w:r>
        <w:t xml:space="preserve"> </w:t>
      </w:r>
      <w:r>
        <w:t>eğitim videolarını tamamlamış olmaları sınava giriş için bir ön koşul olup öğretmenlerimiz sınavda</w:t>
      </w:r>
      <w:r>
        <w:t xml:space="preserve"> bu kitapta yer al</w:t>
      </w:r>
      <w:r>
        <w:t xml:space="preserve">an içeriklerden sorumludurlar.  </w:t>
      </w:r>
    </w:p>
    <w:p w:rsidR="00EB6A25" w:rsidRDefault="001037FA">
      <w:pPr>
        <w:spacing w:after="28" w:line="259" w:lineRule="auto"/>
        <w:ind w:left="1560" w:firstLine="0"/>
        <w:jc w:val="left"/>
      </w:pPr>
      <w:r>
        <w:t xml:space="preserve"> </w:t>
      </w:r>
    </w:p>
    <w:p w:rsidR="00EB6A25" w:rsidRDefault="001037FA">
      <w:pPr>
        <w:ind w:right="15"/>
      </w:pPr>
      <w:r>
        <w:t>Başarılar d</w:t>
      </w:r>
      <w:r>
        <w:t xml:space="preserve">ileriz.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576" w:line="259" w:lineRule="auto"/>
        <w:ind w:left="907" w:firstLine="0"/>
        <w:jc w:val="center"/>
      </w:pPr>
      <w:r>
        <w:rPr>
          <w:b/>
        </w:rPr>
        <w:t xml:space="preserve"> </w:t>
      </w:r>
    </w:p>
    <w:p w:rsidR="00EB6A25" w:rsidRDefault="001037FA">
      <w:pPr>
        <w:spacing w:after="0" w:line="242" w:lineRule="auto"/>
        <w:ind w:left="852" w:right="4059" w:firstLine="0"/>
        <w:jc w:val="left"/>
      </w:pPr>
      <w:r>
        <w:rPr>
          <w:rFonts w:ascii="Calibri" w:eastAsia="Calibri" w:hAnsi="Calibri" w:cs="Calibri"/>
        </w:rPr>
        <w:lastRenderedPageBreak/>
        <w:t xml:space="preserve"> </w:t>
      </w:r>
      <w:r>
        <w:t xml:space="preserve"> </w:t>
      </w:r>
    </w:p>
    <w:p w:rsidR="00EB6A25" w:rsidRDefault="001037FA">
      <w:pPr>
        <w:spacing w:line="266" w:lineRule="auto"/>
        <w:ind w:left="3130"/>
      </w:pPr>
      <w:r>
        <w:rPr>
          <w:b/>
        </w:rPr>
        <w:t xml:space="preserve">AKADEMİK DANIŞMA KURULU </w:t>
      </w:r>
    </w:p>
    <w:p w:rsidR="00EB6A25" w:rsidRDefault="001037FA">
      <w:pPr>
        <w:spacing w:after="23" w:line="259" w:lineRule="auto"/>
        <w:ind w:left="907" w:firstLine="0"/>
        <w:jc w:val="center"/>
      </w:pPr>
      <w:r>
        <w:rPr>
          <w:b/>
        </w:rPr>
        <w:t xml:space="preserve"> </w:t>
      </w:r>
    </w:p>
    <w:p w:rsidR="00EB6A25" w:rsidRDefault="001037FA">
      <w:pPr>
        <w:spacing w:after="6" w:line="249" w:lineRule="auto"/>
        <w:ind w:left="2622" w:right="1703"/>
        <w:jc w:val="center"/>
      </w:pPr>
      <w:r>
        <w:t xml:space="preserve">Prof. Dr. Dilara </w:t>
      </w:r>
      <w:r>
        <w:t>BAKAN KALAYCIOĞLU</w:t>
      </w:r>
      <w:r>
        <w:t xml:space="preserve"> Prof. Dr. Necdet KARASU </w:t>
      </w:r>
    </w:p>
    <w:p w:rsidR="00EB6A25" w:rsidRDefault="001037FA">
      <w:pPr>
        <w:spacing w:after="11" w:line="249" w:lineRule="auto"/>
        <w:ind w:left="3332"/>
      </w:pPr>
      <w:r>
        <w:t xml:space="preserve">Prof. Dr. Oktay Cem ADIGÜZEL </w:t>
      </w:r>
    </w:p>
    <w:p w:rsidR="00EB6A25" w:rsidRDefault="001037FA">
      <w:pPr>
        <w:spacing w:after="67" w:line="249" w:lineRule="auto"/>
        <w:ind w:left="3159"/>
      </w:pPr>
      <w:r>
        <w:t xml:space="preserve">Prof. Dr. Sadegül AKBABA ALTUN </w:t>
      </w:r>
    </w:p>
    <w:p w:rsidR="00EB6A25" w:rsidRDefault="001037FA">
      <w:pPr>
        <w:spacing w:after="3" w:line="258" w:lineRule="auto"/>
        <w:ind w:left="998" w:right="143"/>
        <w:jc w:val="center"/>
      </w:pPr>
      <w:r>
        <w:t>Prof. Dr. Serkan ÇELİK</w:t>
      </w:r>
      <w:r>
        <w:t xml:space="preserve"> </w:t>
      </w:r>
    </w:p>
    <w:p w:rsidR="00EB6A25" w:rsidRDefault="001037FA">
      <w:pPr>
        <w:spacing w:after="65" w:line="259" w:lineRule="auto"/>
        <w:ind w:left="852" w:firstLine="0"/>
        <w:jc w:val="left"/>
      </w:pPr>
      <w:r>
        <w:rPr>
          <w:b/>
        </w:rPr>
        <w:t xml:space="preserve"> </w:t>
      </w:r>
    </w:p>
    <w:p w:rsidR="00EB6A25" w:rsidRDefault="001037FA">
      <w:pPr>
        <w:spacing w:line="266" w:lineRule="auto"/>
        <w:ind w:left="3586"/>
      </w:pPr>
      <w:r>
        <w:rPr>
          <w:b/>
        </w:rPr>
        <w:t xml:space="preserve">KOORDİNASYON EKİBİ </w:t>
      </w:r>
    </w:p>
    <w:p w:rsidR="00EB6A25" w:rsidRDefault="001037FA">
      <w:pPr>
        <w:spacing w:after="52" w:line="259" w:lineRule="auto"/>
        <w:ind w:left="907" w:firstLine="0"/>
        <w:jc w:val="center"/>
      </w:pPr>
      <w:r>
        <w:rPr>
          <w:b/>
        </w:rPr>
        <w:t xml:space="preserve"> </w:t>
      </w:r>
    </w:p>
    <w:p w:rsidR="00EB6A25" w:rsidRDefault="001037FA">
      <w:pPr>
        <w:spacing w:after="76" w:line="258" w:lineRule="auto"/>
        <w:ind w:left="998" w:right="144"/>
        <w:jc w:val="center"/>
      </w:pPr>
      <w:r>
        <w:t>Prof. Dr. Petek AŞKAR</w:t>
      </w:r>
      <w:r>
        <w:t xml:space="preserve"> </w:t>
      </w:r>
    </w:p>
    <w:p w:rsidR="00EB6A25" w:rsidRDefault="001037FA">
      <w:pPr>
        <w:spacing w:after="79" w:line="258" w:lineRule="auto"/>
        <w:ind w:left="998" w:right="140"/>
        <w:jc w:val="center"/>
      </w:pPr>
      <w:r>
        <w:t>(Başkan)</w:t>
      </w:r>
      <w:r>
        <w:t xml:space="preserve"> </w:t>
      </w:r>
    </w:p>
    <w:p w:rsidR="00EB6A25" w:rsidRDefault="001037FA">
      <w:pPr>
        <w:spacing w:after="60" w:line="258" w:lineRule="auto"/>
        <w:ind w:left="3136" w:right="2217"/>
        <w:jc w:val="center"/>
      </w:pPr>
      <w:r>
        <w:t>Millî Eğitim Bakan Yardımcısı</w:t>
      </w:r>
      <w:r>
        <w:t xml:space="preserve"> Cevdet VURAL </w:t>
      </w:r>
    </w:p>
    <w:p w:rsidR="00EB6A25" w:rsidRDefault="001037FA">
      <w:pPr>
        <w:spacing w:after="86" w:line="249" w:lineRule="auto"/>
        <w:ind w:left="10" w:right="1685"/>
        <w:jc w:val="right"/>
      </w:pPr>
      <w:r>
        <w:t>Öğretmen Yetiştirme ve Geliştirme Genel Müdürü</w:t>
      </w:r>
      <w:r>
        <w:t xml:space="preserve"> </w:t>
      </w:r>
    </w:p>
    <w:p w:rsidR="00EB6A25" w:rsidRDefault="001037FA">
      <w:pPr>
        <w:spacing w:after="80" w:line="258" w:lineRule="auto"/>
        <w:ind w:left="998" w:right="141"/>
        <w:jc w:val="center"/>
      </w:pPr>
      <w:r>
        <w:t>Abdurrahim YIĞMAN</w:t>
      </w:r>
      <w:r>
        <w:t xml:space="preserve"> </w:t>
      </w:r>
    </w:p>
    <w:p w:rsidR="00EB6A25" w:rsidRDefault="001037FA">
      <w:pPr>
        <w:ind w:left="2832" w:right="15"/>
      </w:pPr>
      <w:r>
        <w:t>Meslekî Gelişimi Destekleme Daire Başkanı</w:t>
      </w:r>
      <w:r>
        <w:t xml:space="preserve"> </w:t>
      </w:r>
    </w:p>
    <w:p w:rsidR="00EB6A25" w:rsidRDefault="001037FA">
      <w:pPr>
        <w:spacing w:after="68" w:line="249" w:lineRule="auto"/>
        <w:ind w:left="2622" w:right="1767"/>
        <w:jc w:val="center"/>
      </w:pPr>
      <w:r>
        <w:t xml:space="preserve">Seyfettin TORAMAN </w:t>
      </w:r>
    </w:p>
    <w:p w:rsidR="00EB6A25" w:rsidRDefault="001037FA">
      <w:pPr>
        <w:spacing w:after="77" w:line="259" w:lineRule="auto"/>
        <w:ind w:left="0" w:right="1440" w:firstLine="0"/>
        <w:jc w:val="right"/>
      </w:pPr>
      <w:r>
        <w:rPr>
          <w:color w:val="202429"/>
        </w:rPr>
        <w:t>İzleme, Değerlendirme ve Koordinasyon Daire Başkanı</w:t>
      </w:r>
      <w:r>
        <w:rPr>
          <w:color w:val="202429"/>
        </w:rPr>
        <w:t xml:space="preserve"> </w:t>
      </w:r>
    </w:p>
    <w:p w:rsidR="00EB6A25" w:rsidRDefault="001037FA">
      <w:pPr>
        <w:spacing w:after="77" w:line="259" w:lineRule="auto"/>
        <w:ind w:left="3740" w:right="2883"/>
        <w:jc w:val="center"/>
      </w:pPr>
      <w:r>
        <w:rPr>
          <w:color w:val="202429"/>
        </w:rPr>
        <w:t>İlker DAMLAR</w:t>
      </w:r>
      <w:r>
        <w:rPr>
          <w:color w:val="202429"/>
        </w:rPr>
        <w:t xml:space="preserve"> </w:t>
      </w:r>
    </w:p>
    <w:p w:rsidR="00EB6A25" w:rsidRDefault="001037FA">
      <w:pPr>
        <w:spacing w:after="0" w:line="325" w:lineRule="auto"/>
        <w:ind w:left="3740" w:right="2820"/>
        <w:jc w:val="center"/>
      </w:pPr>
      <w:r>
        <w:rPr>
          <w:color w:val="202429"/>
        </w:rPr>
        <w:t>Millî Eğitim Uzmanı</w:t>
      </w:r>
      <w:r>
        <w:rPr>
          <w:color w:val="202429"/>
        </w:rPr>
        <w:t xml:space="preserve"> </w:t>
      </w:r>
      <w:r>
        <w:rPr>
          <w:color w:val="202429"/>
        </w:rPr>
        <w:t>İrem ÖZBAY</w:t>
      </w:r>
      <w:r>
        <w:rPr>
          <w:color w:val="202429"/>
        </w:rPr>
        <w:t xml:space="preserve"> </w:t>
      </w:r>
    </w:p>
    <w:p w:rsidR="00EB6A25" w:rsidRDefault="001037FA">
      <w:pPr>
        <w:spacing w:after="77" w:line="259" w:lineRule="auto"/>
        <w:ind w:left="3740" w:right="2878"/>
        <w:jc w:val="center"/>
      </w:pPr>
      <w:r>
        <w:rPr>
          <w:color w:val="202429"/>
        </w:rPr>
        <w:t>Millî Eğitim Uzmanı</w:t>
      </w:r>
      <w:r>
        <w:rPr>
          <w:color w:val="202429"/>
        </w:rPr>
        <w:t xml:space="preserve"> </w:t>
      </w:r>
    </w:p>
    <w:p w:rsidR="00EB6A25" w:rsidRDefault="001037FA">
      <w:pPr>
        <w:spacing w:after="56" w:line="259" w:lineRule="auto"/>
        <w:ind w:left="3740" w:right="2885"/>
        <w:jc w:val="center"/>
      </w:pPr>
      <w:r>
        <w:rPr>
          <w:color w:val="202429"/>
        </w:rPr>
        <w:t>Dr. Ceyda ŞENSİN</w:t>
      </w:r>
      <w:r>
        <w:rPr>
          <w:color w:val="202429"/>
        </w:rPr>
        <w:t xml:space="preserve"> </w:t>
      </w:r>
    </w:p>
    <w:p w:rsidR="00EB6A25" w:rsidRDefault="001037FA">
      <w:pPr>
        <w:spacing w:after="0" w:line="259" w:lineRule="auto"/>
        <w:ind w:left="3740" w:right="2878"/>
        <w:jc w:val="center"/>
      </w:pPr>
      <w:r>
        <w:rPr>
          <w:color w:val="202429"/>
        </w:rPr>
        <w:t xml:space="preserve">Millî </w:t>
      </w:r>
      <w:r>
        <w:rPr>
          <w:color w:val="202429"/>
        </w:rPr>
        <w:t>Eğitim Uzmanı</w:t>
      </w:r>
      <w:r>
        <w:rPr>
          <w:color w:val="202429"/>
        </w:rPr>
        <w:t xml:space="preserve"> </w:t>
      </w:r>
    </w:p>
    <w:p w:rsidR="00EB6A25" w:rsidRDefault="001037FA">
      <w:pPr>
        <w:spacing w:after="65" w:line="259" w:lineRule="auto"/>
        <w:ind w:left="852" w:firstLine="0"/>
        <w:jc w:val="left"/>
      </w:pPr>
      <w:r>
        <w:rPr>
          <w:b/>
          <w:color w:val="202429"/>
        </w:rPr>
        <w:t xml:space="preserve"> </w:t>
      </w:r>
    </w:p>
    <w:p w:rsidR="00EB6A25" w:rsidRDefault="001037FA">
      <w:pPr>
        <w:spacing w:line="266" w:lineRule="auto"/>
        <w:ind w:left="3521"/>
      </w:pPr>
      <w:r>
        <w:rPr>
          <w:b/>
        </w:rPr>
        <w:t xml:space="preserve">İNCELEME KOMİSYONU </w:t>
      </w:r>
    </w:p>
    <w:p w:rsidR="00EB6A25" w:rsidRDefault="001037FA">
      <w:pPr>
        <w:spacing w:after="51" w:line="259" w:lineRule="auto"/>
        <w:ind w:left="907" w:firstLine="0"/>
        <w:jc w:val="center"/>
      </w:pPr>
      <w:r>
        <w:rPr>
          <w:b/>
        </w:rPr>
        <w:t xml:space="preserve"> </w:t>
      </w:r>
    </w:p>
    <w:p w:rsidR="00EB6A25" w:rsidRDefault="001037FA">
      <w:pPr>
        <w:spacing w:after="78" w:line="258" w:lineRule="auto"/>
        <w:ind w:left="998" w:right="142"/>
        <w:jc w:val="center"/>
      </w:pPr>
      <w:r>
        <w:t xml:space="preserve">İlker DAMLAR </w:t>
      </w:r>
      <w:r>
        <w:t xml:space="preserve"> </w:t>
      </w:r>
    </w:p>
    <w:p w:rsidR="00EB6A25" w:rsidRDefault="001037FA">
      <w:pPr>
        <w:spacing w:after="79" w:line="258" w:lineRule="auto"/>
        <w:ind w:left="998" w:right="143"/>
        <w:jc w:val="center"/>
      </w:pPr>
      <w:r>
        <w:t>İrem ÖZBAY</w:t>
      </w:r>
      <w:r>
        <w:t xml:space="preserve"> </w:t>
      </w:r>
    </w:p>
    <w:p w:rsidR="00EB6A25" w:rsidRDefault="001037FA">
      <w:pPr>
        <w:spacing w:after="3" w:line="258" w:lineRule="auto"/>
        <w:ind w:left="998" w:right="143"/>
        <w:jc w:val="center"/>
      </w:pPr>
      <w:r>
        <w:t>Dr. Ceyda ŞENSİN</w:t>
      </w:r>
      <w:r>
        <w:t xml:space="preserve"> </w:t>
      </w:r>
    </w:p>
    <w:p w:rsidR="00EB6A25" w:rsidRDefault="001037FA">
      <w:pPr>
        <w:spacing w:after="6" w:line="249" w:lineRule="auto"/>
        <w:ind w:left="2622" w:right="1765"/>
        <w:jc w:val="center"/>
      </w:pPr>
      <w:r>
        <w:t xml:space="preserve">Celil ÖZTÜRK </w:t>
      </w:r>
    </w:p>
    <w:p w:rsidR="00EB6A25" w:rsidRDefault="001037FA">
      <w:pPr>
        <w:spacing w:after="6" w:line="249" w:lineRule="auto"/>
        <w:ind w:left="2622" w:right="1765"/>
        <w:jc w:val="center"/>
      </w:pPr>
      <w:r>
        <w:t xml:space="preserve">Adem ÖZTÜRK </w:t>
      </w:r>
    </w:p>
    <w:p w:rsidR="00EB6A25" w:rsidRDefault="001037FA">
      <w:pPr>
        <w:spacing w:after="6" w:line="249" w:lineRule="auto"/>
        <w:ind w:left="2622" w:right="1765"/>
        <w:jc w:val="center"/>
      </w:pPr>
      <w:r>
        <w:t xml:space="preserve">Bahtiyar TOLUNAY </w:t>
      </w:r>
    </w:p>
    <w:p w:rsidR="00EB6A25" w:rsidRDefault="001037FA">
      <w:pPr>
        <w:spacing w:after="85" w:line="249" w:lineRule="auto"/>
        <w:ind w:left="3854" w:right="2937"/>
        <w:jc w:val="center"/>
      </w:pPr>
      <w:r>
        <w:t xml:space="preserve">Güven YILMAZ Saliha ÖZBEK </w:t>
      </w:r>
      <w:r>
        <w:t>Sunullah ERCİK</w:t>
      </w:r>
      <w:r>
        <w:t xml:space="preserve"> </w:t>
      </w:r>
    </w:p>
    <w:p w:rsidR="00EB6A25" w:rsidRDefault="001037FA">
      <w:pPr>
        <w:spacing w:after="76" w:line="258" w:lineRule="auto"/>
        <w:ind w:left="998" w:right="138"/>
        <w:jc w:val="center"/>
      </w:pPr>
      <w:r>
        <w:t>Abdullah BİROL</w:t>
      </w:r>
      <w:r>
        <w:t xml:space="preserve"> </w:t>
      </w:r>
    </w:p>
    <w:p w:rsidR="00EB6A25" w:rsidRDefault="001037FA">
      <w:pPr>
        <w:spacing w:after="79" w:line="258" w:lineRule="auto"/>
        <w:ind w:left="998" w:right="140"/>
        <w:jc w:val="center"/>
      </w:pPr>
      <w:r>
        <w:t>Ali DELİ</w:t>
      </w:r>
      <w:r>
        <w:t xml:space="preserve"> </w:t>
      </w:r>
    </w:p>
    <w:p w:rsidR="00EB6A25" w:rsidRDefault="001037FA">
      <w:pPr>
        <w:spacing w:after="79" w:line="258" w:lineRule="auto"/>
        <w:ind w:left="998" w:right="138"/>
        <w:jc w:val="center"/>
      </w:pPr>
      <w:r>
        <w:t>Ayşe Hande GÜNAYDIN</w:t>
      </w:r>
      <w:r>
        <w:t xml:space="preserve"> </w:t>
      </w:r>
    </w:p>
    <w:p w:rsidR="00EB6A25" w:rsidRDefault="001037FA">
      <w:pPr>
        <w:spacing w:after="3" w:line="258" w:lineRule="auto"/>
        <w:ind w:left="998" w:right="140"/>
        <w:jc w:val="center"/>
      </w:pPr>
      <w:r>
        <w:t>Beyhan KEÇELİ</w:t>
      </w:r>
      <w:r>
        <w:t xml:space="preserve"> </w:t>
      </w:r>
    </w:p>
    <w:p w:rsidR="00EB6A25" w:rsidRDefault="001037FA">
      <w:pPr>
        <w:spacing w:after="65" w:line="249" w:lineRule="auto"/>
        <w:ind w:left="2622" w:right="1765"/>
        <w:jc w:val="center"/>
      </w:pPr>
      <w:r>
        <w:t xml:space="preserve">Burcu ÖCAL </w:t>
      </w:r>
    </w:p>
    <w:p w:rsidR="00EB6A25" w:rsidRDefault="001037FA">
      <w:pPr>
        <w:spacing w:after="3" w:line="325" w:lineRule="auto"/>
        <w:ind w:left="4196" w:right="3276"/>
        <w:jc w:val="center"/>
      </w:pPr>
      <w:r>
        <w:lastRenderedPageBreak/>
        <w:t>Ceren TAŞ</w:t>
      </w:r>
      <w:r>
        <w:t xml:space="preserve"> </w:t>
      </w:r>
      <w:r>
        <w:t>Ebru TİRYAKİ</w:t>
      </w:r>
      <w:r>
        <w:t xml:space="preserve"> </w:t>
      </w:r>
    </w:p>
    <w:p w:rsidR="00EB6A25" w:rsidRDefault="001037FA">
      <w:pPr>
        <w:spacing w:after="6" w:line="249" w:lineRule="auto"/>
        <w:ind w:left="2622" w:right="1767"/>
        <w:jc w:val="center"/>
      </w:pPr>
      <w:r>
        <w:t xml:space="preserve">Elçin TURGUT </w:t>
      </w:r>
    </w:p>
    <w:p w:rsidR="00EB6A25" w:rsidRDefault="001037FA">
      <w:pPr>
        <w:spacing w:after="6" w:line="249" w:lineRule="auto"/>
        <w:ind w:left="2622" w:right="1767"/>
        <w:jc w:val="center"/>
      </w:pPr>
      <w:r>
        <w:t xml:space="preserve">Fatih TOY </w:t>
      </w:r>
    </w:p>
    <w:p w:rsidR="00EB6A25" w:rsidRDefault="001037FA">
      <w:pPr>
        <w:spacing w:after="6" w:line="249" w:lineRule="auto"/>
        <w:ind w:left="2622" w:right="1767"/>
        <w:jc w:val="center"/>
      </w:pPr>
      <w:r>
        <w:t xml:space="preserve">Fatma KILIÇKIRAN </w:t>
      </w:r>
    </w:p>
    <w:p w:rsidR="00EB6A25" w:rsidRDefault="001037FA">
      <w:pPr>
        <w:spacing w:after="3" w:line="258" w:lineRule="auto"/>
        <w:ind w:left="998" w:right="140"/>
        <w:jc w:val="center"/>
      </w:pPr>
      <w:r>
        <w:t>Gonca GÜNEŞ</w:t>
      </w:r>
      <w:r>
        <w:t xml:space="preserve"> </w:t>
      </w:r>
    </w:p>
    <w:p w:rsidR="00EB6A25" w:rsidRDefault="001037FA">
      <w:pPr>
        <w:spacing w:after="6" w:line="249" w:lineRule="auto"/>
        <w:ind w:left="2622" w:right="1762"/>
        <w:jc w:val="center"/>
      </w:pPr>
      <w:r>
        <w:t xml:space="preserve">Hüseyin ASLANTÜRK  </w:t>
      </w:r>
    </w:p>
    <w:p w:rsidR="00EB6A25" w:rsidRDefault="001037FA">
      <w:pPr>
        <w:spacing w:after="6" w:line="249" w:lineRule="auto"/>
        <w:ind w:left="2622" w:right="1760"/>
        <w:jc w:val="center"/>
      </w:pPr>
      <w:r>
        <w:t xml:space="preserve">Gül ÖCAL </w:t>
      </w:r>
    </w:p>
    <w:p w:rsidR="00EB6A25" w:rsidRDefault="001037FA">
      <w:pPr>
        <w:spacing w:after="68" w:line="249" w:lineRule="auto"/>
        <w:ind w:left="2622" w:right="1764"/>
        <w:jc w:val="center"/>
      </w:pPr>
      <w:r>
        <w:t xml:space="preserve">Meliha BAKA ÇAKMAKLI </w:t>
      </w:r>
    </w:p>
    <w:p w:rsidR="00EB6A25" w:rsidRDefault="001037FA">
      <w:pPr>
        <w:spacing w:after="59" w:line="258" w:lineRule="auto"/>
        <w:ind w:left="3002" w:right="2083"/>
        <w:jc w:val="center"/>
      </w:pPr>
      <w:r>
        <w:t>K. Ülkü BÜYÜKÇATALBAŞ</w:t>
      </w:r>
      <w:r>
        <w:t xml:space="preserve"> Münevver CESUR </w:t>
      </w:r>
    </w:p>
    <w:p w:rsidR="00EB6A25" w:rsidRDefault="001037FA">
      <w:pPr>
        <w:spacing w:after="3" w:line="258" w:lineRule="auto"/>
        <w:ind w:left="998" w:right="141"/>
        <w:jc w:val="center"/>
      </w:pPr>
      <w:r>
        <w:t>Pelin ÇETİN ULUÇAY</w:t>
      </w:r>
      <w:r>
        <w:t xml:space="preserve"> </w:t>
      </w:r>
    </w:p>
    <w:p w:rsidR="00EB6A25" w:rsidRDefault="001037FA">
      <w:pPr>
        <w:spacing w:after="70" w:line="249" w:lineRule="auto"/>
        <w:ind w:left="3415" w:right="2495"/>
        <w:jc w:val="center"/>
      </w:pPr>
      <w:r>
        <w:t xml:space="preserve">Dr. Semra BAYRAKTAR Serpil KIRMIZI </w:t>
      </w:r>
    </w:p>
    <w:p w:rsidR="00EB6A25" w:rsidRDefault="001037FA">
      <w:pPr>
        <w:spacing w:after="3" w:line="258" w:lineRule="auto"/>
        <w:ind w:left="3709" w:right="2789"/>
        <w:jc w:val="center"/>
      </w:pPr>
      <w:r>
        <w:t>Tuğba CANGÜLEÇ</w:t>
      </w:r>
      <w:r>
        <w:t xml:space="preserve"> Umut KARAMAN </w:t>
      </w:r>
    </w:p>
    <w:p w:rsidR="00EB6A25" w:rsidRDefault="001037FA">
      <w:pPr>
        <w:spacing w:after="67" w:line="259" w:lineRule="auto"/>
        <w:ind w:left="907" w:firstLine="0"/>
        <w:jc w:val="center"/>
      </w:pPr>
      <w:r>
        <w:t xml:space="preserve"> </w:t>
      </w:r>
    </w:p>
    <w:p w:rsidR="00EB6A25" w:rsidRDefault="001037FA">
      <w:pPr>
        <w:spacing w:after="83" w:line="266" w:lineRule="auto"/>
        <w:ind w:left="977"/>
      </w:pPr>
      <w:r>
        <w:rPr>
          <w:b/>
        </w:rPr>
        <w:t xml:space="preserve">YAZILI DOKÜMANI GÖRME ENGELLİLER İÇİN ERİŞİLEBİLİR HÂLE </w:t>
      </w:r>
    </w:p>
    <w:p w:rsidR="00EB6A25" w:rsidRDefault="001037FA">
      <w:pPr>
        <w:pStyle w:val="Balk1"/>
        <w:ind w:left="1539" w:right="680"/>
      </w:pPr>
      <w:r>
        <w:t>GETİRME EKİBİ</w:t>
      </w:r>
      <w:r>
        <w:t xml:space="preserve"> </w:t>
      </w:r>
    </w:p>
    <w:p w:rsidR="00EB6A25" w:rsidRDefault="001037FA">
      <w:pPr>
        <w:spacing w:after="51" w:line="259" w:lineRule="auto"/>
        <w:ind w:left="907" w:firstLine="0"/>
        <w:jc w:val="center"/>
      </w:pPr>
      <w:r>
        <w:rPr>
          <w:b/>
        </w:rPr>
        <w:t xml:space="preserve"> </w:t>
      </w:r>
    </w:p>
    <w:p w:rsidR="00EB6A25" w:rsidRDefault="001037FA">
      <w:pPr>
        <w:spacing w:after="76" w:line="258" w:lineRule="auto"/>
        <w:ind w:left="998" w:right="143"/>
        <w:jc w:val="center"/>
      </w:pPr>
      <w:r>
        <w:t>Abdullah ŞİMŞEK</w:t>
      </w:r>
      <w:r>
        <w:t xml:space="preserve"> </w:t>
      </w:r>
    </w:p>
    <w:p w:rsidR="00EB6A25" w:rsidRDefault="001037FA">
      <w:pPr>
        <w:spacing w:after="78" w:line="258" w:lineRule="auto"/>
        <w:ind w:left="998" w:right="144"/>
        <w:jc w:val="center"/>
      </w:pPr>
      <w:r>
        <w:t>Ahmet TOĞAÇ</w:t>
      </w:r>
      <w:r>
        <w:t xml:space="preserve"> </w:t>
      </w:r>
    </w:p>
    <w:p w:rsidR="00EB6A25" w:rsidRDefault="001037FA">
      <w:pPr>
        <w:spacing w:after="3" w:line="258" w:lineRule="auto"/>
        <w:ind w:left="998" w:right="143"/>
        <w:jc w:val="center"/>
      </w:pPr>
      <w:r>
        <w:t>Evran ÇİÇEK</w:t>
      </w:r>
      <w:r>
        <w:t xml:space="preserve"> </w:t>
      </w:r>
    </w:p>
    <w:p w:rsidR="00EB6A25" w:rsidRDefault="001037FA">
      <w:pPr>
        <w:spacing w:after="6" w:line="249" w:lineRule="auto"/>
        <w:ind w:left="2622" w:right="1767"/>
        <w:jc w:val="center"/>
      </w:pPr>
      <w:r>
        <w:t xml:space="preserve">Melike BALCI FIRAT </w:t>
      </w:r>
    </w:p>
    <w:p w:rsidR="00EB6A25" w:rsidRDefault="001037FA">
      <w:pPr>
        <w:spacing w:after="6" w:line="249" w:lineRule="auto"/>
        <w:ind w:left="2622" w:right="1763"/>
        <w:jc w:val="center"/>
      </w:pPr>
      <w:r>
        <w:t xml:space="preserve">Mükremin ERDEM </w:t>
      </w:r>
    </w:p>
    <w:p w:rsidR="00EB6A25" w:rsidRDefault="001037FA">
      <w:pPr>
        <w:spacing w:after="6" w:line="249" w:lineRule="auto"/>
        <w:ind w:left="2622" w:right="1765"/>
        <w:jc w:val="center"/>
      </w:pPr>
      <w:r>
        <w:t xml:space="preserve">Selda YILDIZHAN </w:t>
      </w:r>
    </w:p>
    <w:p w:rsidR="00EB6A25" w:rsidRDefault="001037FA">
      <w:pPr>
        <w:spacing w:after="6" w:line="249" w:lineRule="auto"/>
        <w:ind w:left="2622" w:right="1771"/>
        <w:jc w:val="center"/>
      </w:pPr>
      <w:r>
        <w:t xml:space="preserve">Zeynep KILIÇ </w:t>
      </w:r>
    </w:p>
    <w:p w:rsidR="00EB6A25" w:rsidRDefault="001037FA">
      <w:pPr>
        <w:spacing w:after="65" w:line="259" w:lineRule="auto"/>
        <w:ind w:left="907" w:firstLine="0"/>
        <w:jc w:val="center"/>
      </w:pPr>
      <w:r>
        <w:rPr>
          <w:b/>
        </w:rPr>
        <w:t xml:space="preserve"> </w:t>
      </w:r>
    </w:p>
    <w:p w:rsidR="00EB6A25" w:rsidRDefault="001037FA">
      <w:pPr>
        <w:pStyle w:val="Balk1"/>
        <w:ind w:left="1539" w:right="685"/>
      </w:pPr>
      <w:r>
        <w:t>İŞARET DİLİ TERCÜMANLARI</w:t>
      </w:r>
      <w:r>
        <w:t xml:space="preserve"> </w:t>
      </w:r>
    </w:p>
    <w:p w:rsidR="00EB6A25" w:rsidRDefault="001037FA">
      <w:pPr>
        <w:spacing w:after="0" w:line="259" w:lineRule="auto"/>
        <w:ind w:left="907" w:firstLine="0"/>
        <w:jc w:val="center"/>
      </w:pPr>
      <w:r>
        <w:rPr>
          <w:b/>
        </w:rPr>
        <w:t xml:space="preserve"> </w:t>
      </w:r>
    </w:p>
    <w:p w:rsidR="00EB6A25" w:rsidRDefault="001037FA">
      <w:pPr>
        <w:spacing w:after="67" w:line="249" w:lineRule="auto"/>
        <w:ind w:left="2622" w:right="1765"/>
        <w:jc w:val="center"/>
      </w:pPr>
      <w:r>
        <w:t xml:space="preserve">Merve GÜRSOY </w:t>
      </w:r>
    </w:p>
    <w:p w:rsidR="00EB6A25" w:rsidRDefault="001037FA">
      <w:pPr>
        <w:spacing w:after="80" w:line="258" w:lineRule="auto"/>
        <w:ind w:left="998" w:right="143"/>
        <w:jc w:val="center"/>
      </w:pPr>
      <w:r>
        <w:t>Şahin KARABULUT</w:t>
      </w:r>
      <w:r>
        <w:t xml:space="preserve"> </w:t>
      </w:r>
    </w:p>
    <w:p w:rsidR="00EB6A25" w:rsidRDefault="001037FA">
      <w:pPr>
        <w:spacing w:after="3" w:line="258" w:lineRule="auto"/>
        <w:ind w:left="998" w:right="140"/>
        <w:jc w:val="center"/>
      </w:pPr>
      <w:r>
        <w:t>Gülşah TUTAR BURÇAKLI</w:t>
      </w:r>
      <w:r>
        <w:t xml:space="preserve"> </w:t>
      </w:r>
    </w:p>
    <w:p w:rsidR="00EB6A25" w:rsidRDefault="001037FA">
      <w:pPr>
        <w:spacing w:after="67" w:line="249" w:lineRule="auto"/>
        <w:ind w:left="2622" w:right="1767"/>
        <w:jc w:val="center"/>
      </w:pPr>
      <w:r>
        <w:t xml:space="preserve">Burakcan BALÇIK </w:t>
      </w:r>
    </w:p>
    <w:p w:rsidR="00EB6A25" w:rsidRDefault="001037FA">
      <w:pPr>
        <w:spacing w:after="49"/>
        <w:ind w:left="4159" w:right="2455" w:hanging="209"/>
      </w:pPr>
      <w:r>
        <w:t>Merve MERTOĞLU</w:t>
      </w:r>
      <w:r>
        <w:t xml:space="preserve"> Oktay TÜRKER </w:t>
      </w:r>
    </w:p>
    <w:p w:rsidR="00EB6A25" w:rsidRDefault="001037FA">
      <w:pPr>
        <w:spacing w:after="3" w:line="258" w:lineRule="auto"/>
        <w:ind w:left="998" w:right="142"/>
        <w:jc w:val="center"/>
      </w:pPr>
      <w:r>
        <w:t>Beyza ÇELİK TÜRKER</w:t>
      </w:r>
      <w:r>
        <w:t xml:space="preserve"> </w:t>
      </w:r>
    </w:p>
    <w:p w:rsidR="00EB6A25" w:rsidRDefault="001037FA">
      <w:pPr>
        <w:spacing w:after="70" w:line="259" w:lineRule="auto"/>
        <w:ind w:left="907" w:firstLine="0"/>
        <w:jc w:val="center"/>
      </w:pPr>
      <w:r>
        <w:t xml:space="preserve"> </w:t>
      </w:r>
    </w:p>
    <w:p w:rsidR="00EB6A25" w:rsidRDefault="001037FA">
      <w:pPr>
        <w:pStyle w:val="Balk1"/>
        <w:ind w:left="1539" w:right="682"/>
      </w:pPr>
      <w:r>
        <w:t>İŞARET DİLİ TERCÜME KONTROL EKİBİ</w:t>
      </w:r>
      <w:r>
        <w:t xml:space="preserve"> </w:t>
      </w:r>
    </w:p>
    <w:p w:rsidR="00EB6A25" w:rsidRDefault="001037FA">
      <w:pPr>
        <w:spacing w:after="51" w:line="259" w:lineRule="auto"/>
        <w:ind w:left="907" w:firstLine="0"/>
        <w:jc w:val="center"/>
      </w:pPr>
      <w:r>
        <w:rPr>
          <w:b/>
        </w:rPr>
        <w:t xml:space="preserve"> </w:t>
      </w:r>
    </w:p>
    <w:p w:rsidR="00EB6A25" w:rsidRDefault="001037FA">
      <w:pPr>
        <w:spacing w:after="59" w:line="258" w:lineRule="auto"/>
        <w:ind w:left="4136" w:right="3216"/>
        <w:jc w:val="center"/>
      </w:pPr>
      <w:r>
        <w:t>Ahmet YİĞİT</w:t>
      </w:r>
      <w:r>
        <w:t xml:space="preserve"> Ali YALÇIN </w:t>
      </w:r>
    </w:p>
    <w:p w:rsidR="00EB6A25" w:rsidRDefault="001037FA">
      <w:pPr>
        <w:spacing w:after="3" w:line="258" w:lineRule="auto"/>
        <w:ind w:left="998" w:right="143"/>
        <w:jc w:val="center"/>
      </w:pPr>
      <w:r>
        <w:t>İbrahim DEMİRDÖĞEN</w:t>
      </w:r>
      <w:r>
        <w:t xml:space="preserve"> </w:t>
      </w:r>
    </w:p>
    <w:p w:rsidR="00EB6A25" w:rsidRDefault="001037FA">
      <w:pPr>
        <w:spacing w:after="6" w:line="249" w:lineRule="auto"/>
        <w:ind w:left="2622" w:right="1765"/>
        <w:jc w:val="center"/>
      </w:pPr>
      <w:r>
        <w:t>Mehmet Fatih ADIYAMAN</w:t>
      </w:r>
      <w:r>
        <w:rPr>
          <w:color w:val="202429"/>
        </w:rPr>
        <w:t xml:space="preserve"> </w:t>
      </w:r>
    </w:p>
    <w:p w:rsidR="00EB6A25" w:rsidRDefault="001037FA">
      <w:pPr>
        <w:spacing w:after="0" w:line="259" w:lineRule="auto"/>
        <w:ind w:left="852" w:firstLine="0"/>
        <w:jc w:val="left"/>
      </w:pPr>
      <w:r>
        <w:rPr>
          <w:b/>
        </w:rPr>
        <w:t xml:space="preserve"> </w:t>
      </w:r>
    </w:p>
    <w:p w:rsidR="00EB6A25" w:rsidRDefault="001037FA">
      <w:pPr>
        <w:pStyle w:val="Balk1"/>
        <w:spacing w:after="3" w:line="254" w:lineRule="auto"/>
        <w:ind w:left="2373" w:right="1515"/>
      </w:pPr>
      <w:r>
        <w:lastRenderedPageBreak/>
        <w:t xml:space="preserve">YAZARLAR </w:t>
      </w:r>
    </w:p>
    <w:p w:rsidR="00EB6A25" w:rsidRDefault="001037FA">
      <w:pPr>
        <w:spacing w:after="53" w:line="259" w:lineRule="auto"/>
        <w:ind w:left="907" w:firstLine="0"/>
        <w:jc w:val="center"/>
      </w:pPr>
      <w:r>
        <w:rPr>
          <w:b/>
        </w:rPr>
        <w:t xml:space="preserve"> </w:t>
      </w:r>
    </w:p>
    <w:p w:rsidR="00EB6A25" w:rsidRDefault="001037FA">
      <w:pPr>
        <w:spacing w:after="80" w:line="258" w:lineRule="auto"/>
        <w:ind w:left="998" w:right="138"/>
        <w:jc w:val="center"/>
      </w:pPr>
      <w:r>
        <w:t>MODÜL 1: ÖĞRENME VE ÖĞRETME SÜREÇLERİ</w:t>
      </w:r>
      <w:r>
        <w:t xml:space="preserve"> </w:t>
      </w:r>
    </w:p>
    <w:p w:rsidR="00EB6A25" w:rsidRDefault="001037FA">
      <w:pPr>
        <w:spacing w:after="3" w:line="258" w:lineRule="auto"/>
        <w:ind w:left="998" w:right="141"/>
        <w:jc w:val="center"/>
      </w:pPr>
      <w:r>
        <w:t>Prof. Dr. Ahmet İlhan ŞEN</w:t>
      </w:r>
      <w:r>
        <w:t xml:space="preserve"> </w:t>
      </w:r>
    </w:p>
    <w:p w:rsidR="00EB6A25" w:rsidRDefault="001037FA">
      <w:pPr>
        <w:spacing w:after="6" w:line="249" w:lineRule="auto"/>
        <w:ind w:left="2622" w:right="1766"/>
        <w:jc w:val="center"/>
      </w:pPr>
      <w:r>
        <w:t xml:space="preserve">Prof. Dr. Mehmet Akif SÖZER </w:t>
      </w:r>
    </w:p>
    <w:p w:rsidR="00EB6A25" w:rsidRDefault="001037FA">
      <w:pPr>
        <w:spacing w:after="67" w:line="249" w:lineRule="auto"/>
        <w:ind w:left="2622" w:right="1765"/>
        <w:jc w:val="center"/>
      </w:pPr>
      <w:r>
        <w:t xml:space="preserve">Prof. Dr. Oktay Cem ADIGÜZEL </w:t>
      </w:r>
    </w:p>
    <w:p w:rsidR="00EB6A25" w:rsidRDefault="001037FA">
      <w:pPr>
        <w:spacing w:after="80" w:line="258" w:lineRule="auto"/>
        <w:ind w:left="998" w:right="141"/>
        <w:jc w:val="center"/>
      </w:pPr>
      <w:r>
        <w:t xml:space="preserve">Doç. Dr. Derya GİRGİN </w:t>
      </w:r>
      <w:r>
        <w:t xml:space="preserve"> </w:t>
      </w:r>
    </w:p>
    <w:p w:rsidR="00EB6A25" w:rsidRDefault="001037FA">
      <w:pPr>
        <w:spacing w:after="3" w:line="258" w:lineRule="auto"/>
        <w:ind w:left="998" w:right="143"/>
        <w:jc w:val="center"/>
      </w:pPr>
      <w:r>
        <w:t>Dr. Öğr. Üyesi</w:t>
      </w:r>
      <w:r>
        <w:t xml:space="preserve"> </w:t>
      </w:r>
      <w:r>
        <w:t>Dilruba KÜRÜM YAPICIOĞLU</w:t>
      </w:r>
      <w:r>
        <w:t xml:space="preserve"> </w:t>
      </w:r>
    </w:p>
    <w:p w:rsidR="00EB6A25" w:rsidRDefault="001037FA">
      <w:pPr>
        <w:spacing w:after="169"/>
        <w:ind w:left="2720" w:right="15"/>
      </w:pPr>
      <w:r>
        <w:t xml:space="preserve">MODÜL 2: ÖLÇME VE DEĞERLENDİRME </w:t>
      </w:r>
      <w:r>
        <w:t xml:space="preserve"> </w:t>
      </w:r>
    </w:p>
    <w:p w:rsidR="00EB6A25" w:rsidRDefault="001037FA">
      <w:pPr>
        <w:spacing w:after="3" w:line="258" w:lineRule="auto"/>
        <w:ind w:left="3212" w:right="2294"/>
        <w:jc w:val="center"/>
      </w:pPr>
      <w:r>
        <w:t>Doç. Dr. Güçlü ŞEKERCİOĞLU</w:t>
      </w:r>
      <w:r>
        <w:t xml:space="preserve"> Dr. Hayri Eren SUNA </w:t>
      </w:r>
    </w:p>
    <w:p w:rsidR="00EB6A25" w:rsidRDefault="001037FA">
      <w:pPr>
        <w:spacing w:after="58" w:line="259" w:lineRule="auto"/>
        <w:ind w:left="907" w:firstLine="0"/>
        <w:jc w:val="center"/>
      </w:pPr>
      <w:r>
        <w:t xml:space="preserve"> </w:t>
      </w:r>
    </w:p>
    <w:p w:rsidR="00EB6A25" w:rsidRDefault="001037FA">
      <w:pPr>
        <w:spacing w:after="70"/>
        <w:ind w:left="2727" w:right="15"/>
      </w:pPr>
      <w:r>
        <w:t>MODÜL 3: ÖZEL EĞİTİM VE REHBERLİK</w:t>
      </w:r>
      <w:r>
        <w:t xml:space="preserve"> </w:t>
      </w:r>
    </w:p>
    <w:p w:rsidR="00EB6A25" w:rsidRDefault="001037FA">
      <w:pPr>
        <w:spacing w:after="3" w:line="258" w:lineRule="auto"/>
        <w:ind w:left="998" w:right="141"/>
        <w:jc w:val="center"/>
      </w:pPr>
      <w:r>
        <w:t>Prof. Dr. Çığıl AYKUT</w:t>
      </w:r>
      <w:r>
        <w:t xml:space="preserve"> </w:t>
      </w:r>
    </w:p>
    <w:p w:rsidR="00EB6A25" w:rsidRDefault="001037FA">
      <w:pPr>
        <w:spacing w:after="51" w:line="249" w:lineRule="auto"/>
        <w:ind w:left="2622" w:right="1760"/>
        <w:jc w:val="center"/>
      </w:pPr>
      <w:r>
        <w:t xml:space="preserve">Prof. Dr. Galip YÜKSEL </w:t>
      </w:r>
    </w:p>
    <w:p w:rsidR="00EB6A25" w:rsidRDefault="001037FA">
      <w:pPr>
        <w:ind w:left="2969" w:right="15"/>
      </w:pPr>
      <w:r>
        <w:t>Dr. Öğr. Üye</w:t>
      </w:r>
      <w:r>
        <w:t xml:space="preserve">si </w:t>
      </w:r>
      <w:r>
        <w:t xml:space="preserve">Şule </w:t>
      </w:r>
      <w:r>
        <w:t>DEM</w:t>
      </w:r>
      <w:r>
        <w:t>İREL</w:t>
      </w:r>
      <w:r>
        <w:t xml:space="preserve"> </w:t>
      </w:r>
      <w:r>
        <w:t>DİNGEÇ</w:t>
      </w:r>
      <w:r>
        <w:t xml:space="preserve"> </w:t>
      </w:r>
    </w:p>
    <w:p w:rsidR="00EB6A25" w:rsidRDefault="001037FA">
      <w:pPr>
        <w:spacing w:after="46" w:line="259" w:lineRule="auto"/>
        <w:ind w:left="901" w:firstLine="0"/>
        <w:jc w:val="center"/>
      </w:pPr>
      <w:r>
        <w:rPr>
          <w:rFonts w:ascii="Calibri" w:eastAsia="Calibri" w:hAnsi="Calibri" w:cs="Calibri"/>
        </w:rPr>
        <w:t xml:space="preserve"> </w:t>
      </w:r>
    </w:p>
    <w:p w:rsidR="00EB6A25" w:rsidRDefault="001037FA">
      <w:pPr>
        <w:spacing w:after="15" w:line="249" w:lineRule="auto"/>
        <w:ind w:left="10" w:right="765"/>
        <w:jc w:val="right"/>
      </w:pPr>
      <w:r>
        <w:t>MODÜL 4: EĞİTİMDE ARAŞTIRMA VE AR</w:t>
      </w:r>
      <w:r>
        <w:t>-</w:t>
      </w:r>
      <w:r>
        <w:t>GE ÇALIŞMALARI</w:t>
      </w:r>
      <w:r>
        <w:t xml:space="preserve"> </w:t>
      </w:r>
    </w:p>
    <w:p w:rsidR="00EB6A25" w:rsidRDefault="001037FA">
      <w:pPr>
        <w:spacing w:after="68" w:line="249" w:lineRule="auto"/>
        <w:ind w:left="2622" w:right="1765"/>
        <w:jc w:val="center"/>
      </w:pPr>
      <w:r>
        <w:t xml:space="preserve">Prof. Dr. Ebru KILIÇ ÇAKMAK </w:t>
      </w:r>
    </w:p>
    <w:p w:rsidR="00EB6A25" w:rsidRDefault="001037FA">
      <w:pPr>
        <w:spacing w:after="3" w:line="258" w:lineRule="auto"/>
        <w:ind w:left="998" w:right="140"/>
        <w:jc w:val="center"/>
      </w:pPr>
      <w:r>
        <w:t>Prof. Dr. Serçin KARATAŞ</w:t>
      </w:r>
      <w:r>
        <w:t xml:space="preserve"> </w:t>
      </w:r>
    </w:p>
    <w:p w:rsidR="00EB6A25" w:rsidRDefault="001037FA">
      <w:pPr>
        <w:spacing w:after="53" w:line="259" w:lineRule="auto"/>
        <w:ind w:left="852" w:firstLine="0"/>
        <w:jc w:val="left"/>
      </w:pPr>
      <w:r>
        <w:rPr>
          <w:b/>
        </w:rPr>
        <w:t xml:space="preserve"> </w:t>
      </w:r>
    </w:p>
    <w:p w:rsidR="00EB6A25" w:rsidRDefault="001037FA">
      <w:pPr>
        <w:spacing w:after="70"/>
        <w:ind w:left="2928" w:right="15"/>
      </w:pPr>
      <w:r>
        <w:t>MODÜL 5: EĞİTİMDE KAPSAYICILIK</w:t>
      </w:r>
      <w:r>
        <w:t xml:space="preserve"> </w:t>
      </w:r>
    </w:p>
    <w:p w:rsidR="00EB6A25" w:rsidRDefault="001037FA">
      <w:pPr>
        <w:spacing w:after="3" w:line="258" w:lineRule="auto"/>
        <w:ind w:left="998" w:right="141"/>
        <w:jc w:val="center"/>
      </w:pPr>
      <w:r>
        <w:t>Prof. Dr. Hakan DEDEOĞLU</w:t>
      </w:r>
      <w:r>
        <w:t xml:space="preserve"> </w:t>
      </w:r>
    </w:p>
    <w:p w:rsidR="00EB6A25" w:rsidRDefault="001037FA">
      <w:pPr>
        <w:spacing w:after="11" w:line="249" w:lineRule="auto"/>
        <w:ind w:left="3000"/>
      </w:pPr>
      <w:r>
        <w:t>Dr. Öğr. Üye</w:t>
      </w:r>
      <w:r>
        <w:t xml:space="preserve">si Betül YILMAZ ATMAN </w:t>
      </w:r>
    </w:p>
    <w:p w:rsidR="00EB6A25" w:rsidRDefault="001037FA">
      <w:pPr>
        <w:spacing w:after="58" w:line="259" w:lineRule="auto"/>
        <w:ind w:left="907" w:firstLine="0"/>
        <w:jc w:val="center"/>
      </w:pPr>
      <w:r>
        <w:t xml:space="preserve"> </w:t>
      </w:r>
    </w:p>
    <w:p w:rsidR="00EB6A25" w:rsidRDefault="001037FA">
      <w:pPr>
        <w:spacing w:after="53"/>
        <w:ind w:left="2180" w:right="15"/>
      </w:pPr>
      <w:r>
        <w:t>MODÜL 6: ÇEVRE EĞİTİMİ VE İKLİM DEĞİŞİKLİĞİ</w:t>
      </w:r>
      <w:r>
        <w:t xml:space="preserve"> </w:t>
      </w:r>
    </w:p>
    <w:p w:rsidR="00EB6A25" w:rsidRDefault="001037FA">
      <w:pPr>
        <w:spacing w:after="6" w:line="249" w:lineRule="auto"/>
        <w:ind w:left="3464" w:right="2546"/>
        <w:jc w:val="center"/>
      </w:pPr>
      <w:r>
        <w:t xml:space="preserve">Prof. </w:t>
      </w:r>
      <w:r>
        <w:t>Dr. Murat TÜRKEŞ</w:t>
      </w:r>
      <w:r>
        <w:t xml:space="preserve"> Uzm. Bahar ÖZAY </w:t>
      </w:r>
    </w:p>
    <w:p w:rsidR="00EB6A25" w:rsidRDefault="001037FA">
      <w:pPr>
        <w:spacing w:after="58" w:line="259" w:lineRule="auto"/>
        <w:ind w:left="907" w:firstLine="0"/>
        <w:jc w:val="center"/>
      </w:pPr>
      <w:r>
        <w:t xml:space="preserve"> </w:t>
      </w:r>
    </w:p>
    <w:p w:rsidR="00EB6A25" w:rsidRDefault="001037FA">
      <w:pPr>
        <w:spacing w:after="70"/>
        <w:ind w:left="2513" w:right="15"/>
      </w:pPr>
      <w:r>
        <w:t>MODÜL 7: SOSYAL ETKİLEŞİM VE İLETİŞİM</w:t>
      </w:r>
      <w:r>
        <w:t xml:space="preserve"> </w:t>
      </w:r>
    </w:p>
    <w:p w:rsidR="00EB6A25" w:rsidRDefault="001037FA">
      <w:pPr>
        <w:spacing w:after="3" w:line="258" w:lineRule="auto"/>
        <w:ind w:left="998" w:right="138"/>
        <w:jc w:val="center"/>
      </w:pPr>
      <w:r>
        <w:t>Prof. Dr. Ebru OĞUZ</w:t>
      </w:r>
      <w:r>
        <w:t xml:space="preserve"> </w:t>
      </w:r>
    </w:p>
    <w:p w:rsidR="00EB6A25" w:rsidRDefault="001037FA">
      <w:pPr>
        <w:spacing w:after="57" w:line="259" w:lineRule="auto"/>
        <w:ind w:left="907" w:firstLine="0"/>
        <w:jc w:val="center"/>
      </w:pPr>
      <w:r>
        <w:t xml:space="preserve"> </w:t>
      </w:r>
    </w:p>
    <w:p w:rsidR="00EB6A25" w:rsidRDefault="001037FA">
      <w:pPr>
        <w:spacing w:after="36"/>
        <w:ind w:left="3804" w:right="1862" w:hanging="559"/>
      </w:pPr>
      <w:r>
        <w:t>MODÜL 8: DİJİTAL YETKİNLİK</w:t>
      </w:r>
      <w:r>
        <w:t xml:space="preserve"> Prof. Dr. Hasan ÇAKIR </w:t>
      </w:r>
    </w:p>
    <w:p w:rsidR="00EB6A25" w:rsidRDefault="001037FA">
      <w:pPr>
        <w:spacing w:after="3" w:line="258" w:lineRule="auto"/>
        <w:ind w:left="998" w:right="143"/>
        <w:jc w:val="center"/>
      </w:pPr>
      <w:r>
        <w:t xml:space="preserve">Prof. </w:t>
      </w:r>
      <w:r>
        <w:t>Dr. Ömer DELİALİOĞLU</w:t>
      </w:r>
      <w:r>
        <w:t xml:space="preserve"> </w:t>
      </w:r>
    </w:p>
    <w:p w:rsidR="00EB6A25" w:rsidRDefault="001037FA">
      <w:pPr>
        <w:spacing w:after="6" w:line="249" w:lineRule="auto"/>
        <w:ind w:left="2622" w:right="1762"/>
        <w:jc w:val="center"/>
      </w:pPr>
      <w:r>
        <w:t xml:space="preserve">Doç. Dr. Ümmühan AVCI </w:t>
      </w:r>
    </w:p>
    <w:p w:rsidR="00EB6A25" w:rsidRDefault="001037FA">
      <w:pPr>
        <w:spacing w:after="58" w:line="259" w:lineRule="auto"/>
        <w:ind w:left="852" w:firstLine="0"/>
        <w:jc w:val="left"/>
      </w:pPr>
      <w:r>
        <w:t xml:space="preserve"> </w:t>
      </w:r>
    </w:p>
    <w:p w:rsidR="00EB6A25" w:rsidRDefault="001037FA">
      <w:pPr>
        <w:spacing w:after="3" w:line="327" w:lineRule="auto"/>
        <w:ind w:left="2003" w:right="1084"/>
        <w:jc w:val="center"/>
      </w:pPr>
      <w:r>
        <w:t>MODÜL 9: GÜVENLİ OKUL VE OKUL GÜVENLİĞİ</w:t>
      </w:r>
      <w:r>
        <w:t xml:space="preserve"> </w:t>
      </w:r>
      <w:r>
        <w:t>Prof. Dr. Coşkun ARSLAN</w:t>
      </w:r>
      <w:r>
        <w:t xml:space="preserve"> </w:t>
      </w:r>
    </w:p>
    <w:p w:rsidR="00EB6A25" w:rsidRDefault="001037FA">
      <w:pPr>
        <w:spacing w:after="67" w:line="249" w:lineRule="auto"/>
        <w:ind w:left="2622" w:right="1763"/>
        <w:jc w:val="center"/>
      </w:pPr>
      <w:r>
        <w:t xml:space="preserve">Prof. Dr. Hasan YILMAZ </w:t>
      </w:r>
    </w:p>
    <w:p w:rsidR="00EB6A25" w:rsidRDefault="001037FA">
      <w:pPr>
        <w:spacing w:after="80" w:line="258" w:lineRule="auto"/>
        <w:ind w:left="998" w:right="138"/>
        <w:jc w:val="center"/>
      </w:pPr>
      <w:r>
        <w:t>Prof. Dr. İsa KORKMAZ</w:t>
      </w:r>
      <w:r>
        <w:t xml:space="preserve"> </w:t>
      </w:r>
    </w:p>
    <w:p w:rsidR="00EB6A25" w:rsidRDefault="001037FA">
      <w:pPr>
        <w:spacing w:after="3" w:line="258" w:lineRule="auto"/>
        <w:ind w:left="998" w:right="141"/>
        <w:jc w:val="center"/>
      </w:pPr>
      <w:r>
        <w:t>Prof. Dr. İsmail H. DEMİRCİOĞLU</w:t>
      </w:r>
      <w:r>
        <w:t xml:space="preserve"> </w:t>
      </w:r>
    </w:p>
    <w:p w:rsidR="00EB6A25" w:rsidRDefault="001037FA">
      <w:pPr>
        <w:spacing w:after="68" w:line="249" w:lineRule="auto"/>
        <w:ind w:left="2622" w:right="1763"/>
        <w:jc w:val="center"/>
      </w:pPr>
      <w:r>
        <w:t xml:space="preserve">Prof. Dr. Seyfi ÖZGÜZEL </w:t>
      </w:r>
    </w:p>
    <w:p w:rsidR="00EB6A25" w:rsidRDefault="001037FA">
      <w:pPr>
        <w:spacing w:after="80" w:line="258" w:lineRule="auto"/>
        <w:ind w:left="998" w:right="142"/>
        <w:jc w:val="center"/>
      </w:pPr>
      <w:r>
        <w:t>Prof. Dr. Yalçın ÖZDEMİR</w:t>
      </w:r>
      <w:r>
        <w:t xml:space="preserve"> </w:t>
      </w:r>
    </w:p>
    <w:p w:rsidR="00EB6A25" w:rsidRDefault="001037FA">
      <w:pPr>
        <w:spacing w:after="80" w:line="258" w:lineRule="auto"/>
        <w:ind w:left="998" w:right="142"/>
        <w:jc w:val="center"/>
      </w:pPr>
      <w:r>
        <w:lastRenderedPageBreak/>
        <w:t>Prof. Dr. Zakir AVŞAR</w:t>
      </w:r>
      <w:r>
        <w:t xml:space="preserve"> </w:t>
      </w:r>
    </w:p>
    <w:p w:rsidR="00EB6A25" w:rsidRDefault="001037FA">
      <w:pPr>
        <w:spacing w:after="3" w:line="258" w:lineRule="auto"/>
        <w:ind w:left="998" w:right="138"/>
        <w:jc w:val="center"/>
      </w:pPr>
      <w:r>
        <w:t>Doç. Dr. Ali Serdar SAĞKAL</w:t>
      </w: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after="0" w:line="259" w:lineRule="auto"/>
        <w:ind w:left="907" w:firstLine="0"/>
        <w:jc w:val="center"/>
      </w:pPr>
      <w:r>
        <w:t xml:space="preserve"> </w:t>
      </w:r>
    </w:p>
    <w:p w:rsidR="00EB6A25" w:rsidRDefault="001037FA">
      <w:pPr>
        <w:spacing w:line="266" w:lineRule="auto"/>
        <w:ind w:left="2088"/>
      </w:pPr>
      <w:r>
        <w:rPr>
          <w:b/>
        </w:rPr>
        <w:t xml:space="preserve">EĞİTİM VİDEOLARI ÇEKİM VE KURGU YERLERİ </w:t>
      </w:r>
    </w:p>
    <w:p w:rsidR="00EB6A25" w:rsidRDefault="001037FA">
      <w:pPr>
        <w:spacing w:after="53" w:line="259" w:lineRule="auto"/>
        <w:ind w:left="907" w:firstLine="0"/>
        <w:jc w:val="center"/>
      </w:pPr>
      <w:r>
        <w:rPr>
          <w:b/>
        </w:rPr>
        <w:t xml:space="preserve"> </w:t>
      </w:r>
    </w:p>
    <w:p w:rsidR="00EB6A25" w:rsidRDefault="001037FA">
      <w:pPr>
        <w:spacing w:after="71"/>
        <w:ind w:left="2391" w:right="15"/>
      </w:pPr>
      <w:r>
        <w:t xml:space="preserve">Öğretmen Yetiştirme ve Geliştirme Genel Müdürlüğü </w:t>
      </w:r>
      <w:r>
        <w:t xml:space="preserve"> </w:t>
      </w:r>
    </w:p>
    <w:p w:rsidR="00EB6A25" w:rsidRDefault="001037FA">
      <w:pPr>
        <w:ind w:left="2568" w:right="15"/>
      </w:pPr>
      <w:r>
        <w:t xml:space="preserve">Yenilik ve Eğitim Teknolojileri Genel Müdürlüğü </w:t>
      </w:r>
      <w:r>
        <w:t xml:space="preserve"> </w:t>
      </w:r>
    </w:p>
    <w:p w:rsidR="00EB6A25" w:rsidRDefault="001037FA">
      <w:pPr>
        <w:spacing w:after="69" w:line="249" w:lineRule="auto"/>
        <w:ind w:left="2336"/>
      </w:pPr>
      <w:r>
        <w:t xml:space="preserve">Adana Seyhan ÇEP Mesleki ve Teknik Anadolu Lisesi </w:t>
      </w:r>
    </w:p>
    <w:p w:rsidR="00EB6A25" w:rsidRDefault="001037FA">
      <w:pPr>
        <w:ind w:left="1666" w:right="15"/>
      </w:pPr>
      <w:r>
        <w:t>Ankara Batıkent Şevket Evliyagil Mesleki ve Teknik Anadolu Lisesi</w:t>
      </w:r>
      <w:r>
        <w:t xml:space="preserve"> </w:t>
      </w:r>
    </w:p>
    <w:p w:rsidR="00EB6A25" w:rsidRDefault="001037FA">
      <w:pPr>
        <w:spacing w:after="11" w:line="249" w:lineRule="auto"/>
        <w:ind w:left="2062"/>
      </w:pPr>
      <w:r>
        <w:t xml:space="preserve">Antalya Hüsniye Özdilek Mesleki ve Teknik Anadolu Lisesi </w:t>
      </w:r>
    </w:p>
    <w:p w:rsidR="00EB6A25" w:rsidRDefault="001037FA">
      <w:pPr>
        <w:spacing w:after="69" w:line="249" w:lineRule="auto"/>
        <w:ind w:left="2622" w:right="1766"/>
        <w:jc w:val="center"/>
      </w:pPr>
      <w:r>
        <w:t>Aydın Mesleki</w:t>
      </w:r>
      <w:r>
        <w:t xml:space="preserve"> ve Teknik Anadol</w:t>
      </w:r>
      <w:r>
        <w:t xml:space="preserve">u Lisesi </w:t>
      </w:r>
    </w:p>
    <w:p w:rsidR="00EB6A25" w:rsidRDefault="001037FA">
      <w:pPr>
        <w:spacing w:after="88" w:line="249" w:lineRule="auto"/>
        <w:ind w:left="10" w:right="425"/>
        <w:jc w:val="right"/>
      </w:pPr>
      <w:r>
        <w:t xml:space="preserve">Konya </w:t>
      </w:r>
      <w:r>
        <w:t>Mehmet Halil İbrahim Hekimoğlu Mesleki ve Teknik Anadolu Lisesi</w:t>
      </w:r>
      <w:r>
        <w:t xml:space="preserve"> </w:t>
      </w:r>
    </w:p>
    <w:p w:rsidR="00EB6A25" w:rsidRDefault="001037FA">
      <w:pPr>
        <w:spacing w:after="3" w:line="258" w:lineRule="auto"/>
        <w:ind w:left="998" w:right="139"/>
        <w:jc w:val="center"/>
      </w:pPr>
      <w:r>
        <w:t>Ankara Hacı Bayram Veli Üniversitesi</w:t>
      </w:r>
      <w:r>
        <w:t xml:space="preserve"> </w:t>
      </w:r>
    </w:p>
    <w:p w:rsidR="00EB6A25" w:rsidRDefault="001037FA">
      <w:pPr>
        <w:spacing w:after="6" w:line="249" w:lineRule="auto"/>
        <w:ind w:left="2622" w:right="1766"/>
        <w:jc w:val="center"/>
      </w:pPr>
      <w:r>
        <w:t xml:space="preserve">Çanakkale Onsekiz Mart Üniversitesi  </w:t>
      </w:r>
    </w:p>
    <w:p w:rsidR="00EB6A25" w:rsidRDefault="001037FA">
      <w:pPr>
        <w:spacing w:after="6" w:line="249" w:lineRule="auto"/>
        <w:ind w:left="2622" w:right="1766"/>
        <w:jc w:val="center"/>
      </w:pPr>
      <w:r>
        <w:t xml:space="preserve">Eskişehir </w:t>
      </w:r>
      <w:r>
        <w:t xml:space="preserve">Anadolu Üniversitesi </w:t>
      </w:r>
    </w:p>
    <w:p w:rsidR="00EB6A25" w:rsidRDefault="001037FA">
      <w:pPr>
        <w:spacing w:after="6" w:line="249" w:lineRule="auto"/>
        <w:ind w:left="2622" w:right="1763"/>
        <w:jc w:val="center"/>
      </w:pPr>
      <w:r>
        <w:t xml:space="preserve">Ankara Feza Gürsey Bilim Merkezi </w:t>
      </w:r>
    </w:p>
    <w:p w:rsidR="00EB6A25" w:rsidRDefault="001037FA">
      <w:pPr>
        <w:spacing w:after="0" w:line="259" w:lineRule="auto"/>
        <w:ind w:left="852" w:firstLine="0"/>
        <w:jc w:val="left"/>
      </w:pPr>
      <w:r>
        <w:rPr>
          <w:b/>
        </w:rPr>
        <w:t xml:space="preserve"> </w:t>
      </w:r>
    </w:p>
    <w:p w:rsidR="00EB6A25" w:rsidRDefault="001037FA">
      <w:pPr>
        <w:spacing w:after="0" w:line="259" w:lineRule="auto"/>
        <w:ind w:left="907" w:firstLine="0"/>
        <w:jc w:val="center"/>
      </w:pPr>
      <w:r>
        <w:rPr>
          <w:b/>
        </w:rPr>
        <w:t xml:space="preserve"> </w:t>
      </w:r>
      <w:r>
        <w:br w:type="page"/>
      </w:r>
    </w:p>
    <w:p w:rsidR="00EB6A25" w:rsidRDefault="001037FA">
      <w:pPr>
        <w:pStyle w:val="Balk1"/>
        <w:spacing w:after="37"/>
        <w:ind w:left="1539" w:right="684"/>
      </w:pPr>
      <w:r>
        <w:lastRenderedPageBreak/>
        <w:t>İÇİNDEKİLER</w:t>
      </w:r>
      <w:r>
        <w:t xml:space="preserve"> </w:t>
      </w:r>
    </w:p>
    <w:p w:rsidR="00EB6A25" w:rsidRDefault="001037FA">
      <w:pPr>
        <w:spacing w:after="0" w:line="259" w:lineRule="auto"/>
        <w:ind w:left="852" w:firstLine="0"/>
        <w:jc w:val="left"/>
      </w:pPr>
      <w:r>
        <w:rPr>
          <w:rFonts w:ascii="Calibri" w:eastAsia="Calibri" w:hAnsi="Calibri" w:cs="Calibri"/>
        </w:rPr>
        <w:t xml:space="preserve"> </w:t>
      </w:r>
    </w:p>
    <w:p w:rsidR="00EB6A25" w:rsidRDefault="001037FA">
      <w:pPr>
        <w:spacing w:after="0" w:line="259" w:lineRule="auto"/>
        <w:ind w:left="852" w:firstLine="0"/>
        <w:jc w:val="left"/>
      </w:pPr>
      <w:r>
        <w:rPr>
          <w:rFonts w:ascii="Calibri" w:eastAsia="Calibri" w:hAnsi="Calibri" w:cs="Calibri"/>
        </w:rPr>
        <w:t xml:space="preserve"> </w:t>
      </w:r>
    </w:p>
    <w:p w:rsidR="00EB6A25" w:rsidRDefault="001037FA">
      <w:pPr>
        <w:spacing w:after="133" w:line="249" w:lineRule="auto"/>
      </w:pPr>
      <w:r>
        <w:t xml:space="preserve">Modül 1 </w:t>
      </w:r>
      <w:r>
        <w:t>Öğrenme ve Öğretme Süreçleri</w:t>
      </w:r>
      <w:r>
        <w:t xml:space="preserve"> ..................................................................... 1 </w:t>
      </w:r>
    </w:p>
    <w:p w:rsidR="00EB6A25" w:rsidRDefault="001037FA">
      <w:pPr>
        <w:spacing w:after="124" w:line="249" w:lineRule="auto"/>
      </w:pPr>
      <w:r>
        <w:t>Modül 2 Ölçme v</w:t>
      </w:r>
      <w:r>
        <w:t>e Değerlendirme</w:t>
      </w:r>
      <w:r>
        <w:t xml:space="preserve"> ............................................................................. 68 </w:t>
      </w:r>
    </w:p>
    <w:p w:rsidR="00EB6A25" w:rsidRDefault="001037FA">
      <w:pPr>
        <w:spacing w:after="148" w:line="249" w:lineRule="auto"/>
      </w:pPr>
      <w:r>
        <w:t xml:space="preserve">Modül 3 </w:t>
      </w:r>
      <w:r>
        <w:t>Özel Eğitim v</w:t>
      </w:r>
      <w:r>
        <w:t xml:space="preserve">e Rehberlik </w:t>
      </w:r>
      <w:r>
        <w:t xml:space="preserve">.......................................................................... 121 </w:t>
      </w:r>
    </w:p>
    <w:p w:rsidR="00EB6A25" w:rsidRDefault="001037FA">
      <w:pPr>
        <w:spacing w:after="11" w:line="371" w:lineRule="auto"/>
      </w:pPr>
      <w:r>
        <w:t xml:space="preserve">Modül 4 </w:t>
      </w:r>
      <w:r>
        <w:t>Eğitimde Araştırma v</w:t>
      </w:r>
      <w:r>
        <w:t>e Ar-</w:t>
      </w:r>
      <w:r>
        <w:t>Ge Çalışmaları</w:t>
      </w:r>
      <w:r>
        <w:t xml:space="preserve"> ................................................ 193 Modül 5 </w:t>
      </w:r>
      <w:r>
        <w:t>Eğitimde Kapsayıcılık</w:t>
      </w:r>
      <w:r>
        <w:t xml:space="preserve"> .............................................</w:t>
      </w:r>
      <w:r>
        <w:t xml:space="preserve">.................................. 260 </w:t>
      </w:r>
    </w:p>
    <w:p w:rsidR="00EB6A25" w:rsidRDefault="001037FA">
      <w:pPr>
        <w:spacing w:after="143" w:line="249" w:lineRule="auto"/>
      </w:pPr>
      <w:r>
        <w:t xml:space="preserve">Modül 6 </w:t>
      </w:r>
      <w:r>
        <w:t>Çevre Eğitimi ve İklim Değişikliği</w:t>
      </w:r>
      <w:r>
        <w:t xml:space="preserve"> ........................................................... 311 </w:t>
      </w:r>
    </w:p>
    <w:p w:rsidR="00EB6A25" w:rsidRDefault="001037FA">
      <w:pPr>
        <w:spacing w:after="11" w:line="350" w:lineRule="auto"/>
      </w:pPr>
      <w:r>
        <w:t xml:space="preserve">Modül 7 </w:t>
      </w:r>
      <w:r>
        <w:t>Sosyal Etkileşim Ve İletişim</w:t>
      </w:r>
      <w:r>
        <w:t xml:space="preserve"> ..................................................................... 3</w:t>
      </w:r>
      <w:r>
        <w:t xml:space="preserve">55 Modül 8 Dijital Yetkinlik ......................................................................................... 375 </w:t>
      </w:r>
    </w:p>
    <w:p w:rsidR="00EB6A25" w:rsidRDefault="001037FA">
      <w:pPr>
        <w:spacing w:after="118" w:line="249" w:lineRule="auto"/>
      </w:pPr>
      <w:r>
        <w:t>Modül 9 Güvenli Okul v</w:t>
      </w:r>
      <w:r>
        <w:t>e Okul Güvenliği</w:t>
      </w:r>
      <w:r>
        <w:t xml:space="preserve"> .............................................................. 415 </w:t>
      </w:r>
    </w:p>
    <w:p w:rsidR="00EB6A25" w:rsidRDefault="001037FA">
      <w:pPr>
        <w:spacing w:after="0" w:line="259" w:lineRule="auto"/>
        <w:ind w:left="907" w:firstLine="0"/>
        <w:jc w:val="center"/>
      </w:pPr>
      <w:r>
        <w:rPr>
          <w:b/>
        </w:rPr>
        <w:t xml:space="preserve"> </w:t>
      </w:r>
    </w:p>
    <w:p w:rsidR="00EB6A25" w:rsidRDefault="001037FA">
      <w:pPr>
        <w:spacing w:after="0" w:line="259" w:lineRule="auto"/>
        <w:ind w:left="907" w:firstLine="0"/>
        <w:jc w:val="center"/>
      </w:pPr>
      <w:r>
        <w:rPr>
          <w:b/>
        </w:rPr>
        <w:t xml:space="preserve"> </w:t>
      </w:r>
    </w:p>
    <w:p w:rsidR="00EB6A25" w:rsidRDefault="001037FA">
      <w:pPr>
        <w:spacing w:after="297" w:line="259" w:lineRule="auto"/>
        <w:ind w:left="907" w:firstLine="0"/>
        <w:jc w:val="center"/>
      </w:pPr>
      <w:r>
        <w:rPr>
          <w:b/>
        </w:rPr>
        <w:t xml:space="preserve"> </w:t>
      </w:r>
    </w:p>
    <w:p w:rsidR="00EB6A25" w:rsidRDefault="001037FA">
      <w:pPr>
        <w:spacing w:after="0" w:line="259" w:lineRule="auto"/>
        <w:ind w:left="852" w:firstLine="0"/>
        <w:jc w:val="left"/>
      </w:pPr>
      <w:r>
        <w:rPr>
          <w:rFonts w:ascii="Calibri" w:eastAsia="Calibri" w:hAnsi="Calibri" w:cs="Calibri"/>
          <w:color w:val="2E5395"/>
          <w:sz w:val="32"/>
        </w:rPr>
        <w:t xml:space="preserve"> </w:t>
      </w:r>
    </w:p>
    <w:p w:rsidR="00EB6A25" w:rsidRDefault="00EB6A25">
      <w:pPr>
        <w:sectPr w:rsidR="00EB6A25">
          <w:headerReference w:type="even" r:id="rId9"/>
          <w:headerReference w:type="default" r:id="rId10"/>
          <w:footerReference w:type="even" r:id="rId11"/>
          <w:footerReference w:type="default" r:id="rId12"/>
          <w:headerReference w:type="first" r:id="rId13"/>
          <w:footerReference w:type="first" r:id="rId14"/>
          <w:pgSz w:w="11906" w:h="16838"/>
          <w:pgMar w:top="1398" w:right="1416" w:bottom="697" w:left="1416" w:header="708" w:footer="708" w:gutter="0"/>
          <w:cols w:space="708"/>
          <w:titlePg/>
        </w:sectPr>
      </w:pPr>
    </w:p>
    <w:p w:rsidR="00EB6A25" w:rsidRDefault="001037FA">
      <w:pPr>
        <w:spacing w:after="68" w:line="259" w:lineRule="auto"/>
        <w:ind w:left="0" w:firstLine="0"/>
        <w:jc w:val="left"/>
      </w:pPr>
      <w:r>
        <w:rPr>
          <w:rFonts w:ascii="Calibri" w:eastAsia="Calibri" w:hAnsi="Calibri" w:cs="Calibri"/>
        </w:rPr>
        <w:lastRenderedPageBreak/>
        <w:t xml:space="preserve"> </w:t>
      </w:r>
    </w:p>
    <w:p w:rsidR="00EB6A25" w:rsidRDefault="001037FA">
      <w:pPr>
        <w:spacing w:after="1019" w:line="259" w:lineRule="auto"/>
        <w:ind w:left="0" w:firstLine="0"/>
        <w:jc w:val="left"/>
      </w:pPr>
      <w:r>
        <w:rPr>
          <w:rFonts w:ascii="Calibri" w:eastAsia="Calibri" w:hAnsi="Calibri" w:cs="Calibri"/>
          <w:noProof/>
          <w:sz w:val="22"/>
        </w:rPr>
        <mc:AlternateContent>
          <mc:Choice Requires="wpg">
            <w:drawing>
              <wp:inline distT="0" distB="0" distL="0" distR="0">
                <wp:extent cx="5746750" cy="8373237"/>
                <wp:effectExtent l="0" t="0" r="0" b="0"/>
                <wp:docPr id="446735" name="Group 446735" descr="C:\Users\Irem OZBAY\Desktop\KİTAPÇIK\Logo.jpg"/>
                <wp:cNvGraphicFramePr/>
                <a:graphic xmlns:a="http://schemas.openxmlformats.org/drawingml/2006/main">
                  <a:graphicData uri="http://schemas.microsoft.com/office/word/2010/wordprocessingGroup">
                    <wpg:wgp>
                      <wpg:cNvGrpSpPr/>
                      <wpg:grpSpPr>
                        <a:xfrm>
                          <a:off x="0" y="0"/>
                          <a:ext cx="5746750" cy="8373237"/>
                          <a:chOff x="0" y="0"/>
                          <a:chExt cx="5746750" cy="8373237"/>
                        </a:xfrm>
                      </wpg:grpSpPr>
                      <wps:wsp>
                        <wps:cNvPr id="19186" name="Rectangle 19186"/>
                        <wps:cNvSpPr/>
                        <wps:spPr>
                          <a:xfrm>
                            <a:off x="0"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19187" name="Rectangle 19187"/>
                        <wps:cNvSpPr/>
                        <wps:spPr>
                          <a:xfrm>
                            <a:off x="2880360" y="31394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88" name="Rectangle 19188"/>
                        <wps:cNvSpPr/>
                        <wps:spPr>
                          <a:xfrm>
                            <a:off x="2880360" y="49987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89" name="Rectangle 19189"/>
                        <wps:cNvSpPr/>
                        <wps:spPr>
                          <a:xfrm>
                            <a:off x="3642360" y="201625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90" name="Rectangle 19190"/>
                        <wps:cNvSpPr/>
                        <wps:spPr>
                          <a:xfrm>
                            <a:off x="2880360" y="216103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91" name="Rectangle 19191"/>
                        <wps:cNvSpPr/>
                        <wps:spPr>
                          <a:xfrm>
                            <a:off x="2712720" y="2292780"/>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19192" name="Rectangle 19192"/>
                        <wps:cNvSpPr/>
                        <wps:spPr>
                          <a:xfrm>
                            <a:off x="1704032" y="2566082"/>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19193" name="Rectangle 19193"/>
                        <wps:cNvSpPr/>
                        <wps:spPr>
                          <a:xfrm>
                            <a:off x="4099778" y="2498548"/>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9194" name="Rectangle 19194"/>
                        <wps:cNvSpPr/>
                        <wps:spPr>
                          <a:xfrm>
                            <a:off x="2880507" y="2702710"/>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9195" name="Rectangle 19195"/>
                        <wps:cNvSpPr/>
                        <wps:spPr>
                          <a:xfrm>
                            <a:off x="2880507" y="290687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9196" name="Rectangle 19196"/>
                        <wps:cNvSpPr/>
                        <wps:spPr>
                          <a:xfrm>
                            <a:off x="2880360" y="316534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97" name="Rectangle 19197"/>
                        <wps:cNvSpPr/>
                        <wps:spPr>
                          <a:xfrm>
                            <a:off x="2880360" y="335127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98" name="Rectangle 19198"/>
                        <wps:cNvSpPr/>
                        <wps:spPr>
                          <a:xfrm>
                            <a:off x="2880360" y="35372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199" name="Rectangle 19199"/>
                        <wps:cNvSpPr/>
                        <wps:spPr>
                          <a:xfrm>
                            <a:off x="2880360" y="372313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19200" name="Rectangle 19200"/>
                        <wps:cNvSpPr/>
                        <wps:spPr>
                          <a:xfrm>
                            <a:off x="2880360" y="38578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1" name="Rectangle 19201"/>
                        <wps:cNvSpPr/>
                        <wps:spPr>
                          <a:xfrm>
                            <a:off x="2880360" y="403311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2" name="Rectangle 19202"/>
                        <wps:cNvSpPr/>
                        <wps:spPr>
                          <a:xfrm>
                            <a:off x="2880360" y="4356275"/>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9203" name="Rectangle 19203"/>
                        <wps:cNvSpPr/>
                        <wps:spPr>
                          <a:xfrm>
                            <a:off x="2531364" y="4735678"/>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1 </w:t>
                              </w:r>
                            </w:p>
                          </w:txbxContent>
                        </wps:txbx>
                        <wps:bodyPr horzOverflow="overflow" vert="horz" lIns="0" tIns="0" rIns="0" bIns="0" rtlCol="0">
                          <a:noAutofit/>
                        </wps:bodyPr>
                      </wps:wsp>
                      <wps:wsp>
                        <wps:cNvPr id="19204" name="Rectangle 19204"/>
                        <wps:cNvSpPr/>
                        <wps:spPr>
                          <a:xfrm>
                            <a:off x="2880360" y="50770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5" name="Rectangle 19205"/>
                        <wps:cNvSpPr/>
                        <wps:spPr>
                          <a:xfrm>
                            <a:off x="1472184" y="5476152"/>
                            <a:ext cx="3745546" cy="181116"/>
                          </a:xfrm>
                          <a:prstGeom prst="rect">
                            <a:avLst/>
                          </a:prstGeom>
                          <a:ln>
                            <a:noFill/>
                          </a:ln>
                        </wps:spPr>
                        <wps:txbx>
                          <w:txbxContent>
                            <w:p w:rsidR="00EB6A25" w:rsidRDefault="001037FA">
                              <w:pPr>
                                <w:spacing w:after="160" w:line="259" w:lineRule="auto"/>
                                <w:ind w:left="0" w:firstLine="0"/>
                                <w:jc w:val="left"/>
                              </w:pPr>
                              <w:r>
                                <w:rPr>
                                  <w:b/>
                                </w:rPr>
                                <w:t>ÖĞRENME VE ÖĞRETME SÜREÇLERİ</w:t>
                              </w:r>
                            </w:p>
                          </w:txbxContent>
                        </wps:txbx>
                        <wps:bodyPr horzOverflow="overflow" vert="horz" lIns="0" tIns="0" rIns="0" bIns="0" rtlCol="0">
                          <a:noAutofit/>
                        </wps:bodyPr>
                      </wps:wsp>
                      <wps:wsp>
                        <wps:cNvPr id="19206" name="Rectangle 19206"/>
                        <wps:cNvSpPr/>
                        <wps:spPr>
                          <a:xfrm>
                            <a:off x="4287011" y="541843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7" name="Rectangle 19207"/>
                        <wps:cNvSpPr/>
                        <wps:spPr>
                          <a:xfrm>
                            <a:off x="2880360" y="56058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8" name="Rectangle 19208"/>
                        <wps:cNvSpPr/>
                        <wps:spPr>
                          <a:xfrm>
                            <a:off x="2880360" y="57811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09" name="Rectangle 19209"/>
                        <wps:cNvSpPr/>
                        <wps:spPr>
                          <a:xfrm>
                            <a:off x="2880360" y="595640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0" name="Rectangle 19210"/>
                        <wps:cNvSpPr/>
                        <wps:spPr>
                          <a:xfrm>
                            <a:off x="2880360" y="613166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1" name="Rectangle 19211"/>
                        <wps:cNvSpPr/>
                        <wps:spPr>
                          <a:xfrm>
                            <a:off x="2880360" y="6306921"/>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2" name="Rectangle 19212"/>
                        <wps:cNvSpPr/>
                        <wps:spPr>
                          <a:xfrm>
                            <a:off x="2880360" y="648218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3" name="Rectangle 19213"/>
                        <wps:cNvSpPr/>
                        <wps:spPr>
                          <a:xfrm>
                            <a:off x="2880360" y="665744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4" name="Rectangle 19214"/>
                        <wps:cNvSpPr/>
                        <wps:spPr>
                          <a:xfrm>
                            <a:off x="2880360" y="683270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5" name="Rectangle 19215"/>
                        <wps:cNvSpPr/>
                        <wps:spPr>
                          <a:xfrm>
                            <a:off x="2880360" y="700796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6" name="Rectangle 19216"/>
                        <wps:cNvSpPr/>
                        <wps:spPr>
                          <a:xfrm>
                            <a:off x="2880360" y="718322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7" name="Rectangle 19217"/>
                        <wps:cNvSpPr/>
                        <wps:spPr>
                          <a:xfrm>
                            <a:off x="2880360" y="735848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8" name="Rectangle 19218"/>
                        <wps:cNvSpPr/>
                        <wps:spPr>
                          <a:xfrm>
                            <a:off x="2880360" y="753374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19219" name="Rectangle 19219"/>
                        <wps:cNvSpPr/>
                        <wps:spPr>
                          <a:xfrm>
                            <a:off x="2357628" y="7709002"/>
                            <a:ext cx="1441140" cy="280525"/>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19220" name="Rectangle 19220"/>
                        <wps:cNvSpPr/>
                        <wps:spPr>
                          <a:xfrm>
                            <a:off x="2545080" y="7884262"/>
                            <a:ext cx="940491" cy="280526"/>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19222" name="Picture 19222"/>
                          <pic:cNvPicPr/>
                        </pic:nvPicPr>
                        <pic:blipFill>
                          <a:blip r:embed="rId7"/>
                          <a:stretch>
                            <a:fillRect/>
                          </a:stretch>
                        </pic:blipFill>
                        <pic:spPr>
                          <a:xfrm>
                            <a:off x="2118997" y="655387"/>
                            <a:ext cx="1523757" cy="1476942"/>
                          </a:xfrm>
                          <a:prstGeom prst="rect">
                            <a:avLst/>
                          </a:prstGeom>
                        </pic:spPr>
                      </pic:pic>
                      <wps:wsp>
                        <wps:cNvPr id="19223" name="Shape 19223"/>
                        <wps:cNvSpPr/>
                        <wps:spPr>
                          <a:xfrm>
                            <a:off x="1270" y="21082"/>
                            <a:ext cx="5745480" cy="8352156"/>
                          </a:xfrm>
                          <a:custGeom>
                            <a:avLst/>
                            <a:gdLst/>
                            <a:ahLst/>
                            <a:cxnLst/>
                            <a:rect l="0" t="0" r="0" b="0"/>
                            <a:pathLst>
                              <a:path w="5745480" h="8352156">
                                <a:moveTo>
                                  <a:pt x="0" y="8352156"/>
                                </a:moveTo>
                                <a:lnTo>
                                  <a:pt x="5745480" y="8352156"/>
                                </a:lnTo>
                                <a:lnTo>
                                  <a:pt x="574548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46735" o:spid="_x0000_s1071" style="width:452.5pt;height:659.3pt;mso-position-horizontal-relative:char;mso-position-vertical-relative:line" coordsize="57467,83732"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">
                <v:rect id="Rectangle 19186" o:spid="_x0000_s1072" style="position:absolute;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 </w:t>
                        </w:r>
                      </w:p>
                    </w:txbxContent>
                  </v:textbox>
                </v:rect>
                <v:rect id="Rectangle 19187" o:spid="_x0000_s1073" style="position:absolute;left:28803;top:313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88" o:spid="_x0000_s1074" style="position:absolute;left:28803;top:4998;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89" o:spid="_x0000_s1075" style="position:absolute;left:36423;top:2016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90" o:spid="_x0000_s1076" style="position:absolute;left:28803;top:21610;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91" o:spid="_x0000_s1077" style="position:absolute;left:27127;top:22927;width:505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19192" o:spid="_x0000_s1078" style="position:absolute;left:17040;top:25660;width:31892;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19193" o:spid="_x0000_s1079" style="position:absolute;left:40997;top:24985;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9194" o:spid="_x0000_s1080" style="position:absolute;left:28805;top:27027;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9195" o:spid="_x0000_s1081" style="position:absolute;left:28805;top:29068;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9196" o:spid="_x0000_s1082" style="position:absolute;left:28803;top:3165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97" o:spid="_x0000_s1083" style="position:absolute;left:28803;top:335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98" o:spid="_x0000_s1084" style="position:absolute;left:28803;top:3537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199" o:spid="_x0000_s1085" style="position:absolute;left:28803;top:3723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19200" o:spid="_x0000_s1086" style="position:absolute;left:28803;top:3857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1" o:spid="_x0000_s1087" style="position:absolute;left:28803;top:4033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2" o:spid="_x0000_s1088" style="position:absolute;left:28803;top:43562;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19203" o:spid="_x0000_s1089" style="position:absolute;left:25313;top:47356;width:9790;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MODÜL 1 </w:t>
                        </w:r>
                      </w:p>
                    </w:txbxContent>
                  </v:textbox>
                </v:rect>
                <v:rect id="Rectangle 19204" o:spid="_x0000_s1090" style="position:absolute;left:28803;top:5077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5" o:spid="_x0000_s1091" style="position:absolute;left:14721;top:54761;width:37456;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ÖĞRENME VE ÖĞRETME SÜREÇLERİ</w:t>
                        </w:r>
                      </w:p>
                    </w:txbxContent>
                  </v:textbox>
                </v:rect>
                <v:rect id="Rectangle 19206" o:spid="_x0000_s1092" style="position:absolute;left:42870;top:54184;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7" o:spid="_x0000_s1093" style="position:absolute;left:28803;top:56058;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8" o:spid="_x0000_s1094" style="position:absolute;left:28803;top:5781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09" o:spid="_x0000_s1095" style="position:absolute;left:28803;top:5956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0" o:spid="_x0000_s1096" style="position:absolute;left:28803;top:6131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1" o:spid="_x0000_s1097" style="position:absolute;left:28803;top:6306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2" o:spid="_x0000_s1098" style="position:absolute;left:28803;top:6482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3" o:spid="_x0000_s1099" style="position:absolute;left:28803;top:6657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4" o:spid="_x0000_s1100" style="position:absolute;left:28803;top:6832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5" o:spid="_x0000_s1101" style="position:absolute;left:28803;top:7007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6" o:spid="_x0000_s1102" style="position:absolute;left:28803;top:7183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7" o:spid="_x0000_s1103" style="position:absolute;left:28803;top:73584;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8" o:spid="_x0000_s1104" style="position:absolute;left:28803;top:7533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19219" o:spid="_x0000_s1105" style="position:absolute;left:23576;top:77090;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19220" o:spid="_x0000_s1106" style="position:absolute;left:25450;top:78842;width:940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19222" o:spid="_x0000_s1107" type="#_x0000_t75" style="position:absolute;left:21189;top:6553;width:15238;height:1477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">
                  <v:imagedata r:id="rId8" o:title=""/>
                </v:shape>
                <v:shape id="Shape 19223" o:spid="_x0000_s1108" style="position:absolute;left:12;top:210;width:57455;height:83522;visibility:visible;mso-wrap-style:square;v-text-anchor:top" coordsize="5745480,835215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" path="m,8352156r5745480,l5745480,,,,,8352156xe" filled="f" strokeweight="1pt">
                  <v:stroke miterlimit="66585f" joinstyle="miter"/>
                  <v:path arrowok="t" textboxrect="0,0,5745480,8352156"/>
                </v:shape>
                <w10:anchorlock/>
              </v:group>
            </w:pict>
          </mc:Fallback>
        </mc:AlternateContent>
      </w:r>
    </w:p>
    <w:p w:rsidR="00EB6A25" w:rsidRDefault="001037FA">
      <w:pPr>
        <w:spacing w:after="0" w:line="259" w:lineRule="auto"/>
        <w:ind w:left="0" w:right="4609" w:firstLine="0"/>
        <w:jc w:val="right"/>
      </w:pPr>
      <w:r>
        <w:rPr>
          <w:rFonts w:ascii="Calibri" w:eastAsia="Calibri" w:hAnsi="Calibri" w:cs="Calibri"/>
        </w:rPr>
        <w:lastRenderedPageBreak/>
        <w:t xml:space="preserve"> </w:t>
      </w:r>
    </w:p>
    <w:p w:rsidR="00EB6A25" w:rsidRDefault="001037FA">
      <w:pPr>
        <w:spacing w:after="0" w:line="259" w:lineRule="auto"/>
        <w:ind w:left="0" w:firstLine="0"/>
        <w:jc w:val="left"/>
      </w:pPr>
      <w:r>
        <w:rPr>
          <w:rFonts w:ascii="Calibri" w:eastAsia="Calibri" w:hAnsi="Calibri" w:cs="Calibri"/>
        </w:rPr>
        <w:t xml:space="preserve"> </w:t>
      </w:r>
    </w:p>
    <w:p w:rsidR="00EB6A25" w:rsidRDefault="001037FA">
      <w:pPr>
        <w:spacing w:after="33" w:line="266" w:lineRule="auto"/>
        <w:ind w:left="2345"/>
      </w:pPr>
      <w:r>
        <w:rPr>
          <w:b/>
        </w:rPr>
        <w:t xml:space="preserve">FARKLILAŞTIRILMIŞ ÖĞRETİM YAKLAŞIMI </w:t>
      </w:r>
    </w:p>
    <w:p w:rsidR="00EB6A25" w:rsidRDefault="001037FA">
      <w:pPr>
        <w:pStyle w:val="Balk1"/>
        <w:spacing w:after="3" w:line="254" w:lineRule="auto"/>
        <w:ind w:left="2373" w:right="1638"/>
      </w:pPr>
      <w:r>
        <w:t>Prof. Dr. Mehmet Akif SÖZER</w:t>
      </w:r>
      <w:r>
        <w:rPr>
          <w:color w:val="212121"/>
        </w:rPr>
        <w:t xml:space="preserve"> </w:t>
      </w:r>
    </w:p>
    <w:p w:rsidR="00EB6A25" w:rsidRDefault="001037FA">
      <w:pPr>
        <w:pStyle w:val="Balk2"/>
        <w:spacing w:after="116" w:line="249" w:lineRule="auto"/>
        <w:ind w:left="862" w:right="92"/>
        <w:jc w:val="left"/>
      </w:pPr>
      <w:r>
        <w:t xml:space="preserve">1. BÖLÜM </w:t>
      </w:r>
    </w:p>
    <w:p w:rsidR="00EB6A25" w:rsidRDefault="001037FA">
      <w:pPr>
        <w:spacing w:after="29" w:line="266" w:lineRule="auto"/>
        <w:ind w:left="10"/>
      </w:pPr>
      <w:r>
        <w:rPr>
          <w:b/>
        </w:rPr>
        <w:t xml:space="preserve">1. Farklılaştırılmış Öğretimin Kuramsal Temelleri </w:t>
      </w:r>
    </w:p>
    <w:p w:rsidR="00EB6A25" w:rsidRDefault="001037FA">
      <w:pPr>
        <w:spacing w:after="127"/>
        <w:ind w:left="9" w:right="125"/>
      </w:pPr>
      <w:r>
        <w:t>Eğitimde bireysel farklılıkların öneminin artması sonucu pek çok araştırmacı tarafından araştırma konusu olan farklı</w:t>
      </w:r>
      <w:r>
        <w:t>laştırılmış öğretim; alan teorisyenleri tarafından bir araç, bir tutum, bir yaklaşım, bir felsefe, bir program uyarlama stratejisi, bir orga</w:t>
      </w:r>
      <w:r>
        <w:t xml:space="preserve">nizasyon stratejisi veya bir </w:t>
      </w:r>
      <w:r>
        <w:t>sınıf yönetimi modeli olarak ifade edilmektedir. Tüm öğrenciler farklıdır ve farklılaşt</w:t>
      </w:r>
      <w:r>
        <w:t>ırmayı destekleyen öğretmen, sınıfındaki çeşitli öğrenme ihtiyaçlarını daha iyi ele almasına ve yönetmesine yardımcı olan farklı stratejiler</w:t>
      </w:r>
      <w:r>
        <w:t xml:space="preserve"> </w:t>
      </w:r>
      <w:r>
        <w:t>kullanmalıdır. Başka bir deyişle farklılaştırılmış öğretim, öğretim stratejilerinin çeşitliliği aracılığıyla öğrenc</w:t>
      </w:r>
      <w:r>
        <w:t>ilerin çeşitliliğine yanıt vermek anlamına gelir. Çeşitli kuram ve teoriler, öğretmenlerin, öğrenci çeşitliliğine yanıt vermek için öğretim stratejilerinde değişiklik yapma konusunda nasıl kararlar aldıklarını tanımlamaya yardımcı olmaktadır. Bu bağlamda f</w:t>
      </w:r>
      <w:r>
        <w:t xml:space="preserve">arklılaştırılmış öğretim yaklaşımı; </w:t>
      </w:r>
      <w:r>
        <w:rPr>
          <w:u w:val="single" w:color="000000"/>
        </w:rPr>
        <w:t>Piaget'in bilişsel gelişim</w:t>
      </w:r>
      <w:r>
        <w:t xml:space="preserve"> </w:t>
      </w:r>
      <w:r>
        <w:rPr>
          <w:u w:val="single" w:color="000000"/>
        </w:rPr>
        <w:t xml:space="preserve">kuramına, </w:t>
      </w:r>
      <w:r>
        <w:t xml:space="preserve">Vygotsky'nin yakınsal gelişim alanına ve Gardner'ın çoklu zekâ kuramına, beyin temelli öğretim araştırmalarına ve öğrenme stillerine dayanmaktadır (Gregory &amp; Chapman, </w:t>
      </w:r>
      <w:r>
        <w:t xml:space="preserve">2007).  </w:t>
      </w:r>
      <w:r>
        <w:t>Öğrencil</w:t>
      </w:r>
      <w:r>
        <w:t>erin art arda zihinsel temsillerin parçalanması ve yeniden yapılandırılması yoluyla nasıl öğrendiklerini ortaya çıkaran ilk kişi Jean Piaget</w:t>
      </w:r>
      <w:r>
        <w:t xml:space="preserve">'tir. Piaget'e göre çocuk, dünya </w:t>
      </w:r>
      <w:r>
        <w:t xml:space="preserve">üzerinde hareket ederek ve dünyaya ilişkin yaptığı kavramsallaştırmaları birbirine </w:t>
      </w:r>
      <w:r>
        <w:t>bağlayarak öğrenir. Vygotsky'nin çalışmalarında odaklandığı yakınsal gelişim alanı, öğrenme aşamalarına ilişkin Piagetçi anlayışa bir şekilde atıfta bulunmaktadır. Vygotsky, yakınsal gelişim alanını, çocuğun bağımsız çalışma yoluyla yapabildiği gerçek geli</w:t>
      </w:r>
      <w:r>
        <w:t>şim seviyesi ile bir yetişkin veya akranlarıyla iş birliği içindeyken yapabileceği potansiyel gelişim seviyesi arasındaki mesafe olarak açıklamaktadır. Farklılaştırılmış öğretimin teorik çerçevesini oluşturan Vygotsky'nin sosyal gelişim yapılandırmacı öğre</w:t>
      </w:r>
      <w:r>
        <w:t xml:space="preserve">nme teorisinin ilkeleri şöyledir (Vygotsky, 1978): </w:t>
      </w:r>
      <w:r>
        <w:t xml:space="preserve"> </w:t>
      </w:r>
    </w:p>
    <w:p w:rsidR="00EB6A25" w:rsidRDefault="001037FA">
      <w:pPr>
        <w:numPr>
          <w:ilvl w:val="0"/>
          <w:numId w:val="1"/>
        </w:numPr>
        <w:spacing w:line="331" w:lineRule="auto"/>
        <w:ind w:right="15" w:hanging="360"/>
      </w:pPr>
      <w:r>
        <w:t>Öğretmenden öğrenciye</w:t>
      </w:r>
      <w:r>
        <w:t>-</w:t>
      </w:r>
      <w:r>
        <w:t>öğrenciden öğretmene doğru iki taraflı olarak öğrenmeyi teşvik eden sosyal etkileşimler önem taşımaktadır.</w:t>
      </w:r>
      <w:r>
        <w:t xml:space="preserve"> </w:t>
      </w:r>
    </w:p>
    <w:p w:rsidR="00EB6A25" w:rsidRDefault="001037FA">
      <w:pPr>
        <w:numPr>
          <w:ilvl w:val="0"/>
          <w:numId w:val="1"/>
        </w:numPr>
        <w:spacing w:line="328" w:lineRule="auto"/>
        <w:ind w:right="15" w:hanging="360"/>
      </w:pPr>
      <w:r>
        <w:t>Öğrenme sürecinde bireyin kendisinden daha bilgili birine (öğretmen, koç veya akıl hocası) ihtiyacı bulunmaktadır.</w:t>
      </w:r>
      <w:r>
        <w:t xml:space="preserve"> </w:t>
      </w:r>
    </w:p>
    <w:p w:rsidR="00EB6A25" w:rsidRDefault="001037FA">
      <w:pPr>
        <w:numPr>
          <w:ilvl w:val="0"/>
          <w:numId w:val="1"/>
        </w:numPr>
        <w:spacing w:after="78" w:line="325" w:lineRule="auto"/>
        <w:ind w:right="15" w:hanging="360"/>
      </w:pPr>
      <w:r>
        <w:t>Öğrenciler kendilerinin ulaşabil</w:t>
      </w:r>
      <w:r>
        <w:t xml:space="preserve">ecekleri veya bir rehber eşliğinde başarabilecekleri bir </w:t>
      </w:r>
      <w:r>
        <w:t xml:space="preserve">görev </w:t>
      </w:r>
      <w:r>
        <w:t>üzerinde çalıştıklarında daha etkili bir şekilde öğrenirler.</w:t>
      </w:r>
      <w:r>
        <w:t xml:space="preserve"> </w:t>
      </w:r>
    </w:p>
    <w:p w:rsidR="00EB6A25" w:rsidRDefault="001037FA">
      <w:pPr>
        <w:ind w:left="-1" w:right="126" w:firstLine="852"/>
      </w:pPr>
      <w:r>
        <w:t>Farklılaştırılmış öğretim aynı zamanda hem Gardner'ın çoklu zekâ teorisinden hem de Bloom'un taksonomisinden ilham almaktadır. Gard</w:t>
      </w:r>
      <w:r>
        <w:t xml:space="preserve">ner'a göre her öğrencinin düşünme ve öğrenme konusunda güçlü tarafları bulunmaktadır. Öğrenciler, bu güçlü taraflarını kullanırken daha kolay öğrenir ve üretirler. Buna rağmen zekâ çeşitlerinden yalnızca birine odaklanan bir öğretim tekniği veya programı, </w:t>
      </w:r>
      <w:r>
        <w:t xml:space="preserve">bu zekâ alanına sahip olmayan öğrenciler için fırsatları en aza indirebilir. Oysa sınıfında farklılaştırılmış öğretim uygulayan bir öğretmen, sınıfını tanır ve öğrencilerini gelişimsel olarak en üst düzeye çıkarmak için onların her birinin güçlü ve zayıf </w:t>
      </w:r>
      <w:r>
        <w:t>y</w:t>
      </w:r>
      <w:r>
        <w:t xml:space="preserve">önlerini besler.  </w:t>
      </w:r>
    </w:p>
    <w:p w:rsidR="00EB6A25" w:rsidRDefault="001037FA">
      <w:pPr>
        <w:ind w:left="-1" w:right="125" w:firstLine="852"/>
      </w:pPr>
      <w:r>
        <w:t>Farklılaştırılmış bir sınıf ortamında öğretim süreci, zekâ alanlarına göre şekillendirilir. Bu noktada Bloom'untaksonomisi; (a)hatırlama, (b) kavrama, (c) uygulama, (d) analiz, (e) sentez ve (f) değerlendirme olmak üzere altı üst düzey d</w:t>
      </w:r>
      <w:r>
        <w:t>üşünme becerisinden hareketle öğretmenlerden derslerin uygunluğunu ve karmaşıklığını göz önünde bulundurmalarını beklemektedir. Farklılaştırmayı destekleyen öğretmen, öğretim sürecini Bloom'un taksonomisi ile uyumlu hâle getirebilir ve süreç ilerledikçe öğ</w:t>
      </w:r>
      <w:r>
        <w:t>rencilerin anlayışını derinleştirebilir.</w:t>
      </w:r>
      <w:r>
        <w:t xml:space="preserve"> </w:t>
      </w:r>
    </w:p>
    <w:p w:rsidR="00EB6A25" w:rsidRDefault="001037FA">
      <w:pPr>
        <w:spacing w:after="32" w:line="266" w:lineRule="auto"/>
      </w:pPr>
      <w:r>
        <w:rPr>
          <w:b/>
        </w:rPr>
        <w:lastRenderedPageBreak/>
        <w:t xml:space="preserve">Farklılaştırılmış Öğretim Yaklaşımının Temel İlkeleri  </w:t>
      </w:r>
    </w:p>
    <w:p w:rsidR="00EB6A25" w:rsidRDefault="001037FA">
      <w:pPr>
        <w:spacing w:after="106"/>
        <w:ind w:left="9" w:right="126"/>
      </w:pPr>
      <w:r>
        <w:t>İlgili literatür etkili bir farklılaştırmanın en az yedi temel ilkesi olduğunu belirtmiştir. Ayrıca bu ilkelerin isteğe bağlı olmadığını, aksine farklılaştırm</w:t>
      </w:r>
      <w:r>
        <w:t>anın arka planındaki felsefeyi, modeli destekleyen araştırmaları ve</w:t>
      </w:r>
      <w:r>
        <w:t xml:space="preserve"> </w:t>
      </w:r>
      <w:r>
        <w:t>farklılaştırmanın gerçek bir sınıfta gerçek öğrencilerle çalışılması için gerekli uygulamaları yansıttığını vurgulamıştır. Bu ilkeller aşağıdaki şekilde özetlenebilir</w:t>
      </w:r>
      <w:r>
        <w:t xml:space="preserve"> (</w:t>
      </w:r>
      <w:r>
        <w:t xml:space="preserve">Tomlinson &amp; İmbeau, </w:t>
      </w:r>
      <w:r>
        <w:t xml:space="preserve">2011): </w:t>
      </w:r>
      <w:r>
        <w:t xml:space="preserve"> </w:t>
      </w:r>
    </w:p>
    <w:p w:rsidR="00EB6A25" w:rsidRDefault="001037FA">
      <w:pPr>
        <w:numPr>
          <w:ilvl w:val="0"/>
          <w:numId w:val="2"/>
        </w:numPr>
        <w:spacing w:after="115"/>
        <w:ind w:right="15" w:hanging="240"/>
      </w:pPr>
      <w:r>
        <w:t>Güçlü bir sınıf topluluğu, grup üyelerinin her biri için</w:t>
      </w:r>
      <w:r>
        <w:t xml:space="preserve"> </w:t>
      </w:r>
      <w:r>
        <w:t>öğrenmeyi destekler.</w:t>
      </w:r>
      <w:r>
        <w:t xml:space="preserve"> </w:t>
      </w:r>
    </w:p>
    <w:p w:rsidR="00EB6A25" w:rsidRDefault="001037FA">
      <w:pPr>
        <w:numPr>
          <w:ilvl w:val="0"/>
          <w:numId w:val="2"/>
        </w:numPr>
        <w:spacing w:after="118"/>
        <w:ind w:right="15" w:hanging="240"/>
      </w:pPr>
      <w:r>
        <w:t>Nitelikli öğretim programı her sınıfa özeldir.</w:t>
      </w:r>
      <w:r>
        <w:t xml:space="preserve"> </w:t>
      </w:r>
    </w:p>
    <w:p w:rsidR="00EB6A25" w:rsidRDefault="001037FA">
      <w:pPr>
        <w:numPr>
          <w:ilvl w:val="0"/>
          <w:numId w:val="2"/>
        </w:numPr>
        <w:spacing w:line="329" w:lineRule="auto"/>
        <w:ind w:right="15" w:hanging="240"/>
      </w:pPr>
      <w:r>
        <w:t>Öğrenciler için ulaşılabilir görevler, grup içerisindeki bireysel farklılıkları dengeler ve tüm öğrencilerin kapasitesin</w:t>
      </w:r>
      <w:r>
        <w:t>e saygı gösterir.</w:t>
      </w:r>
      <w:r>
        <w:t xml:space="preserve"> </w:t>
      </w:r>
    </w:p>
    <w:p w:rsidR="00EB6A25" w:rsidRDefault="001037FA">
      <w:pPr>
        <w:numPr>
          <w:ilvl w:val="0"/>
          <w:numId w:val="2"/>
        </w:numPr>
        <w:spacing w:after="114"/>
        <w:ind w:right="15" w:hanging="240"/>
      </w:pPr>
      <w:r>
        <w:t>Tüm öğrenciler için yüksek öğrenme hedef</w:t>
      </w:r>
      <w:r>
        <w:t xml:space="preserve">leri içerir. </w:t>
      </w:r>
    </w:p>
    <w:p w:rsidR="00EB6A25" w:rsidRDefault="001037FA">
      <w:pPr>
        <w:numPr>
          <w:ilvl w:val="0"/>
          <w:numId w:val="2"/>
        </w:numPr>
        <w:spacing w:after="119"/>
        <w:ind w:right="15" w:hanging="240"/>
      </w:pPr>
      <w:r>
        <w:t>Süreç içerisinde devam eden değerlendirme duyarlı öğretim hakkında bilgi verir.</w:t>
      </w:r>
      <w:r>
        <w:t xml:space="preserve"> </w:t>
      </w:r>
    </w:p>
    <w:p w:rsidR="00EB6A25" w:rsidRDefault="001037FA">
      <w:pPr>
        <w:numPr>
          <w:ilvl w:val="0"/>
          <w:numId w:val="2"/>
        </w:numPr>
        <w:spacing w:after="40" w:line="330" w:lineRule="auto"/>
        <w:ind w:right="15" w:hanging="240"/>
      </w:pPr>
      <w:r>
        <w:t>Farklılaştırılmış bir sınıfta, öğrencilerin kendi özel ihtiyaçları için tasarlanmış görevler üzerinde benzer bir hazırlık düzeyine sahip akranlarıyla çalışmaları gereken zamanlar vardır.</w:t>
      </w:r>
      <w:r>
        <w:t xml:space="preserve"> </w:t>
      </w:r>
    </w:p>
    <w:p w:rsidR="00EB6A25" w:rsidRDefault="001037FA">
      <w:pPr>
        <w:numPr>
          <w:ilvl w:val="0"/>
          <w:numId w:val="2"/>
        </w:numPr>
        <w:spacing w:after="45" w:line="331" w:lineRule="auto"/>
        <w:ind w:right="15" w:hanging="240"/>
      </w:pPr>
      <w:r>
        <w:t>Esnek sınıf yönetimi,</w:t>
      </w:r>
      <w:r>
        <w:t xml:space="preserve"> </w:t>
      </w:r>
      <w:r>
        <w:t>bir sınıftaki tüm öğrenciler için farklılaştır</w:t>
      </w:r>
      <w:r>
        <w:t>ma ve etkili öğrenme için gerekli yapı ve açıklık dengesini sağlar.</w:t>
      </w:r>
      <w:r>
        <w:t xml:space="preserve"> </w:t>
      </w:r>
    </w:p>
    <w:p w:rsidR="00EB6A25" w:rsidRDefault="001037FA">
      <w:pPr>
        <w:spacing w:after="27" w:line="266" w:lineRule="auto"/>
      </w:pPr>
      <w:r>
        <w:rPr>
          <w:b/>
        </w:rPr>
        <w:t>Neden Farklılaştırılmış Öğretim?</w:t>
      </w:r>
      <w:r>
        <w:t xml:space="preserve"> </w:t>
      </w:r>
    </w:p>
    <w:p w:rsidR="00EB6A25" w:rsidRDefault="001037FA">
      <w:pPr>
        <w:spacing w:after="29"/>
        <w:ind w:left="9" w:right="126"/>
      </w:pPr>
      <w:r>
        <w:t>Öğrencileri bugünden çok geleceğe hazırlarken okullardan 21. yüzyıl becerileri olaneleştirel düşünme ve karar verme, karmaşık, multidisipliner ve açık uç</w:t>
      </w:r>
      <w:r>
        <w:t>lu problemleri çözme, yaratıcı ve girişimci düşünme, iletişim kurma ve iş birliği yapma; bilgi, tecrübe</w:t>
      </w:r>
      <w:r>
        <w:t xml:space="preserve"> </w:t>
      </w:r>
      <w:r>
        <w:t xml:space="preserve">ve fırsatlardan yenilikçi bir şekilde </w:t>
      </w:r>
      <w:r>
        <w:t>yararlanma; finans</w:t>
      </w:r>
      <w:r>
        <w:t>, sağlık ve yurttaşlık sorumluluklarını üstlenme becerilerini geliştirmeleri ve uygulamaları içi</w:t>
      </w:r>
      <w:r>
        <w:t>n öğretim programı dâhilinde fırsatlar yaratması beklenir Ancak genellikle, sınıfların farklı kültürel geçmişleri ve tecrübeleri, öğrenme tercihleri, ilgileri ve çoklu zekâ alanları olan farklı öğrenenlerle dolu olduğu gerçeği göz ardı edilmekte ve öğretim</w:t>
      </w:r>
      <w:r>
        <w:t xml:space="preserve"> programındaki standartlar öğretilmeye çalışılmaktadır. Oysaki öğrenciler sınıfa çok çeşitli bireysel farklılıklarla girerler. Bu noktada öğretmenlerin sınıflarındaki mevcut bireysel öğrenme ihtiyaçlarını karşılamanın bir aracı olarak farklılaştırılmış öğr</w:t>
      </w:r>
      <w:r>
        <w:t xml:space="preserve">etim yaklaşımını anlamaları çok önemlidir (Gregory &amp;Chapmn, 2020). </w:t>
      </w:r>
      <w:r>
        <w:t xml:space="preserve"> </w:t>
      </w:r>
    </w:p>
    <w:p w:rsidR="00EB6A25" w:rsidRDefault="001037FA">
      <w:pPr>
        <w:spacing w:after="95"/>
        <w:ind w:left="-1" w:right="125" w:firstLine="852"/>
      </w:pPr>
      <w:r>
        <w:t xml:space="preserve">Farklılaştırılmış öğretim, öğrencilerin öğrenme geçmişlerini, hazırbulunuşluk düzeylerini, ilgi alanlarını ve öğrenme profillerini derslere dâhil ederek birçok öğrenci için aktif öğrenme </w:t>
      </w:r>
      <w:r>
        <w:t>fırsatlarını artırır. Tomlinson</w:t>
      </w:r>
      <w:r>
        <w:t xml:space="preserve"> </w:t>
      </w:r>
      <w:r>
        <w:t xml:space="preserve">(1999), farklılaştırılmış öğretimi; hazırbulunuşluk </w:t>
      </w:r>
      <w:r>
        <w:t>düzeyleri, ilgi alan</w:t>
      </w:r>
      <w:r>
        <w:t>ları ve öğrenme profillerindeki farklılıklara odaklanıldığında öğrencilerin en iyi öğrendiği öncülüne dayanan bir öğretim felsefesi olarak tanımlamaktad</w:t>
      </w:r>
      <w:r>
        <w:t>ır. Ayrıca Tomlinson (1999) öğrenme deneyimini sosyal ve işbirlikçi bir süreç olarak görmekte ve sınıfta</w:t>
      </w:r>
      <w:r>
        <w:t xml:space="preserve"> </w:t>
      </w:r>
      <w:r>
        <w:t xml:space="preserve">olanların sorumluluğunu önce öğretmene, sonra da öğrenciye yüklemektedir. </w:t>
      </w:r>
      <w:r>
        <w:t xml:space="preserve"> </w:t>
      </w:r>
    </w:p>
    <w:p w:rsidR="00EB6A25" w:rsidRDefault="001037FA">
      <w:pPr>
        <w:spacing w:after="109"/>
        <w:ind w:left="-1" w:right="15" w:firstLine="852"/>
      </w:pPr>
      <w:r>
        <w:t>“Neden farklılaştırılmış öğretim?” sorusunun yanıtı aşağıda özetlenmiştir</w:t>
      </w:r>
      <w:r>
        <w:t xml:space="preserve"> (</w:t>
      </w:r>
      <w:r>
        <w:t xml:space="preserve">Tomlinson &amp; Imbeau, 2011):  </w:t>
      </w:r>
    </w:p>
    <w:p w:rsidR="00EB6A25" w:rsidRDefault="001037FA">
      <w:pPr>
        <w:numPr>
          <w:ilvl w:val="0"/>
          <w:numId w:val="3"/>
        </w:numPr>
        <w:spacing w:line="332" w:lineRule="auto"/>
        <w:ind w:right="70" w:hanging="360"/>
      </w:pPr>
      <w:r>
        <w:t xml:space="preserve">Farklılaşmayı destekleyen öğretmenler, sınıfta bir iş birliği atmosferi yaratmaya yardımcı olarak zaman ve kaynakları esnek ve yaratıcı bir şekilde kullanabilirler. </w:t>
      </w:r>
      <w:r>
        <w:t xml:space="preserve"> </w:t>
      </w:r>
    </w:p>
    <w:p w:rsidR="00EB6A25" w:rsidRDefault="001037FA">
      <w:pPr>
        <w:numPr>
          <w:ilvl w:val="0"/>
          <w:numId w:val="3"/>
        </w:numPr>
        <w:spacing w:after="85"/>
        <w:ind w:right="70" w:hanging="360"/>
      </w:pPr>
      <w:r>
        <w:t>Farklılaştırılmış öğretim, farklılıkları barındıran bir topl</w:t>
      </w:r>
      <w:r>
        <w:t xml:space="preserve">uluk olarak sınıfı destekler. </w:t>
      </w:r>
      <w:r>
        <w:t xml:space="preserve">Tüm </w:t>
      </w:r>
      <w:r>
        <w:t>öğrencilerin başarılı olabileceği ve fayda elde edebileceği bir ortamın oluşmasına olanak tanır.</w:t>
      </w:r>
      <w:r>
        <w:t xml:space="preserve"> </w:t>
      </w:r>
    </w:p>
    <w:p w:rsidR="00EB6A25" w:rsidRDefault="001037FA">
      <w:pPr>
        <w:numPr>
          <w:ilvl w:val="0"/>
          <w:numId w:val="3"/>
        </w:numPr>
        <w:spacing w:line="332" w:lineRule="auto"/>
        <w:ind w:right="70" w:hanging="360"/>
      </w:pPr>
      <w:r>
        <w:lastRenderedPageBreak/>
        <w:t>Farklılaştırılmış bir sınıfta öğrenciler birbirlerindenhazırbulunuşluk, ilgi alanları ve öğrenme profillerine göre önemli öl</w:t>
      </w:r>
      <w:r>
        <w:t>çüde farklılaşırlar.</w:t>
      </w:r>
      <w:r>
        <w:t xml:space="preserve"> </w:t>
      </w:r>
    </w:p>
    <w:p w:rsidR="00EB6A25" w:rsidRDefault="001037FA">
      <w:pPr>
        <w:numPr>
          <w:ilvl w:val="0"/>
          <w:numId w:val="3"/>
        </w:numPr>
        <w:spacing w:line="330" w:lineRule="auto"/>
        <w:ind w:right="70" w:hanging="360"/>
      </w:pPr>
      <w:r>
        <w:t>Farklılaştırılmış bir sınıfta öğretmen, sınıftaki her öğrencinin öğrenme potansiyelini en üst düzeye çıkarmak için bu farklılıkları hesaba katmak zorundadır.</w:t>
      </w:r>
      <w:r>
        <w:t xml:space="preserve"> </w:t>
      </w:r>
    </w:p>
    <w:p w:rsidR="00EB6A25" w:rsidRDefault="001037FA">
      <w:pPr>
        <w:numPr>
          <w:ilvl w:val="0"/>
          <w:numId w:val="3"/>
        </w:numPr>
        <w:spacing w:after="84"/>
        <w:ind w:right="70" w:hanging="360"/>
      </w:pPr>
      <w:r>
        <w:t>Farklılaştırılmış öğretim, öğretmenin öğrenme ortamındaki farklı öğrenme stillerini destekleyerek ve öğrenci</w:t>
      </w:r>
      <w:r>
        <w:t xml:space="preserve"> </w:t>
      </w:r>
      <w:r>
        <w:t>farklılıklarını dikkate alarak öğrenmenin içeriğini ve sürecini planlamasına olanak tanır. Ayrıca grup öğrenimini teşvik eder ve bireysel ya da bağ</w:t>
      </w:r>
      <w:r>
        <w:t xml:space="preserve">ımsız öğrenme için fırsatlar yaratılabilir. </w:t>
      </w:r>
      <w:r>
        <w:t xml:space="preserve"> </w:t>
      </w:r>
    </w:p>
    <w:p w:rsidR="00EB6A25" w:rsidRDefault="001037FA">
      <w:pPr>
        <w:numPr>
          <w:ilvl w:val="0"/>
          <w:numId w:val="3"/>
        </w:numPr>
        <w:spacing w:after="145"/>
        <w:ind w:right="70" w:hanging="360"/>
      </w:pPr>
      <w:r>
        <w:t xml:space="preserve">Öğrencilerinin öğrenme ihtiyaçlarının farkında olan öğretmenler, onların en iyi öğrenecekleri yollar hakkında verimli seçimler yapmalarına yardımcı olur. </w:t>
      </w:r>
      <w:r>
        <w:rPr>
          <w:b/>
        </w:rPr>
        <w:t xml:space="preserve">Farklılaştırılmış Öğretimin Temel Ögeleri </w:t>
      </w:r>
    </w:p>
    <w:p w:rsidR="00EB6A25" w:rsidRDefault="001037FA">
      <w:pPr>
        <w:spacing w:after="27"/>
        <w:ind w:left="9" w:right="127"/>
      </w:pPr>
      <w:r>
        <w:t>Farklılaştırılmış bir sınıfta öğrenciler; geçmiş deneyimler</w:t>
      </w:r>
      <w:r>
        <w:t xml:space="preserve">i, kültür, dil, cinsiyet, ilgi alanları, hazırbulunuşlukları, öğrenme biçimleri, öğrenme hızları ile öğrenen olaraköz farkındalık, güven, bağımsızlık özellikleri bakımından farklılık gösterirler. Bu farklılıklar, öğrencilerin öğrenme stillerini ve öğrenme </w:t>
      </w:r>
      <w:r>
        <w:t>sürecinin çeşitli noktalarında ihtiyaç duyacakları yapı iskelesi</w:t>
      </w:r>
      <w:r>
        <w:t xml:space="preserve">nin </w:t>
      </w:r>
      <w:r>
        <w:t>doğasını derinden etkiler. Bütün öğrencilerinin içeriği kavramalarını sağlama sorumluluğu olan öğretmenlerin her bir öğrenciyi temel içerikle buluşturmak için özel ve sürekli gelişen planl</w:t>
      </w:r>
      <w:r>
        <w:t xml:space="preserve">ar yapmaları önemlidir. Bu noktada öğretime yönelik esnek bir yaklaşım, öğrenci farklılıklarının </w:t>
      </w:r>
      <w:r>
        <w:t xml:space="preserve">desteklenmesine yol açar.  </w:t>
      </w:r>
      <w:r>
        <w:rPr>
          <w:b/>
        </w:rPr>
        <w:t xml:space="preserve">Ne / Nasıl Farklılaştırılıyor? </w:t>
      </w:r>
    </w:p>
    <w:p w:rsidR="00EB6A25" w:rsidRDefault="001037FA">
      <w:pPr>
        <w:spacing w:after="32"/>
        <w:ind w:left="9" w:right="126"/>
      </w:pPr>
      <w:r>
        <w:t>Farklılaştırmanın amacı, tüm öğrencileri seviyelerinin en üst düzeyine çıkarmaktır. Farklılaştırmanı</w:t>
      </w:r>
      <w:r>
        <w:t>n uzun vadeli hedefi ise yaşam boyu öğrenmeyi geliştirmektir. Bilindiği gibi öğrenciler okula öğrenmeyi önemli ölçüde etkileyen bireysel farklılıklar ile gelirler. Bu bireysel farklılıkların başında hazırbulunuşluk, ilgi ve öğrenme profilleri yer alır. Far</w:t>
      </w:r>
      <w:r>
        <w:t>klılaştırılmış bir sınıfta öğretmenler, bu bireysel farklılıkların öğrencilerini nasıl etkilediğine dair bir anlayış geliştirmek için sürekli değerlendirmeden faydalanırlar. Sonrasında farklılaştırmanın temel ögeleri olan içerik, süreç, ürün ve öğrenme ort</w:t>
      </w:r>
      <w:r>
        <w:t xml:space="preserve">amını öğrencilerin bireysel farklılıklarının üç alanını </w:t>
      </w:r>
      <w:r>
        <w:rPr>
          <w:i/>
        </w:rPr>
        <w:t>(hazırbulunuşluk, ilgi ve öğrenme profilleri)</w:t>
      </w:r>
      <w:r>
        <w:t xml:space="preserve"> </w:t>
      </w:r>
      <w:r>
        <w:t xml:space="preserve">kapsayacak şekilde farklılaştırırlar. </w:t>
      </w:r>
      <w:r>
        <w:t xml:space="preserve"> </w:t>
      </w:r>
    </w:p>
    <w:p w:rsidR="00EB6A25" w:rsidRDefault="001037FA">
      <w:pPr>
        <w:spacing w:after="111"/>
        <w:ind w:left="-1" w:right="126" w:firstLine="852"/>
      </w:pPr>
      <w:r>
        <w:rPr>
          <w:i/>
        </w:rPr>
        <w:t>Hazırbulunuşluk</w:t>
      </w:r>
      <w:r>
        <w:t>, öğrencinin belirli bir öğrenme alanıyla ilgili mevcut bilgi, anlayış ve beceri düzeyini ifade ede</w:t>
      </w:r>
      <w:r>
        <w:t>r. Hazırbulunuşluk, yetenekten farklı olarak bir öğrencinin o günk</w:t>
      </w:r>
      <w:r>
        <w:t xml:space="preserve">ü </w:t>
      </w:r>
      <w:r>
        <w:t>konu ile ilgili belirli bir anlayış veya beceriye yönelik giriş noktasını temsil eder. Hazırbulunuşluk düzeyine göre farklılaştırma yapmanın amacı, öncelikle öğrencilerin gelişimlerinin be</w:t>
      </w:r>
      <w:r>
        <w:t>lirli bir noktasında işi biraz fazla zorlaştırmak ve ardından yeni</w:t>
      </w:r>
      <w:r>
        <w:t xml:space="preserve"> zorluk </w:t>
      </w:r>
      <w:r>
        <w:t>seviyesinde başarılı olmaları için ihtiyaç duyacakları desteği sağlamaktır. Öğrencilerin akademik açıdan gelişmesi için temel bilgi, anlayış veya becerilere net bir şekilde odaklanan</w:t>
      </w:r>
      <w:r>
        <w:t xml:space="preserve"> ve mevcut hazırbulunuşluk düzeylerine göre biraz zorlayıcı görevlerle tutarlı bir şekilde çalışmaları önemlidir. </w:t>
      </w:r>
      <w:r>
        <w:t xml:space="preserve"> </w:t>
      </w:r>
    </w:p>
    <w:p w:rsidR="00EB6A25" w:rsidRDefault="001037FA">
      <w:pPr>
        <w:spacing w:after="108"/>
        <w:ind w:left="-1" w:right="127" w:firstLine="852"/>
      </w:pPr>
      <w:r>
        <w:rPr>
          <w:i/>
        </w:rPr>
        <w:t>İlgi,</w:t>
      </w:r>
      <w:r>
        <w:t xml:space="preserve"> </w:t>
      </w:r>
      <w:r>
        <w:t>bireyin kendisi için önemli olduğunu düşündüğü bir konuya odaklanmasına neden olan bir duyguyu ifade eder. Bir kişi için ilginç olan k</w:t>
      </w:r>
      <w:r>
        <w:t xml:space="preserve">onular, olaylar veya örnekler o kişinin </w:t>
      </w:r>
      <w:r>
        <w:t>dikkatini çeker; merak uyan</w:t>
      </w:r>
      <w:r>
        <w:t xml:space="preserve">dırır veya hayranlık uyandırır. Bu noktada ilgi, öğrenciler için büyük bir motivasyon kaynağıdır. </w:t>
      </w:r>
      <w:r>
        <w:t xml:space="preserve"> </w:t>
      </w:r>
    </w:p>
    <w:p w:rsidR="00EB6A25" w:rsidRDefault="001037FA">
      <w:pPr>
        <w:ind w:left="-1" w:right="127" w:firstLine="852"/>
      </w:pPr>
      <w:r>
        <w:rPr>
          <w:i/>
        </w:rPr>
        <w:t>Öğrenme profilleri,</w:t>
      </w:r>
      <w:r>
        <w:t xml:space="preserve"> </w:t>
      </w:r>
      <w:r>
        <w:t>bireyin nasıl öğrendiği ile ilgilidir ve zekâ tercihleri, cinsiyet, k</w:t>
      </w:r>
      <w:r>
        <w:t>ültür veya öğrenme stilleri gibi unsurlardan etkilenir. Çoğu insan birçok şeyi birden fazla yolla öğrenebilir. Ancak bununla birlikte belirli bir yaklaşım, öğrenme sürecini bir öğrenci için daha doğal veya erişilebilir hâle getirebilirken başka bir yaklaşı</w:t>
      </w:r>
      <w:r>
        <w:t xml:space="preserve">m öğrenme sürecini zorlaştırabilir. Koşullara veya bağlama bağlı olarak bireysel öğrenme tercihleri değişkenlik gösterebilir. Bununla birlikte bir öğrencinin belirli bir bağlamda en iyi nasıl öğrendiği ile öğretmenin </w:t>
      </w:r>
      <w:r>
        <w:lastRenderedPageBreak/>
        <w:t xml:space="preserve">öğrenciden nasıl öğrenmesini beklediği </w:t>
      </w:r>
      <w:r>
        <w:t xml:space="preserve">arasındaki uyumsuzluk, öğrenme sürecini büyük ölçüde </w:t>
      </w:r>
      <w:r>
        <w:t xml:space="preserve">olumsuz etkileyebilir (Tomlinson, 1999; Tomlinson &amp; Imbeau, 2011). </w:t>
      </w:r>
    </w:p>
    <w:p w:rsidR="00EB6A25" w:rsidRDefault="001037FA">
      <w:pPr>
        <w:spacing w:after="0" w:line="259" w:lineRule="auto"/>
        <w:ind w:left="852" w:firstLine="0"/>
        <w:jc w:val="left"/>
      </w:pPr>
      <w:r>
        <w:t xml:space="preserve"> </w:t>
      </w:r>
    </w:p>
    <w:p w:rsidR="00EB6A25" w:rsidRDefault="001037FA">
      <w:pPr>
        <w:pStyle w:val="Balk2"/>
        <w:spacing w:after="113" w:line="249" w:lineRule="auto"/>
        <w:ind w:left="862" w:right="92"/>
        <w:jc w:val="left"/>
      </w:pPr>
      <w:r>
        <w:rPr>
          <w:b w:val="0"/>
        </w:rPr>
        <w:t xml:space="preserve"> </w:t>
      </w:r>
      <w:r>
        <w:t xml:space="preserve">2. BÖLÜM  </w:t>
      </w:r>
    </w:p>
    <w:p w:rsidR="00EB6A25" w:rsidRDefault="001037FA">
      <w:pPr>
        <w:spacing w:line="266" w:lineRule="auto"/>
      </w:pPr>
      <w:r>
        <w:rPr>
          <w:b/>
        </w:rPr>
        <w:t>2. Farklılaştırılmış Öğretimde Kullanılan Yöntem ve Teknikler</w:t>
      </w:r>
      <w:r>
        <w:t xml:space="preserve"> </w:t>
      </w:r>
    </w:p>
    <w:p w:rsidR="00EB6A25" w:rsidRDefault="001037FA">
      <w:pPr>
        <w:spacing w:after="95"/>
        <w:ind w:left="9" w:right="127"/>
      </w:pPr>
      <w:r>
        <w:t>Sınıfında farklılaştırılmış öğretimi uygulamak isteyen bir</w:t>
      </w:r>
      <w:r>
        <w:t xml:space="preserve"> öğretmenin yararlanabileceği çok sayıda strateji bulunmaktadır. </w:t>
      </w:r>
      <w:r>
        <w:t xml:space="preserve">Bunlardan en çok bilinenleri: istasyon, merkezler, ajanda, </w:t>
      </w:r>
      <w:r>
        <w:t>karmaşık öğretim, yörünge çalışmaları, giriş noktaları, öğrenme sözleşmeleri ve katlı öğretimdir.</w:t>
      </w:r>
      <w:r>
        <w:t xml:space="preserve"> </w:t>
      </w:r>
    </w:p>
    <w:p w:rsidR="00EB6A25" w:rsidRDefault="001037FA">
      <w:pPr>
        <w:spacing w:after="39"/>
        <w:ind w:left="-1" w:right="125" w:firstLine="852"/>
      </w:pPr>
      <w:r>
        <w:rPr>
          <w:b/>
        </w:rPr>
        <w:t xml:space="preserve">İstasyonlar: </w:t>
      </w:r>
      <w:r>
        <w:t>Öğrencilerin eş zamanlı olarak çeşitli öğrenme</w:t>
      </w:r>
      <w:r>
        <w:t xml:space="preserve"> aktivitelerini </w:t>
      </w:r>
      <w:r>
        <w:t>gerçekleştirebilecekleri</w:t>
      </w:r>
      <w:r>
        <w:t xml:space="preserve"> </w:t>
      </w:r>
      <w:r>
        <w:t>merkezlerdir. Bir konunun farklı alt bölümleri farklı istasyonlarda hazırlanır. İstasyonlar, aynı ortamdadır. Öğrenciler farklı hazırbulunuşluk düzeylerine göre farklı ö</w:t>
      </w:r>
      <w:r>
        <w:t>ğrenme görevi ve aktivitesine yönlendirilir.</w:t>
      </w:r>
      <w:r>
        <w:t xml:space="preserve"> </w:t>
      </w:r>
      <w:r>
        <w:t xml:space="preserve">Böylece bir konuda kazanmış oldukları </w:t>
      </w:r>
      <w:r>
        <w:t>üze</w:t>
      </w:r>
      <w:r>
        <w:t xml:space="preserve">rinde durmayarak kendi açılarından boşa vakit geçirmemiş olur. Öğrenciler farklı </w:t>
      </w:r>
      <w:r>
        <w:t xml:space="preserve">istasyonlardaki aktivitelerle o konuda </w:t>
      </w:r>
      <w:r>
        <w:t>pratik yapabilir, bazen arkadaşlarına öğretebilir,</w:t>
      </w:r>
      <w:r>
        <w:t xml:space="preserve"> bazen </w:t>
      </w:r>
      <w:r>
        <w:t xml:space="preserve">de konuyla ilgili proje </w:t>
      </w:r>
      <w:r>
        <w:t>hazırlayabilir. Öğrencilerin hangi istasyona gideceği öğretmen tarafından</w:t>
      </w:r>
      <w:r>
        <w:t xml:space="preserve"> </w:t>
      </w:r>
      <w:r>
        <w:t>belirlenebileceği gibi uygun yönlendirmelerle öğrenciye de bırakılabilir.</w:t>
      </w:r>
      <w:r>
        <w:rPr>
          <w:b/>
        </w:rPr>
        <w:t xml:space="preserve"> </w:t>
      </w:r>
    </w:p>
    <w:p w:rsidR="00EB6A25" w:rsidRDefault="001037FA">
      <w:pPr>
        <w:spacing w:after="102"/>
        <w:ind w:left="-1" w:right="127" w:firstLine="852"/>
      </w:pPr>
      <w:r>
        <w:t>İstasyonlar; öğrenme istasyonu, uygulama istasyonu, proje istasyonu, sanat i</w:t>
      </w:r>
      <w:r>
        <w:t>stasyonu, müzik istasyonu olabileceği gibi öğrenci ilgi ve ihtiyaçları doğrultusunda farklı istasyonlar da oluşturulabilir. Örneğin 4. sınıf sosyal bilgiler dersi kapsamında farklı kültürler konusunu işleyen bir öğretmen; sınıfında öğretme, pratik, gelenek</w:t>
      </w:r>
      <w:r>
        <w:t>sel kıyafetler, ünlü yemekler, konuşulan diller ve karşılaştırma istasyonu oluşturabilir. Öğrenciler hazırbulunuşluk düzeylerine göre önce öğretme ve pratik istasyonuna yönlendirilir. Sonrasında ilgileri ve öğrenme profillerine göre diğer istasyonlara yönl</w:t>
      </w:r>
      <w:r>
        <w:t>endirilirler</w:t>
      </w:r>
      <w:r>
        <w:t xml:space="preserve"> (Tomlinson &amp; Strickland, 2005).</w:t>
      </w:r>
      <w:r>
        <w:rPr>
          <w:b/>
        </w:rPr>
        <w:t xml:space="preserve"> </w:t>
      </w:r>
    </w:p>
    <w:p w:rsidR="00EB6A25" w:rsidRDefault="001037FA">
      <w:pPr>
        <w:spacing w:after="108"/>
        <w:ind w:left="-1" w:right="125" w:firstLine="852"/>
      </w:pPr>
      <w:r>
        <w:rPr>
          <w:b/>
        </w:rPr>
        <w:t xml:space="preserve">Merkezler: </w:t>
      </w:r>
      <w:r>
        <w:t>Kısmen istasyonlara benzemektedir. İstasyonlarda olduğu gibi merkezler de aynı ortamda yer alır. Fakat merkezlerde aynı konunun</w:t>
      </w:r>
      <w:r>
        <w:t xml:space="preserve"> </w:t>
      </w:r>
      <w:r>
        <w:t>farklı yollarla öğrenilmesi amaçlanır. Bu da istasyondan ayrılan yönüdü</w:t>
      </w:r>
      <w:r>
        <w:t>r. Pratikte,</w:t>
      </w:r>
      <w:r>
        <w:t xml:space="preserve"> </w:t>
      </w:r>
      <w:r>
        <w:t>ilgi ve öğrenme olmak üzere iki merkez türü kullanılmaktadır. Öğrenme merke</w:t>
      </w:r>
      <w:r>
        <w:t xml:space="preserve">zleri, </w:t>
      </w:r>
      <w:r>
        <w:t>öğrenciye bir konuyu öğretmek ve öğrenilmiş bir konunun pekiştirilmesini sağlamak</w:t>
      </w:r>
      <w:r>
        <w:t xml:space="preserve"> </w:t>
      </w:r>
      <w:r>
        <w:t>amacıyla sınıfların bir köşesinde hazırlanan etkinlik ve malzemelerin oldukları</w:t>
      </w:r>
      <w:r>
        <w:t xml:space="preserve"> yerlerdir. İlgi merkezleri ise öğrencilerin konu hakkında, kendi ilgi alanlarında</w:t>
      </w:r>
      <w:r>
        <w:t xml:space="preserve"> </w:t>
      </w:r>
      <w:r>
        <w:t xml:space="preserve">çalışma yapmalarını sağlamak amacıyla oluşturulan yerlerdir (Tomlinson&amp; Eidson, </w:t>
      </w:r>
      <w:r>
        <w:t>2003).</w:t>
      </w:r>
      <w:r>
        <w:rPr>
          <w:b/>
        </w:rPr>
        <w:t xml:space="preserve"> </w:t>
      </w:r>
      <w:r>
        <w:t xml:space="preserve">Örneğin, 3. sınıffen bilgisi dersinde maddeyi niteleyen özellikleri anlatmak isteyen bir öğretmen; deney yapma merkezi, eğitsel oyun hazırlama merkezi ve soruşturma merkezi </w:t>
      </w:r>
      <w:r>
        <w:t>o</w:t>
      </w:r>
      <w:r>
        <w:t>luşturabilir.</w:t>
      </w:r>
      <w:r>
        <w:rPr>
          <w:b/>
        </w:rPr>
        <w:t xml:space="preserve"> </w:t>
      </w:r>
    </w:p>
    <w:p w:rsidR="00EB6A25" w:rsidRDefault="001037FA">
      <w:pPr>
        <w:numPr>
          <w:ilvl w:val="0"/>
          <w:numId w:val="4"/>
        </w:numPr>
        <w:spacing w:after="59"/>
        <w:ind w:right="127" w:hanging="360"/>
      </w:pPr>
      <w:r>
        <w:rPr>
          <w:u w:val="single" w:color="000000"/>
        </w:rPr>
        <w:t>Deney Merkezi:</w:t>
      </w:r>
      <w:r>
        <w:t xml:space="preserve"> </w:t>
      </w:r>
      <w:r>
        <w:t>Bu merkezde öğrencilerden konuya uygun olan deneysel</w:t>
      </w:r>
      <w:r>
        <w:t xml:space="preserve"> etkinlikleri yapılmaları istenir. Yapılan deney etkinliklerinden sonra öğrencilerden deney raporu yazmaları beklenir.</w:t>
      </w:r>
      <w:r>
        <w:t xml:space="preserve"> </w:t>
      </w:r>
    </w:p>
    <w:p w:rsidR="00EB6A25" w:rsidRDefault="001037FA">
      <w:pPr>
        <w:numPr>
          <w:ilvl w:val="0"/>
          <w:numId w:val="4"/>
        </w:numPr>
        <w:spacing w:after="71"/>
        <w:ind w:right="127" w:hanging="360"/>
      </w:pPr>
      <w:r>
        <w:rPr>
          <w:u w:val="single" w:color="000000"/>
        </w:rPr>
        <w:t xml:space="preserve">Eğitsel Oyun Hazırlama Merkezi: </w:t>
      </w:r>
      <w:r>
        <w:t>Bu merkezdeki öğrenciler</w:t>
      </w:r>
      <w:r>
        <w:t xml:space="preserve"> konuyla ilgili olarak örnek bir </w:t>
      </w:r>
      <w:r>
        <w:t>eğitsel oyun planlaması yapıp hazırlayabilirler</w:t>
      </w:r>
      <w:r>
        <w:t xml:space="preserve">. Öğrencilerin eğitsel oyunları planlarken oyunun amacı, oyunun yeri, kullanılacak araç gereçler, oyunun süresi gibi hususlara dikkat </w:t>
      </w:r>
      <w:r>
        <w:t xml:space="preserve">etmeleri gerekecektir. </w:t>
      </w:r>
    </w:p>
    <w:p w:rsidR="00EB6A25" w:rsidRDefault="001037FA">
      <w:pPr>
        <w:numPr>
          <w:ilvl w:val="0"/>
          <w:numId w:val="4"/>
        </w:numPr>
        <w:spacing w:after="33"/>
        <w:ind w:right="127" w:hanging="360"/>
      </w:pPr>
      <w:r>
        <w:rPr>
          <w:u w:val="single" w:color="000000"/>
        </w:rPr>
        <w:t>Soruşturma Merkezi:</w:t>
      </w:r>
      <w:r>
        <w:rPr>
          <w:u w:val="single" w:color="000000"/>
        </w:rPr>
        <w:t xml:space="preserve"> </w:t>
      </w:r>
      <w:r>
        <w:t xml:space="preserve">Bu merkezdeki öğrenciler öncelikle hep birlikte bir şarkı söyleyerek şarkının </w:t>
      </w:r>
      <w:r>
        <w:t xml:space="preserve">sözleri hakkında düşünürler. </w:t>
      </w:r>
      <w:r>
        <w:t xml:space="preserve">  </w:t>
      </w:r>
      <w:r>
        <w:t xml:space="preserve">Öğrenciler bu etkinlik üzerinde fikirlerini ortaya koyduktan sonra öğretmen onlara bir araştırma sorusu sorar. </w:t>
      </w:r>
      <w:r>
        <w:rPr>
          <w:i/>
        </w:rPr>
        <w:t>Her maddeye dokunulmasının, her maddenin tadına bakılmasının ya da koklanılmasının vücudumuza nasıl bir zararı ola</w:t>
      </w:r>
      <w:r>
        <w:rPr>
          <w:i/>
        </w:rPr>
        <w:t>bilir?</w:t>
      </w:r>
      <w:r>
        <w:t xml:space="preserve"> </w:t>
      </w:r>
      <w:r>
        <w:t>Hep birlikte tahminler ve fikirler üzerinde tartışılır.</w:t>
      </w:r>
      <w:r>
        <w:t xml:space="preserve"> </w:t>
      </w:r>
    </w:p>
    <w:p w:rsidR="00EB6A25" w:rsidRDefault="001037FA">
      <w:pPr>
        <w:spacing w:after="31"/>
        <w:ind w:left="-1" w:right="128" w:firstLine="852"/>
      </w:pPr>
      <w:r>
        <w:rPr>
          <w:b/>
        </w:rPr>
        <w:lastRenderedPageBreak/>
        <w:t xml:space="preserve">Öğrenme Ajandaları: </w:t>
      </w:r>
      <w:r>
        <w:t xml:space="preserve">Ajandalar stratejisi, her öğrenci için farklı görevlerin verildiği bir uygulamadır. Bu uygulamada her öğrencinin bir ajandası bulunur. Öğretmen, öğrencilerin </w:t>
      </w:r>
      <w:r>
        <w:t>ajan</w:t>
      </w:r>
      <w:r>
        <w:t>dalarına ç</w:t>
      </w:r>
      <w:r>
        <w:t xml:space="preserve">oğunlukla iki haftada tamamlanacak görevler yazar. Öğrenciler bu görevleri sınıfta kendilerine ajanda etkinliği için verilen zamanda tamamlar. Bu stratejinin amacı derse </w:t>
      </w:r>
      <w:r>
        <w:t>destek o</w:t>
      </w:r>
      <w:r>
        <w:t>lmaktır. Ajanda stratejisi ile öğrenciler kendi öğrenme hızlarında; kendi öğre</w:t>
      </w:r>
      <w:r>
        <w:t>nme stillerine, çoklu zekâlarına uygun etkinlikleri tamamlar.</w:t>
      </w:r>
      <w:r>
        <w:rPr>
          <w:b/>
        </w:rPr>
        <w:t xml:space="preserve"> </w:t>
      </w:r>
    </w:p>
    <w:p w:rsidR="00EB6A25" w:rsidRDefault="001037FA">
      <w:pPr>
        <w:spacing w:after="34"/>
        <w:ind w:left="-1" w:right="127" w:firstLine="852"/>
      </w:pPr>
      <w:r>
        <w:rPr>
          <w:b/>
        </w:rPr>
        <w:t xml:space="preserve">Karmaşık Öğretim: </w:t>
      </w:r>
      <w:r>
        <w:t>Karmaşık öğretim, birçok özellik açısından birbirinden farklı öğrencilerin grupları için geliştirilmiştir. Her türlü zekâ, malzeme, stil, içerik vb. özelliklerden faydalanan k</w:t>
      </w:r>
      <w:r>
        <w:t>üçük grup uygulamasıdır. Bu uygulama ile öğrenciler birbirlerinin olumlu yönlerinin farkına varmış olur. Yani her öğrencinin farklı bir yönden çalışmaya katkı yapması sağlanır.</w:t>
      </w:r>
      <w:r>
        <w:rPr>
          <w:b/>
        </w:rPr>
        <w:t xml:space="preserve"> </w:t>
      </w:r>
      <w:r>
        <w:t>Ka</w:t>
      </w:r>
      <w:r>
        <w:t>rmaşık öğretimi ustaca uygulayan öğretmenler, öğrenciler çalışırken gruplar a</w:t>
      </w:r>
      <w:r>
        <w:t>rasında hareket ederler. Öğrencilere çalışma hakkında açık uçlu sorular sorar, öğrencilerin düşünmelerini derinleştirir ve anlamalarını kolaylaştırırlar. Ayrıca zamanla öğretmenle</w:t>
      </w:r>
      <w:r>
        <w:t xml:space="preserve">r </w:t>
      </w:r>
      <w:r>
        <w:t>öğrencilere kendi öğrenmelerinin sorumluluğunu ve yetkisini devrederler. Da</w:t>
      </w:r>
      <w:r>
        <w:t xml:space="preserve">ha sonra otoriteyi iyi yönetmek için gereken becerileri geliştirmede öğrencileri desteklerler. </w:t>
      </w:r>
      <w:r>
        <w:rPr>
          <w:b/>
        </w:rPr>
        <w:t xml:space="preserve"> </w:t>
      </w:r>
    </w:p>
    <w:p w:rsidR="00EB6A25" w:rsidRDefault="001037FA">
      <w:pPr>
        <w:spacing w:after="103"/>
        <w:ind w:left="-1" w:right="125" w:firstLine="852"/>
      </w:pPr>
      <w:r>
        <w:rPr>
          <w:b/>
        </w:rPr>
        <w:t xml:space="preserve">Yörünge Çalışmaları: </w:t>
      </w:r>
      <w:r>
        <w:t>Yörünge uygulaması, proje yönteminin bireysel uygulanan şekli olarak tanımlanabilir. Yörünge ismi, hazırlanan projelerin işlenen konunun y</w:t>
      </w:r>
      <w:r>
        <w:t>örüngesi etrafından seçilmesinden gelir. Yörünge çalışmaları derse destek amacıyla kullanılabilir. Projenin içeriğinde olduğu gibi araştırmasının planlanması ve yürütülmesi ile sunumun nasıl yapılacağı konusunda da karar öğrencilerin kendisine aittir. Öğre</w:t>
      </w:r>
      <w:r>
        <w:t xml:space="preserve">nci proje konusunu </w:t>
      </w:r>
      <w:r>
        <w:t xml:space="preserve">-mevcut </w:t>
      </w:r>
      <w:r>
        <w:t>üniteden olmak kaydıyla</w:t>
      </w:r>
      <w:r>
        <w:t xml:space="preserve">- kendisi seçer. Proje süresi 3-6 hafta olarak belirlenir. </w:t>
      </w:r>
      <w:r>
        <w:rPr>
          <w:b/>
        </w:rPr>
        <w:t xml:space="preserve"> </w:t>
      </w:r>
    </w:p>
    <w:p w:rsidR="00EB6A25" w:rsidRDefault="001037FA">
      <w:pPr>
        <w:spacing w:after="31"/>
        <w:ind w:left="-1" w:right="127" w:firstLine="852"/>
      </w:pPr>
      <w:r>
        <w:rPr>
          <w:b/>
        </w:rPr>
        <w:t>Giriş Noktaları:</w:t>
      </w:r>
      <w:r>
        <w:t xml:space="preserve"> </w:t>
      </w:r>
      <w:r>
        <w:t>Giriş noktaları, üstbilişsel öğrenme kuramlarına dayanmaktadır. Giriş noktaları stratejisinde öğrencilere aynı anda farklı giriş</w:t>
      </w:r>
      <w:r>
        <w:t xml:space="preserve"> noktalarından başlama imkânı sunulur. Bu giriş noktaları çoklu zekâ alanlarına göre tasarlanmaktadır. Öğrenci, bir</w:t>
      </w:r>
      <w:r>
        <w:t xml:space="preserve"> </w:t>
      </w:r>
      <w:r>
        <w:t>giriş noktasında konuyu okuyarak başlarken bir diğerinde bir film</w:t>
      </w:r>
      <w:r>
        <w:t xml:space="preserve"> izleyerek veya drama yaparak </w:t>
      </w:r>
      <w:r>
        <w:t xml:space="preserve">başlayabilir. </w:t>
      </w:r>
      <w:r>
        <w:rPr>
          <w:b/>
        </w:rPr>
        <w:t xml:space="preserve"> </w:t>
      </w:r>
    </w:p>
    <w:p w:rsidR="00EB6A25" w:rsidRDefault="001037FA">
      <w:pPr>
        <w:spacing w:after="111"/>
        <w:ind w:left="-1" w:right="127" w:firstLine="852"/>
      </w:pPr>
      <w:r>
        <w:rPr>
          <w:b/>
        </w:rPr>
        <w:t>Öğrenme Sözleşmesi</w:t>
      </w:r>
      <w:r>
        <w:t>: Öğrencilerin eğitim sürecine aktif olarak katılmalarını artırmak, onlara bağımsız çalışma alışkanlığı kazandırmak ve kendi öğrenmelerinden sorumlu olmalarını sağlamak amacıyla kullanılan bir stratejidir. Öğrenme sözleşmesi, öğrencilerin</w:t>
      </w:r>
      <w:r>
        <w:t>hazırbulunuşlukları, ilgileri ve öğrenme profillerine göre öğretmen ve öğrenci arasında yapılan bir anlaşmadır. Öğrenme sözleşmeleri, öğrencilerin kendi öğrenmelerini yapılandırmalarını ve eğitim sürecinde aktif</w:t>
      </w:r>
      <w:r>
        <w:t xml:space="preserve"> </w:t>
      </w:r>
      <w:r>
        <w:t>katılımlı öğrenciler olmalarını sağlar. Daya</w:t>
      </w:r>
      <w:r>
        <w:t>ndığı temel ilke, öğretmenin kendileri için neyin iyi olduğunu düşündüğü ve planladığı pasif alıcı öğrenen yerine, öğrenme</w:t>
      </w:r>
      <w:r>
        <w:t>-</w:t>
      </w:r>
      <w:r>
        <w:t>öğretme sürecinde aktif rol alan öğrencidir. Bu çalışmada, verilen performansın ödevlerini yerine getirirken farklı kaynaklardan ilgi</w:t>
      </w:r>
      <w:r>
        <w:t>lerine göre faydalanma, farklı tarzlarda sunum yapma ve kedilerine uygun görevler verme yoluyla farklılaştırma gerçekleştirmektedir.</w:t>
      </w:r>
      <w:r>
        <w:rPr>
          <w:b/>
        </w:rPr>
        <w:t xml:space="preserve"> </w:t>
      </w:r>
    </w:p>
    <w:p w:rsidR="00EB6A25" w:rsidRDefault="001037FA">
      <w:pPr>
        <w:ind w:left="-1" w:right="126" w:firstLine="852"/>
      </w:pPr>
      <w:r>
        <w:rPr>
          <w:b/>
        </w:rPr>
        <w:t xml:space="preserve">Katlı Öğretim: </w:t>
      </w:r>
      <w:r>
        <w:t>Katlı öğretim; öğrencilerin hazırbulunuşluk, öğrenme hızları, i</w:t>
      </w:r>
      <w:r>
        <w:t xml:space="preserve">lgileri, </w:t>
      </w:r>
      <w:r>
        <w:t>bilişsel yetenekleri ve öğrenme sti</w:t>
      </w:r>
      <w:r>
        <w:t>llerindeki bireysel farklılaşmanın öğretim ortamında meydana getireceği olumsuzluğu gidermek amacıyla kullanılmaktadır. Katlı öğretimde bu bireysel farklılıklara göre tasarımın içerik, öğretim süreci, öğretim ürünü ve ortam boyutları kademelendirilmektedir</w:t>
      </w:r>
      <w:r>
        <w:t xml:space="preserve">. Bu şekilde bir tasarımla, örneğin ön öğrenmesi düşük, orta ve yüksek olan öğrencilerin aynı konuları, kendilerine uygun zorluk seviyesinde öğrenmeleri sağlanmaktadır. Ön öğrenmeye göre farklılaştırmalarda öğretmen, öğrencilerin seviyelerini belirlemekte </w:t>
      </w:r>
      <w:r>
        <w:t>ve buna göre öğretim sürecini düzenlemektedir.</w:t>
      </w:r>
      <w:r>
        <w:rPr>
          <w:b/>
        </w:rPr>
        <w:t xml:space="preserve"> </w:t>
      </w:r>
    </w:p>
    <w:p w:rsidR="00EB6A25" w:rsidRDefault="001037FA">
      <w:pPr>
        <w:spacing w:after="45" w:line="249" w:lineRule="auto"/>
        <w:ind w:left="10" w:right="126"/>
        <w:jc w:val="right"/>
      </w:pPr>
      <w:r>
        <w:t xml:space="preserve">Katlı öğretimde, farklı zorluk seviyelerinde ilgili görevlerden oluşan çeşitli etkinlikler bulunur. Tüm bu etkinlikler, öğrencilerin edinmesi gereken temel bilgi ve </w:t>
      </w:r>
      <w:r>
        <w:t xml:space="preserve">becerilerle ilintilidir. </w:t>
      </w:r>
    </w:p>
    <w:p w:rsidR="00EB6A25" w:rsidRDefault="001037FA">
      <w:pPr>
        <w:ind w:left="9" w:right="127"/>
      </w:pPr>
      <w:r>
        <w:lastRenderedPageBreak/>
        <w:t>Katlı öğretim, fa</w:t>
      </w:r>
      <w:r>
        <w:t>rklı öğrenme ihtiyaçlarına sahip olan öğrencilerin aynı konu üzerinde fakat farklı karmaşıklık ve soyutluk düzeyinde çalışmalarını sağlar. Bu sayede odak aynı olmasına rağmen odak noktasına farklı zorluk seviyelerindeki yollardan ulaşılır. Böylece her öğre</w:t>
      </w:r>
      <w:r>
        <w:t>ncinin gerekli noktaları öğrenmesi ve yeterli zorluk seviyesinde çalışması sağlanır.</w:t>
      </w:r>
      <w:r>
        <w:t xml:space="preserve"> </w:t>
      </w:r>
      <w:r>
        <w:t>Katlı öğretim yönteminde ödevler, köşeler, etkinlikler, deneyler, materyaller, değerlendirme; öğrencilerin ilgilerine, hazırbulunuşluklarına ve öğrenme profillerine göre f</w:t>
      </w:r>
      <w:r>
        <w:t>arklılaştırılı</w:t>
      </w:r>
      <w:r>
        <w:t>r (Sousa &amp; Tomlinson, 2011).</w:t>
      </w:r>
      <w:r>
        <w:rPr>
          <w:b/>
        </w:rPr>
        <w:t xml:space="preserve"> </w:t>
      </w:r>
    </w:p>
    <w:p w:rsidR="00EB6A25" w:rsidRDefault="001037FA">
      <w:pPr>
        <w:spacing w:after="35"/>
        <w:ind w:left="-1" w:right="127" w:firstLine="852"/>
      </w:pPr>
      <w:r>
        <w:t>Öğrencilerin seviyelerine göre katlara yerleştirme anlayışına dayanan katlı öğretim yönteminde öğretmenler sınıfta katları belirlerken farklılıklar yaratabilirler. Hedefle</w:t>
      </w:r>
      <w:r>
        <w:t xml:space="preserve">rin zorluk </w:t>
      </w:r>
      <w:r>
        <w:t>düzeylerine göre, çalışmanın karmaşıklığına göre, kullanılan kaynağın sevi</w:t>
      </w:r>
      <w:r>
        <w:t>yesine göre, sürecin özelliklerine göre ve oluşturulması istenen ürünün özelliğine göre katlar oluşturularak öğrencilerin bu katlara yerleştirilmesiyle etkinlikler gerçekleştirilir. Zorluk düzeylerine göre katların oluşturulması, dersin hedeflerinin belirl</w:t>
      </w:r>
      <w:r>
        <w:t>i aşamalar oluşturulmasıyla gerçekleştirilmektedir. İlgili literatür incelemesinde uygulayıcıların zorluk düzeylerini belirlerken Bloom taksonomisini kılavuz olarak kullanmaları önerilmektedir (Tomlinson, 1999). Bloom taksonomisine göre katlar, basitten ka</w:t>
      </w:r>
      <w:r>
        <w:t xml:space="preserve">rmaşığa doğru, kolaydan zora ve bilinenden bilinmeyene olmak üzere birbirinin ön koşulu olacak şekilde aşamalı (taksonomik) olarak sıralanır. Karmaşıklıklarına göre katlı </w:t>
      </w:r>
      <w:r>
        <w:t xml:space="preserve">etkinlikler; soyut, analitik, derinlemesine ve ileri </w:t>
      </w:r>
      <w:r>
        <w:t>çalışmalar için hazır olan öğren</w:t>
      </w:r>
      <w:r>
        <w:t xml:space="preserve">cilere göre katların oluşturulması yoluyla farklılaştırılır.  </w:t>
      </w:r>
      <w:r>
        <w:rPr>
          <w:b/>
        </w:rPr>
        <w:t xml:space="preserve"> </w:t>
      </w:r>
    </w:p>
    <w:p w:rsidR="00EB6A25" w:rsidRDefault="001037FA">
      <w:pPr>
        <w:ind w:left="-1" w:right="125" w:firstLine="852"/>
      </w:pPr>
      <w:r>
        <w:t>Kaynaklara göre katlar, okuma düzeyleri, alışkanlıkları ve karmaşıklığı bakımından kullanılan kaynaklar belirli katlardan oluşturulabilmektedir. Bir grup öğrenci temel bilgilerin sunulduğu kay</w:t>
      </w:r>
      <w:r>
        <w:t>naklara yönlendirilirken daha karmaşık ve teknolojik kaynaklar gibi daha teknik bilgi gerektirebilecek kaynaklara ise diğer grup öğrencilerin yönlendirilmesiyle katlar oluş</w:t>
      </w:r>
      <w:r>
        <w:t xml:space="preserve">turulabilir.  </w:t>
      </w:r>
      <w:r>
        <w:rPr>
          <w:b/>
        </w:rPr>
        <w:t xml:space="preserve"> </w:t>
      </w:r>
    </w:p>
    <w:p w:rsidR="00EB6A25" w:rsidRDefault="001037FA">
      <w:pPr>
        <w:spacing w:after="86"/>
        <w:ind w:left="-1" w:right="124" w:firstLine="852"/>
      </w:pPr>
      <w:r>
        <w:rPr>
          <w:b/>
        </w:rPr>
        <w:t xml:space="preserve">Grup Araştırmaları: </w:t>
      </w:r>
      <w:r>
        <w:t>Bu stratejide öğretmen öğrencilere konu seçimi k</w:t>
      </w:r>
      <w:r>
        <w:t>onusunda rehberlik eder ve ilgi alanlarına göre sınıfı gruplara ayırır. Daha sonra araştırmayı planlama, araştırmayı yürütme, bulguları sunma ve sonuçları hem bireysel hem de grup olarak değerlendirmede onlara yardımcı olur. Öğretmenin rolü, araştırma süre</w:t>
      </w:r>
      <w:r>
        <w:t xml:space="preserve">since grup üyelerine yol gösterme amacı ile grup üyelerinin araştırma süresince ulaşabilecekleri kaynaklarla ilgili farkındalık kazanmalarını sağlamaktır (Kılınç, 2021, s.87). </w:t>
      </w:r>
      <w:r>
        <w:rPr>
          <w:b/>
        </w:rPr>
        <w:t xml:space="preserve"> </w:t>
      </w:r>
    </w:p>
    <w:p w:rsidR="00EB6A25" w:rsidRDefault="001037FA">
      <w:pPr>
        <w:spacing w:line="266" w:lineRule="auto"/>
        <w:ind w:left="10"/>
      </w:pPr>
      <w:r>
        <w:rPr>
          <w:b/>
        </w:rPr>
        <w:t>3. Farklılaştırılmış Öğretimde Değerlendirme Teknikleri</w:t>
      </w:r>
      <w:r>
        <w:t xml:space="preserve"> </w:t>
      </w:r>
    </w:p>
    <w:p w:rsidR="00EB6A25" w:rsidRDefault="001037FA">
      <w:pPr>
        <w:ind w:left="9" w:right="127"/>
      </w:pPr>
      <w:r>
        <w:t>Farklılaştırılmış öğr</w:t>
      </w:r>
      <w:r>
        <w:t>etimde öğrencilerin değerlendirilmesi önemli yer tutar. Öğrencilerin değerlendirilmesi; öğretimin başında, öğretim sürecinde ve öğretim sonunda olmak üzere üç aşamada gerçekleştirilir. Bu nedenle değerlendirme teknikleri öğretim öncesi, sırası ve sonu olma</w:t>
      </w:r>
      <w:r>
        <w:t>k üzere üç başlık altında özetlenebilir.</w:t>
      </w:r>
      <w:r>
        <w:t xml:space="preserve"> </w:t>
      </w:r>
      <w:r>
        <w:rPr>
          <w:b/>
        </w:rPr>
        <w:t xml:space="preserve">Öğretim Öncesinde Kullanılan Teknikler  </w:t>
      </w:r>
    </w:p>
    <w:p w:rsidR="00EB6A25" w:rsidRDefault="001037FA">
      <w:pPr>
        <w:ind w:left="9" w:right="125"/>
      </w:pPr>
      <w:r>
        <w:t>Öğretim öncesinde kullanılan değerlendirme tekniklerinin amacı ön değerlendirmedir. Ön değerlendirme özellikle öğrencilerin öğret</w:t>
      </w:r>
      <w:r>
        <w:t>ilecek olan konu ile ilgili ne bildiklerini t</w:t>
      </w:r>
      <w:r>
        <w:t xml:space="preserve">espit etmek </w:t>
      </w:r>
      <w:r>
        <w:t>amacıyla yapılır. Bu değerlendirmeden elde edilen bilgilere göre öğrenenler için farklı öğrenme yolları tasarlanabilir (Kılınç, 2021, s.89</w:t>
      </w:r>
      <w:r>
        <w:t>-91).</w:t>
      </w:r>
      <w:r>
        <w:rPr>
          <w:b/>
        </w:rPr>
        <w:t xml:space="preserve"> </w:t>
      </w:r>
    </w:p>
    <w:p w:rsidR="00EB6A25" w:rsidRDefault="001037FA">
      <w:pPr>
        <w:spacing w:after="67"/>
        <w:ind w:left="9" w:right="129"/>
      </w:pPr>
      <w:r>
        <w:rPr>
          <w:b/>
        </w:rPr>
        <w:t xml:space="preserve">Köşe Kapmaca: </w:t>
      </w:r>
      <w:r>
        <w:t>Tekniğin uygulanmasında ilk olarak sınıfın köşelerine üzerinde “neredeyse hiç”, “baze</w:t>
      </w:r>
      <w:r>
        <w:t xml:space="preserve">n”, “sıklıkla” ve “kesinlikle” ifadeleri yazan kartlar yerleştirilir. Öğrencilerden konu ile ilgili bilgisini ifade eden köşeye gitmesi istenir. Kendi köşesine giden öğrenci, konu hakkında ne bildiğini ve neden bu köşede olduğunu açıklar. </w:t>
      </w:r>
      <w:r>
        <w:rPr>
          <w:b/>
        </w:rPr>
        <w:t xml:space="preserve"> </w:t>
      </w:r>
    </w:p>
    <w:p w:rsidR="00EB6A25" w:rsidRDefault="001037FA">
      <w:pPr>
        <w:spacing w:after="54"/>
        <w:ind w:left="9" w:right="15"/>
      </w:pPr>
      <w:r>
        <w:rPr>
          <w:b/>
        </w:rPr>
        <w:t xml:space="preserve">KutuYapma: </w:t>
      </w:r>
      <w:r>
        <w:t>Bu t</w:t>
      </w:r>
      <w:r>
        <w:t xml:space="preserve">eknikte ilk olarak öğrenci bir kâğıda büyük bir kutu çizer, ardından bu kutunun içine küçük bir kutu çizer. Dıştaki kutuya “Ne biliyorum?” içteki kutuya ise “Ne </w:t>
      </w:r>
      <w:r>
        <w:t xml:space="preserve">bilmeliyim?” sorusunu yazar. Sonra da bu sorulara cevap arar. </w:t>
      </w:r>
      <w:r>
        <w:rPr>
          <w:b/>
        </w:rPr>
        <w:t xml:space="preserve"> </w:t>
      </w:r>
    </w:p>
    <w:p w:rsidR="00EB6A25" w:rsidRDefault="001037FA">
      <w:pPr>
        <w:spacing w:after="30"/>
        <w:ind w:left="9" w:right="128"/>
      </w:pPr>
      <w:r>
        <w:rPr>
          <w:b/>
        </w:rPr>
        <w:t>Evet-</w:t>
      </w:r>
      <w:r>
        <w:rPr>
          <w:b/>
        </w:rPr>
        <w:t xml:space="preserve">Hayır Kartları: </w:t>
      </w:r>
      <w:r>
        <w:t xml:space="preserve">Öğrenciler bir kart alarak bu kartın bir yüzüne “evet” diğer yüzüne “hayır” yazarlar. Öğretmen, soru sorduğu zaman bu kartlardan kendi durumlarına uygun olanı kaldırmalarını ister. </w:t>
      </w:r>
      <w:r>
        <w:t xml:space="preserve"> </w:t>
      </w:r>
    </w:p>
    <w:p w:rsidR="00EB6A25" w:rsidRDefault="001037FA">
      <w:pPr>
        <w:pStyle w:val="Balk1"/>
        <w:spacing w:after="81" w:line="249" w:lineRule="auto"/>
        <w:ind w:left="10" w:right="92"/>
        <w:jc w:val="left"/>
      </w:pPr>
      <w:r>
        <w:lastRenderedPageBreak/>
        <w:t xml:space="preserve">BÖLÜM: 3 </w:t>
      </w:r>
    </w:p>
    <w:p w:rsidR="00EB6A25" w:rsidRDefault="001037FA">
      <w:pPr>
        <w:spacing w:line="266" w:lineRule="auto"/>
        <w:ind w:left="10"/>
      </w:pPr>
      <w:r>
        <w:rPr>
          <w:b/>
        </w:rPr>
        <w:t>Öğretim Sürecinde Kullanılan Değerlendirme Tekn</w:t>
      </w:r>
      <w:r>
        <w:rPr>
          <w:b/>
        </w:rPr>
        <w:t xml:space="preserve">ikleri </w:t>
      </w:r>
    </w:p>
    <w:p w:rsidR="00EB6A25" w:rsidRDefault="001037FA">
      <w:pPr>
        <w:spacing w:after="30"/>
        <w:ind w:left="9" w:right="127"/>
      </w:pPr>
      <w:r>
        <w:t>Öğretim sırasında öğrencilere öğretmenleri, arkadaşları veya öz değerlendirme yoluyla geri bildirim fırsatı sunulması önemlidir.</w:t>
      </w:r>
      <w:r>
        <w:t xml:space="preserve"> </w:t>
      </w:r>
      <w:r>
        <w:t xml:space="preserve">Geri bildirim olmaksızın öğrencilerin ilerleme </w:t>
      </w:r>
      <w:r>
        <w:t xml:space="preserve">göstermeleri zordur. Geri bildirim, </w:t>
      </w:r>
      <w:r>
        <w:t>öğrencilerin öğrenmesinde oluşabilec</w:t>
      </w:r>
      <w:r>
        <w:t xml:space="preserve">ek eksikliklerin, hataların veya amaçtan uzaklaşmanın zamanında düzeltilmesine yardımcı olur. </w:t>
      </w:r>
      <w:r>
        <w:t xml:space="preserve">Bu süreçte </w:t>
      </w:r>
      <w:r>
        <w:t>öğrenmenin bitimine kadar beklenirse çok geç kalınmış ya da yanlış bilgi veya beceriler kazanılmış olabilir. Öğrenme sürecinde, öğrencilere değerlendir</w:t>
      </w:r>
      <w:r>
        <w:t>me yapılabilecek bazı tekniklere aşağıda yer verilmiştir.</w:t>
      </w:r>
      <w:r>
        <w:rPr>
          <w:b/>
        </w:rPr>
        <w:t xml:space="preserve"> </w:t>
      </w:r>
    </w:p>
    <w:p w:rsidR="00EB6A25" w:rsidRDefault="001037FA">
      <w:pPr>
        <w:spacing w:after="115"/>
        <w:ind w:left="-1" w:right="127" w:firstLine="852"/>
      </w:pPr>
      <w:r>
        <w:t>Öğrenme sürecinde değerlendirmek yapmak için parmakla işaretleme, yumuk yapma, gerçekle yüzleşme, sarmal oluşturma, simit, konuşma halkası gibi birçok farklı teknik vardır. Bu teknikler aşağıda öze</w:t>
      </w:r>
      <w:r>
        <w:t>tlenmiştir (Kılınç, 2021, s.92</w:t>
      </w:r>
      <w:r>
        <w:t>-93):</w:t>
      </w:r>
      <w:r>
        <w:rPr>
          <w:b/>
        </w:rPr>
        <w:t xml:space="preserve"> </w:t>
      </w:r>
    </w:p>
    <w:p w:rsidR="00EB6A25" w:rsidRDefault="001037FA">
      <w:pPr>
        <w:spacing w:after="79" w:line="279" w:lineRule="auto"/>
        <w:ind w:left="-1" w:right="9" w:firstLine="852"/>
        <w:jc w:val="left"/>
      </w:pPr>
      <w:r>
        <w:rPr>
          <w:b/>
        </w:rPr>
        <w:t>Parmakla İşaretleme:</w:t>
      </w:r>
      <w:r>
        <w:t xml:space="preserve"> </w:t>
      </w:r>
      <w:r>
        <w:t>Öğrencilerin başparmaklarını kullanarak öğrenmenin neresinde olduklarına ilişkin bildirim vermeleri sağlanır. Öğrencilerin konu hakkındaki bilgi düzeylerini değerlendirmeleri amacıyla üç başparmak i</w:t>
      </w:r>
      <w:r>
        <w:t xml:space="preserve">şaretinden birisini yapmaları istenir. </w:t>
      </w:r>
      <w:r>
        <w:rPr>
          <w:b/>
        </w:rPr>
        <w:t xml:space="preserve"> </w:t>
      </w:r>
    </w:p>
    <w:p w:rsidR="00EB6A25" w:rsidRDefault="001037FA">
      <w:pPr>
        <w:numPr>
          <w:ilvl w:val="0"/>
          <w:numId w:val="5"/>
        </w:numPr>
        <w:spacing w:after="47"/>
        <w:ind w:right="15" w:hanging="360"/>
      </w:pPr>
      <w:r>
        <w:t xml:space="preserve">Başparmak yukarı doğru olduğunda, konu hakkında çok şey biliyorum, </w:t>
      </w:r>
      <w:r>
        <w:t xml:space="preserve"> </w:t>
      </w:r>
    </w:p>
    <w:p w:rsidR="00EB6A25" w:rsidRDefault="001037FA">
      <w:pPr>
        <w:numPr>
          <w:ilvl w:val="0"/>
          <w:numId w:val="5"/>
        </w:numPr>
        <w:spacing w:after="47"/>
        <w:ind w:right="15" w:hanging="360"/>
      </w:pPr>
      <w:r>
        <w:t xml:space="preserve">Başparmak yana doğru olduğunda, konu hakkında biraz bilgim var, </w:t>
      </w:r>
      <w:r>
        <w:t xml:space="preserve"> </w:t>
      </w:r>
    </w:p>
    <w:p w:rsidR="00EB6A25" w:rsidRDefault="001037FA">
      <w:pPr>
        <w:numPr>
          <w:ilvl w:val="0"/>
          <w:numId w:val="5"/>
        </w:numPr>
        <w:spacing w:after="95"/>
        <w:ind w:right="15" w:hanging="360"/>
      </w:pPr>
      <w:r>
        <w:t>Başparmak aşağıya doğru olduğunda, konu hakkında çok az bilgim var anlamındadır.</w:t>
      </w:r>
      <w:r>
        <w:t xml:space="preserve">  </w:t>
      </w:r>
    </w:p>
    <w:p w:rsidR="00EB6A25" w:rsidRDefault="001037FA">
      <w:pPr>
        <w:spacing w:after="15" w:line="249" w:lineRule="auto"/>
        <w:ind w:left="10" w:right="125"/>
        <w:jc w:val="right"/>
      </w:pPr>
      <w:r>
        <w:rPr>
          <w:b/>
        </w:rPr>
        <w:t xml:space="preserve">Yumruk Yapma: </w:t>
      </w:r>
      <w:r>
        <w:t xml:space="preserve">Bu teknik bir öz değerlendirme tekniği olarak kullanılabilir. </w:t>
      </w:r>
    </w:p>
    <w:p w:rsidR="00EB6A25" w:rsidRDefault="001037FA">
      <w:pPr>
        <w:spacing w:after="86"/>
        <w:ind w:left="9" w:right="125"/>
      </w:pPr>
      <w:r>
        <w:t>Öğrenciler, öğrenmelerini derecelendirmek için bir elinin parmaklarını kullanarak birden beşe kadar sıralar. Konuyu bilme derecesine göre öğrencinin parmak sayısını artırması i</w:t>
      </w:r>
      <w:r>
        <w:t>stenir. Bu uygulama için ilk olarak öğrencinin “Bu konuyu ne derece iyi biliyoru</w:t>
      </w:r>
      <w:r>
        <w:t xml:space="preserve">m?” sorusunu kendi </w:t>
      </w:r>
      <w:r>
        <w:t xml:space="preserve">kendine sorması istenir.  Sonra parmak kaldırılır. </w:t>
      </w:r>
      <w:r>
        <w:t xml:space="preserve"> </w:t>
      </w:r>
    </w:p>
    <w:p w:rsidR="00EB6A25" w:rsidRDefault="001037FA">
      <w:pPr>
        <w:numPr>
          <w:ilvl w:val="0"/>
          <w:numId w:val="5"/>
        </w:numPr>
        <w:spacing w:after="47"/>
        <w:ind w:right="15" w:hanging="360"/>
      </w:pPr>
      <w:r>
        <w:t xml:space="preserve">5 parmak açık olduğunda: Birisine açıklayabilecek kadar iyi biliyorum. </w:t>
      </w:r>
      <w:r>
        <w:t xml:space="preserve"> </w:t>
      </w:r>
    </w:p>
    <w:p w:rsidR="00EB6A25" w:rsidRDefault="001037FA">
      <w:pPr>
        <w:numPr>
          <w:ilvl w:val="0"/>
          <w:numId w:val="5"/>
        </w:numPr>
        <w:spacing w:after="47"/>
        <w:ind w:right="15" w:hanging="360"/>
      </w:pPr>
      <w:r>
        <w:t xml:space="preserve">4 parmak açık olduğunda: Yalnız başıma yapabilecek kadar biliyorum. </w:t>
      </w:r>
      <w:r>
        <w:t xml:space="preserve"> </w:t>
      </w:r>
    </w:p>
    <w:p w:rsidR="00EB6A25" w:rsidRDefault="001037FA">
      <w:pPr>
        <w:numPr>
          <w:ilvl w:val="0"/>
          <w:numId w:val="5"/>
        </w:numPr>
        <w:spacing w:after="47"/>
        <w:ind w:right="15" w:hanging="360"/>
      </w:pPr>
      <w:r>
        <w:t xml:space="preserve">3 parmak açık olduğunda: Biraz yardıma ihtiyacım var. </w:t>
      </w:r>
      <w:r>
        <w:t xml:space="preserve"> </w:t>
      </w:r>
    </w:p>
    <w:p w:rsidR="00EB6A25" w:rsidRDefault="001037FA">
      <w:pPr>
        <w:numPr>
          <w:ilvl w:val="0"/>
          <w:numId w:val="5"/>
        </w:numPr>
        <w:spacing w:after="34"/>
        <w:ind w:right="15" w:hanging="360"/>
      </w:pPr>
      <w:r>
        <w:t xml:space="preserve">2 parmak açık olduğunda: Daha fazla pratik yapmaya ihtiyacım var. </w:t>
      </w:r>
      <w:r>
        <w:t xml:space="preserve"> </w:t>
      </w:r>
      <w:r>
        <w:rPr>
          <w:rFonts w:ascii="Segoe UI Symbol" w:eastAsia="Segoe UI Symbol" w:hAnsi="Segoe UI Symbol" w:cs="Segoe UI Symbol"/>
        </w:rPr>
        <w:t>•</w:t>
      </w:r>
      <w:r>
        <w:rPr>
          <w:rFonts w:ascii="Arial" w:eastAsia="Arial" w:hAnsi="Arial" w:cs="Arial"/>
        </w:rPr>
        <w:t xml:space="preserve"> </w:t>
      </w:r>
      <w:r>
        <w:t>1 parmak açık olduğunda: Henüz öğrenmenin başındayım, anlamına gelmektedir.</w:t>
      </w:r>
      <w:r>
        <w:t xml:space="preserve"> </w:t>
      </w:r>
    </w:p>
    <w:p w:rsidR="00EB6A25" w:rsidRDefault="001037FA">
      <w:pPr>
        <w:spacing w:after="80"/>
        <w:ind w:left="-1" w:right="128" w:firstLine="852"/>
      </w:pPr>
      <w:r>
        <w:rPr>
          <w:b/>
        </w:rPr>
        <w:t xml:space="preserve">Gerçekle Yüzleşme: </w:t>
      </w:r>
      <w:r>
        <w:t>Bu</w:t>
      </w:r>
      <w:r>
        <w:rPr>
          <w:b/>
        </w:rPr>
        <w:t xml:space="preserve"> </w:t>
      </w:r>
      <w:r>
        <w:t>teknikte öğrencilerden konuyla ilgil</w:t>
      </w:r>
      <w:r>
        <w:t xml:space="preserve">i bilgi seviyelerini </w:t>
      </w:r>
      <w:r>
        <w:t>duygularıyla cevaplamaları istenir.</w:t>
      </w:r>
      <w:r>
        <w:t xml:space="preserve"> </w:t>
      </w:r>
      <w:r>
        <w:t xml:space="preserve">Öğrencilere 3 adet kart dağıtılır. Bu kartlara mutlu, sakin ve </w:t>
      </w:r>
      <w:r>
        <w:t>ü</w:t>
      </w:r>
      <w:r>
        <w:t xml:space="preserve">züntülü üç adet yüz resmi çizilir.  </w:t>
      </w:r>
      <w:r>
        <w:t xml:space="preserve">Öğrenciler konuya yönelik duygularla cevaplanabilecek </w:t>
      </w:r>
      <w:r>
        <w:t xml:space="preserve">durumlarda ellerindeki bireysel kartlarda yer alan mutlu, ciddi ve üzgün yüz ifadelerinden birini </w:t>
      </w:r>
      <w:r>
        <w:t xml:space="preserve">seçerek havaya kaldırırlar. Böylece öğrencilerin bilgi düzeylerinin </w:t>
      </w:r>
      <w:r>
        <w:t xml:space="preserve">belirlenmesinin yanı sıra duygularını ifade etmelerine olanak tanınır. </w:t>
      </w:r>
      <w:r>
        <w:t xml:space="preserve"> </w:t>
      </w:r>
    </w:p>
    <w:p w:rsidR="00EB6A25" w:rsidRDefault="001037FA">
      <w:pPr>
        <w:spacing w:line="266" w:lineRule="auto"/>
      </w:pPr>
      <w:r>
        <w:rPr>
          <w:b/>
        </w:rPr>
        <w:t xml:space="preserve">Öğretim Sonrasında Kullanılan Değerlendirme Teknikleri </w:t>
      </w:r>
    </w:p>
    <w:p w:rsidR="00EB6A25" w:rsidRDefault="001037FA">
      <w:pPr>
        <w:ind w:left="9" w:right="127"/>
      </w:pPr>
      <w:r>
        <w:t xml:space="preserve">Bu değerlendirme türü, öğretmenin öğrencinin öğretilmesi istenilen hedefi, bilgi veya beceriyi başarıyla öğrenip öğrenmediğini </w:t>
      </w:r>
      <w:r>
        <w:t>görmesi amacıyla yapılır. Bu değerlendirmeler standartlaştırılmış testler, projeler, öğretmen tarafından oluşturulan sınavlar/testler vey</w:t>
      </w:r>
      <w:r>
        <w:t xml:space="preserve">a sözlü </w:t>
      </w:r>
      <w:r>
        <w:t>raporlar olabilir. Bunların dışında farklılaştırılmış öğretim süreci sonunda kullanılabilecek bazı değerlendirm</w:t>
      </w:r>
      <w:r>
        <w:t>e teknikleri aşağıda verilmiştir (Kılınç, 2021, s.94</w:t>
      </w:r>
      <w:r>
        <w:t xml:space="preserve">-95). </w:t>
      </w:r>
    </w:p>
    <w:p w:rsidR="00EB6A25" w:rsidRDefault="001037FA">
      <w:pPr>
        <w:ind w:left="-1" w:right="15" w:firstLine="852"/>
      </w:pPr>
      <w:r>
        <w:rPr>
          <w:b/>
        </w:rPr>
        <w:t xml:space="preserve">Sarmal Oluşturma: </w:t>
      </w:r>
      <w:r>
        <w:t>Öğrencilere o günün öğrenme konusuna yönelik çeşitli sorular yöneltilir. Sorulan soruların cevaplarını öğrencilerin kâğıda yazmaları istenir. Sonrasında, öğrenciler bir daire oluş</w:t>
      </w:r>
      <w:r>
        <w:t xml:space="preserve">turur. Dairedeki her öğrenci dönüşümsel olarak söz hakkı alır ve kâğıda yazdıklarını okur.  </w:t>
      </w:r>
      <w:r>
        <w:t xml:space="preserve"> </w:t>
      </w:r>
    </w:p>
    <w:p w:rsidR="00EB6A25" w:rsidRDefault="001037FA">
      <w:pPr>
        <w:ind w:left="-1" w:right="128" w:firstLine="852"/>
      </w:pPr>
      <w:r>
        <w:rPr>
          <w:b/>
        </w:rPr>
        <w:t xml:space="preserve">SimitTekniği: </w:t>
      </w:r>
      <w:r>
        <w:t>Öğretmen tahtaya bir simit şekli çizer. Şeklin dış tarafına ''öğreniyorum'' ve iç tarafına ''biliyorum'' ifadeleri yazılır. Daha sonra öğrencilerden</w:t>
      </w:r>
      <w:r>
        <w:t xml:space="preserve"> konu </w:t>
      </w:r>
      <w:r>
        <w:lastRenderedPageBreak/>
        <w:t>hakkındaki bilgilerini paylaşmaları istenir. Gelen cevaplar simit şeklinin ilgili yerlerine not edilir. Bu teknik farklı bir şekilde de kullanılabilir: Öğrenciler, simit şekli gibi bir iç ve dış daire oluştururlar. Çemberin içindeki öğrenciler, dışar</w:t>
      </w:r>
      <w:r>
        <w:t>ıdaki öğrencilerle eşleşir. Her bir öğrenci bildiklerini paylaşır. Paylaşıma devam e</w:t>
      </w:r>
      <w:r>
        <w:t>tmek için iç daire saat yönünde</w:t>
      </w:r>
      <w:r>
        <w:t>, dış daire ise saat</w:t>
      </w:r>
      <w:r>
        <w:t xml:space="preserve"> yönünün tersine hareket eder. </w:t>
      </w:r>
    </w:p>
    <w:p w:rsidR="00EB6A25" w:rsidRDefault="001037FA">
      <w:pPr>
        <w:ind w:left="-1" w:right="125" w:firstLine="852"/>
      </w:pPr>
      <w:r>
        <w:rPr>
          <w:b/>
        </w:rPr>
        <w:t xml:space="preserve">Konuşma Halkası: </w:t>
      </w:r>
      <w:r>
        <w:t xml:space="preserve">Bu teknikte öğrencilerden üçer kişilik gruplar oluşturulur. Öğrencilere </w:t>
      </w:r>
      <w:r>
        <w:t xml:space="preserve">A, B ve C isimleri verilir. A, belirlenen konu hakkında konuşmaya başlar ve kendisine işaret verilene kadar devam eder. Sonra B, konu hakkında konuşmaya başlar; o da kendisine işaret verilene kadar konuşmaya devam eder. Sonra C, konu hakkında konuşur. </w:t>
      </w:r>
      <w:r>
        <w:t xml:space="preserve">Bu </w:t>
      </w:r>
      <w:r>
        <w:t>ş</w:t>
      </w:r>
      <w:r>
        <w:t xml:space="preserve">ekilde öğrencilerin konu hakkında konuşacak bir şeyleri kalmayıncaya kadar devam edilir. Bu sayede öğrencilerin konu hakkında ne kadar bildikleri ya da öğrendikleri tespit edilmeye çalışılır. </w:t>
      </w:r>
      <w:r>
        <w:t xml:space="preserve"> </w:t>
      </w:r>
    </w:p>
    <w:p w:rsidR="00EB6A25" w:rsidRDefault="001037FA">
      <w:pPr>
        <w:spacing w:after="58"/>
        <w:ind w:left="-1" w:right="129" w:firstLine="852"/>
      </w:pPr>
      <w:r>
        <w:rPr>
          <w:b/>
        </w:rPr>
        <w:t xml:space="preserve">Döngüsel Yansıma: </w:t>
      </w:r>
      <w:r>
        <w:t>Sınıfın farklı yerlerine üzerine konuların y</w:t>
      </w:r>
      <w:r>
        <w:t>azılı olduğu kâğıtlar asılır. Öğrenciler küçük gruplara ayrılarak</w:t>
      </w:r>
      <w:r>
        <w:t xml:space="preserve"> </w:t>
      </w:r>
      <w:r>
        <w:t>köşelere</w:t>
      </w:r>
      <w:r>
        <w:t xml:space="preserve"> giderler ve </w:t>
      </w:r>
      <w:r>
        <w:t>burada bulunan kâğıtlara konu hakkındaki düşüncele</w:t>
      </w:r>
      <w:r>
        <w:t xml:space="preserve">rini yazarlar.  </w:t>
      </w:r>
      <w:r>
        <w:t>Gruplar kendilerine verilen işaretle bir</w:t>
      </w:r>
      <w:r>
        <w:t xml:space="preserve"> sonraki konunun yer </w:t>
      </w:r>
      <w:r>
        <w:t>aldığı bölüme giderler. Öğretmenin işareti</w:t>
      </w:r>
      <w:r>
        <w:t xml:space="preserve"> ile gruplar bir sonraki köşeye geçerler. Öğrenciler döngüsel olarak sınıfın köşelerinde hareket etmeye devam eder. Sonrasında gruplar en</w:t>
      </w:r>
      <w:r>
        <w:t xml:space="preserve"> son </w:t>
      </w:r>
      <w:r>
        <w:t>bulundukları köşedeki kâğıtları alarak kâğıttaki konu ile ilgili yazılanları sınıfta okurlar ve tartışırlar.</w:t>
      </w:r>
      <w:r>
        <w:t xml:space="preserve"> </w:t>
      </w:r>
    </w:p>
    <w:p w:rsidR="00EB6A25" w:rsidRDefault="001037FA">
      <w:pPr>
        <w:spacing w:after="70"/>
        <w:ind w:left="-1" w:right="126" w:firstLine="852"/>
      </w:pPr>
      <w:r>
        <w:rPr>
          <w:b/>
        </w:rPr>
        <w:t>Port</w:t>
      </w:r>
      <w:r>
        <w:rPr>
          <w:b/>
        </w:rPr>
        <w:t xml:space="preserve">folyo: </w:t>
      </w:r>
      <w:r>
        <w:t xml:space="preserve"> </w:t>
      </w:r>
      <w:r>
        <w:t>Portfolyolar, hedeflenen kavram ve becerilerin uygulanması ve anlaşılmasının kanıtını destekleyen ölçütlere dayalı çok özel amaçlarla öğrenci çalışmalarının bir araya getirilmesidir. Portfolyolar katedilen ilerlemeyi gösterebilir, başarının kanıtla</w:t>
      </w:r>
      <w:r>
        <w:t xml:space="preserve">rını sunabilir, ölçme ve değerlendirmeyi destekleyebilir ve hangi ek öğrenmelerin gerçekleşmesi gerektiğini gösteren bölümler sunabilir. Öğrenme süreci boyunca devam eden geri bildirim ve yansıtma sürecini kolaylaştırmanın bir yoludur. </w:t>
      </w:r>
      <w:r>
        <w:t xml:space="preserve"> </w:t>
      </w:r>
    </w:p>
    <w:p w:rsidR="00EB6A25" w:rsidRDefault="001037FA">
      <w:pPr>
        <w:ind w:left="-1" w:right="128" w:firstLine="852"/>
      </w:pPr>
      <w:r>
        <w:t>E-</w:t>
      </w:r>
      <w:r>
        <w:t>portfolyo; öğren</w:t>
      </w:r>
      <w:r>
        <w:t>cilerin çalışmalarını, projelerini, raporlarını ve hedeflere ulaşma yollarını gösterdiği; diğer belgeleri sergileyebildiği, dijital bir koleksiyondur.  Öğrenci kişisel geri bildirimler ve düşüncelerle kendi kendini değerlendirir.</w:t>
      </w:r>
      <w:r>
        <w:t xml:space="preserve"> </w:t>
      </w:r>
    </w:p>
    <w:p w:rsidR="00EB6A25" w:rsidRDefault="001037FA">
      <w:pPr>
        <w:ind w:left="-1" w:right="129" w:firstLine="852"/>
      </w:pPr>
      <w:r>
        <w:t>Öğretmen ve akranlar ayrıca özel geri bildirim sağlayabilirler. Öğrenciler kendi çalışmalarını yansıtmalarla, yorumlamalarla ve yapılacak listeleriyle</w:t>
      </w:r>
      <w:r>
        <w:t xml:space="preserve"> </w:t>
      </w:r>
      <w:r>
        <w:t>de öz değerlen</w:t>
      </w:r>
      <w:r>
        <w:t xml:space="preserve">dirme yapabilirler. </w:t>
      </w:r>
    </w:p>
    <w:p w:rsidR="00EB6A25" w:rsidRDefault="001037FA">
      <w:pPr>
        <w:ind w:left="-1" w:right="126" w:firstLine="852"/>
      </w:pPr>
      <w:r>
        <w:t>Portfolyo, elde edilen ölçme veya geri bildirimi doğrulamak için deste</w:t>
      </w:r>
      <w:r>
        <w:t>kleyici kanıtlar sağlar ve çok daha kapsamlı bir görünüm sunar. Ayrıca öğrencileri öğrenme hedefleri yönünde ilerlemeleri konusunda sorumluluk ve yansıtma süreçleriyl</w:t>
      </w:r>
      <w:r>
        <w:t xml:space="preserve">e ilgili olarak cesaretlendirir. </w:t>
      </w:r>
    </w:p>
    <w:p w:rsidR="00EB6A25" w:rsidRDefault="001037FA">
      <w:pPr>
        <w:ind w:left="9" w:right="127"/>
      </w:pPr>
      <w:r>
        <w:t>Portfolyolar, ilerleme süreci için ilk örnek ve periyodi</w:t>
      </w:r>
      <w:r>
        <w:t>k olarak eklenen gelişme kanıtlarını içerir. Portfolyo sürecinin bir kısmı; akranlar, öğrenci ve öğretmen arasında meydana gelen ayırıcı özellikler ve nitelikler hakkında süregelen diyalogların bir bölümüdür. Bu durum, öğrencilerin çalışmaları hakkında düş</w:t>
      </w:r>
      <w:r>
        <w:t>ünmelerini</w:t>
      </w:r>
      <w:r>
        <w:t xml:space="preserve">, kaliteyi analiz etmelerini ve hedefleri belirlemelerini </w:t>
      </w:r>
      <w:r>
        <w:t>sağlar.</w:t>
      </w:r>
      <w:r>
        <w:t xml:space="preserve"> </w:t>
      </w:r>
    </w:p>
    <w:p w:rsidR="00EB6A25" w:rsidRDefault="001037FA">
      <w:pPr>
        <w:ind w:left="-1" w:right="129" w:firstLine="852"/>
      </w:pPr>
      <w:r>
        <w:t>Genellikle portfolyo, portfolyonun içine konacak ürünlerin seçiminde hem öğrencinin hem de öğretmenin yer aldığı bir ortaklıktır. Öğretmen, seçim kriterleri belirleyecek ve öğrenc</w:t>
      </w:r>
      <w:r>
        <w:t>ilerin çeşitli tercihlerini yapmalarına izin verecektir. Bazı öğretmenler dâh</w:t>
      </w:r>
      <w:r>
        <w:t xml:space="preserve">il edilen </w:t>
      </w:r>
      <w:r>
        <w:t>ürünleri tanımlamak için renkli noktalar kullanır. Bu renklerin kullanımı; öğrenci tarafından seçilen ürünlerde “kırmızı nokta”, öğretmen tarafından seçilen ürünlerde “s</w:t>
      </w:r>
      <w:r>
        <w:t>arı nokta”, öğretmen ve öğrencinin birlikte seçtiği ürünlerde “yeşil nokta” ş</w:t>
      </w:r>
      <w:r>
        <w:t xml:space="preserve">eklinde olabilir.  </w:t>
      </w:r>
    </w:p>
    <w:p w:rsidR="00EB6A25" w:rsidRDefault="001037FA">
      <w:pPr>
        <w:spacing w:after="62"/>
        <w:ind w:left="-1" w:right="127" w:firstLine="852"/>
      </w:pPr>
      <w:r>
        <w:rPr>
          <w:b/>
        </w:rPr>
        <w:t xml:space="preserve">Portfolyo sürecinin ilk aşaması ürünlerin toplanması aşamasıdır.  </w:t>
      </w:r>
      <w:r>
        <w:t xml:space="preserve">Ürünler yılın başından itibaren toplanır. Bunlar ev ödevleri, projeler, yazılı metinler, zihin haritaları, testler, </w:t>
      </w:r>
      <w:r>
        <w:t>ödevler, videolar, mektuplar, grafik düzenleyiciler, la</w:t>
      </w:r>
      <w:r>
        <w:t xml:space="preserve">boratuvar raporları, şiirler, eleştiriler, ses dosyaları </w:t>
      </w:r>
      <w:r>
        <w:t>ve kitap incelemeleri olabil</w:t>
      </w:r>
      <w:r>
        <w:t xml:space="preserve">ir. </w:t>
      </w:r>
    </w:p>
    <w:p w:rsidR="00EB6A25" w:rsidRDefault="001037FA">
      <w:pPr>
        <w:spacing w:after="50"/>
        <w:ind w:left="-1" w:right="129" w:firstLine="852"/>
      </w:pPr>
      <w:r>
        <w:rPr>
          <w:b/>
        </w:rPr>
        <w:lastRenderedPageBreak/>
        <w:t xml:space="preserve">Portfolyo sürecinin ikinci aşaması ürünlerin seçimidir. </w:t>
      </w:r>
      <w:r>
        <w:t>Öğrenciler kurallara göre parçaları seçerler. Kriterler şunlar olabilir: gurur duyulan en iyi parça/en iyi ürün</w:t>
      </w:r>
      <w:r>
        <w:t xml:space="preserve">, devam </w:t>
      </w:r>
      <w:r>
        <w:t>etmekte olan bir iş, öğrenci/öğretmen seçimi, en ileri düzey/zorlu ürün ve ö</w:t>
      </w:r>
      <w:r>
        <w:t xml:space="preserve">zel veya özgür </w:t>
      </w:r>
      <w:r>
        <w:t xml:space="preserve">seçim. </w:t>
      </w:r>
    </w:p>
    <w:p w:rsidR="00EB6A25" w:rsidRDefault="001037FA">
      <w:pPr>
        <w:spacing w:after="71"/>
        <w:ind w:left="-1" w:right="126" w:firstLine="852"/>
      </w:pPr>
      <w:r>
        <w:rPr>
          <w:b/>
        </w:rPr>
        <w:t>Portfolyo sürecinin üçüncü aşamasında</w:t>
      </w:r>
      <w:r>
        <w:t xml:space="preserve"> </w:t>
      </w:r>
      <w:r>
        <w:t>öğrenciler niçin bu parçanın seçildiğini ve hangi kriterleri sağladığını açıklar. Zamanla öğrenciler son parçadan daha fazla gelişme gösterebilecek veya diğerlerinin yerini alabilecek başka parça</w:t>
      </w:r>
      <w:r>
        <w:t>lar eklerler. Her ürün mutlaka en iyi eser olmayabilir ancak ileride gelişmeyi gösterecek temel</w:t>
      </w:r>
      <w:r>
        <w:t xml:space="preserve"> </w:t>
      </w:r>
      <w:r>
        <w:t>kanıt olarak dâhil edilebilir.</w:t>
      </w:r>
      <w:r>
        <w:t xml:space="preserve"> </w:t>
      </w:r>
    </w:p>
    <w:p w:rsidR="00EB6A25" w:rsidRDefault="001037FA">
      <w:pPr>
        <w:spacing w:after="76"/>
        <w:ind w:left="-1" w:right="128" w:firstLine="852"/>
      </w:pPr>
      <w:r>
        <w:rPr>
          <w:b/>
        </w:rPr>
        <w:t>Dördüncü aşamada,</w:t>
      </w:r>
      <w:r>
        <w:t xml:space="preserve"> </w:t>
      </w:r>
      <w:r>
        <w:t>öğrenciler bir dahaki sefer ne yapacaklarına, nelere</w:t>
      </w:r>
      <w:r>
        <w:t xml:space="preserve"> </w:t>
      </w:r>
      <w:r>
        <w:t>odaklanacaklarına, neyin iyileştirilmesi gerektiğine ve t</w:t>
      </w:r>
      <w:r>
        <w:t xml:space="preserve">akdir edileceklerin neler olacağına karar </w:t>
      </w:r>
      <w:r>
        <w:t xml:space="preserve">verebilirler. </w:t>
      </w:r>
      <w:r>
        <w:t>Portfolyo görüşmeleri, öğrencilerin gelişimini başkalarıyla paylaşmanın etkili yollarıdır. Öğrenciler belirledikleri hedefleri ve öğrenmelerini arkadaşlarına ve diğer önemli kişilere açıklarlar.</w:t>
      </w:r>
      <w:r>
        <w:t xml:space="preserve"> </w:t>
      </w:r>
    </w:p>
    <w:p w:rsidR="00EB6A25" w:rsidRDefault="001037FA">
      <w:pPr>
        <w:spacing w:after="61" w:line="266" w:lineRule="auto"/>
      </w:pPr>
      <w:r>
        <w:rPr>
          <w:b/>
        </w:rPr>
        <w:t>3. İ</w:t>
      </w:r>
      <w:r>
        <w:rPr>
          <w:b/>
        </w:rPr>
        <w:t xml:space="preserve">ÇERİK FARKLILAŞTIRMA VE DERS TASARIM ÖRNEĞİ  </w:t>
      </w:r>
      <w:r>
        <w:t xml:space="preserve"> </w:t>
      </w:r>
    </w:p>
    <w:p w:rsidR="00EB6A25" w:rsidRDefault="001037FA">
      <w:pPr>
        <w:spacing w:after="80"/>
        <w:ind w:left="9" w:right="127"/>
      </w:pPr>
      <w:r>
        <w:t xml:space="preserve">İçerik, öğretim sürecinin </w:t>
      </w:r>
      <w:r>
        <w:rPr>
          <w:b/>
        </w:rPr>
        <w:t>“girdisi”</w:t>
      </w:r>
      <w:r>
        <w:t>dir.</w:t>
      </w:r>
      <w:r>
        <w:rPr>
          <w:b/>
        </w:rPr>
        <w:t xml:space="preserve"> </w:t>
      </w:r>
      <w:r>
        <w:t>Bu girdi, öğretilmesi beklenen konuların bütünüdür. İçerik, öğretim programları tarafından tanımlanmaktadır. Ancak içeriğin belirlenmesindeki en kritik faktörlerden biri</w:t>
      </w:r>
      <w:r>
        <w:t xml:space="preserve"> öğretmenin hem konu hem de öğrencileri hakkındaki bilgisidir. Öğretmen; öğretim programı, ders kitapları, standartlar ve kılavuzlardaki içeriği sentezler. Bu </w:t>
      </w:r>
      <w:r>
        <w:t xml:space="preserve">sentezi yaparken </w:t>
      </w:r>
      <w:r>
        <w:t>“Burada en önemli olan konu nedir?”, "Bu konu gerçekten ne hakkında?", "Öğrencil</w:t>
      </w:r>
      <w:r>
        <w:t xml:space="preserve">erim için kalıcı bir değeri olacak mı?” gibi sorular sorar. Öğretmen bu soruları yanıtladığında; sırasıyla bir ders, bir gün, bir ünite ve bir yıl boyunca sunulacak öğretim </w:t>
      </w:r>
      <w:r>
        <w:t>son</w:t>
      </w:r>
      <w:r>
        <w:t>ucunda öğrencilerin belirli bir konuda neleri bilmesi, anlaması ve yapabilmesi g</w:t>
      </w:r>
      <w:r>
        <w:t>erektiğini belirlemeye hazır olur. Öğretmenin kapsayıcı hedefi, bütün öğrencileri için temel bilgi, anlayış ve becerileri ulaşılabilir kılmaktır. Bu süreçte bazı öğrencilerin daha karmaşık formatlarla ve daha fazla bağımsız çalışması gerekebildiği gibi baz</w:t>
      </w:r>
      <w:r>
        <w:t xml:space="preserve">ı öğrencilerin de öğretmen veya akran desteğine ihtiyacı olabilir. </w:t>
      </w:r>
      <w:r>
        <w:t xml:space="preserve"> </w:t>
      </w:r>
    </w:p>
    <w:p w:rsidR="00EB6A25" w:rsidRDefault="001037FA">
      <w:pPr>
        <w:spacing w:after="75" w:line="259" w:lineRule="auto"/>
        <w:ind w:left="847"/>
        <w:jc w:val="left"/>
      </w:pPr>
      <w:r>
        <w:rPr>
          <w:b/>
          <w:i/>
        </w:rPr>
        <w:t>İçeriğe erişimi farklılaştırma yollarından bazıları şunlardır:</w:t>
      </w:r>
      <w:r>
        <w:t xml:space="preserve"> </w:t>
      </w:r>
    </w:p>
    <w:p w:rsidR="00EB6A25" w:rsidRDefault="001037FA">
      <w:pPr>
        <w:numPr>
          <w:ilvl w:val="0"/>
          <w:numId w:val="6"/>
        </w:numPr>
        <w:spacing w:after="51"/>
        <w:ind w:right="15" w:hanging="360"/>
      </w:pPr>
      <w:r>
        <w:t xml:space="preserve">Öğrencilerin bireysel farklılığına hitap edecek farklı okuma düzeylerinde metin veya </w:t>
      </w:r>
      <w:r>
        <w:t xml:space="preserve">roman kullanma, </w:t>
      </w:r>
    </w:p>
    <w:p w:rsidR="00EB6A25" w:rsidRDefault="001037FA">
      <w:pPr>
        <w:numPr>
          <w:ilvl w:val="0"/>
          <w:numId w:val="6"/>
        </w:numPr>
        <w:spacing w:after="75"/>
        <w:ind w:right="15" w:hanging="360"/>
      </w:pPr>
      <w:r>
        <w:t>Bilgiyi hem bütünden parçaya hem de parçadan bütüne yaklaşımlarıyla sunma,</w:t>
      </w:r>
      <w:r>
        <w:t xml:space="preserve"> </w:t>
      </w:r>
    </w:p>
    <w:p w:rsidR="00EB6A25" w:rsidRDefault="001037FA">
      <w:pPr>
        <w:numPr>
          <w:ilvl w:val="0"/>
          <w:numId w:val="6"/>
        </w:numPr>
        <w:spacing w:after="30"/>
        <w:ind w:right="15" w:hanging="360"/>
      </w:pPr>
      <w:r>
        <w:t xml:space="preserve">Farklı seviyelerdeki okuma malzemeleri ile çalışan öğrencileri destekleme ve onları </w:t>
      </w:r>
      <w:r>
        <w:t xml:space="preserve">cesaretlendirme,  </w:t>
      </w:r>
    </w:p>
    <w:p w:rsidR="00EB6A25" w:rsidRDefault="001037FA">
      <w:pPr>
        <w:numPr>
          <w:ilvl w:val="0"/>
          <w:numId w:val="6"/>
        </w:numPr>
        <w:spacing w:line="324" w:lineRule="auto"/>
        <w:ind w:right="15" w:hanging="360"/>
      </w:pPr>
      <w:r>
        <w:t>Bir konu ile ilgili des</w:t>
      </w:r>
      <w:r>
        <w:t>teğe ihtiyacı olan öğrencilerle aynı konuda ileri düze</w:t>
      </w:r>
      <w:r>
        <w:t xml:space="preserve">yde olan öğrencilere seviyelerine uygun çalışmalar verme, </w:t>
      </w:r>
      <w:r>
        <w:t xml:space="preserve"> </w:t>
      </w:r>
    </w:p>
    <w:p w:rsidR="00EB6A25" w:rsidRDefault="001037FA">
      <w:pPr>
        <w:numPr>
          <w:ilvl w:val="0"/>
          <w:numId w:val="6"/>
        </w:numPr>
        <w:spacing w:line="318" w:lineRule="auto"/>
        <w:ind w:right="15" w:hanging="360"/>
      </w:pPr>
      <w:r>
        <w:t>İçeriği hazırbulunuşluk düzeylerine göre farklılaştırmanın amacı, öğrencilerden öğrenmeleri istenen temel bilgi ve beceriyi öğrencinin okuma ve</w:t>
      </w:r>
      <w:r>
        <w:t xml:space="preserve"> anlama kapasitesiyle </w:t>
      </w:r>
      <w:r>
        <w:t>eşleştirmektir.</w:t>
      </w:r>
      <w:r>
        <w:t xml:space="preserve"> </w:t>
      </w:r>
    </w:p>
    <w:p w:rsidR="00EB6A25" w:rsidRDefault="001037FA">
      <w:pPr>
        <w:numPr>
          <w:ilvl w:val="0"/>
          <w:numId w:val="6"/>
        </w:numPr>
        <w:ind w:right="15" w:hanging="360"/>
      </w:pPr>
      <w:r>
        <w:t>İlgi alanların</w:t>
      </w:r>
      <w:r>
        <w:t>a göre farklılaştırmanın amacı, mevcut öğrenci ilgileri üzerine inşa edilen veya öğrenci ilgi alanlarını genişletebilen fikirlerin ve öğretim araçlarının programa dâhil edilmesidir. İçeriğin öğrenme profillerine göre farklılaştırılmasının amacı ise bir öğr</w:t>
      </w:r>
      <w:r>
        <w:t xml:space="preserve">encinin tercih ettiği öğrenme yöntemine uygun öğretim araç gereç ve uygulamalarının </w:t>
      </w:r>
    </w:p>
    <w:p w:rsidR="00EB6A25" w:rsidRDefault="001037FA">
      <w:pPr>
        <w:spacing w:after="42"/>
        <w:ind w:left="435" w:right="15"/>
      </w:pPr>
      <w:r>
        <w:t xml:space="preserve">işe koşularak öğrencilerin öğrenme kapasitelerini en üst düzeye çıkarmak ve bu sayede hem etkili hem de keyifli öğrenme ortamı oluşturmaktır. </w:t>
      </w:r>
      <w:r>
        <w:t xml:space="preserve"> </w:t>
      </w:r>
    </w:p>
    <w:p w:rsidR="00EB6A25" w:rsidRDefault="001037FA">
      <w:pPr>
        <w:pStyle w:val="Balk2"/>
        <w:spacing w:after="60" w:line="249" w:lineRule="auto"/>
        <w:ind w:left="862" w:right="92"/>
        <w:jc w:val="left"/>
      </w:pPr>
      <w:r>
        <w:t xml:space="preserve">4. BÖLÜM </w:t>
      </w:r>
    </w:p>
    <w:p w:rsidR="00EB6A25" w:rsidRDefault="001037FA">
      <w:pPr>
        <w:spacing w:line="266" w:lineRule="auto"/>
      </w:pPr>
      <w:r>
        <w:rPr>
          <w:b/>
        </w:rPr>
        <w:t>4. Farklılaştırma</w:t>
      </w:r>
      <w:r>
        <w:rPr>
          <w:b/>
        </w:rPr>
        <w:t xml:space="preserve">nın Temel Ögeleri </w:t>
      </w:r>
    </w:p>
    <w:p w:rsidR="00EB6A25" w:rsidRDefault="001037FA">
      <w:pPr>
        <w:spacing w:line="315" w:lineRule="auto"/>
        <w:ind w:left="9" w:right="127"/>
      </w:pPr>
      <w:r>
        <w:lastRenderedPageBreak/>
        <w:t>Etkili bir farklılaştırmadan söz edebilmek için öğretmenlerin; öğrencilerin hazırbulunuşluk düzeylerine, ilgilerine veya öğrenme profillerine göre farklılaştırabileceği çeşitli</w:t>
      </w:r>
      <w:r>
        <w:t xml:space="preserve"> ögeler </w:t>
      </w:r>
      <w:r>
        <w:t>bulunmaktadır. Bu ögeler: içerik, süreç, ürün ve öğre</w:t>
      </w:r>
      <w:r>
        <w:t>nme ortamıdır.</w:t>
      </w:r>
      <w:r>
        <w:t xml:space="preserve"> </w:t>
      </w:r>
    </w:p>
    <w:p w:rsidR="00EB6A25" w:rsidRDefault="001037FA">
      <w:pPr>
        <w:spacing w:after="75" w:line="266" w:lineRule="auto"/>
      </w:pPr>
      <w:r>
        <w:rPr>
          <w:b/>
        </w:rPr>
        <w:t xml:space="preserve">İçerik </w:t>
      </w:r>
    </w:p>
    <w:p w:rsidR="00EB6A25" w:rsidRDefault="001037FA">
      <w:pPr>
        <w:ind w:left="-1" w:right="125" w:firstLine="852"/>
      </w:pPr>
      <w:r>
        <w:t>İçerik, öğretim sürecinin “girdisi”dir.</w:t>
      </w:r>
      <w:r>
        <w:rPr>
          <w:b/>
        </w:rPr>
        <w:t xml:space="preserve"> </w:t>
      </w:r>
      <w:r>
        <w:t>Bu girdi, öğretilmesi beklenen konuların bütünü oluşturur. İçerik, öğretim programları tarafından tanımlanır. Ancak içeriğin belirlenmesindeki en kritik faktörlerden biri öğretmenin hem konu h</w:t>
      </w:r>
      <w:r>
        <w:t xml:space="preserve">em de öğrencileri hakkındaki bilgisidir. </w:t>
      </w:r>
      <w:r>
        <w:t xml:space="preserve"> </w:t>
      </w:r>
    </w:p>
    <w:p w:rsidR="00EB6A25" w:rsidRDefault="001037FA">
      <w:pPr>
        <w:ind w:left="-1" w:right="127" w:firstLine="852"/>
      </w:pPr>
      <w:r>
        <w:t>İçeriği öğrencilerin hazırbulunuşluk düzeylerine göre farklılaştırmanın amacı, öğrencilerden öğrenmeleri istenen temel bilgi ve beceriyi öğrencinin okuma ve anlama kapasitesiyle eşleştirmektir. İlgi alanlarına göre farklılaştırmanın amacı, mevcut öğrenci i</w:t>
      </w:r>
      <w:r>
        <w:t>lgileri üzerine inşa edilen veya öğrenci ilgi alanlarını genişletebilen fikirlerin ve öğretim araçlarının programa dâhiledilmesidir. İçeriğin öğrenme profillerine göre farklılaştırılmasının amacı ise bir öğrencinin tercih ettiği öğrenme yöntemine uygun öğr</w:t>
      </w:r>
      <w:r>
        <w:t xml:space="preserve">etim araç gereç ve uygulamalarının işe koşularak öğrencilerin öğrenme kapasitelerini en üst düzeye çıkarmak ve bu sayede hem etkili hem de keyifli öğrenme ortamı oluşturmaktır. </w:t>
      </w:r>
      <w:r>
        <w:t xml:space="preserve"> </w:t>
      </w:r>
      <w:r>
        <w:rPr>
          <w:b/>
        </w:rPr>
        <w:t xml:space="preserve">Süreç </w:t>
      </w:r>
    </w:p>
    <w:p w:rsidR="00EB6A25" w:rsidRDefault="001037FA">
      <w:pPr>
        <w:spacing w:after="38"/>
        <w:ind w:left="9" w:right="124"/>
      </w:pPr>
      <w:r>
        <w:t>Bir öğrenme deneyiminde, öğrencinin bilişsel olarak yapması beklenen temel kavramlar, genellemeler ve beceriler süreç aşamasında anlamlandırılır. Süreç, öğrencilerin bilgiyi aktif olarak işleyip anlamlandırmaya çalışmalarıyla başlar. Bu da okulda genellikl</w:t>
      </w:r>
      <w:r>
        <w:t>e “etkinlikl</w:t>
      </w:r>
      <w:r>
        <w:t xml:space="preserve">er” </w:t>
      </w:r>
      <w:r>
        <w:t>yoluyla gerçekleştirilir. Bir öğretim döngüsünün süreç aşamasında yapılan farklılaştırma çok önemlidir. Süreci farklılaştırmanın çeşitli yolları</w:t>
      </w:r>
      <w:r>
        <w:rPr>
          <w:b/>
          <w:i/>
        </w:rPr>
        <w:t xml:space="preserve"> </w:t>
      </w:r>
      <w:r>
        <w:t>bulunmaktadır.</w:t>
      </w:r>
      <w:r>
        <w:t xml:space="preserve"> </w:t>
      </w:r>
      <w:r>
        <w:rPr>
          <w:b/>
        </w:rPr>
        <w:t xml:space="preserve">Ürün </w:t>
      </w:r>
    </w:p>
    <w:p w:rsidR="00EB6A25" w:rsidRDefault="001037FA">
      <w:pPr>
        <w:ind w:left="9" w:right="129"/>
      </w:pPr>
      <w:r>
        <w:t>Ürün, öğrencilerin öğrenmelerinin hedeflendiği temel bilgi ve becerileri s</w:t>
      </w:r>
      <w:r>
        <w:t>üreç içerisin</w:t>
      </w:r>
      <w:r>
        <w:t xml:space="preserve">de </w:t>
      </w:r>
      <w:r>
        <w:t>öğrendiklerini, anladıklarını ve yapabildiklerini göstermenin yollarıdır. Başka bir deyişle ürün, öğrencinin bildiğini ortaya koymaya yönelik bireysel yorumudur. Öğrencilerin öğrendiklerini ortaya koyabilecekleri deneme, makale veya diğer y</w:t>
      </w:r>
      <w:r>
        <w:t>azı türleri gibi ürünler yazılı ürünlerdir. Bu ürünler özellikle dilsel zekâ odaklı öğrencilere farklılaştırılmış ürün alternatifi sunmaktadır</w:t>
      </w:r>
      <w:r>
        <w:t xml:space="preserve"> (Tomlinson, 1999; Tomlinson &amp;Imbeau, 2010).  </w:t>
      </w:r>
    </w:p>
    <w:p w:rsidR="00EB6A25" w:rsidRDefault="001037FA">
      <w:pPr>
        <w:spacing w:line="266" w:lineRule="auto"/>
      </w:pPr>
      <w:r>
        <w:rPr>
          <w:b/>
        </w:rPr>
        <w:t>4. SINIF SOSYAL BİLGİLER FARKLILAŞTIRILMIŞ ÖĞRETİM DERS TASARIMI ÖR</w:t>
      </w:r>
      <w:r>
        <w:rPr>
          <w:b/>
        </w:rPr>
        <w:t xml:space="preserve">NEĞİ </w:t>
      </w:r>
    </w:p>
    <w:p w:rsidR="00EB6A25" w:rsidRDefault="001037FA">
      <w:pPr>
        <w:spacing w:after="73" w:line="249" w:lineRule="auto"/>
        <w:ind w:left="10"/>
      </w:pPr>
      <w:r>
        <w:rPr>
          <w:b/>
        </w:rPr>
        <w:t xml:space="preserve">Ders: </w:t>
      </w:r>
      <w:r>
        <w:t xml:space="preserve">Sosyal Bilgiler  </w:t>
      </w:r>
    </w:p>
    <w:p w:rsidR="00EB6A25" w:rsidRDefault="001037FA">
      <w:pPr>
        <w:spacing w:after="72"/>
        <w:ind w:left="9" w:right="15"/>
      </w:pPr>
      <w:r>
        <w:rPr>
          <w:b/>
        </w:rPr>
        <w:t>İlişkili Olduğu Yetkinlik:</w:t>
      </w:r>
      <w:r>
        <w:t xml:space="preserve"> </w:t>
      </w:r>
      <w:r>
        <w:t>Sosyal ve vatandaşlıkla ilgili yetkinlikler</w:t>
      </w:r>
      <w:r>
        <w:t xml:space="preserve"> </w:t>
      </w:r>
    </w:p>
    <w:p w:rsidR="00EB6A25" w:rsidRDefault="001037FA">
      <w:pPr>
        <w:spacing w:after="75"/>
        <w:ind w:left="9" w:right="15"/>
      </w:pPr>
      <w:r>
        <w:rPr>
          <w:b/>
        </w:rPr>
        <w:t xml:space="preserve">Öğrenme Alanı: </w:t>
      </w:r>
      <w:r>
        <w:t>Üretim, dağıtım ve tüketim</w:t>
      </w:r>
      <w:r>
        <w:t xml:space="preserve"> </w:t>
      </w:r>
    </w:p>
    <w:p w:rsidR="00EB6A25" w:rsidRDefault="001037FA">
      <w:pPr>
        <w:spacing w:after="47"/>
        <w:ind w:left="9" w:right="1374"/>
      </w:pPr>
      <w:r>
        <w:rPr>
          <w:b/>
        </w:rPr>
        <w:t xml:space="preserve">Kazanım: </w:t>
      </w:r>
      <w:r>
        <w:t>Ailesi ve yakın çevresindeki başlıca ekonomik faaliyetleri tanır.</w:t>
      </w:r>
      <w:r>
        <w:t xml:space="preserve"> </w:t>
      </w:r>
      <w:r>
        <w:rPr>
          <w:b/>
        </w:rPr>
        <w:t>Süre:</w:t>
      </w:r>
      <w:r>
        <w:t xml:space="preserve"> 4 ders saati </w:t>
      </w:r>
    </w:p>
    <w:p w:rsidR="00EB6A25" w:rsidRDefault="001037FA">
      <w:pPr>
        <w:spacing w:after="74"/>
        <w:ind w:left="9" w:right="15"/>
      </w:pPr>
      <w:r>
        <w:rPr>
          <w:b/>
        </w:rPr>
        <w:t>Beceri:</w:t>
      </w:r>
      <w:r>
        <w:t xml:space="preserve"> </w:t>
      </w:r>
      <w:r>
        <w:t>Çevre ok</w:t>
      </w:r>
      <w:r>
        <w:t>uryazarlığı, finansal okuryazarlık, harita okuryazarlığı</w:t>
      </w:r>
      <w:r>
        <w:t xml:space="preserve"> </w:t>
      </w:r>
    </w:p>
    <w:p w:rsidR="00EB6A25" w:rsidRDefault="001037FA">
      <w:pPr>
        <w:spacing w:after="58"/>
        <w:ind w:left="9" w:right="15"/>
      </w:pPr>
      <w:r>
        <w:rPr>
          <w:b/>
        </w:rPr>
        <w:t xml:space="preserve">Değer: </w:t>
      </w:r>
      <w:r>
        <w:t>Duyarlılık, sorumluluk</w:t>
      </w:r>
      <w:r>
        <w:t xml:space="preserve"> </w:t>
      </w:r>
    </w:p>
    <w:p w:rsidR="00EB6A25" w:rsidRDefault="001037FA">
      <w:pPr>
        <w:spacing w:after="48"/>
        <w:ind w:left="9" w:right="15"/>
      </w:pPr>
      <w:r>
        <w:rPr>
          <w:b/>
        </w:rPr>
        <w:t xml:space="preserve">Kavram: </w:t>
      </w:r>
      <w:r>
        <w:t xml:space="preserve">Çevre, turizm, tarım, sanayi, madencilik </w:t>
      </w:r>
      <w:r>
        <w:t xml:space="preserve"> </w:t>
      </w:r>
    </w:p>
    <w:p w:rsidR="00EB6A25" w:rsidRDefault="001037FA">
      <w:pPr>
        <w:spacing w:after="80"/>
        <w:ind w:left="9" w:right="15"/>
      </w:pPr>
      <w:r>
        <w:rPr>
          <w:b/>
        </w:rPr>
        <w:t xml:space="preserve">Yöntem/Teknik: </w:t>
      </w:r>
      <w:r>
        <w:t>Soru-</w:t>
      </w:r>
      <w:r>
        <w:t>cevap, küçük grup tartışması, büyük grup tartışması</w:t>
      </w:r>
      <w:r>
        <w:t xml:space="preserve"> </w:t>
      </w:r>
    </w:p>
    <w:p w:rsidR="00EB6A25" w:rsidRDefault="001037FA">
      <w:pPr>
        <w:spacing w:line="266" w:lineRule="auto"/>
      </w:pPr>
      <w:r>
        <w:rPr>
          <w:b/>
        </w:rPr>
        <w:t xml:space="preserve">DERS ÖNCESİ HAZIRLIK </w:t>
      </w:r>
    </w:p>
    <w:p w:rsidR="00EB6A25" w:rsidRDefault="001037FA">
      <w:pPr>
        <w:spacing w:after="81"/>
        <w:ind w:left="9" w:right="125"/>
      </w:pPr>
      <w:r>
        <w:t>Bir ders öncesinde öğretmen, öğrencilerin konuya ilişkin ön bilgilerini değerlendirebilmek için ek 1’de yer alan KWL (Ne biliyorum? Ne öğrenmek istiyorum? Ne öğrendim?) etkinlik formunu dağıtır. Öğrencilere ilk iki soruyu cevaplamaları gerektiğini, son sor</w:t>
      </w:r>
      <w:r>
        <w:t xml:space="preserve">uyu ise ders </w:t>
      </w:r>
      <w:r>
        <w:t>sonunda cevaplayacaklarını söyler. Sonrasında öğretmen gelen verilere ve daha önce öğrenme stillerine yönelik gerçekleştirdiği informal gözlemlere dayalı olarak grupları belirler.  Ardından istasyon tekniğine uygun olarak aşağıdaki oturma plan</w:t>
      </w:r>
      <w:r>
        <w:t xml:space="preserve">ını hazırlar. Her bir istasyona turizm, tarım, sanayi ve madencilik olmak üzere tematik isimler verir. İstasyon şeflerinin diğer öğrenciler tarafından tanınabilmesi için şapka, önlük vb. ayırt edici bir kıyafet hazırlanır. </w:t>
      </w:r>
      <w:r>
        <w:t xml:space="preserve"> </w:t>
      </w:r>
    </w:p>
    <w:p w:rsidR="00EB6A25" w:rsidRDefault="001037FA">
      <w:pPr>
        <w:spacing w:after="69" w:line="266" w:lineRule="auto"/>
      </w:pPr>
      <w:r>
        <w:rPr>
          <w:b/>
        </w:rPr>
        <w:lastRenderedPageBreak/>
        <w:t>DERSİN İŞLEM BASAMAKLARI</w:t>
      </w:r>
      <w:r>
        <w:t xml:space="preserve"> </w:t>
      </w:r>
    </w:p>
    <w:p w:rsidR="00EB6A25" w:rsidRDefault="001037FA">
      <w:pPr>
        <w:ind w:left="-1" w:right="125" w:firstLine="852"/>
      </w:pPr>
      <w:r>
        <w:rPr>
          <w:b/>
        </w:rPr>
        <w:t>Giriş</w:t>
      </w:r>
      <w:r>
        <w:rPr>
          <w:b/>
        </w:rPr>
        <w:t>:</w:t>
      </w:r>
      <w:r>
        <w:t xml:space="preserve"> </w:t>
      </w:r>
      <w:r>
        <w:t xml:space="preserve">Öğretmen, çocuklara “Çocuklar, bildiğiniz gibi 23 Nisan Ulusal Egemenlik ve Çocuk Bayramı kapsamında farklı ülkelerden çok sayıda çocuk ülkemizi ziyarete geliyor. Sizlerden bugün bir grup öğrencinin yaşadığımız bölgeye geleceklerini hayal etmenizi </w:t>
      </w:r>
      <w:r>
        <w:t>istiyo</w:t>
      </w:r>
      <w:r>
        <w:t>ru</w:t>
      </w:r>
      <w:r>
        <w:t>m. Onlara yaşadığımız bölgeyi nasılanlatmaya çalışırdınız? Hangi özellikleriyle bölgemizi tanıtırdınız? Nelerden bahsederdiniz?” diye sorar. Belirli bir süre düşünmelerine izin verdikten sonra cevapları alır.  Daha sonra çocuklara “Yaşadığımız bölgeyi da</w:t>
      </w:r>
      <w:r>
        <w:t>ha</w:t>
      </w:r>
      <w:r>
        <w:t xml:space="preserve"> </w:t>
      </w:r>
      <w:r>
        <w:t xml:space="preserve">yakından tanımaya ne dersiniz?” diye sorar. “Sizlerle bugün yaşadığımız bölge olan Karadeniz’de uzun bir seyahate çıkacağız. Bolu’dan Artvin’e kadar süren bu uzun yolculukta birlikte seyahat etmeye ne dersiniz?” diyerek derse geçiş yapar. </w:t>
      </w:r>
      <w:r>
        <w:t xml:space="preserve"> </w:t>
      </w:r>
    </w:p>
    <w:p w:rsidR="00EB6A25" w:rsidRDefault="001037FA">
      <w:pPr>
        <w:spacing w:after="55"/>
        <w:ind w:left="-1" w:right="15" w:firstLine="852"/>
      </w:pPr>
      <w:r>
        <w:rPr>
          <w:b/>
        </w:rPr>
        <w:t>Derse geçiş</w:t>
      </w:r>
      <w:r>
        <w:t>:</w:t>
      </w:r>
      <w:r>
        <w:t xml:space="preserve"> Öğretmen “Bugün sizlerle ailemizdeki ve yakın çevremizdeki başlıca ekonomik faaliyetleri tanıyacağız” diyerek derse başlar.</w:t>
      </w:r>
      <w:r>
        <w:t xml:space="preserve"> </w:t>
      </w:r>
    </w:p>
    <w:p w:rsidR="00EB6A25" w:rsidRDefault="001037FA">
      <w:pPr>
        <w:spacing w:after="35"/>
        <w:ind w:left="-1" w:right="126" w:firstLine="852"/>
      </w:pPr>
      <w:r>
        <w:rPr>
          <w:b/>
        </w:rPr>
        <w:t>Gelişme:</w:t>
      </w:r>
      <w:r>
        <w:t xml:space="preserve"> </w:t>
      </w:r>
      <w:r>
        <w:t xml:space="preserve">Öğretmen, derse girişteki örnekten yola çıkarak </w:t>
      </w:r>
      <w:r>
        <w:t xml:space="preserve">bölgenin </w:t>
      </w:r>
      <w:r>
        <w:t>yabancı arkadaşlara tanıtımı için tarımdan, turizmden, sanayiden</w:t>
      </w:r>
      <w:r>
        <w:t xml:space="preserve">, madencilikten ve hayvancılıktan yararlanılabileceğini söyler. Ardından etkileşimli harita </w:t>
      </w:r>
      <w:r>
        <w:t xml:space="preserve">üzerinde bölgedeki ekonomik </w:t>
      </w:r>
      <w:r>
        <w:t>faaliyetlere ilişkin bir sunum gerçekleştirir. Sunumun ardından tekrar yabancı arkadaşlara yaşanılan bölgeyi tanıtabilmek için neler yap</w:t>
      </w:r>
      <w:r>
        <w:t>ılabileceğini sorar. Bu doğrultuda önerileri alır. Önerilerin hayata geçmesi için istasyon tekniğinden yararlanılacaktır. Öğretmen, öğrencileri hazırbulunuşluk düzeylerini göz önünde bulundurarak gruplar (Kimi zaman da öğrenci tercihlerine bırakılabilir. Ö</w:t>
      </w:r>
      <w:r>
        <w:t xml:space="preserve">rneğin öğrencilerden 1’den 3’e kadar saymaları istenir. Aynı sayıyı söyleyen öğrencilerin sınıfın üç farklı köşesinde aynı yere geçmeleri istenir.). Ardından öğretmen, gruplara hangi istasyonda ve nasıl çalışacaklarına dair açıklama yapar. Her bir </w:t>
      </w:r>
      <w:r>
        <w:t>grubun i</w:t>
      </w:r>
      <w:r>
        <w:t>stas</w:t>
      </w:r>
      <w:r>
        <w:t>yonda 10 dakika çalışacağını, süre sonunda çalışma nerede kaldıysa orada bırakıp saat yönünde bir sonraki istasyona hareket edileceğini söyler. 3. İstasyona gelindiğinde ise etkinliğin tamamlanacağını ifade eder. Bu süreçte öğretmen, istasyonlara bir “</w:t>
      </w:r>
      <w:r>
        <w:t xml:space="preserve">istasyon şefi” belirler. Yeni istasyona geçen öğrencilerin bir önceki grubun bıraktığı yerden devam edeceği </w:t>
      </w:r>
      <w:r>
        <w:t xml:space="preserve">söylenir.  </w:t>
      </w:r>
    </w:p>
    <w:p w:rsidR="00EB6A25" w:rsidRDefault="001037FA">
      <w:pPr>
        <w:spacing w:after="76"/>
        <w:ind w:left="-1" w:right="128" w:firstLine="852"/>
      </w:pPr>
      <w:r>
        <w:rPr>
          <w:b/>
          <w:u w:val="single" w:color="000000"/>
        </w:rPr>
        <w:t xml:space="preserve">Turizm istasyonu: </w:t>
      </w:r>
      <w:r>
        <w:t>Bu istasyonda öğrencilere ilk olarak Karadeniz Bölgesi’ndeki turistlik faaliyetleri ve yerleri listeleyecekleri, ardından Karadeniz Bölgesi’ne kışın gelecek olan yabancı turistlerin sayısını artırmaya yönelik bir reklam filmi senaryosu hazırlayacakları ifa</w:t>
      </w:r>
      <w:r>
        <w:t>de edilir. Reklam filmi senaryosunun temelini kış turizmi oluşturacaktır.</w:t>
      </w:r>
      <w:r>
        <w:rPr>
          <w:b/>
        </w:rPr>
        <w:t xml:space="preserve">  </w:t>
      </w:r>
    </w:p>
    <w:p w:rsidR="00EB6A25" w:rsidRDefault="001037FA">
      <w:pPr>
        <w:spacing w:after="71"/>
        <w:ind w:left="-1" w:right="127" w:firstLine="852"/>
      </w:pPr>
      <w:r>
        <w:rPr>
          <w:b/>
          <w:u w:val="single" w:color="000000"/>
        </w:rPr>
        <w:t>Tarım istasyonu:</w:t>
      </w:r>
      <w:r>
        <w:t xml:space="preserve"> </w:t>
      </w:r>
      <w:r>
        <w:t>Bu gruptaki öğrencilerden Karadeniz Bölgesi’nin üç boyutlu tarım ürünleri haritasını yapmaları istenir.  Öncelikli olarak grupta yer alan öğrencilere ülkemizin far</w:t>
      </w:r>
      <w:r>
        <w:t xml:space="preserve">klı bölgelerinde yetişen çeşitli tarım ürünleri sunulur. Öğrencilerden bu ürünleri incelemeleri </w:t>
      </w:r>
      <w:r>
        <w:t>ve Karadeniz Bölgesi’nde yet</w:t>
      </w:r>
      <w:r>
        <w:t>işenleri sınıflamaları istenir. Ardından öğrencilere boş şablon olarak sunulan Karadeniz Bölgesi haritasına söz konusu ürünleri bölg</w:t>
      </w:r>
      <w:r>
        <w:t>eyle uyumlu olarak yerleştirmeleri istenir.</w:t>
      </w:r>
      <w:r>
        <w:t xml:space="preserve"> </w:t>
      </w:r>
    </w:p>
    <w:p w:rsidR="00EB6A25" w:rsidRDefault="001037FA">
      <w:pPr>
        <w:ind w:left="-1" w:right="129" w:firstLine="852"/>
      </w:pPr>
      <w:r>
        <w:rPr>
          <w:b/>
          <w:u w:val="single" w:color="000000"/>
        </w:rPr>
        <w:t>Sanayi ve Madencilik İstasyonu:</w:t>
      </w:r>
      <w:r>
        <w:t xml:space="preserve"> </w:t>
      </w:r>
      <w:r>
        <w:t xml:space="preserve">Bu istasyonda öğrencilere Karadeniz Bölgesi’nde yaşanan sanayi ve maden temelli çevre sorunlarını içeren Ek 3’te yer alan gazete haberi verilir. Öğrencilerden bu haberi okumaları </w:t>
      </w:r>
      <w:r>
        <w:t xml:space="preserve">istenir. Ardından haberde var olan problem durumunu </w:t>
      </w:r>
      <w:r>
        <w:t>belirleyerek söz konusu çevre sorununu önleyebilecek bir proje önerisi ta</w:t>
      </w:r>
      <w:r>
        <w:t xml:space="preserve">sarlamaları istenir. </w:t>
      </w:r>
      <w:r>
        <w:t xml:space="preserve"> </w:t>
      </w:r>
    </w:p>
    <w:p w:rsidR="00EB6A25" w:rsidRDefault="001037FA">
      <w:pPr>
        <w:spacing w:after="42"/>
        <w:ind w:left="-1" w:right="15" w:firstLine="852"/>
      </w:pPr>
      <w:r>
        <w:t>Öğretmen süreç içerisinde her bir grubu yakından gözlemleyerek gerekli dönüt ve düzeltmeleri gerçekleştirir.</w:t>
      </w:r>
      <w:r>
        <w:t xml:space="preserve"> Belirli aralıklarla “başparmak” tekniğinden yararlanır. </w:t>
      </w:r>
      <w:r>
        <w:t xml:space="preserve"> </w:t>
      </w:r>
    </w:p>
    <w:p w:rsidR="00EB6A25" w:rsidRDefault="001037FA">
      <w:pPr>
        <w:spacing w:after="0" w:line="259" w:lineRule="auto"/>
        <w:ind w:left="852" w:firstLine="0"/>
        <w:jc w:val="left"/>
      </w:pPr>
      <w:r>
        <w:t xml:space="preserve"> </w:t>
      </w:r>
    </w:p>
    <w:p w:rsidR="00EB6A25" w:rsidRDefault="001037FA">
      <w:pPr>
        <w:spacing w:after="74" w:line="266" w:lineRule="auto"/>
      </w:pPr>
      <w:r>
        <w:rPr>
          <w:b/>
        </w:rPr>
        <w:t xml:space="preserve">ÖLÇME VE DEĞERLENDİRME </w:t>
      </w:r>
    </w:p>
    <w:p w:rsidR="00EB6A25" w:rsidRDefault="001037FA">
      <w:pPr>
        <w:spacing w:line="266" w:lineRule="auto"/>
      </w:pPr>
      <w:r>
        <w:rPr>
          <w:b/>
        </w:rPr>
        <w:t xml:space="preserve">Bireysel Değerlendirme: Öz değerlendirme formu </w:t>
      </w:r>
    </w:p>
    <w:p w:rsidR="00EB6A25" w:rsidRDefault="001037FA">
      <w:pPr>
        <w:spacing w:after="65"/>
        <w:ind w:left="-1" w:right="127" w:firstLine="852"/>
      </w:pPr>
      <w:r>
        <w:lastRenderedPageBreak/>
        <w:t xml:space="preserve">Öğretmen öğrencilerin her birine ders öncesinde dağıttığı KWL formunu göndererek onlara “Neöğrendim?” bölümünü tamamlatır. Ek 4’te yer alan bireysel değerlendirme etkinliği </w:t>
      </w:r>
      <w:r>
        <w:t xml:space="preserve">formu doldurulur.  </w:t>
      </w:r>
    </w:p>
    <w:p w:rsidR="00EB6A25" w:rsidRDefault="001037FA">
      <w:pPr>
        <w:spacing w:line="266" w:lineRule="auto"/>
      </w:pPr>
      <w:r>
        <w:rPr>
          <w:b/>
        </w:rPr>
        <w:t xml:space="preserve">GrupDeğerlendirme: “Kâğıdı Gönder!” Etkinliği </w:t>
      </w:r>
    </w:p>
    <w:p w:rsidR="00EB6A25" w:rsidRDefault="001037FA">
      <w:pPr>
        <w:spacing w:after="29"/>
        <w:ind w:left="9" w:right="126"/>
      </w:pPr>
      <w:r>
        <w:t xml:space="preserve">Öğretmen dersin </w:t>
      </w:r>
      <w:r>
        <w:t>sonunda önceden hazırladığı büyük bir kartona grupların ele aldığı konu başlığını yazar. Her bir gruba kartonları gönderir ve gruplardan o gün</w:t>
      </w:r>
      <w:r>
        <w:t xml:space="preserve"> </w:t>
      </w:r>
      <w:r>
        <w:t>ne öğrendiklerini yazmalarını ister. Öğrendiklerini yazan grup, kartonu başka bir gruba gönderir. İkinci grup</w:t>
      </w:r>
      <w:r>
        <w:t xml:space="preserve">, </w:t>
      </w:r>
      <w:r>
        <w:t>ya</w:t>
      </w:r>
      <w:r>
        <w:t>zılmış olanları okuduktan sonra konu başlığı ile ilgili bildiği farklı şeyleri yazar. Daha sonra farklı gruplar kartona eklemelerde bulunur. Süreç tüm gruplar katkıda bulunana kadar devam eder. Ardından tüm kâğıtlar sınıf ortamında paylaşılır.</w:t>
      </w:r>
      <w:r>
        <w:t xml:space="preserve"> </w:t>
      </w:r>
      <w:r>
        <w:rPr>
          <w:b/>
        </w:rPr>
        <w:t>Öğrenme Orta</w:t>
      </w:r>
      <w:r>
        <w:rPr>
          <w:b/>
        </w:rPr>
        <w:t xml:space="preserve">mı </w:t>
      </w:r>
    </w:p>
    <w:p w:rsidR="00EB6A25" w:rsidRDefault="001037FA">
      <w:pPr>
        <w:ind w:left="9" w:right="127"/>
      </w:pPr>
      <w:r>
        <w:t>Öğrenme ortamını, öğrencilerin hem bireysel hem de bir bütün olarak bir arada çalışmalarını sağlayan görünür veya görünmez bütün etmenler açısından düşünmek yararlı görülmektedir. Etkili bir öğrenme ortamında bir sınıfın görünümü, organizasyonu ve yapı</w:t>
      </w:r>
      <w:r>
        <w:t xml:space="preserve">sı, </w:t>
      </w:r>
      <w:r>
        <w:t xml:space="preserve">renklerin </w:t>
      </w:r>
      <w:r>
        <w:t xml:space="preserve">çekiciliği, öğrenci çalışmalarının etkili sunumları ve hem bireysel hem de ortak çalışma için alanlar, araç ve gereçlere kolay erişim, dikkati büyük ölçüde akran iş birliğine odaklayan mobilya düzenlemeleri ile kaliteli çalışmayı desteklemek </w:t>
      </w:r>
      <w:r>
        <w:t>için</w:t>
      </w:r>
      <w:r>
        <w:t xml:space="preserve"> </w:t>
      </w:r>
      <w:r>
        <w:t xml:space="preserve">görünür ipuçları; öğrencileri öğrenmeye davet eden unsurlar arasındadır. Bunun tersine, fiziki ortamı kısır, sıkıcı, sıkışık, öğretmen odaklı, dikkat dağıtıcı veya sınırlayıcı olan bir sınıf; öğrenmeyi azaltabilir. Ancak </w:t>
      </w:r>
      <w:r>
        <w:t xml:space="preserve">burada fiziksel iklimden daha </w:t>
      </w:r>
      <w:r>
        <w:t>önem</w:t>
      </w:r>
      <w:r>
        <w:t>li olan unsur, sınıfın duygusal iklimidir. Şöyle ki öğrenciler, ihtiyaç hâlinde yardım isteyebildikleri, sorularına yanıt alabildikleri, düşüncelerini</w:t>
      </w:r>
      <w:r>
        <w:t xml:space="preserve"> rahatça ifade </w:t>
      </w:r>
      <w:r>
        <w:t>edebildikleri ve bu süreçte hoşgörü ile karşılandıkları bir ortamda kendilerini daha gü</w:t>
      </w:r>
      <w:r>
        <w:t>vend</w:t>
      </w:r>
      <w:r>
        <w:t xml:space="preserve">e hissederler.  </w:t>
      </w:r>
    </w:p>
    <w:p w:rsidR="00EB6A25" w:rsidRDefault="001037FA">
      <w:pPr>
        <w:spacing w:after="90"/>
        <w:ind w:left="-1" w:right="127" w:firstLine="852"/>
      </w:pPr>
      <w:r>
        <w:t>Öğrenme; o ortamdaki her öğrenciye güvenli, onaylayıcı, zorlayıcı ve destekleyici hissettiren bir ortam tarafından desteklenir. Etkili bir farklılaştırmadan söz edilebilmesi için öğrencilerin öğrenme ihtiyaçlarına göre uyarlanmış bir ö</w:t>
      </w:r>
      <w:r>
        <w:t>ğrenme ortamının aşağıdaki özellikleri içinde barındırması önemlidir.</w:t>
      </w:r>
      <w:r>
        <w:t xml:space="preserve"> </w:t>
      </w:r>
    </w:p>
    <w:p w:rsidR="00EB6A25" w:rsidRDefault="001037FA">
      <w:pPr>
        <w:numPr>
          <w:ilvl w:val="0"/>
          <w:numId w:val="7"/>
        </w:numPr>
        <w:spacing w:after="68"/>
        <w:ind w:right="15" w:hanging="360"/>
      </w:pPr>
      <w:r>
        <w:t xml:space="preserve">Öğretmen, öğrencilerin bilişsel, duyuşsal ve fiziksel ihtiyaçlarına uyum sağlar ve yanıt </w:t>
      </w:r>
      <w:r>
        <w:t xml:space="preserve">verir. </w:t>
      </w:r>
    </w:p>
    <w:p w:rsidR="00EB6A25" w:rsidRDefault="001037FA">
      <w:pPr>
        <w:numPr>
          <w:ilvl w:val="0"/>
          <w:numId w:val="7"/>
        </w:numPr>
        <w:spacing w:after="48"/>
        <w:ind w:right="15" w:hanging="360"/>
      </w:pPr>
      <w:r>
        <w:t>Öğrenciler hem fiziksel hem de duygusal olarak kendilerini güvende hissederler.</w:t>
      </w:r>
      <w:r>
        <w:t xml:space="preserve"> </w:t>
      </w:r>
    </w:p>
    <w:p w:rsidR="00EB6A25" w:rsidRDefault="001037FA">
      <w:pPr>
        <w:numPr>
          <w:ilvl w:val="0"/>
          <w:numId w:val="7"/>
        </w:numPr>
        <w:spacing w:after="47"/>
        <w:ind w:right="15" w:hanging="360"/>
      </w:pPr>
      <w:r>
        <w:t>Öğretme</w:t>
      </w:r>
      <w:r>
        <w:t>n, her öğrencinin doğasında var olan farklılıklara saygı duyar ve onları destekler.</w:t>
      </w:r>
      <w:r>
        <w:t xml:space="preserve"> </w:t>
      </w:r>
    </w:p>
    <w:p w:rsidR="00EB6A25" w:rsidRDefault="001037FA">
      <w:pPr>
        <w:numPr>
          <w:ilvl w:val="0"/>
          <w:numId w:val="7"/>
        </w:numPr>
        <w:spacing w:after="48"/>
        <w:ind w:right="15" w:hanging="360"/>
      </w:pPr>
      <w:r>
        <w:t>Bireysel farklılıklar doğal ve olumlu kabul edilir.</w:t>
      </w:r>
      <w:r>
        <w:t xml:space="preserve"> </w:t>
      </w:r>
    </w:p>
    <w:p w:rsidR="00EB6A25" w:rsidRDefault="001037FA">
      <w:pPr>
        <w:numPr>
          <w:ilvl w:val="0"/>
          <w:numId w:val="7"/>
        </w:numPr>
        <w:spacing w:line="326" w:lineRule="auto"/>
        <w:ind w:right="15" w:hanging="360"/>
      </w:pPr>
      <w:r>
        <w:t>Öğrenciler, öğrenenler olarak birbirlerine saygı duymayı ve birbirlerini desteklemeyi öğrenirler.</w:t>
      </w:r>
      <w:r>
        <w:t xml:space="preserve"> </w:t>
      </w:r>
    </w:p>
    <w:p w:rsidR="00EB6A25" w:rsidRDefault="001037FA">
      <w:pPr>
        <w:numPr>
          <w:ilvl w:val="0"/>
          <w:numId w:val="7"/>
        </w:numPr>
        <w:spacing w:line="326" w:lineRule="auto"/>
        <w:ind w:right="15" w:hanging="360"/>
      </w:pPr>
      <w:r>
        <w:t>Öğretmen ve öğrenci</w:t>
      </w:r>
      <w:r>
        <w:t>ler, günlük</w:t>
      </w:r>
      <w:r>
        <w:t xml:space="preserve"> </w:t>
      </w:r>
      <w:r>
        <w:t>rutinler ve sınıf işleyişi hakkında karar verme sürecine katılırlar.</w:t>
      </w:r>
      <w:r>
        <w:t xml:space="preserve"> </w:t>
      </w:r>
    </w:p>
    <w:p w:rsidR="00EB6A25" w:rsidRDefault="001037FA">
      <w:pPr>
        <w:numPr>
          <w:ilvl w:val="0"/>
          <w:numId w:val="7"/>
        </w:numPr>
        <w:spacing w:after="102" w:line="330" w:lineRule="auto"/>
        <w:ind w:right="15" w:hanging="360"/>
      </w:pPr>
      <w:r>
        <w:t>Sınıfın fiziksel düzenlemeleri esnektir ve öğrencilerin çeşitli öğrenme seçeneklerine erişimini destekler.</w:t>
      </w:r>
      <w:r>
        <w:t xml:space="preserve"> </w:t>
      </w:r>
    </w:p>
    <w:p w:rsidR="00EB6A25" w:rsidRDefault="001037FA">
      <w:pPr>
        <w:spacing w:line="279" w:lineRule="auto"/>
        <w:ind w:left="-1" w:right="9" w:firstLine="852"/>
        <w:jc w:val="left"/>
      </w:pPr>
      <w:r>
        <w:t xml:space="preserve">Farklılaştırılmış </w:t>
      </w:r>
      <w:r>
        <w:tab/>
        <w:t xml:space="preserve">öğretim, </w:t>
      </w:r>
      <w:r>
        <w:tab/>
        <w:t xml:space="preserve">öğretmenlerin </w:t>
      </w:r>
      <w:r>
        <w:tab/>
        <w:t xml:space="preserve">öğrenci </w:t>
      </w:r>
      <w:r>
        <w:tab/>
        <w:t xml:space="preserve">çeşitliliğine </w:t>
      </w:r>
      <w:r>
        <w:tab/>
        <w:t xml:space="preserve">yanıt </w:t>
      </w:r>
      <w:r>
        <w:tab/>
        <w:t>olarak değiştirebilecekleri içerik, süreç, ürün ve öğrenme ortamı olan bu dört sınıf unsuruna vurgu yapar. Bu dört unsurun değiştirilmesi, öğrencilerin hazırbulunuşluk, ilgi alanlar</w:t>
      </w:r>
      <w:r>
        <w:t>ı ve öğrenme profilleri arasındaki farklılıklara “yer açar” (Tomlinson, 2001; Tomlins</w:t>
      </w:r>
      <w:r>
        <w:t xml:space="preserve">on &amp; Imbeau, 2011). </w:t>
      </w:r>
    </w:p>
    <w:p w:rsidR="00EB6A25" w:rsidRDefault="001037FA">
      <w:pPr>
        <w:spacing w:after="0" w:line="259" w:lineRule="auto"/>
        <w:ind w:left="852" w:firstLine="0"/>
        <w:jc w:val="left"/>
      </w:pPr>
      <w:r>
        <w:rPr>
          <w:b/>
        </w:rPr>
        <w:t xml:space="preserve"> </w:t>
      </w:r>
    </w:p>
    <w:p w:rsidR="00EB6A25" w:rsidRDefault="001037FA">
      <w:pPr>
        <w:spacing w:after="0" w:line="259" w:lineRule="auto"/>
        <w:ind w:left="852" w:firstLine="0"/>
        <w:jc w:val="left"/>
      </w:pPr>
      <w:r>
        <w:rPr>
          <w:b/>
        </w:rPr>
        <w:t xml:space="preserve"> </w:t>
      </w:r>
    </w:p>
    <w:p w:rsidR="00EB6A25" w:rsidRDefault="001037FA">
      <w:pPr>
        <w:spacing w:after="0" w:line="259" w:lineRule="auto"/>
        <w:ind w:left="852" w:firstLine="0"/>
        <w:jc w:val="left"/>
      </w:pPr>
      <w:r>
        <w:rPr>
          <w:b/>
        </w:rPr>
        <w:t xml:space="preserve"> </w:t>
      </w:r>
    </w:p>
    <w:p w:rsidR="00EB6A25" w:rsidRDefault="001037FA">
      <w:pPr>
        <w:pStyle w:val="Balk2"/>
        <w:spacing w:after="69" w:line="249" w:lineRule="auto"/>
        <w:ind w:left="862" w:right="92"/>
        <w:jc w:val="left"/>
      </w:pPr>
      <w:r>
        <w:t xml:space="preserve">5. BÖLÜM </w:t>
      </w:r>
    </w:p>
    <w:p w:rsidR="00EB6A25" w:rsidRDefault="001037FA">
      <w:pPr>
        <w:spacing w:line="266" w:lineRule="auto"/>
      </w:pPr>
      <w:r>
        <w:rPr>
          <w:b/>
        </w:rPr>
        <w:t xml:space="preserve">1. Farklılaştırılmış Öğretimde Öğretmen Rolleri  </w:t>
      </w:r>
    </w:p>
    <w:p w:rsidR="00EB6A25" w:rsidRDefault="001037FA">
      <w:pPr>
        <w:spacing w:after="37"/>
        <w:ind w:left="9" w:right="127"/>
      </w:pPr>
      <w:r>
        <w:lastRenderedPageBreak/>
        <w:t xml:space="preserve">Öğrenciler okula Maslow'un ihtiyaçlar hiyerarşisinde ana hatlarıyla belirlediği hem bilişsel hem de duyuşsal ihtiyaçlarla gelirler. Öğretmenler bu ihtiyaçlara farklı yollarla </w:t>
      </w:r>
      <w:r>
        <w:t xml:space="preserve">cevap verirler. Bir </w:t>
      </w:r>
      <w:r>
        <w:t>öğretmenin öğrencilerin ihtiyaçlarına yönelik tepkisini ve öğ</w:t>
      </w:r>
      <w:r>
        <w:t>renci faydaları açısından kalitesini belirleyici faktörlerden biri, öğretmenin eylemlerini şekillendiren felsefedir. İkinci faktör ise öğretmenin belirli bir eylem planını oluşturma ve takip etmeye yönelik yetkinlik düzeyidir. Genellikle bu iki faktörü "is</w:t>
      </w:r>
      <w:r>
        <w:t xml:space="preserve">tek" ve "beceri" olarak düşünülür. Nihayetinde, öğretim felsefesi her öğrenciye öğretme isteğine dayanır. Farklılaştırılmış bir sınıfta öğretmenlerin çeşitli şekillerde ve zaman içinde, öğrencilerine hem bireysel olarak hem de bir bütün olarak tutarlı bir </w:t>
      </w:r>
      <w:r>
        <w:t>şekilde iletmeleri beklenen belirli mesajlar vardır. Bu mesajları Kılınç (2021:96</w:t>
      </w:r>
      <w:r>
        <w:t>-</w:t>
      </w:r>
      <w:r>
        <w:t xml:space="preserve">97) şöyle </w:t>
      </w:r>
      <w:r>
        <w:t xml:space="preserve">özetlemektedir: </w:t>
      </w:r>
    </w:p>
    <w:p w:rsidR="00EB6A25" w:rsidRDefault="001037FA">
      <w:pPr>
        <w:spacing w:after="61"/>
        <w:ind w:left="-1" w:right="125" w:firstLine="852"/>
      </w:pPr>
      <w:r>
        <w:rPr>
          <w:b/>
        </w:rPr>
        <w:t xml:space="preserve">Davet mesajı: </w:t>
      </w:r>
      <w:r>
        <w:t>Burada olmanızdan, sizi daha iyi tanıyacak olmaktan ç</w:t>
      </w:r>
      <w:r>
        <w:t xml:space="preserve">ok memnunum </w:t>
      </w:r>
      <w:r>
        <w:t>ve sınıfa önemli deneyimler ve özellikler getirdiğinizin farkındayım</w:t>
      </w:r>
      <w:r>
        <w:t>. Burayı sizin için değerli bir öğrenme ortamı yapmak için e</w:t>
      </w:r>
      <w:r>
        <w:t xml:space="preserve">limden geleni yapmak istiyorum. </w:t>
      </w:r>
    </w:p>
    <w:p w:rsidR="00EB6A25" w:rsidRDefault="001037FA">
      <w:pPr>
        <w:spacing w:line="317" w:lineRule="auto"/>
        <w:ind w:left="-1" w:right="124" w:firstLine="852"/>
      </w:pPr>
      <w:r>
        <w:rPr>
          <w:b/>
        </w:rPr>
        <w:t>Yatırım mesajı:</w:t>
      </w:r>
      <w:r>
        <w:t xml:space="preserve"> </w:t>
      </w:r>
      <w:r>
        <w:t xml:space="preserve">Bu sınıfta ve dünyada önemli olduğunuzdan, olabildiğince hızlı ve </w:t>
      </w:r>
      <w:r>
        <w:t>ço</w:t>
      </w:r>
      <w:r>
        <w:t>k büyümenize yardımcı olmak için çok çalışacağım. Başarınız çabanızdan kaynakla</w:t>
      </w:r>
      <w:r>
        <w:t xml:space="preserve">nacağı </w:t>
      </w:r>
      <w:r>
        <w:t>için sizden d</w:t>
      </w:r>
      <w:r>
        <w:t xml:space="preserve">e çok çalışmanızı isteyeceğim. </w:t>
      </w:r>
      <w:r>
        <w:t xml:space="preserve"> </w:t>
      </w:r>
    </w:p>
    <w:p w:rsidR="00EB6A25" w:rsidRDefault="001037FA">
      <w:pPr>
        <w:spacing w:after="64"/>
        <w:ind w:left="-1" w:right="127" w:firstLine="852"/>
      </w:pPr>
      <w:r>
        <w:rPr>
          <w:b/>
        </w:rPr>
        <w:t>Kalıcılık mesajı:</w:t>
      </w:r>
      <w:r>
        <w:t xml:space="preserve"> </w:t>
      </w:r>
      <w:r>
        <w:t>Her zaman ilk denemenizde her şeyi doğru yapamayabilirsiniz. Ben de sizin için ve sizinle birlikte başarınızı geliştirecek yaklaşımlar bulmak için çalışacağım</w:t>
      </w:r>
      <w:r>
        <w:t xml:space="preserve">. </w:t>
      </w:r>
      <w:r>
        <w:t>Sizden asla vazgeçmeyeceğ</w:t>
      </w:r>
      <w:r>
        <w:t xml:space="preserve">im. </w:t>
      </w:r>
      <w:r>
        <w:t xml:space="preserve"> </w:t>
      </w:r>
      <w:r>
        <w:rPr>
          <w:b/>
        </w:rPr>
        <w:t xml:space="preserve">Fırsat mesajı: </w:t>
      </w:r>
      <w:r>
        <w:t xml:space="preserve">Gençsiniz ve dünyada var olan olasılıkları yeni öğreniyorsunuz. Kendinizi çeşitli ortamlarda, çeşitli rollerde ve çeşitli </w:t>
      </w:r>
      <w:r>
        <w:t xml:space="preserve">içeriklerle görmeniz </w:t>
      </w:r>
      <w:r>
        <w:t>için sizlere fı</w:t>
      </w:r>
      <w:r>
        <w:t xml:space="preserve">rsatlar </w:t>
      </w:r>
      <w:r>
        <w:t>sunmak istiyorum. Bu, geleceğe hazırlanmanız ve sizin için var olan ol</w:t>
      </w:r>
      <w:r>
        <w:t xml:space="preserve">asılıkları görüp </w:t>
      </w:r>
      <w:r>
        <w:t>heyec</w:t>
      </w:r>
      <w:r>
        <w:t xml:space="preserve">anlanmanız için bir fırsattır. </w:t>
      </w:r>
      <w:r>
        <w:t xml:space="preserve"> </w:t>
      </w:r>
    </w:p>
    <w:p w:rsidR="00EB6A25" w:rsidRDefault="001037FA">
      <w:pPr>
        <w:ind w:left="-1" w:right="127" w:firstLine="852"/>
      </w:pPr>
      <w:r>
        <w:rPr>
          <w:b/>
        </w:rPr>
        <w:t>Düşünme mesajı:</w:t>
      </w:r>
      <w:r>
        <w:t xml:space="preserve"> </w:t>
      </w:r>
      <w:r>
        <w:t>Sizi dinleyeceğim, sizden öğreneceğim, sizi sınıfımızda çalışırken gözlemleyeceğim, ilerlemenizi inceleyeceğim ve rehberliğinizi isteyeceğim. İşimi ve sizin için nasıl çalıştığımı mümkü</w:t>
      </w:r>
      <w:r>
        <w:t xml:space="preserve">n olduğunca sık düşüneceğim. Daha bilinçli ve etkili bir öğretmen olabilmek için kendimden bunu bekliyorum. Daha bilinçli ve etkili bir öğrenci olabilmeniz için </w:t>
      </w:r>
      <w:r>
        <w:t>s</w:t>
      </w:r>
      <w:r>
        <w:t>izden de aynısını</w:t>
      </w:r>
      <w:r>
        <w:t xml:space="preserve"> </w:t>
      </w:r>
      <w:r>
        <w:t xml:space="preserve">isteyeceğim. </w:t>
      </w:r>
      <w:r>
        <w:t xml:space="preserve"> </w:t>
      </w:r>
    </w:p>
    <w:p w:rsidR="00EB6A25" w:rsidRDefault="001037FA">
      <w:pPr>
        <w:spacing w:after="84"/>
        <w:ind w:left="-1" w:right="128" w:firstLine="852"/>
      </w:pPr>
      <w:r>
        <w:t>Bu mesajlardan anlaşıldığı gibi farklılaştırılmış öğretim, öğretmenin, öğrencilerin ihtiyaçlarına cevap vermesine olanak sağlayan bir yaklaşımdır. Buna göre öğretmen, bilginin iletiminde yetersiz kalan geleneksel yöntemlerden anlamlı derecede farklı yöntem</w:t>
      </w:r>
      <w:r>
        <w:t xml:space="preserve">ler takip etmekte ve bu nedenle öğretmenler çok farklı roller üstlenmektedir. Bu bağlamda farklılaştırmayı destekleyen öğretmen, esnek ve yapıcı biçimde, geleneksel olmayan yöntemleri kullanma ve daha iyi sonuçlara ulaşma bakımından kolaylaştırıcı bir rol </w:t>
      </w:r>
      <w:r>
        <w:t xml:space="preserve">oynamaktadır. </w:t>
      </w:r>
      <w:r>
        <w:t xml:space="preserve"> </w:t>
      </w:r>
    </w:p>
    <w:p w:rsidR="00EB6A25" w:rsidRDefault="001037FA">
      <w:pPr>
        <w:spacing w:line="266" w:lineRule="auto"/>
      </w:pPr>
      <w:r>
        <w:rPr>
          <w:b/>
        </w:rPr>
        <w:t xml:space="preserve">2. Duygular ve Öğrenme </w:t>
      </w:r>
    </w:p>
    <w:p w:rsidR="00EB6A25" w:rsidRDefault="001037FA">
      <w:pPr>
        <w:spacing w:after="43"/>
        <w:ind w:left="9" w:right="126"/>
      </w:pPr>
      <w:r>
        <w:t xml:space="preserve">Tüm öğretim sürecinde olduğu gibi farklılaştırılmış öğretim sürecinde de duygular, dikkat edilmesi gereken önemli bir konudur. Korku içerisinde yaşayan öğrenciler öğrenemez. </w:t>
      </w:r>
      <w:r>
        <w:t>Öncelikli gereksinimi güvenli</w:t>
      </w:r>
      <w:r>
        <w:t>k olan öğrenc</w:t>
      </w:r>
      <w:r>
        <w:t xml:space="preserve">iler, öğrenme etkinliğine katılmayabilirler. Stres düzeyi yükseldikçe üst düşünme seviyelerine erişme azalır ve hayatta kalma tepkisi olarak “Savaş ya da kaç!” hissi artar. Bu nedenle öğrencileri strese sokmadan kendi becerilerine uygun </w:t>
      </w:r>
      <w:r>
        <w:t>seviye</w:t>
      </w:r>
      <w:r>
        <w:t>lerde zorlama</w:t>
      </w:r>
      <w:r>
        <w:t>mızı sağlayacak planlar yapmamız gerekir. Sınıftaki güvenlik, fiziksel güvenliğin yanında düşünsel güvenliği de içerir. Stres durumunda beyindeki duygusal merkez, bilişsel merkezi kontrolü altına alır ve böylece beynin düşünsel kısmı etkili çalışamaz ve öğ</w:t>
      </w:r>
      <w:r>
        <w:t>renmeye ket vurulmuş olur. Eğer öğrenciler günlük hayatlarında dalga geçilmesine maruz kalıyor veya zorbalığa uğruyorlarsa tüm dikkatlerini öğrenmeye veremezler. Ayrıca beceri seviyelerinin üzerinde bir zorlukla karşılaşan öğrenciler, öğrenme konusundaki ç</w:t>
      </w:r>
      <w:r>
        <w:t xml:space="preserve">abalarından ziyade utanma duygusu ve gülünç duruma düşme konusunda endişe duyarlar. Eğer öğrenciler başarıyı hayal etmiyor veya arzulamıyorlarsa kendilerini daha çok öğrenmeye zorlama girişimi konusunda istekli olmamaları kaçınılmazdır. </w:t>
      </w:r>
      <w:r>
        <w:t xml:space="preserve"> </w:t>
      </w:r>
    </w:p>
    <w:p w:rsidR="00EB6A25" w:rsidRDefault="001037FA">
      <w:pPr>
        <w:spacing w:after="15" w:line="249" w:lineRule="auto"/>
        <w:ind w:left="10" w:right="130"/>
        <w:jc w:val="right"/>
      </w:pPr>
      <w:r>
        <w:lastRenderedPageBreak/>
        <w:t xml:space="preserve">Zihin </w:t>
      </w:r>
      <w:r>
        <w:t>temelli eği</w:t>
      </w:r>
      <w:r>
        <w:t xml:space="preserve">tim için literatürde üç temel unsur vurgulanmaktadır. Bunlar: </w:t>
      </w:r>
    </w:p>
    <w:p w:rsidR="00EB6A25" w:rsidRDefault="001037FA">
      <w:pPr>
        <w:spacing w:after="40"/>
        <w:ind w:left="9" w:right="15"/>
      </w:pPr>
      <w:r>
        <w:t xml:space="preserve">duygusal iklim ve ilişki veya rahatlatılmış uyanıklık ve karmaşık deneyimde öğretim veya derinleştirmedir. </w:t>
      </w:r>
      <w:r>
        <w:t xml:space="preserve"> </w:t>
      </w:r>
    </w:p>
    <w:p w:rsidR="00EB6A25" w:rsidRDefault="001037FA">
      <w:pPr>
        <w:ind w:left="-1" w:right="125" w:firstLine="852"/>
      </w:pPr>
      <w:r>
        <w:t>Öğrenme ya da etkin öğrenim görme becerisinin güçlendirilmesi için “rahatlatılmış uy</w:t>
      </w:r>
      <w:r>
        <w:t>anıklık” diye adlandırılan duruma geçebilmek için duygusal iklim ve ilişkiler oldukça önemlidir: Öğrenme bağlamını düzenlemek için kullanılan tüm yöntemler rahatlatılmış uyanıklık hâlini etkiler. Araştırmalar, ödül ve ceza tarzındaki uygulamaların yaratıcı</w:t>
      </w:r>
      <w:r>
        <w:t xml:space="preserve">lığı engellediğini, içsel motivasyona müdahale ettiğini ve öğrenmeyi öğrenme olasılığını azalttığını </w:t>
      </w:r>
      <w:r>
        <w:t xml:space="preserve">göstermektedir.  </w:t>
      </w:r>
    </w:p>
    <w:p w:rsidR="00EB6A25" w:rsidRDefault="001037FA">
      <w:pPr>
        <w:spacing w:after="80"/>
        <w:ind w:left="-1" w:right="15" w:firstLine="852"/>
      </w:pPr>
      <w:r>
        <w:t>Ödüller ve cezalar, öz güdülenme şansını ve öğrenmeyi bir ödül olarak görmeyi azaltır. Ödülleri kullanmanın beş işlevsel alternatifi şunl</w:t>
      </w:r>
      <w:r>
        <w:t xml:space="preserve">ardır: </w:t>
      </w:r>
      <w:r>
        <w:t xml:space="preserve"> </w:t>
      </w:r>
    </w:p>
    <w:p w:rsidR="00EB6A25" w:rsidRDefault="001037FA">
      <w:pPr>
        <w:numPr>
          <w:ilvl w:val="0"/>
          <w:numId w:val="8"/>
        </w:numPr>
        <w:ind w:right="15" w:hanging="360"/>
      </w:pPr>
      <w:r>
        <w:t xml:space="preserve">Tehdidi ortadan kaldırmak </w:t>
      </w:r>
      <w:r>
        <w:t xml:space="preserve"> </w:t>
      </w:r>
    </w:p>
    <w:p w:rsidR="00EB6A25" w:rsidRDefault="001037FA">
      <w:pPr>
        <w:numPr>
          <w:ilvl w:val="0"/>
          <w:numId w:val="8"/>
        </w:numPr>
        <w:spacing w:after="42" w:line="249" w:lineRule="auto"/>
        <w:ind w:right="15" w:hanging="360"/>
      </w:pPr>
      <w:r>
        <w:t xml:space="preserve">Güçlü bir olumlu iklim yaratmak  </w:t>
      </w:r>
    </w:p>
    <w:p w:rsidR="00EB6A25" w:rsidRDefault="001037FA">
      <w:pPr>
        <w:numPr>
          <w:ilvl w:val="0"/>
          <w:numId w:val="8"/>
        </w:numPr>
        <w:ind w:right="15" w:hanging="360"/>
      </w:pPr>
      <w:r>
        <w:t>Geri bildirimi artırmak</w:t>
      </w:r>
      <w:r>
        <w:t xml:space="preserve"> </w:t>
      </w:r>
    </w:p>
    <w:p w:rsidR="00EB6A25" w:rsidRDefault="001037FA">
      <w:pPr>
        <w:numPr>
          <w:ilvl w:val="0"/>
          <w:numId w:val="8"/>
        </w:numPr>
        <w:spacing w:after="45" w:line="249" w:lineRule="auto"/>
        <w:ind w:right="15" w:hanging="360"/>
      </w:pPr>
      <w:r>
        <w:t xml:space="preserve">Hedefleri belirlemek  </w:t>
      </w:r>
    </w:p>
    <w:p w:rsidR="00EB6A25" w:rsidRDefault="001037FA">
      <w:pPr>
        <w:numPr>
          <w:ilvl w:val="0"/>
          <w:numId w:val="8"/>
        </w:numPr>
        <w:ind w:right="15" w:hanging="360"/>
      </w:pPr>
      <w:r>
        <w:t xml:space="preserve">Olumlu duyguları harekete geçirmek ve bunlara ilgi uyandırmaktır. </w:t>
      </w:r>
      <w:r>
        <w:t xml:space="preserve"> </w:t>
      </w:r>
    </w:p>
    <w:p w:rsidR="00EB6A25" w:rsidRDefault="001037FA">
      <w:pPr>
        <w:spacing w:after="15" w:line="249" w:lineRule="auto"/>
        <w:ind w:left="10" w:right="130"/>
        <w:jc w:val="right"/>
      </w:pPr>
      <w:r>
        <w:t>Duygular öğrencinin davranışını etkiler çünkü farklı zihin</w:t>
      </w:r>
      <w:r>
        <w:t xml:space="preserve">-beden </w:t>
      </w:r>
      <w:r>
        <w:t>duru</w:t>
      </w:r>
      <w:r>
        <w:t xml:space="preserve">mları yaratır. </w:t>
      </w:r>
    </w:p>
    <w:p w:rsidR="00EB6A25" w:rsidRDefault="001037FA">
      <w:pPr>
        <w:spacing w:after="66"/>
        <w:ind w:left="9" w:right="122"/>
      </w:pPr>
      <w:r>
        <w:t xml:space="preserve">Durum; belirli bir duruş, solunum hızı ve vücuttaki kimyasal dengeden oluşan bir andır.  Duygusal çevre, öğretimle etkileşime girer ve bilgilerin nasıl bir araya getirildiğini etkiler. Aşırı </w:t>
      </w:r>
      <w:r>
        <w:t xml:space="preserve">bir stres meydana gelirse yüksek stres/tehdit </w:t>
      </w:r>
      <w:r>
        <w:t>tepkisi veya otomatik karşıt tepki, bağlantıları sabote eder ve böylece öğrenme gerçekleşemez. Böyle bir durumda daha üst düzey düşüncelerin gerçekleşmesi neredeyse imkânsızdır.</w:t>
      </w:r>
      <w:r>
        <w:t xml:space="preserve"> </w:t>
      </w:r>
    </w:p>
    <w:p w:rsidR="00EB6A25" w:rsidRDefault="001037FA">
      <w:pPr>
        <w:spacing w:after="63"/>
        <w:ind w:left="-1" w:right="125" w:firstLine="852"/>
      </w:pPr>
      <w:r>
        <w:t>Eğer ki öğrenci verilen görevin çok zor olmasından veya görevi anlatan yönerg</w:t>
      </w:r>
      <w:r>
        <w:t>e</w:t>
      </w:r>
      <w:r>
        <w:t xml:space="preserve">lerin </w:t>
      </w:r>
      <w:r>
        <w:t>karmaşıklığından dolayı ne yapacağını anlamayarak başarısız olacağını düşünürse belirsizlik hisseder. Bu, öğrencinin olumsuz bir durum oluşturmasına ve azminin kaybolmasına neden olur. Alternatif olarak yapıcı stres veya akış durumu yaratan sınıflar</w:t>
      </w:r>
      <w:r>
        <w:t>,</w:t>
      </w:r>
      <w:r>
        <w:t xml:space="preserve"> </w:t>
      </w:r>
      <w:r>
        <w:t>olumlu bir öğrenme ortamı yaratır. Öğrenme konusunda seçim yapma şansı bulunan ve karşılıklı saygının olduğunu gösteren rutinlere sahip olan sınıflar, öğrenciler için destekleyici öğrenme çevreleridir. Sınıftaki rutin, davranış örüntüsü ve açıkça belirle</w:t>
      </w:r>
      <w:r>
        <w:t xml:space="preserve">nmiş beklentilere uymak; öğrencilerde bilinmeyen ve beklenmeyen konular olduğunda ortaya çıkan beklenti endişesini azaltır (Gregory &amp;Chapman, </w:t>
      </w:r>
      <w:r>
        <w:t xml:space="preserve">2020: 20-22). </w:t>
      </w:r>
      <w:r>
        <w:rPr>
          <w:b/>
        </w:rPr>
        <w:t xml:space="preserve">3. Sınıf İklimi </w:t>
      </w:r>
    </w:p>
    <w:p w:rsidR="00EB6A25" w:rsidRDefault="001037FA">
      <w:pPr>
        <w:ind w:left="9" w:right="127"/>
      </w:pPr>
      <w:r>
        <w:t>Farklılaştırılmış bir sınıfta tüm öğrenciler kendilerini, risk alma konusunda ve öğ</w:t>
      </w:r>
      <w:r>
        <w:t>re</w:t>
      </w:r>
      <w:r>
        <w:t xml:space="preserve">ndiklerini </w:t>
      </w:r>
      <w:r>
        <w:t>veya eksikliklerini ifade edebilecek kadar emin ve güvende hissetmektedirler. Çoğu zaman akademik olarak yetenekli olduğu görülen öğrenciler, kendilerinden tüm bilgileri bilmelerinin beklendiğini düşünürler. Genellikle bu öğrenciler, başkaları</w:t>
      </w:r>
      <w:r>
        <w:t>nın beklentilerine karşılık olarak tüm cevapları biliyormuş gibidavranırlar. Bu, strese neden olabilir ve öğrenime müdahale edebilir. Öğretmenin hayal kırıklığına uğramış bir ifadesi veya yorumu, yetenekli öğrencinin anlamadığı hususları ifade etmesini önl</w:t>
      </w:r>
      <w:r>
        <w:t>eyebilir. Bu öğrenciler, tıpkı diğerleri gibi tüm cevapları bilmeseler bile sınıfta kendilerini güvende hissetmelidir. Risk altında veya düşük başarı sergilediği düşünülen öğrenenler, çoğunlukla üzerlerindeki bu etiketin beklentilerine uygun davranış göste</w:t>
      </w:r>
      <w:r>
        <w:t>rirler. Bir öğrenciye “anladığı zaman” şaşıran bir ifade ile bakmak, onun anlamasının beklenmediği anlamına gelebilir. Genellikle bu durum, potansiyele bir sınır koyar.</w:t>
      </w:r>
      <w:r>
        <w:t xml:space="preserve"> </w:t>
      </w:r>
      <w:r>
        <w:t xml:space="preserve">Öğretmenlerin öğrencilere verdikleri sözlü ya da yazılı geri bildirim sadece övgü ya </w:t>
      </w:r>
      <w:r>
        <w:t>da</w:t>
      </w:r>
      <w:r>
        <w:t xml:space="preserve"> e</w:t>
      </w:r>
      <w:r>
        <w:t xml:space="preserve">leştiri için değil, aynı zamanda çaba ve kalıcılığı güçlendirir nitelikte olmalıdır. Örneğin “Aferin. Gerçekten bunu bitirmek için çok uğraştın. İhtiyacın olan bilgiyi bulana kadar aramaya devam etmen hoşuma gitti.” </w:t>
      </w:r>
      <w:r>
        <w:t xml:space="preserve"> </w:t>
      </w:r>
    </w:p>
    <w:p w:rsidR="00EB6A25" w:rsidRDefault="001037FA">
      <w:pPr>
        <w:ind w:left="-1" w:right="125" w:firstLine="852"/>
      </w:pPr>
      <w:r>
        <w:t>Başarılı bir iyileştirmenin her anı,</w:t>
      </w:r>
      <w:r>
        <w:t xml:space="preserve"> bir ömür boyu olumlu değişiklik yapar.</w:t>
      </w:r>
      <w:r>
        <w:t xml:space="preserve"> Fiziksel ve </w:t>
      </w:r>
      <w:r>
        <w:t xml:space="preserve">duygusal atmosfer, sınıfın fiziksel özelliklerinden etkilenir. Uygun aydınlatma, temizlik, </w:t>
      </w:r>
      <w:r>
        <w:lastRenderedPageBreak/>
        <w:t>düzenlilik ve öğrenci çalışmalarının paylaşımı gibi şeyler olumlu bir atmosfere katkıda bulunur. Öğrenci başarısı</w:t>
      </w:r>
      <w:r>
        <w:t>nı kolaylaştırmak için bol ve uygun kaynaklar gereklidir. Toplumsal etkileşim ve zihinsel gelişme için fırsatlar da olmalıdır. Zenginleştirilmiş ortamlar yalnızca malzemeler tarafından değil aynı zamanda görevlerin, zorlukların ve geri bildirimin karmaşıkl</w:t>
      </w:r>
      <w:r>
        <w:t>ığı</w:t>
      </w:r>
      <w:r>
        <w:t xml:space="preserve"> ve </w:t>
      </w:r>
      <w:r>
        <w:t>çeşitliliği ile de oluşturulur.</w:t>
      </w:r>
      <w:r>
        <w:t xml:space="preserve">  </w:t>
      </w:r>
    </w:p>
    <w:p w:rsidR="00EB6A25" w:rsidRDefault="001037FA">
      <w:pPr>
        <w:spacing w:after="84"/>
        <w:ind w:left="-1" w:right="125" w:firstLine="852"/>
      </w:pPr>
      <w:r>
        <w:t>Sınıftaki her öğrenci çok farklıdır ve herkesin kendini güvende hissetmesi gerekir. Sınıflarda iklim ve atmosfer öğrenme sürecinde önemli rol oynamaktadır. Öğretmenlerin, öğrencilerin kendilerini güvende hissedebile</w:t>
      </w:r>
      <w:r>
        <w:t xml:space="preserve">cekleri ve gelişebilecekleri risksiz bir destekleyici ortam yaratmak için yapabilecekleri her şey değerlendirilmeli ve uygulanmalıdır. Birbirini önemseyen ve destekleyen bir öğrenci topluluğu oluşturmak, farklılaştırılmış bir sınıfta esastır. Birbirlerini </w:t>
      </w:r>
      <w:r>
        <w:t>tanıyan ve saygı duyan öğrenciler, kendilerine verilen görevler farklı olduğunda farklılıklara karşı daha hoşgörülü olmaktadırlar (Gregory &amp;Chapman, 2020: 25</w:t>
      </w:r>
      <w:r>
        <w:t xml:space="preserve">-26). </w:t>
      </w:r>
    </w:p>
    <w:p w:rsidR="00EB6A25" w:rsidRDefault="001037FA">
      <w:pPr>
        <w:spacing w:after="68" w:line="266" w:lineRule="auto"/>
      </w:pPr>
      <w:r>
        <w:rPr>
          <w:b/>
        </w:rPr>
        <w:t xml:space="preserve">4. Farklılaştırılmış Öğretimi Planlama </w:t>
      </w:r>
    </w:p>
    <w:p w:rsidR="00EB6A25" w:rsidRDefault="001037FA">
      <w:pPr>
        <w:spacing w:after="69"/>
        <w:ind w:left="9" w:right="15"/>
      </w:pPr>
      <w:r>
        <w:t>Farklılaştırılmış öğretimin planlanma aşamaları şu ş</w:t>
      </w:r>
      <w:r>
        <w:t>ekilde</w:t>
      </w:r>
      <w:r>
        <w:t xml:space="preserve"> </w:t>
      </w:r>
      <w:r>
        <w:t>özetlenebilir (Kılıç, 2022:12</w:t>
      </w:r>
      <w:r>
        <w:t xml:space="preserve">-14): </w:t>
      </w:r>
    </w:p>
    <w:p w:rsidR="00EB6A25" w:rsidRDefault="001037FA">
      <w:pPr>
        <w:numPr>
          <w:ilvl w:val="0"/>
          <w:numId w:val="9"/>
        </w:numPr>
        <w:spacing w:after="66"/>
        <w:ind w:right="125" w:hanging="360"/>
      </w:pPr>
      <w:r>
        <w:t xml:space="preserve">İlk olarak dersin kazanımlarını göz önünde bulundurarak temel standartları belirlenir. Öğrencilerin bilmeleri gerekenler, yapabilmeleri gerekenler veya öğrenme sonrasında olmaları gereken durumlar açık olmalıdır. </w:t>
      </w:r>
      <w:r>
        <w:t>Veri to</w:t>
      </w:r>
      <w:r>
        <w:t xml:space="preserve">plamak için biçimlendirici </w:t>
      </w:r>
      <w:r>
        <w:t xml:space="preserve">değerlendirme stratejisini belirlenir. Ayrıca öğrencilerin belirlenen kazanımlara ulaşıp ulaşmadıklarını açıkça gösteren uygun bir final değerlendirmesi hazırlanır.  </w:t>
      </w:r>
      <w:r>
        <w:t xml:space="preserve"> </w:t>
      </w:r>
    </w:p>
    <w:p w:rsidR="00EB6A25" w:rsidRDefault="001037FA">
      <w:pPr>
        <w:numPr>
          <w:ilvl w:val="0"/>
          <w:numId w:val="9"/>
        </w:numPr>
        <w:spacing w:after="73"/>
        <w:ind w:right="125" w:hanging="360"/>
      </w:pPr>
      <w:r>
        <w:t>İçeriği, bilgi ve becerileri bütüncül bir şekilde kaza</w:t>
      </w:r>
      <w:r>
        <w:t>ndıracak</w:t>
      </w:r>
      <w:r>
        <w:t xml:space="preserve"> </w:t>
      </w:r>
      <w:r>
        <w:t>şekilde yapılandırılır.</w:t>
      </w:r>
      <w:r>
        <w:t xml:space="preserve"> </w:t>
      </w:r>
    </w:p>
    <w:p w:rsidR="00EB6A25" w:rsidRDefault="001037FA">
      <w:pPr>
        <w:numPr>
          <w:ilvl w:val="0"/>
          <w:numId w:val="9"/>
        </w:numPr>
        <w:spacing w:after="66"/>
        <w:ind w:right="125" w:hanging="360"/>
      </w:pPr>
      <w:r>
        <w:t>Öğrencilerin neyi bildikleri ve neleri öğrenmeleri gerektiği belirlenir. Bu, beyindeki uzun süreli bellekte depo edilmiş ön bilgilere ulaşmayı sağlar. Bu biçimlendirici ön değerlendirme, üniteden 1</w:t>
      </w:r>
      <w:r>
        <w:t>-</w:t>
      </w:r>
      <w:r>
        <w:t>2 hafta önce yapılabilir</w:t>
      </w:r>
      <w:r>
        <w:t xml:space="preserve">; bu sayede öğrenme etkinlikleri, öğrencileri gruplama, yeni konu hakkında beklentiyi ve heyecanı artırmak için fazlasıyla zaman kazanılmış olur. </w:t>
      </w:r>
      <w:r>
        <w:t xml:space="preserve"> </w:t>
      </w:r>
    </w:p>
    <w:p w:rsidR="00EB6A25" w:rsidRDefault="001037FA">
      <w:pPr>
        <w:numPr>
          <w:ilvl w:val="0"/>
          <w:numId w:val="9"/>
        </w:numPr>
        <w:spacing w:after="50"/>
        <w:ind w:right="125" w:hanging="360"/>
      </w:pPr>
      <w:r>
        <w:t>Öğrencilerin öğrenmeleri gereken bilgi ve beceriler ile bunları kazanmaları için neler gerektiğini belirleni</w:t>
      </w:r>
      <w:r>
        <w:t>r. Bu aşamada bilginin küçük grupla mı yoksa büyük grupla mı edinileceğine; öğretimin ilgi alanı mı yoksa hazır bulunuşluk temelinde mi olacağına karar verilmelidir. Mevcut kaynaklardan yararlanarak gereksiz olan şeyleri ayıklayarak, öğrencilerin ihtiyaçla</w:t>
      </w:r>
      <w:r>
        <w:t>rını en iyi şekilde karşılayacak materyaller temin edilmelidir. Öğrencilerin, yeni bilgiyi anlamaları ve onu kalıcı hâle getirebilmeleri amacıyla pratik yapma ve sürekli o bilgi ile meşgul olma fırsatına ihtiyaçları vardır. Öğretim programı ve kazanımlarda</w:t>
      </w:r>
      <w:r>
        <w:t xml:space="preserve"> belirtilen çeşitli seviyedeki düşünce ve karmaşıklık düzeylerini ve hem akademik hem de alana özgü kavramları kullanma fırsatlarını oluşturmaya özen</w:t>
      </w:r>
      <w:r>
        <w:t xml:space="preserve"> gösterilmelidir.  </w:t>
      </w:r>
    </w:p>
    <w:p w:rsidR="00EB6A25" w:rsidRDefault="001037FA">
      <w:pPr>
        <w:numPr>
          <w:ilvl w:val="0"/>
          <w:numId w:val="9"/>
        </w:numPr>
        <w:ind w:right="125" w:hanging="360"/>
      </w:pPr>
      <w:r>
        <w:t xml:space="preserve">Öğrencilerin bildiklerini göstermelerine fırsat sağlanır. Bunu yaparken onlara seçenek </w:t>
      </w:r>
      <w:r>
        <w:t>sunulmalıdır. Tam olarak öğrenilen bilgilerin, müdahale planına ihtiyaç duyulan ve daha sonraki bir zamanda tekrar edilmesi gereken bilgilerin neler olduğunun en iyi kanıtını sağlayacak kaliteli bir biçimlendirici değerlendirme aracı seçilmelidir. Ayrıca e</w:t>
      </w:r>
      <w:r>
        <w:t xml:space="preserve">n etkili </w:t>
      </w:r>
      <w:r>
        <w:t>so</w:t>
      </w:r>
      <w:r>
        <w:t xml:space="preserve">nuç değerlendirmenin ne olacağı ve nasıl puanlanacağı belirlenmelidir. </w:t>
      </w:r>
      <w:r>
        <w:t xml:space="preserve"> </w:t>
      </w:r>
    </w:p>
    <w:p w:rsidR="00EB6A25" w:rsidRDefault="001037FA">
      <w:pPr>
        <w:ind w:left="9" w:right="129"/>
      </w:pPr>
      <w:r>
        <w:t xml:space="preserve">Tüm bu aşamalar, öğrencilerin farklılaşan derecedeki öğrenme tercihleri, çoklu zekâları ve kişisel ilgilerini dikkate almamız gerektiğini göstermektedir.  “Tek beden herkese uymaz.” </w:t>
      </w:r>
      <w:r>
        <w:t>uy</w:t>
      </w:r>
      <w:r>
        <w:t>gulama teması, farklılaştırılmış öğretiminin bir ihtiyaç olduğunu ortaya</w:t>
      </w:r>
      <w:r>
        <w:t xml:space="preserve"> koymaktadır.</w:t>
      </w:r>
      <w:r>
        <w:t xml:space="preserve"> </w:t>
      </w:r>
    </w:p>
    <w:p w:rsidR="00EB6A25" w:rsidRDefault="001037FA">
      <w:pPr>
        <w:spacing w:after="0" w:line="259" w:lineRule="auto"/>
        <w:ind w:left="852" w:firstLine="0"/>
        <w:jc w:val="left"/>
      </w:pPr>
      <w:r>
        <w:t xml:space="preserve"> </w:t>
      </w:r>
    </w:p>
    <w:p w:rsidR="00EB6A25" w:rsidRDefault="001037FA">
      <w:pPr>
        <w:pStyle w:val="Balk1"/>
        <w:spacing w:after="168"/>
        <w:ind w:left="1539" w:right="1799"/>
      </w:pPr>
      <w:r>
        <w:lastRenderedPageBreak/>
        <w:t>PROGRAM TÜRLERİ VE PROGRAM GELİŞTİRME</w:t>
      </w:r>
      <w:r>
        <w:t xml:space="preserve"> </w:t>
      </w:r>
      <w:r>
        <w:t>Dr. Öğr. Üyesi Dilruba KÜRÜM YAPICIOĞLU</w:t>
      </w:r>
      <w:r>
        <w:t xml:space="preserve"> </w:t>
      </w:r>
    </w:p>
    <w:p w:rsidR="00EB6A25" w:rsidRDefault="001037FA">
      <w:pPr>
        <w:pStyle w:val="Balk2"/>
        <w:spacing w:after="122"/>
        <w:ind w:left="1539" w:right="1801"/>
      </w:pPr>
      <w:r>
        <w:t>1.</w:t>
      </w:r>
      <w:r>
        <w:rPr>
          <w:rFonts w:ascii="Arial" w:eastAsia="Arial" w:hAnsi="Arial" w:cs="Arial"/>
        </w:rPr>
        <w:t xml:space="preserve"> </w:t>
      </w:r>
      <w:r>
        <w:t>G</w:t>
      </w:r>
      <w:r>
        <w:t>iriş</w:t>
      </w:r>
      <w:r>
        <w:t xml:space="preserve"> </w:t>
      </w:r>
    </w:p>
    <w:p w:rsidR="00EB6A25" w:rsidRDefault="001037FA">
      <w:pPr>
        <w:ind w:left="9" w:right="129"/>
      </w:pPr>
      <w:r>
        <w:t>Eğitim, eski çağlardan günümüze filozofları ve bilim insanlarını uğraştıran, oldukça tartışmalı bir kavramdır. İnsanların temel bir etkinliği olarak e</w:t>
      </w:r>
      <w:r>
        <w:t>ğitim, toplumsal ve kültürel yapıyla yakından ilişkilidir ve birçok disiplini etkilediği gibi aynı zamanda</w:t>
      </w:r>
      <w:r>
        <w:t xml:space="preserve"> bu disiplinlerden etkilenen </w:t>
      </w:r>
      <w:r>
        <w:t>bir özelliğe sahiptir. Taşıdığı bu özellikler açısından eğitimin temel amaçlarının bireyin kendini gerçekleştirmesi ve de</w:t>
      </w:r>
      <w:r>
        <w:t xml:space="preserve"> topluma yararlı olmasını, bir diğer deyişle toplumsallaşmasını sağlamak olduğu söylenebilir. Toplumlar eğitim yoluyla kültürel mirasını yaşatır ve böylece devamlılığını sağlar. Gutek’in (2001: 5, Akt. Tatar, 2018) de belirttiği gibi eğitim, en genel anlam</w:t>
      </w:r>
      <w:r>
        <w:t xml:space="preserve">ıyla bireyi kültürel yaşama hazırlayan tüm sosyal süreçleri içerir. </w:t>
      </w:r>
      <w:r>
        <w:t xml:space="preserve"> </w:t>
      </w:r>
    </w:p>
    <w:p w:rsidR="00EB6A25" w:rsidRDefault="001037FA">
      <w:pPr>
        <w:spacing w:after="36"/>
        <w:ind w:left="-1" w:right="125" w:firstLine="852"/>
      </w:pPr>
      <w:r>
        <w:t>Eğitimin işlevlerinin gerçekleştirilmesinde eğitim programları önemli bir role sahiptir. Eğitim programı, insan, toplum ve onun bir çıktısı olan kültür ile sürekli ilişki içinde olan din</w:t>
      </w:r>
      <w:r>
        <w:t xml:space="preserve">amik bir nitelik taşır. Toplumun ulaşmak istediği genel hedefler, hükûmet politikaları, birey </w:t>
      </w:r>
      <w:r>
        <w:t>ve toplumun g</w:t>
      </w:r>
      <w:r>
        <w:t>ereksinimleri ve bu gereksinimlerdeki değişim, buna etki eden bilimsel ve teknolojik gelişmeler ve benzeri birçok durum eğitim programlarının şekille</w:t>
      </w:r>
      <w:r>
        <w:t xml:space="preserve">nmesini etkileyen </w:t>
      </w:r>
      <w:r>
        <w:t xml:space="preserve">önemli etmenlerdir.  </w:t>
      </w:r>
    </w:p>
    <w:p w:rsidR="00EB6A25" w:rsidRDefault="001037FA">
      <w:pPr>
        <w:spacing w:after="72"/>
        <w:ind w:left="-1" w:right="127" w:firstLine="852"/>
      </w:pPr>
      <w:r>
        <w:t>Bu ünitede öncelikle eğitim programı kavramına yönelik yapılan tanım</w:t>
      </w:r>
      <w:r>
        <w:t xml:space="preserve">lar irdelenecek, </w:t>
      </w:r>
      <w:r>
        <w:t xml:space="preserve">ardından program türlerine ilişkin yapılan sınıflandırmalara yer verilecek ve son olarak program geliştirme süreci üzerinde durulacaktır. </w:t>
      </w:r>
      <w:r>
        <w:t xml:space="preserve"> </w:t>
      </w:r>
    </w:p>
    <w:p w:rsidR="00EB6A25" w:rsidRDefault="001037FA">
      <w:pPr>
        <w:pStyle w:val="Balk2"/>
        <w:spacing w:after="94"/>
        <w:ind w:left="1539" w:right="807"/>
      </w:pPr>
      <w:r>
        <w:t>2.</w:t>
      </w:r>
      <w:r>
        <w:rPr>
          <w:rFonts w:ascii="Arial" w:eastAsia="Arial" w:hAnsi="Arial" w:cs="Arial"/>
        </w:rPr>
        <w:t xml:space="preserve"> </w:t>
      </w:r>
      <w:r>
        <w:t>Eğitim Programının Tanımı</w:t>
      </w:r>
      <w:r>
        <w:t xml:space="preserve"> </w:t>
      </w:r>
    </w:p>
    <w:p w:rsidR="00EB6A25" w:rsidRDefault="001037FA">
      <w:pPr>
        <w:ind w:left="9" w:right="125"/>
      </w:pPr>
      <w:r>
        <w:t>Eğitim programının ne olduğu konusunda alanyazında çok sayıda tanıma rastl</w:t>
      </w:r>
      <w:r>
        <w:t xml:space="preserve">amak </w:t>
      </w:r>
      <w:r>
        <w:t>mümkünd</w:t>
      </w:r>
      <w:r>
        <w:t>ür. Eğitim programının temel sorunları üzerine değinen ve bu konuyla ilgili 1918 yılında ilk kitabı yazan Bobbit (2017), Latince “yarış alanı” ve “yarış” anlamından yola çıkarak eğitim programını “çocuk ve gençlerin yetişkin yaşamında yapılması</w:t>
      </w:r>
      <w:r>
        <w:t xml:space="preserve"> </w:t>
      </w:r>
      <w:r>
        <w:t>gereken şey</w:t>
      </w:r>
      <w:r>
        <w:t>leri iyice yapabilme becerisi geliştirmek ve her açıdan yetişkinlerin olması gerektiği gibi olmak için yapmaları ve deneyimlemeleri gereken şeylerin toplamı” biçiminde ele almıştır. Eğitim programları alanındaki önemli çalışmalarıyla tanınan Tyler (1948) b</w:t>
      </w:r>
      <w:r>
        <w:t xml:space="preserve">u kavramı, geçmişte ya da şu andaki uygulamalar ile bilimsel ve kuramsal çalışmalardan elde edilen amaçlar doğrultusunda biçimlenmiş öğrenci yaşantılarının bütünü olarak tanımlamıştır. English’e </w:t>
      </w:r>
      <w:r>
        <w:t>(1992) göre program, okul ya da okul sistemi için</w:t>
      </w:r>
      <w:r>
        <w:t>de en azında</w:t>
      </w:r>
      <w:r>
        <w:t>n öğretmenlerin öğrencilere öğretmesi gereken içeriği ve kullanabilecekleri yöntemleri içeren bir doküman ya da plandır. Posner (2004) ise hem öğretmene hem de değerlendirme sürecine karar vermeye olanak sağlayan öğrenme ürünleri dizisi olarak ele almaktad</w:t>
      </w:r>
      <w:r>
        <w:t xml:space="preserve">ır. Ornstein ve Hunkins (2009) ise eğitim programını kendine özgü temelleri, bilgi alanları, araştırma yaklaşımları, kuramları, ilkeleri ve uzmanları olan bir çalışma alanı olarak tanımlamışlardır. </w:t>
      </w:r>
      <w:r>
        <w:t xml:space="preserve"> </w:t>
      </w:r>
    </w:p>
    <w:p w:rsidR="00EB6A25" w:rsidRDefault="001037FA">
      <w:pPr>
        <w:ind w:left="-1" w:right="125" w:firstLine="852"/>
      </w:pPr>
      <w:r>
        <w:t>Eğitim programı kavramı Türkiye’deki araştırmacı ve düşü</w:t>
      </w:r>
      <w:r>
        <w:t>nürler tarafından da çeşitli biçimlerde tanımlanmaktadır. Eğitim programları alanının öncüsü Varış’a (1994: 18) göre eğitim programı, “Bir eğitim kurumunun, çocuklar, gençler ve yetişkinler için sağladığı millî eğitimin ve kurumun amaçlarının gerçekleşmesi</w:t>
      </w:r>
      <w:r>
        <w:t xml:space="preserve">ne dönük tüm faaliyetleri kapsar.” Yine program geliştirme alanına önemli katkılar sağlamış olan Ertürk (1979: 14) eğitim programını, “yetişek” kavramını kullanarak açıklamaktadır ve yetişeği “Belli öğrencileri belli bir zaman </w:t>
      </w:r>
      <w:r>
        <w:t>süresi içinde yeti</w:t>
      </w:r>
      <w:r>
        <w:t>ştirmeye yö</w:t>
      </w:r>
      <w:r>
        <w:t xml:space="preserve">nelik düzenli eğitim durumlarının tümü.” olarak tanımlamaktadır. </w:t>
      </w:r>
    </w:p>
    <w:p w:rsidR="00EB6A25" w:rsidRDefault="001037FA">
      <w:pPr>
        <w:spacing w:line="319" w:lineRule="auto"/>
        <w:ind w:left="9" w:right="129"/>
      </w:pPr>
      <w:r>
        <w:t>Sönmez (2015: 11) de eğitim programı kavramı yerine “yetişek” kavramını kullanır ve ona göre “Yetişekler, öğrencide gözlenmeye karar verilen hedef ve davranışları, onların içerikle</w:t>
      </w:r>
      <w:r>
        <w:t xml:space="preserve"> </w:t>
      </w:r>
      <w:r>
        <w:t>bağlantıs</w:t>
      </w:r>
      <w:r>
        <w:t xml:space="preserve">ını, eğitim ve sınama durumlarını kapsar.”  </w:t>
      </w:r>
      <w:r>
        <w:t xml:space="preserve"> </w:t>
      </w:r>
    </w:p>
    <w:p w:rsidR="00EB6A25" w:rsidRDefault="001037FA">
      <w:pPr>
        <w:ind w:left="-1" w:right="125" w:firstLine="852"/>
      </w:pPr>
      <w:r>
        <w:lastRenderedPageBreak/>
        <w:t>Yukarıda bir kısmına yer verilen tanımlar incelendiğinde eğitim programının kimi zaman öngörüsel kimi zaman tanımlayıcı kimi zaman da her ikisini kapsayıcı biçimlerde tanımlandığı görülmektedir. Öngörüsel tanım</w:t>
      </w:r>
      <w:r>
        <w:t xml:space="preserve">lar, genel olarak bir reçete gibi neyin olması gerektiğini ele alan tanımlardır. Tanımlayıcı ya da betimsel tanımlar ise çoğunlukla edinilmiş yaşantılara, bir diğer deyişle geçmişe vurgu yapar (Ellis, 2015). </w:t>
      </w:r>
      <w:r>
        <w:t xml:space="preserve"> </w:t>
      </w:r>
    </w:p>
    <w:p w:rsidR="00EB6A25" w:rsidRDefault="001037FA">
      <w:pPr>
        <w:spacing w:after="70"/>
        <w:ind w:left="-1" w:right="125" w:firstLine="852"/>
      </w:pPr>
      <w:r>
        <w:t>Toplumların temel değerleri, anlayışları ve beklentileri üzerine temellendirilen eğitim programı, Demeuse ve Strauven’in (2016) de belirttiği gibi planlı bir biçimde ulaşılması beklenen sonuçlara göre öğretimin düzenlenerek uygulanmasına yol gösteren bütün</w:t>
      </w:r>
      <w:r>
        <w:t xml:space="preserve">cül bir bakış açısı sunar. </w:t>
      </w:r>
      <w:r>
        <w:t xml:space="preserve"> </w:t>
      </w:r>
    </w:p>
    <w:p w:rsidR="00EB6A25" w:rsidRDefault="001037FA">
      <w:pPr>
        <w:spacing w:after="51"/>
        <w:ind w:left="-1" w:right="125" w:firstLine="852"/>
      </w:pPr>
      <w:r>
        <w:t>P</w:t>
      </w:r>
      <w:r>
        <w:t xml:space="preserve">rogramı tanımlama çabalarının çeşitliliği yanında kimi zaman ne olduğuna ilişkin yorumlamalarda da bulunulduğu söylenebilir. Program kavramıyla ilgili yapılan yorumlardan bazıları şunlardır (Hewitt, 2018; Demeuse ve Strauven, </w:t>
      </w:r>
      <w:r>
        <w:t xml:space="preserve">2016; Ellis, 2015; Ornstein </w:t>
      </w:r>
      <w:r>
        <w:t xml:space="preserve">ve Hunkins, 2009; Oliva, 2005): Program; </w:t>
      </w:r>
    </w:p>
    <w:p w:rsidR="00EB6A25" w:rsidRDefault="001037FA">
      <w:pPr>
        <w:numPr>
          <w:ilvl w:val="0"/>
          <w:numId w:val="10"/>
        </w:numPr>
        <w:spacing w:line="329" w:lineRule="auto"/>
        <w:ind w:right="125" w:firstLine="710"/>
      </w:pPr>
      <w:r>
        <w:t>Siyasi bir araçtır. Bu görüşe göre eğitim programı dünyada topluma bağlılığı artırmaya çalışan bir araç olarak görülmektedir.</w:t>
      </w:r>
      <w:r>
        <w:t xml:space="preserve"> </w:t>
      </w:r>
    </w:p>
    <w:p w:rsidR="00EB6A25" w:rsidRDefault="001037FA">
      <w:pPr>
        <w:numPr>
          <w:ilvl w:val="0"/>
          <w:numId w:val="10"/>
        </w:numPr>
        <w:ind w:right="125" w:firstLine="710"/>
      </w:pPr>
      <w:r>
        <w:t>Hizmet etmekte olduğu toplum ve kültürünün bir yansımasıdır</w:t>
      </w:r>
      <w:r>
        <w:t>.</w:t>
      </w:r>
      <w:r>
        <w:t xml:space="preserve"> </w:t>
      </w:r>
    </w:p>
    <w:p w:rsidR="00EB6A25" w:rsidRDefault="001037FA">
      <w:pPr>
        <w:numPr>
          <w:ilvl w:val="0"/>
          <w:numId w:val="10"/>
        </w:numPr>
        <w:spacing w:after="72" w:line="249" w:lineRule="auto"/>
        <w:ind w:right="125" w:firstLine="710"/>
      </w:pPr>
      <w:r>
        <w:t xml:space="preserve">Toplumsal etkinliklerin bir sonucudur. </w:t>
      </w:r>
    </w:p>
    <w:p w:rsidR="00EB6A25" w:rsidRDefault="001037FA">
      <w:pPr>
        <w:numPr>
          <w:ilvl w:val="0"/>
          <w:numId w:val="10"/>
        </w:numPr>
        <w:spacing w:after="67"/>
        <w:ind w:right="125" w:firstLine="710"/>
      </w:pPr>
      <w:r>
        <w:t>Aralıksız çalışan bir yeniden düzenleme sürecidir.</w:t>
      </w:r>
      <w:r>
        <w:t xml:space="preserve"> </w:t>
      </w:r>
    </w:p>
    <w:p w:rsidR="00EB6A25" w:rsidRDefault="001037FA">
      <w:pPr>
        <w:numPr>
          <w:ilvl w:val="0"/>
          <w:numId w:val="10"/>
        </w:numPr>
        <w:spacing w:after="71"/>
        <w:ind w:right="125" w:firstLine="710"/>
      </w:pPr>
      <w:r>
        <w:t>Ne öğrenildiğidir.</w:t>
      </w:r>
      <w:r>
        <w:t xml:space="preserve"> </w:t>
      </w:r>
    </w:p>
    <w:p w:rsidR="00EB6A25" w:rsidRDefault="001037FA">
      <w:pPr>
        <w:numPr>
          <w:ilvl w:val="0"/>
          <w:numId w:val="10"/>
        </w:numPr>
        <w:spacing w:after="72"/>
        <w:ind w:right="125" w:firstLine="710"/>
      </w:pPr>
      <w:r>
        <w:t>Okulda alınan tüm derslerdir.</w:t>
      </w:r>
      <w:r>
        <w:t xml:space="preserve"> </w:t>
      </w:r>
    </w:p>
    <w:p w:rsidR="00EB6A25" w:rsidRDefault="001037FA">
      <w:pPr>
        <w:numPr>
          <w:ilvl w:val="0"/>
          <w:numId w:val="10"/>
        </w:numPr>
        <w:spacing w:after="75"/>
        <w:ind w:right="125" w:firstLine="710"/>
      </w:pPr>
      <w:r>
        <w:t>Öğretme ve öğrenmeyi aydınlığa kavuşturan yapıdır.</w:t>
      </w:r>
      <w:r>
        <w:t xml:space="preserve"> </w:t>
      </w:r>
    </w:p>
    <w:p w:rsidR="00EB6A25" w:rsidRDefault="001037FA">
      <w:pPr>
        <w:numPr>
          <w:ilvl w:val="0"/>
          <w:numId w:val="10"/>
        </w:numPr>
        <w:spacing w:after="67"/>
        <w:ind w:right="125" w:firstLine="710"/>
      </w:pPr>
      <w:r>
        <w:t>Öğretmen ve öğrencinin ellerinde hayat bulan bir varlıktır</w:t>
      </w:r>
      <w:r>
        <w:t>.</w:t>
      </w:r>
      <w:r>
        <w:t xml:space="preserve"> </w:t>
      </w:r>
    </w:p>
    <w:p w:rsidR="00EB6A25" w:rsidRDefault="001037FA">
      <w:pPr>
        <w:numPr>
          <w:ilvl w:val="0"/>
          <w:numId w:val="10"/>
        </w:numPr>
        <w:spacing w:after="71"/>
        <w:ind w:right="125" w:firstLine="710"/>
      </w:pPr>
      <w:r>
        <w:t>Eğitimin kalbidir.</w:t>
      </w:r>
      <w:r>
        <w:t xml:space="preserve"> </w:t>
      </w:r>
    </w:p>
    <w:p w:rsidR="00EB6A25" w:rsidRDefault="001037FA">
      <w:pPr>
        <w:numPr>
          <w:ilvl w:val="0"/>
          <w:numId w:val="10"/>
        </w:numPr>
        <w:ind w:right="125" w:firstLine="710"/>
      </w:pPr>
      <w:r>
        <w:t>Okullaşmanın özüdür ve okulun varoluş sebebidir.</w:t>
      </w:r>
      <w:r>
        <w:t xml:space="preserve"> </w:t>
      </w:r>
    </w:p>
    <w:p w:rsidR="00EB6A25" w:rsidRDefault="001037FA">
      <w:pPr>
        <w:ind w:left="-1" w:right="126" w:firstLine="708"/>
      </w:pPr>
      <w:r>
        <w:t>Eğitim programı ile ilgili yapılan tüm tanımlar, eğitim programının sınırlarıçizilmesi zor bir kavram olduğunu göstermektedir. Ornstein ve Hunkins’e (2009) göre bir kişinin eğitim programı kavramı ne kadar keskin ve netse öğrenme</w:t>
      </w:r>
      <w:r>
        <w:t>-</w:t>
      </w:r>
      <w:r>
        <w:t>öğretmeyle ilişkili faktör</w:t>
      </w:r>
      <w:r>
        <w:t>leri yok sayma ve gözden kaçırma eğilimi o kadar büyüktür. Ancak tanımlardaki çeşitlilik ve farklılığa karşın birtakım ortak noktaların olduğu görülmektedir. Bu ortak noktalara bakıldığında eğitim programının bir amaç dizisini, bu amaçların kazandırılmasın</w:t>
      </w:r>
      <w:r>
        <w:t>ı sağlayacak içeriği, içeriği kazandırmak için kullanılacak etkinlikleri ve öğrenme çıktılarını belirleyecek değerlendirme etkinliklerini kapsayan; öğrenme</w:t>
      </w:r>
      <w:r>
        <w:t>-</w:t>
      </w:r>
      <w:r>
        <w:t xml:space="preserve">öğretme sürecini yönetecek olan öğretmenlere yol gösteren </w:t>
      </w:r>
      <w:r>
        <w:t xml:space="preserve">bütüncül </w:t>
      </w:r>
      <w:r>
        <w:t xml:space="preserve">bir sistem olduğu görülmektedir. </w:t>
      </w:r>
      <w:r>
        <w:t>Buna göre genel olarak bir programın amaç/hedef (niçin), içerik (ne), öğretme</w:t>
      </w:r>
      <w:r>
        <w:t>-</w:t>
      </w:r>
      <w:r>
        <w:t>öğrenme süreci (nasıl) ve ölçme ve değerlendirme (ne kadar) olmak üzere dört birbiriyle sıkı ilişkili öge üzerine kurulu bir yapı olduğu söylene</w:t>
      </w:r>
      <w:r>
        <w:t xml:space="preserve">bilir.  </w:t>
      </w:r>
    </w:p>
    <w:p w:rsidR="00EB6A25" w:rsidRDefault="001037FA">
      <w:pPr>
        <w:spacing w:line="279" w:lineRule="auto"/>
        <w:ind w:left="-1" w:right="126" w:firstLine="708"/>
        <w:jc w:val="left"/>
      </w:pPr>
      <w:r>
        <w:t>Program kavramına ilişkin</w:t>
      </w:r>
      <w:r>
        <w:t xml:space="preserve"> tanımlarda farklılıkların olması, programın oldukça kapsamlı ve tek bir biçimde açıklanamayacağının bir göstergesidir. </w:t>
      </w:r>
      <w:r>
        <w:t xml:space="preserve"> </w:t>
      </w:r>
      <w:r>
        <w:rPr>
          <w:b/>
        </w:rPr>
        <w:t>3.</w:t>
      </w:r>
      <w:r>
        <w:rPr>
          <w:rFonts w:ascii="Arial" w:eastAsia="Arial" w:hAnsi="Arial" w:cs="Arial"/>
          <w:b/>
        </w:rPr>
        <w:t xml:space="preserve"> </w:t>
      </w:r>
      <w:r>
        <w:rPr>
          <w:b/>
        </w:rPr>
        <w:t xml:space="preserve">Program Türleri </w:t>
      </w:r>
    </w:p>
    <w:p w:rsidR="00EB6A25" w:rsidRDefault="001037FA">
      <w:pPr>
        <w:spacing w:after="331"/>
        <w:ind w:left="9" w:right="127"/>
      </w:pPr>
      <w:r>
        <w:t xml:space="preserve">Programın dinamik bir yapıya sahip olması ve kavramsallaştırma çalışmalarının sürekliliği, farklı araştırmacılar tarafından tanımlanmış çeşitli program türlerini gündeme getirmiştir. Bu sınıflandırmaların kimisi işlevine odaklanırken kimisi ise hiyerarşik </w:t>
      </w:r>
      <w:r>
        <w:t xml:space="preserve">bir bakışı ortaya koymaktadır.  Program türlerine ilişkin yapılan sınıflandırmalardan bazıları aşağıda sunulmuştur. </w:t>
      </w:r>
      <w:r>
        <w:t xml:space="preserve"> </w:t>
      </w:r>
    </w:p>
    <w:p w:rsidR="00EB6A25" w:rsidRDefault="001037FA">
      <w:pPr>
        <w:numPr>
          <w:ilvl w:val="0"/>
          <w:numId w:val="10"/>
        </w:numPr>
        <w:spacing w:after="15" w:line="249" w:lineRule="auto"/>
        <w:ind w:right="125" w:firstLine="710"/>
      </w:pPr>
      <w:r>
        <w:t xml:space="preserve">Eisner (1985): açık program (explicit curriculum), dolaylıprogram (implicit </w:t>
      </w:r>
    </w:p>
    <w:p w:rsidR="00EB6A25" w:rsidRDefault="001037FA">
      <w:pPr>
        <w:spacing w:after="11" w:line="249" w:lineRule="auto"/>
        <w:ind w:left="10"/>
      </w:pPr>
      <w:r>
        <w:t>curriculum), örtük program (hidden curriculum), ihmaledilen p</w:t>
      </w:r>
      <w:r>
        <w:t xml:space="preserve">rogram (null curriculum) </w:t>
      </w:r>
    </w:p>
    <w:p w:rsidR="00EB6A25" w:rsidRDefault="001037FA">
      <w:pPr>
        <w:numPr>
          <w:ilvl w:val="0"/>
          <w:numId w:val="10"/>
        </w:numPr>
        <w:spacing w:after="91" w:line="249" w:lineRule="auto"/>
        <w:ind w:right="125" w:firstLine="710"/>
      </w:pPr>
      <w:r>
        <w:lastRenderedPageBreak/>
        <w:t xml:space="preserve">Posner (2004): resmî program (the official program), uygulamadaki program (the operational program), örtük program (the hidden curriculum), ihmal edilen program (the null curriculum), ekstra program (the extra curriculum). </w:t>
      </w:r>
    </w:p>
    <w:p w:rsidR="00EB6A25" w:rsidRDefault="001037FA">
      <w:pPr>
        <w:numPr>
          <w:ilvl w:val="0"/>
          <w:numId w:val="10"/>
        </w:numPr>
        <w:spacing w:after="15" w:line="249" w:lineRule="auto"/>
        <w:ind w:right="125" w:firstLine="710"/>
      </w:pPr>
      <w:r>
        <w:t>Crawfo</w:t>
      </w:r>
      <w:r>
        <w:t xml:space="preserve">rd (2011): yazılı program (curriculum), öğretilenprogram (instruction), test </w:t>
      </w:r>
    </w:p>
    <w:p w:rsidR="00EB6A25" w:rsidRDefault="001037FA">
      <w:pPr>
        <w:spacing w:after="11" w:line="249" w:lineRule="auto"/>
        <w:ind w:left="10"/>
      </w:pPr>
      <w:r>
        <w:t xml:space="preserve">edilen program (state assesment). </w:t>
      </w:r>
    </w:p>
    <w:p w:rsidR="00EB6A25" w:rsidRDefault="001037FA">
      <w:pPr>
        <w:numPr>
          <w:ilvl w:val="0"/>
          <w:numId w:val="10"/>
        </w:numPr>
        <w:spacing w:after="91" w:line="249" w:lineRule="auto"/>
        <w:ind w:right="125" w:firstLine="710"/>
      </w:pPr>
      <w:r>
        <w:t xml:space="preserve">English (1982): resmî program (formal curriculum), resmîolmayan program (informal curriculum), örtük program (hidden curriculum). </w:t>
      </w:r>
    </w:p>
    <w:p w:rsidR="00EB6A25" w:rsidRDefault="001037FA">
      <w:pPr>
        <w:numPr>
          <w:ilvl w:val="0"/>
          <w:numId w:val="10"/>
        </w:numPr>
        <w:ind w:right="125" w:firstLine="710"/>
      </w:pPr>
      <w:r>
        <w:t>Glatthorn (2</w:t>
      </w:r>
      <w:r>
        <w:t xml:space="preserve">000): önerilen program (the recommended curriculum), yazılı program (the </w:t>
      </w:r>
      <w:r>
        <w:t>written cu</w:t>
      </w:r>
      <w:r>
        <w:t xml:space="preserve">rriculum), öğretilenprogram (the taught curriculum), desteklenen program (the supported curriculum), test edilen program (the tested curriculum), öğrenilenprogram (the </w:t>
      </w:r>
      <w:r>
        <w:t>learn</w:t>
      </w:r>
      <w:r>
        <w:t xml:space="preserve">ed curriculum), örtük program (the hidden curriculum). </w:t>
      </w:r>
      <w:r>
        <w:rPr>
          <w:rFonts w:ascii="Segoe UI Symbol" w:eastAsia="Segoe UI Symbol" w:hAnsi="Segoe UI Symbol" w:cs="Segoe UI Symbol"/>
        </w:rPr>
        <w:t>•</w:t>
      </w:r>
      <w:r>
        <w:rPr>
          <w:rFonts w:ascii="Arial" w:eastAsia="Arial" w:hAnsi="Arial" w:cs="Arial"/>
        </w:rPr>
        <w:t xml:space="preserve"> </w:t>
      </w:r>
      <w:r>
        <w:t>Sönmez ve Alacapınar (2015):</w:t>
      </w:r>
      <w:r>
        <w:t xml:space="preserve"> </w:t>
      </w:r>
      <w:r>
        <w:t>resmî yetişek, örtük yetişek, karşıt yetişek, ek yetişek.</w:t>
      </w:r>
      <w:r>
        <w:t xml:space="preserve"> </w:t>
      </w:r>
    </w:p>
    <w:p w:rsidR="00EB6A25" w:rsidRDefault="001037FA">
      <w:pPr>
        <w:spacing w:after="65"/>
        <w:ind w:left="-1" w:right="126" w:firstLine="710"/>
      </w:pPr>
      <w:r>
        <w:t>Görüldüğü gibi program türleri ile ilgili çok çeşitli sınıflandırma ve adlandırmalarsöz konusudur. Ancak sınıfl</w:t>
      </w:r>
      <w:r>
        <w:t xml:space="preserve">andırmaların kapsamı incelendiğinde farklı isimlerle tanımlanan bazı </w:t>
      </w:r>
      <w:r>
        <w:t>program türlerini</w:t>
      </w:r>
      <w:r>
        <w:t>n aynı işleve sahip oldukları söylenebilir (Karabacak, 2018). Bu bölümde en çok ele alınan program türleri tanımlanmıştır.</w:t>
      </w:r>
      <w:r>
        <w:t xml:space="preserve"> </w:t>
      </w:r>
    </w:p>
    <w:p w:rsidR="00EB6A25" w:rsidRDefault="001037FA">
      <w:pPr>
        <w:numPr>
          <w:ilvl w:val="0"/>
          <w:numId w:val="10"/>
        </w:numPr>
        <w:spacing w:after="46"/>
        <w:ind w:right="125" w:firstLine="710"/>
      </w:pPr>
      <w:r>
        <w:rPr>
          <w:b/>
        </w:rPr>
        <w:t xml:space="preserve">Resmî program: </w:t>
      </w:r>
      <w:r>
        <w:t xml:space="preserve">Resmî </w:t>
      </w:r>
      <w:r>
        <w:t>metinlerde açıkça belirti</w:t>
      </w:r>
      <w:r>
        <w:t>len biçimde geliştirilen; hedefleri, konuları ve işleniş sırasını; kullanılacak araç gereçleri ve değerlendirmeyi içeren bir programdır (Karabacak, 2018; Demeuse ve Strauven, 2016). Ders planı hazırlama konusunda öğretmene temel oluşturan (Posner, 2004) bu</w:t>
      </w:r>
      <w:r>
        <w:t xml:space="preserve"> program türünün en temel özelliği, belli bir kapsamının ve düzeninin olmasıdır. Sönmez</w:t>
      </w:r>
      <w:r>
        <w:t xml:space="preserve"> </w:t>
      </w:r>
      <w:r>
        <w:t>ve Alacapınar’a (2015: 51) göre bu tür programın en geçerli olanı devlet tarafından hazırlanıp eğitim bakanlığınca yürütülendir. Bu yönüyle eğitim programı hukuki bir n</w:t>
      </w:r>
      <w:r>
        <w:t xml:space="preserve">itelik de taşır.  Okul, eğitim programında neyin öğretilmesi gerektiğini önerir ve </w:t>
      </w:r>
      <w:r>
        <w:t>anay</w:t>
      </w:r>
      <w:r>
        <w:t>asa ile ilgili yasalar temel alınarak bu program oluşturulur (Hewitt, 2018).  Ülkemizde Millî Eğitim Bakanlığı tarafından tüm eğitim basamakları için geliştirilen progra</w:t>
      </w:r>
      <w:r>
        <w:t xml:space="preserve">mlar, resmî </w:t>
      </w:r>
      <w:r>
        <w:t xml:space="preserve">programa örnek gösterilebilir ve bu yönüyle de zorunlu bir özellik gösterir.  </w:t>
      </w:r>
    </w:p>
    <w:p w:rsidR="00EB6A25" w:rsidRDefault="001037FA">
      <w:pPr>
        <w:numPr>
          <w:ilvl w:val="0"/>
          <w:numId w:val="10"/>
        </w:numPr>
        <w:spacing w:after="72"/>
        <w:ind w:right="125" w:firstLine="710"/>
      </w:pPr>
      <w:r>
        <w:rPr>
          <w:b/>
        </w:rPr>
        <w:t>Uygulamadaki program:</w:t>
      </w:r>
      <w:r>
        <w:t xml:space="preserve"> </w:t>
      </w:r>
      <w:r>
        <w:t>Ellis (2015), uygulanması planlanan eğitim programının uzmanlar tarafından önerildiğini ve programın uygulanması sırasında asıl kararı öğretmenin verdiğini ifade etmektedir. Bu program uygulanan, dolaylı, işevuruk, gerçekleşen ya d</w:t>
      </w:r>
      <w:r>
        <w:t xml:space="preserve">a </w:t>
      </w:r>
      <w:r>
        <w:t>öğretilen program olara</w:t>
      </w:r>
      <w:r>
        <w:t>k da adlandırılmaktadır. Uygulamadaki program, resmî programın uygulanışında ortaya çıkan ve öğretmen tarafından gerçekten uygulanan bir programdır (Demeuse ve Strauven, 2016; Sönmez ve Alacapınar, 2015: 53). Bir başka deyişle öğre</w:t>
      </w:r>
      <w:r>
        <w:t xml:space="preserve">tmenin </w:t>
      </w:r>
      <w:r>
        <w:t>gerçekte ne öğrett</w:t>
      </w:r>
      <w:r>
        <w:t>iğini, önemini öğrenciye nasıl ilettiğini ve öğrencilerin gerçekte nelerden sorumlu olduklarını kapsayan bir program türüdür (Posner, 2004).</w:t>
      </w:r>
      <w:r>
        <w:rPr>
          <w:b/>
        </w:rPr>
        <w:t xml:space="preserve">  </w:t>
      </w:r>
    </w:p>
    <w:p w:rsidR="00EB6A25" w:rsidRDefault="001037FA">
      <w:pPr>
        <w:numPr>
          <w:ilvl w:val="0"/>
          <w:numId w:val="10"/>
        </w:numPr>
        <w:spacing w:after="59"/>
        <w:ind w:right="125" w:firstLine="710"/>
      </w:pPr>
      <w:r>
        <w:rPr>
          <w:b/>
        </w:rPr>
        <w:t xml:space="preserve">Test edilen program: </w:t>
      </w:r>
      <w:r>
        <w:t>Öğretmen, eğitim kurumları ve / veya devlet tarafından hazırlanan sınavlarda ölçülen öğrenme</w:t>
      </w:r>
      <w:r>
        <w:t>leri kapsayan program türüdür (Crawford, 2011). Bu programın en önemli özelliği, bu sınavlardaki ölçme araçlarında hangi amaçların öngörüldüğü ve buna dayalı olarak bunun hangi sorularla ortaya çıkarılmasının çalışıldığıdır (Glattho</w:t>
      </w:r>
      <w:r>
        <w:t>rn, Boschee ve Whitehead</w:t>
      </w:r>
      <w:r>
        <w:t>, 2009, Akt. Karabacak, 2018).</w:t>
      </w:r>
      <w:r>
        <w:rPr>
          <w:b/>
        </w:rPr>
        <w:t xml:space="preserve"> </w:t>
      </w:r>
    </w:p>
    <w:p w:rsidR="00EB6A25" w:rsidRDefault="001037FA">
      <w:pPr>
        <w:numPr>
          <w:ilvl w:val="0"/>
          <w:numId w:val="10"/>
        </w:numPr>
        <w:ind w:right="125" w:firstLine="710"/>
      </w:pPr>
      <w:r>
        <w:rPr>
          <w:b/>
        </w:rPr>
        <w:t xml:space="preserve">Örtük program: </w:t>
      </w:r>
      <w:r>
        <w:t>Gizli, saklanan ve informal program olarak da adlandırılan örtük program, resmî/formal program dışında yazılı ve resmîolmayan, farklı hedeflerin kazanılmasını sağlayan bir program türüdür. Resmîprogramda açıkç</w:t>
      </w:r>
      <w:r>
        <w:t>a belirtilmediği hâlde öğrencilerin bilişsel ve duyuşsal davranışlarını etkileme özelliğine sahiptir. Eğitim sistemleri, okulun yönetimi ve yapısı, okul kuralları, disiplin anlayışı, okul ile çevre ilişkileri, öğretmen</w:t>
      </w:r>
      <w:r>
        <w:t>-yönetici-</w:t>
      </w:r>
      <w:r>
        <w:t>öğren</w:t>
      </w:r>
      <w:r>
        <w:t xml:space="preserve">ci </w:t>
      </w:r>
      <w:r>
        <w:t>arasındaki ilişkiler</w:t>
      </w:r>
      <w:r>
        <w:t xml:space="preserve"> vb. tutum ve davranışlar örtük programın kapsamını </w:t>
      </w:r>
      <w:r>
        <w:lastRenderedPageBreak/>
        <w:t>oluşturmaktadır. Bu program; öğretmenin, okulun, toplumun norm ve değerlerini içermektedir (Demeuse ve Strauven, 2016: 8; Sönmez ve Alacapınar, 2015; Yüksel, 2004).</w:t>
      </w:r>
      <w:r>
        <w:rPr>
          <w:b/>
        </w:rPr>
        <w:t xml:space="preserve"> </w:t>
      </w:r>
    </w:p>
    <w:p w:rsidR="00EB6A25" w:rsidRDefault="001037FA">
      <w:pPr>
        <w:numPr>
          <w:ilvl w:val="0"/>
          <w:numId w:val="10"/>
        </w:numPr>
        <w:spacing w:after="82"/>
        <w:ind w:right="125" w:firstLine="710"/>
      </w:pPr>
      <w:r>
        <w:rPr>
          <w:b/>
        </w:rPr>
        <w:t xml:space="preserve">İhmal edilen program: </w:t>
      </w:r>
      <w:r>
        <w:t xml:space="preserve">Resmî programda </w:t>
      </w:r>
      <w:r>
        <w:t>yer almasına karşılık uygulamaya konmayan, göz ardı edilen, üstünkörü geçilen ya da atlanan programdır (Tatar, 2018; Sönmez ve Alacapınar, 2015: 53).  Öğrencilere sunulmayan seçenekler, öğrencilerin bilemeyecekleri bakış açıları ve zihinsel dağarcıklarında</w:t>
      </w:r>
      <w:r>
        <w:t xml:space="preserve"> olmayan kavramlar ve beceriler olarak ele alınabilir (Eisner, 1979; Akt. Tatar, 2018). Öğretilmeyen konuların neden göz ardı edildiği ile ilişkilidir. Programın ihmal edilmesinin sınav sistemi, veli, öğretmen beklentileri, okulun fiziki olanakları, okulun</w:t>
      </w:r>
      <w:r>
        <w:t xml:space="preserve"> bulunduğu bölge gibi çok çeşitli nedenleri olabilir.</w:t>
      </w:r>
      <w:r>
        <w:rPr>
          <w:b/>
        </w:rPr>
        <w:t xml:space="preserve">  </w:t>
      </w:r>
    </w:p>
    <w:p w:rsidR="00EB6A25" w:rsidRDefault="001037FA">
      <w:pPr>
        <w:numPr>
          <w:ilvl w:val="0"/>
          <w:numId w:val="10"/>
        </w:numPr>
        <w:spacing w:after="70"/>
        <w:ind w:right="125" w:firstLine="710"/>
      </w:pPr>
      <w:r>
        <w:rPr>
          <w:b/>
        </w:rPr>
        <w:t xml:space="preserve">Ekstra program: </w:t>
      </w:r>
      <w:r>
        <w:t>Okulun dışında yapılması planlanmış her türlü deneyim, etkinlik bu programın içinde yer almaktadır. Bu tür etkinliklere spor karşılaşmaları, halk oyunları, sinema,</w:t>
      </w:r>
      <w:r>
        <w:t xml:space="preserve"> </w:t>
      </w:r>
      <w:r>
        <w:t>tiyatro, konferansla</w:t>
      </w:r>
      <w:r>
        <w:t>r, sergiler vb. örnek olarak verilebilir (Sönmez ve Alacapınar, 2015: 53).  Gönüllülük esasına dayanması ve öğrencilerin ilgilerine cevap verir nitelikte olması nedeniyle de resmî program ile farklılık gösterir.</w:t>
      </w:r>
      <w:r>
        <w:rPr>
          <w:b/>
        </w:rPr>
        <w:t xml:space="preserve">  </w:t>
      </w:r>
    </w:p>
    <w:p w:rsidR="00EB6A25" w:rsidRDefault="001037FA">
      <w:pPr>
        <w:numPr>
          <w:ilvl w:val="0"/>
          <w:numId w:val="10"/>
        </w:numPr>
        <w:spacing w:after="15" w:line="249" w:lineRule="auto"/>
        <w:ind w:right="125" w:firstLine="710"/>
      </w:pPr>
      <w:r>
        <w:rPr>
          <w:b/>
        </w:rPr>
        <w:t xml:space="preserve">Desteklenen program: </w:t>
      </w:r>
      <w:r>
        <w:t>Programın desteklenme</w:t>
      </w:r>
      <w:r>
        <w:t xml:space="preserve">si için sağlanan kaynakları (ders </w:t>
      </w:r>
    </w:p>
    <w:p w:rsidR="00EB6A25" w:rsidRDefault="001037FA">
      <w:pPr>
        <w:spacing w:after="56"/>
        <w:ind w:left="9" w:right="15"/>
      </w:pPr>
      <w:r>
        <w:t xml:space="preserve">kitabı, ders saati, sınıf sayısı, derse ayrılan süre vb.) içeren bir program türüdür (Glatthorn, </w:t>
      </w:r>
      <w:r>
        <w:t xml:space="preserve">Boschee ve Whitehead, 2009’dan akt. Karabacak, 2018). </w:t>
      </w:r>
    </w:p>
    <w:p w:rsidR="00EB6A25" w:rsidRDefault="001037FA">
      <w:pPr>
        <w:numPr>
          <w:ilvl w:val="0"/>
          <w:numId w:val="10"/>
        </w:numPr>
        <w:spacing w:after="93"/>
        <w:ind w:right="125" w:firstLine="710"/>
      </w:pPr>
      <w:r>
        <w:rPr>
          <w:b/>
        </w:rPr>
        <w:t xml:space="preserve">Önerilen program: </w:t>
      </w:r>
      <w:r>
        <w:t>Bilim insanları ya da meslek kuruluşlarınca hazırla</w:t>
      </w:r>
      <w:r>
        <w:t>nan program türüdür. Türk Eğitim Derneği (TEDMEM, 2015) tarafından hazırlanarak sunulan “Ulusal Eğitim Programı 2015</w:t>
      </w:r>
      <w:r>
        <w:t>-</w:t>
      </w:r>
      <w:r>
        <w:t>2022” önerilen program türüne örnek teşkil etmektedir.</w:t>
      </w:r>
      <w:r>
        <w:rPr>
          <w:b/>
        </w:rPr>
        <w:t xml:space="preserve">  </w:t>
      </w:r>
    </w:p>
    <w:p w:rsidR="00EB6A25" w:rsidRDefault="001037FA">
      <w:pPr>
        <w:numPr>
          <w:ilvl w:val="0"/>
          <w:numId w:val="10"/>
        </w:numPr>
        <w:ind w:right="125" w:firstLine="710"/>
      </w:pPr>
      <w:r>
        <w:rPr>
          <w:b/>
        </w:rPr>
        <w:t xml:space="preserve">Karşıt program: </w:t>
      </w:r>
      <w:r>
        <w:t xml:space="preserve">Sönmez tarafından oluşturulan bu program, resmîprogramın hedeflerinin tam karşıtını savunan kişileri yetiştirmek üzere oluşturulan bir programdır. Örtük programdan farklı olarak bu program resmî programa tamamen karşı bir tutum ve eylemi içerir (Sönmez ve </w:t>
      </w:r>
      <w:r>
        <w:t>Alacapınar, 2015: 53).</w:t>
      </w:r>
      <w:r>
        <w:rPr>
          <w:b/>
        </w:rPr>
        <w:t xml:space="preserve"> </w:t>
      </w:r>
    </w:p>
    <w:p w:rsidR="00EB6A25" w:rsidRDefault="001037FA">
      <w:pPr>
        <w:ind w:left="-1" w:right="126" w:firstLine="710"/>
      </w:pPr>
      <w:r>
        <w:t>Eğitim programlarıyla ilgili bir diğer sınıflandırma ise eğitim, öğretim ve ders programı sınıflandırması şeklindedir. Eğitim programı, genel olarak Millî Eğitim Bakanlığında ve / veya eğitim kurumlarında yer alan kurum içi ya da ku</w:t>
      </w:r>
      <w:r>
        <w:t>rum dışı tüm etkinlikler</w:t>
      </w:r>
      <w:r>
        <w:t xml:space="preserve">i kapsayan bir </w:t>
      </w:r>
      <w:r>
        <w:t>programdır. Bu program türü en genel program olup öğretim ve ders programlarının çerçevesini oluşturur. Öğretim programı, eğitim programı içinde yer alan ve özellikle öğrenme</w:t>
      </w:r>
      <w:r>
        <w:t>-</w:t>
      </w:r>
      <w:r>
        <w:t>öğretme etkinliklerinin planlanması ve uyg</w:t>
      </w:r>
      <w:r>
        <w:t>ulanmasını kapsayan bir programdır. Ders programı ise öğretim programı içinde yer alan matematik, Türkçe, beden eğitimi gibi bir ders ya da kursun amaçlarını, içeriklerini, öğrenme</w:t>
      </w:r>
      <w:r>
        <w:t>-</w:t>
      </w:r>
      <w:r>
        <w:t>öğretme ve değerlendirme süreçlerini kapsayan bir program olarak tanımlanab</w:t>
      </w:r>
      <w:r>
        <w:t xml:space="preserve">ilir (Sönmez ve Alacapınar, 2015; Varış, 1994). </w:t>
      </w:r>
      <w:r>
        <w:t xml:space="preserve"> </w:t>
      </w:r>
    </w:p>
    <w:p w:rsidR="00EB6A25" w:rsidRDefault="001037FA">
      <w:pPr>
        <w:spacing w:after="69"/>
        <w:ind w:left="-1" w:right="124" w:firstLine="710"/>
      </w:pPr>
      <w:r>
        <w:t>Eğitim programlarıyla ilgili alanyazında yer alan sınıflandırmalar şüphesiz bunlarla sınırlı değildir. Ancak burada dikkate alınması gereken en önemli nokta, programın kapsamı ya da türü ne olursa olsun, ön</w:t>
      </w:r>
      <w:r>
        <w:t>gördüğü hedefleri gerçekleştirebilme gücü ve de program türleri arasında uyumun sağlanabilmesidir. Programın amaçlarının gerçekleşme düzeyi ve program uyumu, etkililiğin temel göstergeleri olarak kabul edilebilir. Bu da programların sürekli bir biçimde gel</w:t>
      </w:r>
      <w:r>
        <w:t>iştirilmesi gerekliliğini</w:t>
      </w:r>
      <w:r>
        <w:t xml:space="preserve"> gündeme getirmektedir. </w:t>
      </w:r>
    </w:p>
    <w:p w:rsidR="00EB6A25" w:rsidRDefault="001037FA">
      <w:pPr>
        <w:pStyle w:val="Balk2"/>
        <w:ind w:left="1539" w:right="807"/>
      </w:pPr>
      <w:r>
        <w:t>4.</w:t>
      </w:r>
      <w:r>
        <w:rPr>
          <w:rFonts w:ascii="Arial" w:eastAsia="Arial" w:hAnsi="Arial" w:cs="Arial"/>
        </w:rPr>
        <w:t xml:space="preserve"> </w:t>
      </w:r>
      <w:r>
        <w:t>Program Geliştirme Süreci</w:t>
      </w:r>
      <w:r>
        <w:t xml:space="preserve"> </w:t>
      </w:r>
    </w:p>
    <w:p w:rsidR="00EB6A25" w:rsidRDefault="001037FA">
      <w:pPr>
        <w:ind w:left="9" w:right="125"/>
      </w:pPr>
      <w:r>
        <w:t>Hewitt’e (2018) göre eğitim programı, genel olarak bir bilgi alanını oluştururken eğitim programı geliştirme, bilgiye katkı sürecini temsil eder. Eğitim süreçlerinin planlı ve sistemli olmalarını sağlayan programların durağan olması mümkün değildir. Ornste</w:t>
      </w:r>
      <w:r>
        <w:t xml:space="preserve">in ve Hunkins (2009) programların dinamik olmaları gerektiğini ve ulaşılmaya çalışılan bir hedef olarak değil, bir yolculuk olarak düşünülmesi gerektiğini belirtmektedirler. </w:t>
      </w:r>
      <w:r>
        <w:t xml:space="preserve"> </w:t>
      </w:r>
    </w:p>
    <w:p w:rsidR="00EB6A25" w:rsidRDefault="001037FA">
      <w:pPr>
        <w:ind w:left="-1" w:right="124" w:firstLine="852"/>
      </w:pPr>
      <w:r>
        <w:t>Program geliştirme, en genel tanımıyla eğitim programının ögeleri olan hedef, iç</w:t>
      </w:r>
      <w:r>
        <w:t>erik, öğretme</w:t>
      </w:r>
      <w:r>
        <w:t>-</w:t>
      </w:r>
      <w:r>
        <w:t xml:space="preserve">öğrenme süreci ve değerlendirme boyutları arasındaki dinamik ilişkiler bütünü </w:t>
      </w:r>
      <w:r>
        <w:lastRenderedPageBreak/>
        <w:t xml:space="preserve">(Demirel, 2020) olarak tanımlanmaktadır. Bir başka bakışa göre program geliştirme; belli bir konuya yönelik eğitimin planlanması, uygulanması ve değerlendirilmesi, </w:t>
      </w:r>
      <w:r>
        <w:t xml:space="preserve">daha iyiye götürülmesi olarak ele alınmaktadır. Her iki tanımda da program geliştirmenin bir süreç olduğu ve bu sürecin de çeşitli aşamalardan oluştuğu görülmektedir. </w:t>
      </w:r>
      <w:r>
        <w:t xml:space="preserve"> </w:t>
      </w:r>
    </w:p>
    <w:p w:rsidR="00EB6A25" w:rsidRDefault="001037FA">
      <w:pPr>
        <w:ind w:left="-1" w:right="126" w:firstLine="852"/>
      </w:pPr>
      <w:r>
        <w:t>Etkili bir program geliştirme; programı</w:t>
      </w:r>
      <w:r>
        <w:t xml:space="preserve"> </w:t>
      </w:r>
      <w:r>
        <w:t>oluşturan felsefeyi, amaçları, hedefleri, öğren</w:t>
      </w:r>
      <w:r>
        <w:t>me deneyimlerini, öğretim kaynaklarını ve değerlendirmeleri yansıtmalıdır. Bu kolay bir süreç ya da iş değildir. Bir programın geliştirilmesi öncelikle bilimsel bir etkinliktir ve dolayısıyla araştırmaya dayalıdır. Aynı zamanda bir ekip işi olan program ge</w:t>
      </w:r>
      <w:r>
        <w:t xml:space="preserve">liştirmeye ilişkin birçok modelin geliştirildiği ve uygulandığı görülmektedir. Geliştirilen modeller, bir programın nasıl bir süreçte geliştirileceği, nasıl bir yolun izlenmesi gerektiği konusunda kılavuzluk </w:t>
      </w:r>
      <w:r>
        <w:t xml:space="preserve">eder. </w:t>
      </w:r>
      <w:r>
        <w:t xml:space="preserve">Her model, bir programı daha etkili kılma </w:t>
      </w:r>
      <w:r>
        <w:t>nihai amacını farklı anlayışlar çerçevesinde yapılandırır. Bu başlık altında Türk eğitimsisteminde benimsenen, eklektik bir anlayışı içeren Demirel (2020) tarafından geliştirilen model temel alınarak genel hatlarıyla bir programın geliştirilme süreci üzeri</w:t>
      </w:r>
      <w:r>
        <w:t xml:space="preserve">nde durulmuştur. </w:t>
      </w:r>
      <w:r>
        <w:t xml:space="preserve"> </w:t>
      </w:r>
    </w:p>
    <w:p w:rsidR="00EB6A25" w:rsidRDefault="001037FA">
      <w:pPr>
        <w:ind w:left="-1" w:right="127" w:firstLine="852"/>
      </w:pPr>
      <w:r>
        <w:t>Program geliştirme süreci en genel biçimiyle planlama, tasarlama, deneme, değerlendirme ve programa süreklilik kazandırma aşamalarından oluşur. Bu aşamalar ve kapsamında yer alan etkinlikler</w:t>
      </w:r>
      <w:r>
        <w:t xml:space="preserve"> </w:t>
      </w:r>
      <w:r>
        <w:t>aşağıda sunulmuştur.</w:t>
      </w:r>
      <w:r>
        <w:t xml:space="preserve"> </w:t>
      </w:r>
      <w:r>
        <w:rPr>
          <w:b/>
        </w:rPr>
        <w:t>4.1</w:t>
      </w:r>
      <w:r>
        <w:rPr>
          <w:rFonts w:ascii="Arial" w:eastAsia="Arial" w:hAnsi="Arial" w:cs="Arial"/>
          <w:b/>
        </w:rPr>
        <w:t xml:space="preserve"> </w:t>
      </w:r>
      <w:r>
        <w:rPr>
          <w:b/>
        </w:rPr>
        <w:t>Programın Planlanması</w:t>
      </w:r>
      <w:r>
        <w:t xml:space="preserve"> </w:t>
      </w:r>
    </w:p>
    <w:p w:rsidR="00EB6A25" w:rsidRDefault="001037FA">
      <w:pPr>
        <w:ind w:left="9" w:right="126"/>
      </w:pPr>
      <w:r>
        <w:t>Programın planlanması, gerekli olacak unsurları, biçimleri belirler ve tüm etkinliğe ya da sürece kuş bakışı bir görünüm sağlar (Hewitt, 2018; Wiles, 2016). Program geliştirmenin planlama aşamasında geliştirilecek programa ilişkin birtakım kararların alı</w:t>
      </w:r>
      <w:r>
        <w:t>nması beklenir. Bu süreçte öncelikli olarak geliştirme süreçlerinde kimlerin, hangi amaçla yer alması gerektiğine karar verilmelidir. Bu aşamada geliştirilecek programla ilgili konu alanı uzmanları, programın geliştirilmesine karar veren yetkililer, progra</w:t>
      </w:r>
      <w:r>
        <w:t>mın tasarımında etkili olan ve kararlara yön veren kişiler, konuyu farklı açılardan irdelemeye destek olacak danışmanlar vb. yer almaktadır (Hewitt, 2018; Demeuse ve Strauven, 2016). Bunun yanı sıra öğretmenler, öğ</w:t>
      </w:r>
      <w:r>
        <w:t xml:space="preserve">renciler, sivil </w:t>
      </w:r>
      <w:r>
        <w:t>toplum örgütleri üyeleri d</w:t>
      </w:r>
      <w:r>
        <w:t xml:space="preserve">e bu çalışmalarda doğrudan ya da dolaylı bir biçimde yer </w:t>
      </w:r>
      <w:r>
        <w:t xml:space="preserve">alabilmektedir. </w:t>
      </w:r>
      <w:r>
        <w:t xml:space="preserve">Çalışma ekibi belirlendikten sonra bu çalışmaların ne kadar sürede gerçekleştirileceği, sürecin hangi aşamasında hangi adımların izleneceği, </w:t>
      </w:r>
      <w:r>
        <w:t xml:space="preserve">bu sürecin ne kadar </w:t>
      </w:r>
      <w:r>
        <w:t>sürede tamamlanacağına</w:t>
      </w:r>
      <w:r>
        <w:t xml:space="preserve"> ilişkin çeşitli kararların alındığı çalışma planının yapılması ve ardından sürecin en kritik aşaması olan, tasarıya temel teşkil edecek biçimde gereksinimlerin belirlenmesi süreci planlanır.</w:t>
      </w:r>
      <w:r>
        <w:t xml:space="preserve"> </w:t>
      </w:r>
    </w:p>
    <w:p w:rsidR="00EB6A25" w:rsidRDefault="001037FA">
      <w:pPr>
        <w:ind w:left="-1" w:right="125" w:firstLine="852"/>
      </w:pPr>
      <w:r>
        <w:t xml:space="preserve">Eğitim gereksinimlerinin ortaya çıkması ya da uygulamadaki bir </w:t>
      </w:r>
      <w:r>
        <w:t xml:space="preserve">programın gözden geçirilmesi gerekliliği programların geliştirilmesinde sağlam bir temel oluşturur (Demeuse ve Strauven, 2016). Tyler tarafından gündeme getirilen gereksinim belirleme ya da diğer bir adıyla </w:t>
      </w:r>
      <w:r>
        <w:t xml:space="preserve">ihtiyaç </w:t>
      </w:r>
      <w:r>
        <w:t>analizi, genel olarak bireysel ve kurumsa</w:t>
      </w:r>
      <w:r>
        <w:t xml:space="preserve">l gelişimi sağlama, karşılaşılan ve karşılaşılabilecek sorunlarla birlikte ihtiyaçları tespit ederek bu ihtiyaçlara uygun çözüm yolları bulma olarak tanımlanmaktadır. </w:t>
      </w:r>
      <w:r>
        <w:t xml:space="preserve"> </w:t>
      </w:r>
    </w:p>
    <w:p w:rsidR="00EB6A25" w:rsidRDefault="001037FA">
      <w:pPr>
        <w:ind w:left="-1" w:right="126" w:firstLine="852"/>
      </w:pPr>
      <w:r>
        <w:t>Maslow’un da belirttiği gibi bireyleri güdüleyen en temel şey gereksinimlerdir ve dolay</w:t>
      </w:r>
      <w:r>
        <w:t>ısıyla bu gereksinimler programların geliştirilmesi sürecine kaynaklık eder. Ancak bu sadece bireylerin ya da öğrenenlerin gereksinimleri ile sınırlı bir süreç değildir. Toplumun, konu alanının, uygulayıcıların, doğanın gereksinimleri de söz konusudur. Bu,</w:t>
      </w:r>
      <w:r>
        <w:t xml:space="preserve"> zaman alıcı, </w:t>
      </w:r>
      <w:r>
        <w:t xml:space="preserve">maliyetli ve yorucu bir süreçtir. Burada bir anlamda beklenenlerle </w:t>
      </w:r>
      <w:r>
        <w:t>var olanların bir karşılaştırması yapılır. Bunun için planlama yapılması, verilerin toplanması, analiz edilmesi ve raporlanması gerekir. Bunun için testler, konuyla ilgili rap</w:t>
      </w:r>
      <w:r>
        <w:t>orlar, ölçekler, görüşme ve gözlemler kullanılabilir.</w:t>
      </w:r>
      <w:r>
        <w:t xml:space="preserve"> </w:t>
      </w:r>
    </w:p>
    <w:p w:rsidR="00EB6A25" w:rsidRDefault="001037FA">
      <w:pPr>
        <w:spacing w:after="62" w:line="259" w:lineRule="auto"/>
        <w:ind w:left="852" w:firstLine="0"/>
        <w:jc w:val="left"/>
      </w:pPr>
      <w:r>
        <w:t xml:space="preserve"> </w:t>
      </w:r>
    </w:p>
    <w:p w:rsidR="00EB6A25" w:rsidRDefault="001037FA">
      <w:pPr>
        <w:spacing w:after="82" w:line="266" w:lineRule="auto"/>
      </w:pPr>
      <w:r>
        <w:rPr>
          <w:b/>
        </w:rPr>
        <w:t>4.2</w:t>
      </w:r>
      <w:r>
        <w:rPr>
          <w:rFonts w:ascii="Arial" w:eastAsia="Arial" w:hAnsi="Arial" w:cs="Arial"/>
          <w:b/>
        </w:rPr>
        <w:t xml:space="preserve"> </w:t>
      </w:r>
      <w:r>
        <w:rPr>
          <w:b/>
        </w:rPr>
        <w:t>Program Tasarısının Hazırlanması</w:t>
      </w:r>
      <w:r>
        <w:t xml:space="preserve"> </w:t>
      </w:r>
    </w:p>
    <w:p w:rsidR="00EB6A25" w:rsidRDefault="001037FA">
      <w:pPr>
        <w:spacing w:after="73"/>
        <w:ind w:left="9" w:right="15"/>
      </w:pPr>
      <w:r>
        <w:lastRenderedPageBreak/>
        <w:t>Tasarının hazırlanması programın ögelerini kapsar. Bunlar: amaçlar, içerik, öğrenme</w:t>
      </w:r>
      <w:r>
        <w:t>-</w:t>
      </w:r>
      <w:r>
        <w:t xml:space="preserve">öğretme süreci ve ölçme ve değerlendirmedir. Bu aşamada; bu çalışmanın neden </w:t>
      </w:r>
      <w:r>
        <w:t>yapıldığı, ulaşılmak istenen çıktıların neler olduğu, sürecin nasıl işleyeceği ve amaçlara ulaşılıp ulaşılmadığının nasıl anlaşılacağı soruları yanıtlanır (Hewitt, 2018). Tasarı hazırlama sürecinde önemli olan gereksinimlerin iyi analiz edilmesi ve bunun ü</w:t>
      </w:r>
      <w:r>
        <w:t>zerine programın tüm ögelerinin birbirini destekleyecek, temel alınan felsefi görüşü yansıtacak, gelişim özelliklerini dikkate alacak bir biçimde hazırlanmasıdır.</w:t>
      </w:r>
      <w:r>
        <w:t xml:space="preserve"> </w:t>
      </w:r>
    </w:p>
    <w:p w:rsidR="00EB6A25" w:rsidRDefault="001037FA">
      <w:pPr>
        <w:spacing w:line="266" w:lineRule="auto"/>
      </w:pPr>
      <w:r>
        <w:rPr>
          <w:b/>
        </w:rPr>
        <w:t>4.3</w:t>
      </w:r>
      <w:r>
        <w:rPr>
          <w:rFonts w:ascii="Arial" w:eastAsia="Arial" w:hAnsi="Arial" w:cs="Arial"/>
          <w:b/>
        </w:rPr>
        <w:t xml:space="preserve"> </w:t>
      </w:r>
      <w:r>
        <w:rPr>
          <w:b/>
        </w:rPr>
        <w:t>Programın Uygulanması</w:t>
      </w:r>
      <w:r>
        <w:t xml:space="preserve"> </w:t>
      </w:r>
    </w:p>
    <w:p w:rsidR="00EB6A25" w:rsidRDefault="001037FA">
      <w:pPr>
        <w:spacing w:after="55"/>
        <w:ind w:left="9" w:right="124"/>
      </w:pPr>
      <w:r>
        <w:t>Tasarlanan eğitim programının uygulamada amaçlarını ne denli gerç</w:t>
      </w:r>
      <w:r>
        <w:t>ekleştirebildiğini belirlemek için bir deneme uygulamasına gereksinim vardır. Hewitt’in (2018) de belirttiği gibi bir eğitim programının pilot uygulamasının yapılmasındaki amaç, gerçekte nasıl göründüğünü anlayabilmektedir. Burada önemli soru, deneme uygul</w:t>
      </w:r>
      <w:r>
        <w:t>amasının nerede ve nasıl yapılacağına karar verilmesi ve uygulamanın planlanmasıdır. Örneğin hazırlanan tasarı, ulusal düzeyde bir program ise bunun pilot uygulaması için evreni temsil edecek biçimde örneklemin seçilmesi ve okullara karar verilerek öğretme</w:t>
      </w:r>
      <w:r>
        <w:t>nlerin ve yöneticilerin bilgilendirilmesi yoluyla deneme çalışması yapılabilir. Bu süreçte toplanan veriler, programın aksayan yönleri hakkında önemli bilgiler sunabilir. Bu bilgiler, programın asıl uygulamaya hazır hâle getirilmesinde önemli bir rol oynam</w:t>
      </w:r>
      <w:r>
        <w:t xml:space="preserve">aktadır. Uygulama sürecinde dikkat edilmesi gereken bir diğer nokta, değişime karşı oluşabilecek dirençleri öngörebilmek ve bu dirençleri ortadan kaldırmaya yönelik önlemleri </w:t>
      </w:r>
      <w:r>
        <w:t xml:space="preserve">alabilmektir.  </w:t>
      </w:r>
    </w:p>
    <w:p w:rsidR="00EB6A25" w:rsidRDefault="001037FA">
      <w:pPr>
        <w:spacing w:line="266" w:lineRule="auto"/>
      </w:pPr>
      <w:r>
        <w:rPr>
          <w:b/>
        </w:rPr>
        <w:t>4.4</w:t>
      </w:r>
      <w:r>
        <w:rPr>
          <w:rFonts w:ascii="Arial" w:eastAsia="Arial" w:hAnsi="Arial" w:cs="Arial"/>
          <w:b/>
        </w:rPr>
        <w:t xml:space="preserve"> </w:t>
      </w:r>
      <w:r>
        <w:rPr>
          <w:b/>
        </w:rPr>
        <w:t>Programın Değerlendirilmesi</w:t>
      </w:r>
      <w:r>
        <w:t xml:space="preserve"> </w:t>
      </w:r>
    </w:p>
    <w:p w:rsidR="00EB6A25" w:rsidRDefault="001037FA">
      <w:pPr>
        <w:spacing w:after="73"/>
        <w:ind w:left="9" w:right="126"/>
      </w:pPr>
      <w:r>
        <w:t>Programın etkililiği hakkında karar verme süreci olarak adlandırılan bu aşama, program geliştirme çalışmalarının sürekliliğinin bir parçasıdır. Değerlendirme sürecinde programın tüm ögeleri ve bu ögeler arasındaki ilişkiler değerlendirilir, uygulama süreci</w:t>
      </w:r>
      <w:r>
        <w:t xml:space="preserve"> incelenir ve programın çeşitli açılardan (amaçlara ulaşma düzeyi, içeriğin uygunluğu vb.) uygunluğuna karar verilir. </w:t>
      </w:r>
      <w:r>
        <w:t>Bu sürecin sonunda pr</w:t>
      </w:r>
      <w:r>
        <w:t>ogram olduğu gibi uygulamaya konabilir, geliştirilerek uygulamaya başlanabilir ya da sonlandırılabilir. Bu süreçte al</w:t>
      </w:r>
      <w:r>
        <w:t>ınacak kararların uygunluğu bilimsel bir anlayışın izlenmesiyle olanaklıdır.</w:t>
      </w:r>
      <w:r>
        <w:t xml:space="preserve"> </w:t>
      </w:r>
    </w:p>
    <w:p w:rsidR="00EB6A25" w:rsidRDefault="001037FA">
      <w:pPr>
        <w:spacing w:line="266" w:lineRule="auto"/>
      </w:pPr>
      <w:r>
        <w:rPr>
          <w:b/>
        </w:rPr>
        <w:t>4.5</w:t>
      </w:r>
      <w:r>
        <w:rPr>
          <w:rFonts w:ascii="Arial" w:eastAsia="Arial" w:hAnsi="Arial" w:cs="Arial"/>
          <w:b/>
        </w:rPr>
        <w:t xml:space="preserve"> </w:t>
      </w:r>
      <w:r>
        <w:rPr>
          <w:b/>
        </w:rPr>
        <w:t>Programa Süreklilik Kazandırılması</w:t>
      </w:r>
      <w:r>
        <w:t xml:space="preserve"> </w:t>
      </w:r>
    </w:p>
    <w:p w:rsidR="00EB6A25" w:rsidRDefault="001037FA">
      <w:pPr>
        <w:spacing w:after="83"/>
        <w:ind w:left="9" w:right="125"/>
      </w:pPr>
      <w:r>
        <w:t>Program geliştirme, döngüsel bir süreçtir. Değişimin kaçınılmazlığı, gereksinimlerin çeşitlenmesi ve programın dinamik bir yapıya sahip ol</w:t>
      </w:r>
      <w:r>
        <w:t>ması; sürekli geliştirilmesinin temel gerekçelerini oluşturmaktır. Bir program, uygulamada elde edilen verilerle geliştirildikçe etkililik kazanır. Bunun gerçekleşebilmesi ise araştırma</w:t>
      </w:r>
      <w:r>
        <w:t>-</w:t>
      </w:r>
      <w:r>
        <w:t>geliştirme çalışmaları ile mümkündür.</w:t>
      </w:r>
      <w:r>
        <w:t xml:space="preserve"> </w:t>
      </w:r>
    </w:p>
    <w:p w:rsidR="00EB6A25" w:rsidRDefault="001037FA">
      <w:pPr>
        <w:pStyle w:val="Balk1"/>
        <w:spacing w:after="69"/>
        <w:ind w:left="1539" w:right="808"/>
      </w:pPr>
      <w:r>
        <w:t>PROGRAM DEĞERLENDİRME</w:t>
      </w:r>
      <w:r>
        <w:t xml:space="preserve"> </w:t>
      </w:r>
    </w:p>
    <w:p w:rsidR="00EB6A25" w:rsidRDefault="001037FA">
      <w:pPr>
        <w:pStyle w:val="Balk2"/>
        <w:ind w:left="1539" w:right="447"/>
      </w:pPr>
      <w:r>
        <w:t>1.</w:t>
      </w:r>
      <w:r>
        <w:rPr>
          <w:rFonts w:ascii="Arial" w:eastAsia="Arial" w:hAnsi="Arial" w:cs="Arial"/>
        </w:rPr>
        <w:t xml:space="preserve"> </w:t>
      </w:r>
      <w:r>
        <w:t>Giriş</w:t>
      </w:r>
      <w:r>
        <w:t xml:space="preserve"> </w:t>
      </w:r>
    </w:p>
    <w:p w:rsidR="00EB6A25" w:rsidRDefault="001037FA">
      <w:pPr>
        <w:ind w:left="9" w:right="127"/>
      </w:pPr>
      <w:r>
        <w:t>Yaşamın her anında değerlendirmeler yaparız. Aldığımız bir kıyafetin güzel olup olmadığı, trafikte sürücülerin ve yayaların davranışları, öğrencinin öğrenme başarısı gibi birçok durumda bir karara varmaya çalışırız. Kıyafet seçimine ilişkin kararlarımızd</w:t>
      </w:r>
      <w:r>
        <w:t>a çoğunlukla kişisel beğenilerimiz ve yaşam biçimimiz etkili olur. Diğer bir deyişle bu kararları almada genel geçerliği olan ölçütlere gerek duymayabiliriz. Ancak kimi konularda karar verirken birtakım ölçütleri dikkate almamız gerekir. Örneğin bir trafik</w:t>
      </w:r>
      <w:r>
        <w:t xml:space="preserve"> polisi, sürücü ya da yayaların davranışlarını kişisel beğenilerine göre değerlendiremez. Davranışların uygunluğu trafik kurallarıyla belirlenmiştir (Kürüm</w:t>
      </w:r>
      <w:r>
        <w:t>-</w:t>
      </w:r>
      <w:r>
        <w:t xml:space="preserve">Yapıcıoğlu, 2016). </w:t>
      </w:r>
      <w:r>
        <w:t xml:space="preserve"> </w:t>
      </w:r>
    </w:p>
    <w:p w:rsidR="00EB6A25" w:rsidRDefault="001037FA">
      <w:pPr>
        <w:ind w:left="-1" w:right="127" w:firstLine="852"/>
      </w:pPr>
      <w:r>
        <w:t>Eğitim sisteminde yapılan değerlendirmeler de rastgele alınmış kararlara dayand</w:t>
      </w:r>
      <w:r>
        <w:t>ırılamayacak bir süreçtir. Eğitimde niteliğin artırılmasında, çağın gereklerine uygun programların geliştirilmesi, amaçlara uygun öğretim etkinliklerinin planlanması ve uygulanması son derece önemlidir. Hazırlanan programların, planlanan öğretim etkinlikle</w:t>
      </w:r>
      <w:r>
        <w:t>rin</w:t>
      </w:r>
      <w:r>
        <w:t xml:space="preserve">in </w:t>
      </w:r>
      <w:r>
        <w:t xml:space="preserve">bu gerekliliğe uygun olup olmadığı ya da ne düzeyde uygun olduğu sorularına ancak değerlendirme sürecinde yanıt aranabilir. </w:t>
      </w:r>
      <w:r>
        <w:t xml:space="preserve"> </w:t>
      </w:r>
    </w:p>
    <w:p w:rsidR="00EB6A25" w:rsidRDefault="001037FA">
      <w:pPr>
        <w:spacing w:after="65" w:line="279" w:lineRule="auto"/>
        <w:ind w:left="-1" w:right="9" w:firstLine="852"/>
        <w:jc w:val="left"/>
      </w:pPr>
      <w:r>
        <w:lastRenderedPageBreak/>
        <w:t xml:space="preserve">Program </w:t>
      </w:r>
      <w:r>
        <w:tab/>
        <w:t xml:space="preserve">değerlendirmenin </w:t>
      </w:r>
      <w:r>
        <w:tab/>
        <w:t xml:space="preserve">irdelendiği </w:t>
      </w:r>
      <w:r>
        <w:tab/>
        <w:t xml:space="preserve">bu </w:t>
      </w:r>
      <w:r>
        <w:tab/>
        <w:t xml:space="preserve">çalışmada </w:t>
      </w:r>
      <w:r>
        <w:tab/>
        <w:t xml:space="preserve">öncelikle </w:t>
      </w:r>
      <w:r>
        <w:tab/>
        <w:t>program değerlendirmenin amacı ve işlevi üzerinde durulaca</w:t>
      </w:r>
      <w:r>
        <w:t>k, ardından değerlendirme süreci ele alınacak ve son olarak değerlendirme türleri ve yaklaşımları açıklanacaktır.</w:t>
      </w:r>
      <w:r>
        <w:t xml:space="preserve"> </w:t>
      </w:r>
    </w:p>
    <w:p w:rsidR="00EB6A25" w:rsidRDefault="001037FA">
      <w:pPr>
        <w:spacing w:line="266" w:lineRule="auto"/>
        <w:ind w:left="2525"/>
      </w:pPr>
      <w:r>
        <w:rPr>
          <w:b/>
        </w:rPr>
        <w:t>2.</w:t>
      </w:r>
      <w:r>
        <w:rPr>
          <w:rFonts w:ascii="Arial" w:eastAsia="Arial" w:hAnsi="Arial" w:cs="Arial"/>
          <w:b/>
        </w:rPr>
        <w:t xml:space="preserve"> </w:t>
      </w:r>
      <w:r>
        <w:rPr>
          <w:b/>
        </w:rPr>
        <w:t xml:space="preserve">Program Değerlendirmenin Amacı ve İşlevi </w:t>
      </w:r>
    </w:p>
    <w:p w:rsidR="00EB6A25" w:rsidRDefault="001037FA">
      <w:pPr>
        <w:spacing w:after="56"/>
        <w:ind w:left="9" w:right="125"/>
      </w:pPr>
      <w:r>
        <w:t xml:space="preserve">Değerlendirme, en genel tanımıyla bir karar verme sürecidir. Program değerlendirmede de anahtar </w:t>
      </w:r>
      <w:r>
        <w:t>sözcük “karar verme”dir. Bu karar verme süreci birtakım sorulara yanıt aranmasını gerektirir. Barnes (1992: 177) bu soruları şu şekilde açıklamaktadır: “Ne değe</w:t>
      </w:r>
      <w:r>
        <w:t xml:space="preserve">rlendirilecek? </w:t>
      </w:r>
      <w:r>
        <w:t>Niçin ve nasıl değerlendirilecek? Kim / kimin için değerlendirilecek? Nerede değe</w:t>
      </w:r>
      <w:r>
        <w:t xml:space="preserve">rlendirilecek? Ne zaman değerlendirilecek?” Bu sorulardan her birine verilen yanıtlar, programın etkililiğini belirlemede önemli bilgiler sağlar. </w:t>
      </w:r>
      <w:r>
        <w:t xml:space="preserve"> </w:t>
      </w:r>
    </w:p>
    <w:p w:rsidR="00EB6A25" w:rsidRDefault="001037FA">
      <w:pPr>
        <w:ind w:left="-1" w:right="126" w:firstLine="852"/>
      </w:pPr>
      <w:r>
        <w:t xml:space="preserve">Ertürk (1979) </w:t>
      </w:r>
      <w:r>
        <w:t>program değerlendirmeyi, programın istenen davranış değişikliğini gerçekleştirmekte başarılı o</w:t>
      </w:r>
      <w:r>
        <w:t>lup olmadığının belirlenmesi olarak tanımlamaktadır. Varış’a göre program geliştirme ve değerlendirme, iç içe yürütülen bir süreçtir. Değerlendirme, bir program geliştirme faaliyetinin önemli bir aşamasıdır ve sürekli bir yönünü oluşturur. Bu süreçte alına</w:t>
      </w:r>
      <w:r>
        <w:t>n dönütler programın daha iyi geliştirilmesi için kullanılır (Varış,1994). Posner (2004) ise belirli bir amaç doğrultusunda yapılan incelemelere dayalı olarak programın değerinin belirlenmesini program değerlendirme olarak tanımlamaktadır. Ornstein ve Hunk</w:t>
      </w:r>
      <w:r>
        <w:t>ins’e (2009) göre değerlendirme, en genel tanımıyla bir konu hakkında karar vermek için bilgi toplama sürecidir ve bu süreç nitelikli bir yargılama için standartların belirlenmesi, ilgili bilginin toplanması ve karar verme süreci için standartların uygulan</w:t>
      </w:r>
      <w:r>
        <w:t>ması yöntemlerini içermektedir. Oliva’ya (2005) göre de program değerlendirme, bilimsel temelleri olan bilgi toplama sürecidir ve bu sürecin başarısında soru sormak, doğru soru sormak ve doğru soruları doğru insanlara sormak olmak üzere üç önemli nokta var</w:t>
      </w:r>
      <w:r>
        <w:t xml:space="preserve">dır. </w:t>
      </w:r>
      <w:r>
        <w:t xml:space="preserve"> </w:t>
      </w:r>
    </w:p>
    <w:p w:rsidR="00EB6A25" w:rsidRDefault="001037FA">
      <w:pPr>
        <w:spacing w:after="70"/>
        <w:ind w:left="-1" w:right="126" w:firstLine="852"/>
      </w:pPr>
      <w:r>
        <w:t xml:space="preserve">Program değerlendirmeyi çeşitli çalışmaları kapsayan bir süreç olarak tanımlayan </w:t>
      </w:r>
      <w:r>
        <w:t>Wiles ve Bondi (1998: 191-</w:t>
      </w:r>
      <w:r>
        <w:t>194) ise bu süreçte değerlendirilecek programa ve bu programı değerlendirebilmek için ne tür verilerin toplanılması gerektiğine karar verilmesi, hazırlanan programın geçerliliği hakkında veri toplanması, verilerin çözümlenmesi, sonuç çıkarılması ve son ola</w:t>
      </w:r>
      <w:r>
        <w:t>rak geliştirilen programın yürütülmesine ilişkin</w:t>
      </w:r>
      <w:r>
        <w:t xml:space="preserve"> </w:t>
      </w:r>
      <w:r>
        <w:t>kararın alınması çalışmalarına yer verilmesi gerektiğini belirtmektedirler. Öte yandan Melrose (2006) program değerlendirmeyi, bir programın değeri ya da yararlılığını ya da bireye, gruba, hizmet sunulan kur</w:t>
      </w:r>
      <w:r>
        <w:t>uma ya da topluluğa uygunluğunu belirleme süreci</w:t>
      </w:r>
      <w:r>
        <w:t xml:space="preserve"> </w:t>
      </w:r>
      <w:r>
        <w:t>olarak ele almaktadır. Melrose’a (2006) göre bu yargılama süreci ise toplanan kanıtlara, ilgililere yöneltilen sorulara ve bu işi gerçekleştirilenlerin değer yargılarına bağlı olarak değişiklik göstermektedi</w:t>
      </w:r>
      <w:r>
        <w:t xml:space="preserve">r. </w:t>
      </w:r>
      <w:r>
        <w:t xml:space="preserve"> </w:t>
      </w:r>
    </w:p>
    <w:p w:rsidR="00EB6A25" w:rsidRDefault="001037FA">
      <w:pPr>
        <w:ind w:left="-1" w:right="126" w:firstLine="852"/>
      </w:pPr>
      <w:r>
        <w:t>Yapılan tanımlara göre program değerlendirme</w:t>
      </w:r>
      <w:r>
        <w:t xml:space="preserve"> </w:t>
      </w:r>
      <w:r>
        <w:t>genel olarak eğitim kurumlarının çağın gereklerine uygun bireylerin yetiştirilip yetiştirilmediğini, bir diğer deyişle bireylere istendik davranışların kazandırılıp kazandırılmadığını; eğer kazandırılmamışs</w:t>
      </w:r>
      <w:r>
        <w:t>a nedenlerini bulmayı amaçlayan, bu amaçla değerl</w:t>
      </w:r>
      <w:r>
        <w:t xml:space="preserve">endirilecek programla ilgili verilerin toplanarak bilimsel ölçütlere </w:t>
      </w:r>
      <w:r>
        <w:t>göre yorumlanmasını içeren kapsamlı bir süreç olarak açıklanabilir.</w:t>
      </w:r>
      <w:r>
        <w:t xml:space="preserve"> </w:t>
      </w:r>
    </w:p>
    <w:p w:rsidR="00EB6A25" w:rsidRDefault="001037FA">
      <w:pPr>
        <w:ind w:left="-1" w:right="127" w:firstLine="852"/>
      </w:pPr>
      <w:r>
        <w:t>Program değerlendirmenin tarihsel gelişimine bakıldığında ilk değerle</w:t>
      </w:r>
      <w:r>
        <w:t xml:space="preserve">ndirme çalışmalarının öğrenci başarılarının belirlenmesi amacıyla yapıldığı görülmektedir. Ancak konuyla ilgili yapılan tanımlardan yola çıkarak program değerlendirmenin sadece öğrenci başarına yönelik değerlendirmelerle sınırlı kalmadığı, başka amaçların </w:t>
      </w:r>
      <w:r>
        <w:t>da söz konusu olduğu açıkça görülmektedir. Örneğin</w:t>
      </w:r>
      <w:r>
        <w:t xml:space="preserve"> </w:t>
      </w:r>
      <w:r>
        <w:t>programın amaçlarına ulaşma düzeyini belirleme, içeriğin uygunluğuna karar verme, uygulanan öğretim ve değerlendirme yaklaşımlarının etkililiğini belirleme gibi programın bir ya da birden fazla ögesinin iş</w:t>
      </w:r>
      <w:r>
        <w:t xml:space="preserve">levselliğini tartışma, güçlü ve zayıf </w:t>
      </w:r>
      <w:r>
        <w:t>yönlerini or</w:t>
      </w:r>
      <w:r>
        <w:t>taya çıkarma, sorunları tanımlama, gereksinimleri ve eğitimde kullanılacak kaynakları belirleme, karar vericileri bilgilendirme, uygulayıcılara kendi uygulamalarına ilişkin dönüt verme, bilim ve teknolojini</w:t>
      </w:r>
      <w:r>
        <w:t>n yarattığı gelişmeleri takip edebilme vb. amaçlar</w:t>
      </w:r>
      <w:r>
        <w:t xml:space="preserve">la </w:t>
      </w:r>
      <w:r>
        <w:lastRenderedPageBreak/>
        <w:t>programlar değerlendirilebilmektedir (Oliva, 2005; Akt.: Yüksel ve Sağlam, 2012). Bu sürecin sonunda alınan karar, programın olduğu gibi sürdürülmesine, geliştirilmesine ya da sonlandırılmasına karar ver</w:t>
      </w:r>
      <w:r>
        <w:t>m</w:t>
      </w:r>
      <w:r>
        <w:t xml:space="preserve">ede kritik bir öneme sahiptir.  </w:t>
      </w:r>
    </w:p>
    <w:p w:rsidR="00EB6A25" w:rsidRDefault="001037FA">
      <w:pPr>
        <w:ind w:left="-1" w:right="126" w:firstLine="852"/>
      </w:pPr>
      <w:r>
        <w:t>Programların değerlendirilmesinde dikkate alınması gereken kavramlardan biri de bağlamdır. Bir programın işlevsel olması ve gereksinimlere gerçekçi yanıt verebilmesi için değerlendirilmesi ve geliştirilmesi sürecinde bağla</w:t>
      </w:r>
      <w:r>
        <w:t xml:space="preserve">msal durumun analiz edilmesi son derece </w:t>
      </w:r>
      <w:r>
        <w:t xml:space="preserve">önemlidir. </w:t>
      </w:r>
      <w:r>
        <w:t>Bağlam; bir olay veya durumun sosyal, kültürel, coğrafi, ekonomik, siyasal, yasal, tarihsel, psikolojik ve felsefi ilişkiler örüntüsü olarak tanımlanabilir. Eğitim programlarının bağlamı, programın amaç</w:t>
      </w:r>
      <w:r>
        <w:t>-iç</w:t>
      </w:r>
      <w:r>
        <w:t>erik-</w:t>
      </w:r>
      <w:r>
        <w:t>eğitim durumları</w:t>
      </w:r>
      <w:r>
        <w:t>-</w:t>
      </w:r>
      <w:r>
        <w:t>ölçme ve değerlendirme boyutlarının esas aldığı eğitim felsefesi, psikolojisi, sosyolojisi, öğrenme</w:t>
      </w:r>
      <w:r>
        <w:t>-</w:t>
      </w:r>
      <w:r>
        <w:t xml:space="preserve">öğretme kuramları kapsamında </w:t>
      </w:r>
      <w:r>
        <w:t xml:space="preserve">belirlenir (Jonaet, Ettayebi ve Defise, 2009). </w:t>
      </w:r>
    </w:p>
    <w:p w:rsidR="00EB6A25" w:rsidRDefault="001037FA">
      <w:pPr>
        <w:spacing w:line="279" w:lineRule="auto"/>
        <w:ind w:left="-1" w:right="127" w:firstLine="852"/>
        <w:jc w:val="left"/>
      </w:pPr>
      <w:r>
        <w:t>Sonuç olarak bir programın değerlendirilmesi; durumu belirleme, gözden geçirme, karşılaştırma, gereksinimleri</w:t>
      </w:r>
      <w:r>
        <w:t xml:space="preserve"> </w:t>
      </w:r>
      <w:r>
        <w:t>belirleme, amaçlara ulaşılıp ulaşılmadığını saptama gibi önemli işlevleri yerine getirmede kullanılabilecek bir araç olarak düşünülebilir. Ancak p</w:t>
      </w:r>
      <w:r>
        <w:t xml:space="preserve">rogramlar hangi amaç için değerlendirilirse değerlendirilsin, nitelikli bir değerlendirme süreci için değerlendirme yöntem ve yaklaşımlarının iyi bilinmesi ve doğru bir biçimde uygulanabilmesi oldukça </w:t>
      </w:r>
      <w:r>
        <w:tab/>
        <w:t xml:space="preserve">önemlidir. </w:t>
      </w:r>
      <w:r>
        <w:tab/>
        <w:t xml:space="preserve">Nitekim </w:t>
      </w:r>
      <w:r>
        <w:tab/>
        <w:t xml:space="preserve">alanyazın </w:t>
      </w:r>
      <w:r>
        <w:tab/>
        <w:t xml:space="preserve">incelendiğinde </w:t>
      </w:r>
      <w:r>
        <w:tab/>
        <w:t>eğitim</w:t>
      </w:r>
      <w:r>
        <w:t xml:space="preserve"> </w:t>
      </w:r>
      <w:r>
        <w:tab/>
        <w:t>programlarının değerlendirilmesinde çok çeşitli yaklaşımların geliştirildiği ve uygulandığı görülmektedir.</w:t>
      </w:r>
      <w:r>
        <w:t xml:space="preserve"> </w:t>
      </w:r>
      <w:r>
        <w:rPr>
          <w:b/>
        </w:rPr>
        <w:t>3.</w:t>
      </w:r>
      <w:r>
        <w:rPr>
          <w:rFonts w:ascii="Arial" w:eastAsia="Arial" w:hAnsi="Arial" w:cs="Arial"/>
          <w:b/>
        </w:rPr>
        <w:t xml:space="preserve"> </w:t>
      </w:r>
      <w:r>
        <w:rPr>
          <w:b/>
        </w:rPr>
        <w:t xml:space="preserve">Program Değerlendirme Süreci </w:t>
      </w:r>
    </w:p>
    <w:p w:rsidR="00EB6A25" w:rsidRDefault="001037FA">
      <w:pPr>
        <w:spacing w:after="72"/>
        <w:ind w:left="9" w:right="125"/>
      </w:pPr>
      <w:r>
        <w:t>Program değerlendirme, programın uygulanmasından sonra yapılan gelişigüzel bir işlem değildir. Bu, programı gelişt</w:t>
      </w:r>
      <w:r>
        <w:t>irmek amacıyla elde edilen verilerin bir araya getirildiği ve yargıya varıldığı sistematik bir süreçtir. Bu sürecin temel aşamalarını Yüksel ve Sağlam (2012), program değerlendirme yaklaşımlarından ve modellerinden bağımsız olarak üç aşamayı içeren bir bak</w:t>
      </w:r>
      <w:r>
        <w:t xml:space="preserve">ış açısıyla ele almışlardır. Bunlar; planlama, uygulama ve değerlendirme olarak adlandırılmıştır. </w:t>
      </w:r>
      <w:r>
        <w:t xml:space="preserve"> </w:t>
      </w:r>
    </w:p>
    <w:p w:rsidR="00EB6A25" w:rsidRDefault="001037FA">
      <w:pPr>
        <w:ind w:left="-1" w:right="126" w:firstLine="144"/>
      </w:pPr>
      <w:r>
        <w:rPr>
          <w:rFonts w:ascii="Segoe UI Symbol" w:eastAsia="Segoe UI Symbol" w:hAnsi="Segoe UI Symbol" w:cs="Segoe UI Symbol"/>
        </w:rPr>
        <w:t>•</w:t>
      </w:r>
      <w:r>
        <w:rPr>
          <w:rFonts w:ascii="Arial" w:eastAsia="Arial" w:hAnsi="Arial" w:cs="Arial"/>
        </w:rPr>
        <w:t xml:space="preserve"> </w:t>
      </w:r>
      <w:r>
        <w:rPr>
          <w:b/>
        </w:rPr>
        <w:t xml:space="preserve">Planlama: </w:t>
      </w:r>
      <w:r>
        <w:t>Program de</w:t>
      </w:r>
      <w:r>
        <w:t xml:space="preserve">ğerlendirme çalışmalarının ilk basamağında sistematik bir planlama yer alır. Bilimsel bir sürecin izlendiği bu süreçte; değerlendirme </w:t>
      </w:r>
      <w:r>
        <w:t>amacına karar verilerek bağlamın tanımlanması, veri toplama yöntemlerine karar verilmesi, ölçme araçlarının hazırlanarak nasıl ve ne şekilde uygulanacağının belirlenmesi gibi (Wiles, 2016; Yüksel ve Sağlam, 2012; Ornstein ve Hunkins, 2009) kararların alınm</w:t>
      </w:r>
      <w:r>
        <w:t xml:space="preserve">ası söz konusudur. </w:t>
      </w:r>
      <w:r>
        <w:t xml:space="preserve"> </w:t>
      </w:r>
    </w:p>
    <w:p w:rsidR="00EB6A25" w:rsidRDefault="001037FA">
      <w:pPr>
        <w:spacing w:after="15" w:line="249" w:lineRule="auto"/>
        <w:ind w:left="10" w:right="127"/>
        <w:jc w:val="right"/>
      </w:pPr>
      <w:r>
        <w:t xml:space="preserve">Planlama aşamasında öncelikle değerlendirme amacına karar verilmesi gereklidir. </w:t>
      </w:r>
    </w:p>
    <w:p w:rsidR="00EB6A25" w:rsidRDefault="001037FA">
      <w:pPr>
        <w:ind w:left="9" w:right="125"/>
      </w:pPr>
      <w:r>
        <w:t>Değerlendirme için başlangıç noktası, neyin değerlendirileceğini tanımlamaktır (Hewitt, 2018; Yüksel ve Sağlam, 2012). Değerlendirmenin hangi amaçla yapıl</w:t>
      </w:r>
      <w:r>
        <w:t xml:space="preserve">acağının belirlenmesi ve açık bir biçimde ortaya konması, izleyen aşamalardaki kararları etkileyen önemli bir noktadır. Bu </w:t>
      </w:r>
      <w:r>
        <w:t>a</w:t>
      </w:r>
      <w:r>
        <w:t>maç; öğrenci başarısının izlenmesi, programın aksayan yönünün belirlenmesi, eğitim gereksinimlerinin saptanması vb. olabilir. Amaçla</w:t>
      </w:r>
      <w:r>
        <w:t>r; öğretmen, öğrenci, yönetici, programın yürütülmesinde sorumlu karar organı vb. paydaşlarca ya da değerlendirme sonuçlarını kullanacak bireylerin gereksinimleri doğrultusunda oluşturulur. Bu sürecin en önemli kısmı; değerlendirmenin neden yapılacağı, bul</w:t>
      </w:r>
      <w:r>
        <w:t>gularının hangi amaçla ve kim tarafından kullanılacağı, daha önce değerlendirilip değerlendirilmediği, maliyeti gibi konuların açıklığa kavuşturulmasıdır (Yüksel ve Sağlam, 2012). Bunlar yerine getirildikten sonra yine bir kritik kararın alınması söz konus</w:t>
      </w:r>
      <w:r>
        <w:t xml:space="preserve">udur. Bu karar, değerlendirmeyi yürütecek değerlendirmecinin kim olduğuyla ilgilidir. </w:t>
      </w:r>
      <w:r>
        <w:t xml:space="preserve"> </w:t>
      </w:r>
    </w:p>
    <w:p w:rsidR="00EB6A25" w:rsidRDefault="001037FA">
      <w:pPr>
        <w:ind w:left="-1" w:right="126" w:firstLine="852"/>
      </w:pPr>
      <w:r>
        <w:t xml:space="preserve">Genel olarak program değerlendirme sürecini dış değerlendiriciler ve / veya iç değerlendiriciler yürütmektedir. Dış değerlendiriciler, değerlendirilen bağlamın dışında </w:t>
      </w:r>
      <w:r>
        <w:t>olan, projeyle ilgisi olmayan bağımsız kişiler olarak düşünülebilir. İç değerlendiriciler ise programın içinden kişilerdir. Değerlendirilecek programın durumuna göre biri ya da her ikisi sürecin bir parçası olabilirler (Yüksel ve Sağlam, 2012).</w:t>
      </w:r>
      <w:r>
        <w:t xml:space="preserve"> </w:t>
      </w:r>
    </w:p>
    <w:p w:rsidR="00EB6A25" w:rsidRDefault="001037FA">
      <w:pPr>
        <w:spacing w:after="11" w:line="249" w:lineRule="auto"/>
        <w:ind w:left="0" w:firstLine="852"/>
      </w:pPr>
      <w:r>
        <w:lastRenderedPageBreak/>
        <w:t>Değerlendi</w:t>
      </w:r>
      <w:r>
        <w:t xml:space="preserve">rme yaklaşım ve modellerine karar verilmesi yine planlama aşamasında </w:t>
      </w:r>
      <w:r>
        <w:t xml:space="preserve">önemli görülen boyutlardan biridir (Hewitt, 2016; Ornstein ve Hunkins, 2009). Program </w:t>
      </w:r>
    </w:p>
    <w:p w:rsidR="00EB6A25" w:rsidRDefault="001037FA">
      <w:pPr>
        <w:ind w:left="9" w:right="129"/>
      </w:pPr>
      <w:r>
        <w:t>değerlendirme yaklaşım ve modellerinin sürecin sistematik bir biçimde izlenmesi, bir araştırma etkin</w:t>
      </w:r>
      <w:r>
        <w:t xml:space="preserve">liği olmasından dolayı kavramsal ve kuramsal çerçeve içerisinde teorik ya da kuramsal bağlamda nelere dayandığının ortaya konması gerekir. </w:t>
      </w:r>
      <w:r>
        <w:t xml:space="preserve"> </w:t>
      </w:r>
    </w:p>
    <w:p w:rsidR="00EB6A25" w:rsidRDefault="001037FA">
      <w:pPr>
        <w:spacing w:line="279" w:lineRule="auto"/>
        <w:ind w:left="-1" w:right="9" w:firstLine="852"/>
        <w:jc w:val="left"/>
      </w:pPr>
      <w:r>
        <w:t xml:space="preserve">Planlamanın sonraki aşamasında istenen değerlendirme, soru ve ölçütlerinin belirlenmesidir. Değerlendirme sorularının belirlenmesinde değerlendirme amacından, kullanılacak değerlendirme yaklaşımından, uzmanların deneyimlerinden, değerlendirmecilerin </w:t>
      </w:r>
      <w:r>
        <w:t>g</w:t>
      </w:r>
      <w:r>
        <w:t>örüşl</w:t>
      </w:r>
      <w:r>
        <w:t xml:space="preserve">erinden yararlanılabilir. </w:t>
      </w:r>
      <w:r>
        <w:t xml:space="preserve"> </w:t>
      </w:r>
    </w:p>
    <w:p w:rsidR="00EB6A25" w:rsidRDefault="001037FA">
      <w:pPr>
        <w:ind w:left="-1" w:right="128" w:firstLine="852"/>
      </w:pPr>
      <w:r>
        <w:t>Planlama kapsamında bilimsel anlayışın bir gereği olarak değerlendirici ya da değerlendirmecilerin araştırma yöntemine, katılımcılara karar vermeleri gerekir. Bununla birlikte veri kaynaklarının neler olacağı, verilerin nasıl bi</w:t>
      </w:r>
      <w:r>
        <w:t>r süreçte toplanacağı, analizin nasıl yapılacağı gibi kararlar alınmalıdır (Hewitt, 2016; Fitzpatrick, Sanders &amp; Worthen, 2004</w:t>
      </w:r>
      <w:r>
        <w:t xml:space="preserve">). </w:t>
      </w:r>
    </w:p>
    <w:p w:rsidR="00EB6A25" w:rsidRDefault="001037FA">
      <w:pPr>
        <w:spacing w:after="72"/>
        <w:ind w:left="-1" w:right="15" w:firstLine="852"/>
      </w:pPr>
      <w:r>
        <w:t xml:space="preserve">Planlamanın son aşamasında ise değerlendirme uygulamasınınplanlanması, bu amaçla </w:t>
      </w:r>
      <w:r>
        <w:t>süreci etkili bir bi</w:t>
      </w:r>
      <w:r>
        <w:t xml:space="preserve">çimde sürdürmeye yönelik </w:t>
      </w:r>
      <w:r>
        <w:t xml:space="preserve">bir iş akışının oluşturulması önerilir.  </w:t>
      </w:r>
      <w:r>
        <w:t xml:space="preserve"> </w:t>
      </w:r>
    </w:p>
    <w:p w:rsidR="00EB6A25" w:rsidRDefault="001037FA">
      <w:pPr>
        <w:numPr>
          <w:ilvl w:val="0"/>
          <w:numId w:val="11"/>
        </w:numPr>
        <w:ind w:right="15" w:firstLine="569"/>
      </w:pPr>
      <w:r>
        <w:rPr>
          <w:b/>
        </w:rPr>
        <w:t xml:space="preserve">Uygulama: </w:t>
      </w:r>
      <w:r>
        <w:t xml:space="preserve">Program değerlendirmenin bu aşamasında, planlama aşamasında alınan kararlar işe koşulur. Uygulama aşamasında hazırlanan veri toplama araçları kullanılarak değerlendirilecek durumun anlaşılmasına yönelik </w:t>
      </w:r>
      <w:r>
        <w:t>veriler toplanır. Veri toplama araçları, araştırma yöntemi çerçevesinde belirlenir. Bunlar; sınav sonuçları, ölçekler, testler, gözlemler ve görüşmeler olabileceği gibi konuyla ilgili doküman inceleme de olabilir. Bu süreç tamamıyla</w:t>
      </w:r>
      <w:r>
        <w:t xml:space="preserve"> </w:t>
      </w:r>
      <w:r>
        <w:t>bilimsel anlayışa dayal</w:t>
      </w:r>
      <w:r>
        <w:t xml:space="preserve">ı olarak geçekleştirilir. </w:t>
      </w:r>
      <w:r>
        <w:t xml:space="preserve"> </w:t>
      </w:r>
    </w:p>
    <w:p w:rsidR="00EB6A25" w:rsidRDefault="001037FA">
      <w:pPr>
        <w:spacing w:after="84"/>
        <w:ind w:left="-1" w:right="15" w:firstLine="852"/>
      </w:pPr>
      <w:r>
        <w:t>Uygulamanın son aşaması raporlaştırmadır. Elde edilen sonuçların raporlaştırılması değerlendirme sürecinin vazgeçilmez bir aşamasıdır (Wiles, 2016; Yüksel ve Sağlam, 2012).</w:t>
      </w:r>
      <w:r>
        <w:t xml:space="preserve"> </w:t>
      </w:r>
    </w:p>
    <w:p w:rsidR="00EB6A25" w:rsidRDefault="001037FA">
      <w:pPr>
        <w:numPr>
          <w:ilvl w:val="0"/>
          <w:numId w:val="11"/>
        </w:numPr>
        <w:ind w:right="15" w:firstLine="569"/>
      </w:pPr>
      <w:r>
        <w:rPr>
          <w:b/>
        </w:rPr>
        <w:t xml:space="preserve">Değerlendirme: </w:t>
      </w:r>
      <w:r>
        <w:t>Program değerlendirmenin son aşaması yi</w:t>
      </w:r>
      <w:r>
        <w:t>ne değerlendirmedir. Değerlendirmenin değerlendirilmesi aşamasında değerlendirme süreci analiz edilir. Meta değerlendirme olarak da adlandırılan bu süreç, değerlendirmecilerin de öz değerlendirme yapmalarına olanak sağlaması açısından</w:t>
      </w:r>
      <w:r>
        <w:t xml:space="preserve"> </w:t>
      </w:r>
      <w:r>
        <w:t>katkı sağlayıcı bir a</w:t>
      </w:r>
      <w:r>
        <w:t xml:space="preserve">şamadır. </w:t>
      </w:r>
      <w:r>
        <w:t xml:space="preserve"> </w:t>
      </w:r>
    </w:p>
    <w:p w:rsidR="00EB6A25" w:rsidRDefault="001037FA">
      <w:pPr>
        <w:spacing w:after="70"/>
        <w:ind w:left="-1" w:right="127" w:firstLine="852"/>
      </w:pPr>
      <w:r>
        <w:t>Ornstein ve Hunkins (2009: 292) de program değerlendirme yaklaşımlarından bağımsız bir biçimde değerlendirme sürecini, çoğu araştırmacı tarafından kabul gören bir dizi adımlar olarak açıklamaktadır. Değerlendiricinin bir eylem planı yapmasını ge</w:t>
      </w:r>
      <w:r>
        <w:t xml:space="preserve">rektiren bu süreçte şu adımlardan söz edilmektedir (Ornstein ve Hunkins, 2009): </w:t>
      </w:r>
      <w:r>
        <w:t xml:space="preserve"> </w:t>
      </w:r>
    </w:p>
    <w:p w:rsidR="00EB6A25" w:rsidRDefault="001037FA">
      <w:pPr>
        <w:numPr>
          <w:ilvl w:val="0"/>
          <w:numId w:val="11"/>
        </w:numPr>
        <w:spacing w:line="320" w:lineRule="auto"/>
        <w:ind w:right="15" w:firstLine="569"/>
      </w:pPr>
      <w:r>
        <w:t>Değerlendirilecek programdaki olguya odaklanma: Bu süreçte değerlendirmecinin neyin değerlendirileceğine ve hangi tasarımın kullanılacağına karar vermes</w:t>
      </w:r>
      <w:r>
        <w:t xml:space="preserve">i gerekir. </w:t>
      </w:r>
    </w:p>
    <w:p w:rsidR="00EB6A25" w:rsidRDefault="001037FA">
      <w:pPr>
        <w:numPr>
          <w:ilvl w:val="0"/>
          <w:numId w:val="11"/>
        </w:numPr>
        <w:spacing w:line="328" w:lineRule="auto"/>
        <w:ind w:right="15" w:firstLine="569"/>
      </w:pPr>
      <w:r>
        <w:t>Bilginin t</w:t>
      </w:r>
      <w:r>
        <w:t>oplanması: Değerlendirmeci bu aşamada gerekli bilgi kaynaklarını tanımlamalı ve buna göre bilgiyi toplamalıdır.</w:t>
      </w:r>
      <w:r>
        <w:t xml:space="preserve"> </w:t>
      </w:r>
    </w:p>
    <w:p w:rsidR="00EB6A25" w:rsidRDefault="001037FA">
      <w:pPr>
        <w:numPr>
          <w:ilvl w:val="0"/>
          <w:numId w:val="11"/>
        </w:numPr>
        <w:spacing w:line="327" w:lineRule="auto"/>
        <w:ind w:right="15" w:firstLine="569"/>
      </w:pPr>
      <w:r>
        <w:t>Bilginin organize edilmesi: Bu adım, hedef kitlenin bilgiyi yorumlamasını ve kullanmasını olanaklı kılacaktır.</w:t>
      </w:r>
      <w:r>
        <w:t xml:space="preserve"> </w:t>
      </w:r>
    </w:p>
    <w:p w:rsidR="00EB6A25" w:rsidRDefault="001037FA">
      <w:pPr>
        <w:numPr>
          <w:ilvl w:val="0"/>
          <w:numId w:val="11"/>
        </w:numPr>
        <w:spacing w:line="325" w:lineRule="auto"/>
        <w:ind w:right="15" w:firstLine="569"/>
      </w:pPr>
      <w:r>
        <w:t>Bilgin</w:t>
      </w:r>
      <w:r>
        <w:t>in analiz edilmesi: Değerlendirmenin odağına uygun analiz tekniğini seçme ve uygulamayı içerir.</w:t>
      </w:r>
      <w:r>
        <w:t xml:space="preserve"> </w:t>
      </w:r>
    </w:p>
    <w:p w:rsidR="00EB6A25" w:rsidRDefault="001037FA">
      <w:pPr>
        <w:numPr>
          <w:ilvl w:val="0"/>
          <w:numId w:val="11"/>
        </w:numPr>
        <w:spacing w:line="327" w:lineRule="auto"/>
        <w:ind w:right="15" w:firstLine="569"/>
      </w:pPr>
      <w:r>
        <w:t>Bilginin raporlaştırılması: Elde edilen sonuçların bilimsel ölçütlere uygun bir biçimde bir rapor hâline dönüştürülmesini içerir.</w:t>
      </w:r>
      <w:r>
        <w:t xml:space="preserve"> </w:t>
      </w:r>
    </w:p>
    <w:p w:rsidR="00EB6A25" w:rsidRDefault="001037FA">
      <w:pPr>
        <w:numPr>
          <w:ilvl w:val="0"/>
          <w:numId w:val="11"/>
        </w:numPr>
        <w:spacing w:line="322" w:lineRule="auto"/>
        <w:ind w:right="15" w:firstLine="569"/>
      </w:pPr>
      <w:r>
        <w:t>Bilginin sürekli olarak gö</w:t>
      </w:r>
      <w:r>
        <w:t>zden geçirilmesi: Bu aşama ise program değerlendirmenin sürekliliğini vurgulayan bir aşamadır.</w:t>
      </w:r>
      <w:r>
        <w:t xml:space="preserve"> </w:t>
      </w:r>
    </w:p>
    <w:p w:rsidR="00EB6A25" w:rsidRDefault="001037FA">
      <w:pPr>
        <w:spacing w:line="266" w:lineRule="auto"/>
        <w:ind w:left="2472"/>
      </w:pPr>
      <w:r>
        <w:rPr>
          <w:b/>
        </w:rPr>
        <w:t>4.</w:t>
      </w:r>
      <w:r>
        <w:rPr>
          <w:rFonts w:ascii="Arial" w:eastAsia="Arial" w:hAnsi="Arial" w:cs="Arial"/>
          <w:b/>
        </w:rPr>
        <w:t xml:space="preserve"> </w:t>
      </w:r>
      <w:r>
        <w:rPr>
          <w:b/>
        </w:rPr>
        <w:t xml:space="preserve">Program Değerlendirme Türleri ve Yaklaşımları </w:t>
      </w:r>
    </w:p>
    <w:p w:rsidR="00EB6A25" w:rsidRDefault="001037FA">
      <w:pPr>
        <w:ind w:left="9" w:right="128"/>
      </w:pPr>
      <w:r>
        <w:lastRenderedPageBreak/>
        <w:t xml:space="preserve">Program değerlendirme süreçlerinde bir programın etkililiğine karar vermede, çeşitli değerlendirme türlerinden ve program değerlendirme modellerinin içinde bulunduğu yaklaşımlardan yararlanılabilmektedir. </w:t>
      </w:r>
      <w:r>
        <w:t xml:space="preserve"> </w:t>
      </w:r>
    </w:p>
    <w:p w:rsidR="00EB6A25" w:rsidRDefault="001037FA">
      <w:pPr>
        <w:spacing w:after="0" w:line="259" w:lineRule="auto"/>
        <w:ind w:left="0" w:firstLine="0"/>
        <w:jc w:val="left"/>
      </w:pPr>
      <w:r>
        <w:t xml:space="preserve"> </w:t>
      </w:r>
    </w:p>
    <w:p w:rsidR="00EB6A25" w:rsidRDefault="001037FA">
      <w:pPr>
        <w:spacing w:line="266" w:lineRule="auto"/>
      </w:pPr>
      <w:r>
        <w:rPr>
          <w:b/>
        </w:rPr>
        <w:t xml:space="preserve">4.1 Program Değerlendirme Türleri </w:t>
      </w:r>
    </w:p>
    <w:p w:rsidR="00EB6A25" w:rsidRDefault="001037FA">
      <w:pPr>
        <w:ind w:left="9" w:right="127"/>
      </w:pPr>
      <w:r>
        <w:t>Program değerlendirme, değerlendirme biçimine göre formal ve informal değerlendirme olarak ikiye ayrılır. Formal değerlendirmeler, sistematik bir süreci içerir. Bu, değerlendirme için amaçların belirlenmesi; nerede, ne za</w:t>
      </w:r>
      <w:r>
        <w:t xml:space="preserve">man ve kim tarafından yapılacağına </w:t>
      </w:r>
      <w:r>
        <w:t xml:space="preserve">karar verilmesi; </w:t>
      </w:r>
      <w:r>
        <w:t>süreçte kullanılacak tüm veri toplama araçlarının geçerliği ve güvenirliğinin incelenmesi anlamına gelir. Formal değerlendirmeler, yapılandırılmış bir değerlendirme türüdür ve süreç hakkında uzmanlık gere</w:t>
      </w:r>
      <w:r>
        <w:t>ktirir (Aygören ve Er, 2020; Yüksel</w:t>
      </w:r>
      <w:r>
        <w:t xml:space="preserve"> </w:t>
      </w:r>
      <w:r>
        <w:t xml:space="preserve">ve Sağlam, 2012; </w:t>
      </w:r>
      <w:r>
        <w:t xml:space="preserve">Fitzpatrick, Sanders &amp; Worthen, 2004).  </w:t>
      </w:r>
    </w:p>
    <w:p w:rsidR="00EB6A25" w:rsidRDefault="001037FA">
      <w:pPr>
        <w:ind w:left="-1" w:right="125" w:firstLine="852"/>
      </w:pPr>
      <w:r>
        <w:t>İnformal değerlendirme ise sistematik olmayan bir özellik taşır. Bu, çoğunlukla günlük yaşamda karşılaşılan olaylarda ortaya çıkar ve öznel bir nitelik taşıma dur</w:t>
      </w:r>
      <w:r>
        <w:t xml:space="preserve">umu söz konusudur. </w:t>
      </w:r>
      <w:r>
        <w:t>Ancak bu kesinlik</w:t>
      </w:r>
      <w:r>
        <w:t xml:space="preserve">le değersiz, geçersiz bir değerlendirme türü olarak da düşünülmemelidir. </w:t>
      </w:r>
    </w:p>
    <w:p w:rsidR="00EB6A25" w:rsidRDefault="001037FA">
      <w:pPr>
        <w:ind w:left="9" w:right="128"/>
      </w:pPr>
      <w:r>
        <w:t>Burada özellikle deneyimler, içgüdüler oldukça önemli verilerdir. Bazı durumlarda formal değerlendirmeye göre daha hızlı bir biçimde veriye ulaşma</w:t>
      </w:r>
      <w:r>
        <w:t xml:space="preserve"> söz konusudur. Ayrıca informal değerlendirmeler formal değerlendirme yapılmasına zemin de oluşturabilir (Aygören ve Er, 2020; Yüksel ve Sağlam, 2012; </w:t>
      </w:r>
      <w:r>
        <w:t>Fitzpatrick, Sanders &amp; Worthen, 2004</w:t>
      </w:r>
      <w:r>
        <w:t>). Öte yandan programın etkililiğinin değerlendirilmesinde geliştiril</w:t>
      </w:r>
      <w:r>
        <w:t xml:space="preserve">en program ile gerçekleşen program arasındaki ilişkiyi sorgulamada her iki değerlendirme türü birlikte kullanılabilir. </w:t>
      </w:r>
      <w:r>
        <w:t xml:space="preserve"> </w:t>
      </w:r>
    </w:p>
    <w:p w:rsidR="00EB6A25" w:rsidRDefault="001037FA">
      <w:pPr>
        <w:ind w:left="-1" w:right="125" w:firstLine="852"/>
      </w:pPr>
      <w:r>
        <w:t>Değerlendirme amacı yönünden ise biçimlendirici ve toplam değerlendirme olarak sınıflandırılmaktadır. Biçimlendirici değerlendirme, gel</w:t>
      </w:r>
      <w:r>
        <w:t>iştirilen programın özellikle ilk aşamalarında durumun gözden geçirilmesi amacıyla yapılır. Bu değerlendirme sürekli, ayrıntılı ve konuya özgü bilgilendirme sağlar. Programın niteliğinin artırılmasının amaçlandığı bu değerlendirme, program tamamlanmadan, d</w:t>
      </w:r>
      <w:r>
        <w:t>iğer bir deyişle çok geçmeden sorunlar</w:t>
      </w:r>
      <w:r>
        <w:t xml:space="preserve">a müdahale </w:t>
      </w:r>
      <w:r>
        <w:t xml:space="preserve">edilmesine olanak sağlar (Hewitt, 2016; Yüksel ve Sağlam, 2012; Ornstein ve Hunkins, 2009; </w:t>
      </w:r>
      <w:r>
        <w:t xml:space="preserve">Fitzpatrick, Sanders &amp; Worthen, 2004). </w:t>
      </w:r>
    </w:p>
    <w:p w:rsidR="00EB6A25" w:rsidRDefault="001037FA">
      <w:pPr>
        <w:spacing w:after="84"/>
        <w:ind w:left="-1" w:right="125" w:firstLine="852"/>
      </w:pPr>
      <w:r>
        <w:t>Toplam değerlendirme ise programın uygulanmasından sonra yapılan bir değerle</w:t>
      </w:r>
      <w:r>
        <w:t>ndirme türüdür. Bu değerlendirme türü “Eğitim programı başarılı oldu mu?” sorusu üzerinden hareket eder. Bu amaçla bir eğitim programının her bir ögesi ya da bütünü üzerindeki toplam etkisi ile ilgili kanıtlar toplanır (Hewitt, 2016; Yüksel ve Sağlam, 2012</w:t>
      </w:r>
      <w:r>
        <w:t xml:space="preserve">; Ornstein ve </w:t>
      </w:r>
      <w:r>
        <w:t>Hunkins, 2009). Kirkpatri</w:t>
      </w:r>
      <w:r>
        <w:t>ck; toplam değerlendirmenin tepkiler, öğrenme, transfer etme, sonuçlar açısından dört düzeyinin olduğunu ifade eder. Buna göre toplam değerlendirmenin birinci düzeyinde, öğrencilerin uygulanan programa nasıl tepki gös</w:t>
      </w:r>
      <w:r>
        <w:t>terdikleri üzerine odaklanılır. İkinci düzeyde, değerlendirmeciler programın hedef ve kazanımlarının gerçekleşip gerçekleşmediğine ilişkin veri toplarlar. Üçüncü düzeyde yine değerlendirmeciler tarafından programı deneyimleyen kişilerin görüş ve tutumların</w:t>
      </w:r>
      <w:r>
        <w:t>ı belirlemeye yönelik sorular sorarlar.</w:t>
      </w:r>
      <w:r>
        <w:t xml:space="preserve"> Son </w:t>
      </w:r>
      <w:r>
        <w:t>düzey ise en zorlu basamak olarak değerlendirilir. Çünkü bir programın sonuçlarına hemen ulaşılamaz (Ornstein ve Hunkins, 2009).</w:t>
      </w:r>
      <w:r>
        <w:t xml:space="preserve"> </w:t>
      </w:r>
    </w:p>
    <w:p w:rsidR="00EB6A25" w:rsidRDefault="001037FA">
      <w:pPr>
        <w:spacing w:after="66" w:line="266" w:lineRule="auto"/>
      </w:pPr>
      <w:r>
        <w:rPr>
          <w:b/>
        </w:rPr>
        <w:t xml:space="preserve">4.2 Program Değerlendirme Yaklaşımları </w:t>
      </w:r>
    </w:p>
    <w:p w:rsidR="00EB6A25" w:rsidRDefault="001037FA">
      <w:pPr>
        <w:spacing w:after="91"/>
        <w:ind w:left="9" w:right="130"/>
      </w:pPr>
      <w:r>
        <w:t>Program değerlendirme yaklaşımları ya da t</w:t>
      </w:r>
      <w:r>
        <w:t>asarımları, program değerlendirme sürecin</w:t>
      </w:r>
      <w:r>
        <w:t xml:space="preserve">in hangi </w:t>
      </w:r>
      <w:r>
        <w:t>anlayışa dayalı olarak yapılandırıldığı ve nasıl bir bakışın izlenmesi gerektiği konusunda önemli yardımcılardır. Bu çalışmada Fitzpatrick ve arkadaşları (2004) tarafından geliştirilen beş farklı bakış açıs</w:t>
      </w:r>
      <w:r>
        <w:t>ı ile beş farklı program değerlendirme yaklaşımları ele alınmıştır:</w:t>
      </w:r>
      <w:r>
        <w:t xml:space="preserve"> </w:t>
      </w:r>
    </w:p>
    <w:p w:rsidR="00EB6A25" w:rsidRDefault="001037FA">
      <w:pPr>
        <w:numPr>
          <w:ilvl w:val="0"/>
          <w:numId w:val="12"/>
        </w:numPr>
        <w:spacing w:after="29"/>
        <w:ind w:right="126" w:firstLine="710"/>
      </w:pPr>
      <w:r>
        <w:rPr>
          <w:b/>
        </w:rPr>
        <w:t xml:space="preserve">Hedefe Dayalı Değerlendirme: </w:t>
      </w:r>
      <w:r>
        <w:t>Bu yaklaşım, programın hedeflerinin belirlenmesi ve bu hedefler doğrultusunda gerçekleşen çıktıların değerlendirilmesini temel almaktadır. Burada önceden belirlenen hedefler ile hedeflerin gerçekleşme</w:t>
      </w:r>
      <w:r>
        <w:t xml:space="preserve"> </w:t>
      </w:r>
      <w:r>
        <w:t>düzeyini belirleyen ölçme sonuçları karşılaştırılarak d</w:t>
      </w:r>
      <w:r>
        <w:t xml:space="preserve">urum tanımlanmaya çalışılır. Hedeflerin belirlenmiş olması, </w:t>
      </w:r>
      <w:r>
        <w:lastRenderedPageBreak/>
        <w:t>değerlendirme sürecinde yargıya varmak için nelere bakılması gerektiğini gösterdiği için uygulamayı kolay kılar. Öte yandan sadece hedef odaklı olmasının yarattığı bazı sınırlılıkları da söz konus</w:t>
      </w:r>
      <w:r>
        <w:t xml:space="preserve">udur. Ortaya farklı durumlar çıktığında çoğunlukla bunlar gözden kaçırılabilmektedir. Bununla birlikte bu yaklaşım doğası gereği program uygulandıktan sonra kullanılabilir (Aygören ve Er, </w:t>
      </w:r>
      <w:r>
        <w:t xml:space="preserve">2020; Yüksel </w:t>
      </w:r>
      <w:r>
        <w:t>ve Sağlam, 2012). Dolayısıyla süreç içinde olası sorunl</w:t>
      </w:r>
      <w:r>
        <w:t xml:space="preserve">arın belirlenmesi ve gereken müdahalelerin yapılması mümkün değildir. </w:t>
      </w:r>
      <w:r>
        <w:t xml:space="preserve"> </w:t>
      </w:r>
    </w:p>
    <w:p w:rsidR="00EB6A25" w:rsidRDefault="001037FA">
      <w:pPr>
        <w:numPr>
          <w:ilvl w:val="0"/>
          <w:numId w:val="12"/>
        </w:numPr>
        <w:spacing w:after="92"/>
        <w:ind w:right="126" w:firstLine="710"/>
      </w:pPr>
      <w:r>
        <w:rPr>
          <w:b/>
        </w:rPr>
        <w:t xml:space="preserve">Yönetime Dayalı Değerlendirme: </w:t>
      </w:r>
      <w:r>
        <w:t>Bu yaklaşım, yöneticilere ya da program liderlerine bilgi sunmaya odaklanan bir nitelik taşır. Bu yaklaşım, program değerlendirme sürecinde elde edilen b</w:t>
      </w:r>
      <w:r>
        <w:t>ilgilerin özellikle karar vericiler, müdürler vb. yönetim basamağında yer alan kişilerce daha etkili kullanılabileceğini savunur. Dolayısıyla burada önemli olan yöneticilerin kararlarıdır. Bu yaklaşım içinde yer alan modellerde değerlendirmeci tasarımını y</w:t>
      </w:r>
      <w:r>
        <w:t xml:space="preserve">apar, verilerini toplar ve sunar. Süreçte yöneticilerle birlikte çalışır. Program uygulanmadan daha tasarı aşamasındayken tartışma fırsatını sunması güçlü yönlerinden biridir. Sınırlı yönleri </w:t>
      </w:r>
      <w:r>
        <w:t>ise yönet</w:t>
      </w:r>
      <w:r>
        <w:t>icinin fark edemediği kritik durumların gözden kaçırılm</w:t>
      </w:r>
      <w:r>
        <w:t xml:space="preserve">a tehlikesi, değerlendirmecinin yöneticiyle uyuşmaması olarak ifade edilebilir (Aygören ve Er, 2020; Yüksel ve Sağlam, 2012).  </w:t>
      </w:r>
      <w:r>
        <w:t xml:space="preserve"> </w:t>
      </w:r>
    </w:p>
    <w:p w:rsidR="00EB6A25" w:rsidRDefault="001037FA">
      <w:pPr>
        <w:numPr>
          <w:ilvl w:val="0"/>
          <w:numId w:val="12"/>
        </w:numPr>
        <w:spacing w:after="91"/>
        <w:ind w:right="126" w:firstLine="710"/>
      </w:pPr>
      <w:r>
        <w:rPr>
          <w:b/>
        </w:rPr>
        <w:t xml:space="preserve">Uzman Odaklı Değerlendirme: </w:t>
      </w:r>
      <w:r>
        <w:t>En eski ve en çok kullanılan yaklaşımlarından</w:t>
      </w:r>
      <w:r>
        <w:t xml:space="preserve"> </w:t>
      </w:r>
      <w:r>
        <w:t>biridir. Programın niteliğine o program konusundaki u</w:t>
      </w:r>
      <w:r>
        <w:t>zman ya da uzmanların karar vermesine odaklıdır. Örneğin eğitim kurumlarında gerçekleştirilen akreditasyon çalışmaları, proje değerlendirme jürileri ya da hakem kurulları, programı yerinde değerlendiren</w:t>
      </w:r>
      <w:r>
        <w:t xml:space="preserve"> </w:t>
      </w:r>
      <w:r>
        <w:t>uzmanların uygulamaları bu yaklaşıma örnek gösterileb</w:t>
      </w:r>
      <w:r>
        <w:t xml:space="preserve">ilir. Birçok alanda uygulanabilmesi, verimli olması güçlü yönleri arasında yer alır (Aygören ve Er, 2020; Yüksel ve Sağlam, 2012).  </w:t>
      </w:r>
      <w:r>
        <w:t xml:space="preserve"> </w:t>
      </w:r>
    </w:p>
    <w:p w:rsidR="00EB6A25" w:rsidRDefault="001037FA">
      <w:pPr>
        <w:numPr>
          <w:ilvl w:val="0"/>
          <w:numId w:val="12"/>
        </w:numPr>
        <w:spacing w:after="93"/>
        <w:ind w:right="126" w:firstLine="710"/>
      </w:pPr>
      <w:r>
        <w:rPr>
          <w:b/>
        </w:rPr>
        <w:t>Tüketici / Yararlanıcı Odaklı Değerlendirme</w:t>
      </w:r>
      <w:r>
        <w:t>: Bu yaklaşım eğitim programları, çalıştaylar, hizmet içi eğitimler, eğitim mat</w:t>
      </w:r>
      <w:r>
        <w:t>eryalleri gibi ürün ve hizmetler hakkında bilgi toplamakla yükümlü birey ya da bağımsız kuruluşlar tarafından geliştirilen ve desteklenen bir yaklaşımdır. Dolayısıyla geliştirilecek ürün ve hizmetlerden yararlananların değerlendirme pozisyonunda olmasına d</w:t>
      </w:r>
      <w:r>
        <w:t xml:space="preserve">ayanır. Burada öncelik verilen değerlendiricinin beklentisidir (Aygören ve Er, 2020; Yüksel ve Sağlam, 2012). </w:t>
      </w:r>
      <w:r>
        <w:t xml:space="preserve"> </w:t>
      </w:r>
    </w:p>
    <w:p w:rsidR="00EB6A25" w:rsidRDefault="001037FA">
      <w:pPr>
        <w:numPr>
          <w:ilvl w:val="0"/>
          <w:numId w:val="12"/>
        </w:numPr>
        <w:spacing w:after="64"/>
        <w:ind w:right="126" w:firstLine="710"/>
      </w:pPr>
      <w:r>
        <w:rPr>
          <w:b/>
        </w:rPr>
        <w:t xml:space="preserve">Katılımcı Odaklı Değerlendirme: </w:t>
      </w:r>
      <w:r>
        <w:t>Bu değerlendirme yaklaşımında paydaşların, bir diğer deyişle</w:t>
      </w:r>
      <w:r>
        <w:t xml:space="preserve"> </w:t>
      </w:r>
      <w:r>
        <w:t>programla ilgisi olanların değerlendirmeye yardım e</w:t>
      </w:r>
      <w:r>
        <w:t>tmek üzere sürece katılması söz konusudur. Çoğulcu bir bakış açısını yansıtması, programın çok yönlü değerlendirilmesine önemli katkılar sağlar. Örneğin bir programın değerlendirilmesinde öğrencilerin, öğretmenlerin, yöneticilerin ve / veya ailelerin katıl</w:t>
      </w:r>
      <w:r>
        <w:t>ması programın farklı açılarından ele alınmasına katkı sağlar.</w:t>
      </w:r>
      <w:r>
        <w:t xml:space="preserve"> </w:t>
      </w:r>
    </w:p>
    <w:p w:rsidR="00EB6A25" w:rsidRDefault="001037FA">
      <w:pPr>
        <w:spacing w:after="70" w:line="266" w:lineRule="auto"/>
        <w:ind w:left="1212"/>
      </w:pPr>
      <w:r>
        <w:rPr>
          <w:b/>
        </w:rPr>
        <w:t xml:space="preserve">                 KAVRAMLAR VE KAVRAM ÖĞRETİMİ </w:t>
      </w:r>
    </w:p>
    <w:p w:rsidR="00EB6A25" w:rsidRDefault="001037FA">
      <w:pPr>
        <w:spacing w:line="266" w:lineRule="auto"/>
        <w:ind w:left="852" w:right="2430" w:firstLine="1843"/>
      </w:pPr>
      <w:r>
        <w:rPr>
          <w:b/>
        </w:rPr>
        <w:t xml:space="preserve">      Prof. Dr. Ahmet İlhan ŞEN Kavram nedir? </w:t>
      </w:r>
    </w:p>
    <w:p w:rsidR="00EB6A25" w:rsidRDefault="001037FA">
      <w:pPr>
        <w:spacing w:line="318" w:lineRule="auto"/>
        <w:ind w:left="9" w:right="15"/>
      </w:pPr>
      <w:r>
        <w:t xml:space="preserve">Kavram, Türk Dil Kurumuna göre “Nesnelerin veya </w:t>
      </w:r>
      <w:r>
        <w:t>olayların ortak özelliklerini kapsayan ve bir ortak ad altında toplayan genel tasarım.” olarak ifade edilmektedir.</w:t>
      </w:r>
      <w:r>
        <w:t xml:space="preserve"> </w:t>
      </w:r>
    </w:p>
    <w:p w:rsidR="00EB6A25" w:rsidRDefault="001037FA">
      <w:pPr>
        <w:ind w:left="-1" w:right="129" w:firstLine="852"/>
      </w:pPr>
      <w:r>
        <w:t>Birçok olay, nesne belli kategoriler içerisinde kavramlaştırılarak zihnimizde soyut bir düşünce birimi olarak düzenlenir. Kavramlar bu özell</w:t>
      </w:r>
      <w:r>
        <w:t xml:space="preserve">ikleri ile bilgi yapı taşlarıdır. İnsanların toplum içerisindeki iletişimleri kavramlar üzerinden sağlanır. Örneğin belirli özelliklere sahip bir meyve için bu kavramı somutlaştırmak için herkesin aynı şeyi anlayacağını düşündüğümüz bir kelime kullanırız. </w:t>
      </w:r>
      <w:r>
        <w:t xml:space="preserve">Örneğin Amasya elması veya golden elma gibi isimlerle örneklendirme yaparız (Şekil 1). </w:t>
      </w:r>
      <w:r>
        <w:t xml:space="preserve"> </w:t>
      </w:r>
    </w:p>
    <w:p w:rsidR="00EB6A25" w:rsidRDefault="001037FA">
      <w:pPr>
        <w:spacing w:after="0" w:line="259" w:lineRule="auto"/>
        <w:ind w:left="852" w:firstLine="0"/>
        <w:jc w:val="left"/>
      </w:pPr>
      <w:r>
        <w:t xml:space="preserve"> </w:t>
      </w:r>
    </w:p>
    <w:p w:rsidR="00EB6A25" w:rsidRDefault="001037FA">
      <w:pPr>
        <w:spacing w:after="0" w:line="259" w:lineRule="auto"/>
        <w:ind w:left="0" w:right="4058" w:firstLine="0"/>
        <w:jc w:val="center"/>
      </w:pPr>
      <w:r>
        <w:rPr>
          <w:noProof/>
        </w:rPr>
        <w:lastRenderedPageBreak/>
        <w:drawing>
          <wp:inline distT="0" distB="0" distL="0" distR="0">
            <wp:extent cx="2145792" cy="1203960"/>
            <wp:effectExtent l="0" t="0" r="0" b="0"/>
            <wp:docPr id="538097" name="Picture 538097" descr="elma, kırmızı, meyve,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538097" name="Picture 538097"/>
                    <pic:cNvPicPr/>
                  </pic:nvPicPr>
                  <pic:blipFill>
                    <a:blip r:embed="rId15"/>
                    <a:stretch>
                      <a:fillRect/>
                    </a:stretch>
                  </pic:blipFill>
                  <pic:spPr>
                    <a:xfrm>
                      <a:off x="0" y="0"/>
                      <a:ext cx="2145792" cy="1203960"/>
                    </a:xfrm>
                    <a:prstGeom prst="rect">
                      <a:avLst/>
                    </a:prstGeom>
                  </pic:spPr>
                </pic:pic>
              </a:graphicData>
            </a:graphic>
          </wp:inline>
        </w:drawing>
      </w:r>
      <w:r>
        <w:t xml:space="preserve"> </w:t>
      </w:r>
    </w:p>
    <w:p w:rsidR="00EB6A25" w:rsidRDefault="001037FA">
      <w:pPr>
        <w:ind w:right="15"/>
      </w:pPr>
      <w:r>
        <w:rPr>
          <w:i/>
        </w:rPr>
        <w:t>Şekil 1.</w:t>
      </w:r>
      <w:r>
        <w:t xml:space="preserve"> </w:t>
      </w:r>
      <w:r>
        <w:t xml:space="preserve">Örneklendirdiğimiz elma kavramı </w:t>
      </w:r>
      <w:r>
        <w:t xml:space="preserve"> </w:t>
      </w:r>
    </w:p>
    <w:p w:rsidR="00EB6A25" w:rsidRDefault="001037FA">
      <w:pPr>
        <w:spacing w:after="53"/>
        <w:ind w:left="-1" w:right="127" w:firstLine="852"/>
      </w:pPr>
      <w:r>
        <w:t>Kavram öğretiminde bu kavramı en iyi şekilde temsil edecek örnekler kullanmalıyız. Elma gibi somut, gözle görebileceğimiz kavramların yanı sıra dürüstlük, mutluluk, acı gibi soyut kavramlar da vardır. Kavramlar zaman içerisinde çeşitli yaşantılar yoluyla g</w:t>
      </w:r>
      <w:r>
        <w:t xml:space="preserve">elişmeye </w:t>
      </w:r>
      <w:r>
        <w:t xml:space="preserve">devam eder.   </w:t>
      </w:r>
    </w:p>
    <w:p w:rsidR="00EB6A25" w:rsidRDefault="001037FA">
      <w:pPr>
        <w:spacing w:after="72"/>
        <w:ind w:right="15"/>
      </w:pPr>
      <w:r>
        <w:t xml:space="preserve">Kavramların beş özelliğinden bahsetmektedir (Senemoğlu, 2004): </w:t>
      </w:r>
      <w:r>
        <w:t xml:space="preserve"> </w:t>
      </w:r>
    </w:p>
    <w:p w:rsidR="00EB6A25" w:rsidRDefault="001037FA">
      <w:pPr>
        <w:ind w:left="9" w:right="15"/>
      </w:pPr>
      <w:r>
        <w:t>Öğrenilebilirlik: Kavramlar deneyimler sonucu doğuştan değil sonradan öğrenilir.</w:t>
      </w:r>
      <w:r>
        <w:t xml:space="preserve"> </w:t>
      </w:r>
    </w:p>
    <w:p w:rsidR="00EB6A25" w:rsidRDefault="001037FA">
      <w:pPr>
        <w:spacing w:after="36"/>
        <w:ind w:left="9" w:right="15"/>
      </w:pPr>
      <w:r>
        <w:t>Kullanılabilirlik: İsteğe bağlı kullanılmak üzere kavramların farklı çeşitte kullanım</w:t>
      </w:r>
      <w:r>
        <w:t xml:space="preserve"> alanları vardır.</w:t>
      </w:r>
      <w:r>
        <w:t xml:space="preserve"> </w:t>
      </w:r>
    </w:p>
    <w:p w:rsidR="00EB6A25" w:rsidRDefault="001037FA">
      <w:pPr>
        <w:spacing w:after="39"/>
        <w:ind w:left="9" w:right="15"/>
      </w:pPr>
      <w:r>
        <w:t>Açıklık: Kavramlar anlaşılabilirdir ve kavramların anlamları üzerinde ortak bir fikir birliği bulunmalıdır.</w:t>
      </w:r>
      <w:r>
        <w:t xml:space="preserve"> </w:t>
      </w:r>
    </w:p>
    <w:p w:rsidR="00EB6A25" w:rsidRDefault="001037FA">
      <w:pPr>
        <w:spacing w:after="53"/>
        <w:ind w:left="9" w:right="15"/>
      </w:pPr>
      <w:r>
        <w:t xml:space="preserve">Genellik: Kavramlar hiyerarşik olarak organize edilir ve genelden başlayarak daha özel hâle </w:t>
      </w:r>
      <w:r>
        <w:t xml:space="preserve">geçer. </w:t>
      </w:r>
    </w:p>
    <w:p w:rsidR="00EB6A25" w:rsidRDefault="001037FA">
      <w:pPr>
        <w:spacing w:line="338" w:lineRule="auto"/>
        <w:ind w:left="851" w:right="582" w:hanging="852"/>
      </w:pPr>
      <w:r>
        <w:t>Güçlülük: Kavram diğer kavra</w:t>
      </w:r>
      <w:r>
        <w:t>mların anlaşılmasına yardımcı oluyorsa güçlüdür.</w:t>
      </w:r>
      <w:r>
        <w:t xml:space="preserve"> </w:t>
      </w:r>
      <w:r>
        <w:rPr>
          <w:b/>
        </w:rPr>
        <w:t xml:space="preserve">Kavram Öğrenimi ve Öğretimi </w:t>
      </w:r>
    </w:p>
    <w:p w:rsidR="00EB6A25" w:rsidRDefault="001037FA">
      <w:pPr>
        <w:spacing w:after="66"/>
        <w:ind w:left="9" w:right="15"/>
      </w:pPr>
      <w:r>
        <w:t>Kavram öğrenmede bilgilerin yapılandırılması söz</w:t>
      </w:r>
      <w:r>
        <w:t xml:space="preserve"> konusudur. </w:t>
      </w:r>
    </w:p>
    <w:p w:rsidR="00EB6A25" w:rsidRDefault="001037FA">
      <w:pPr>
        <w:spacing w:after="71"/>
        <w:ind w:left="9" w:right="15"/>
      </w:pPr>
      <w:r>
        <w:t>Yaşam boyu devam eder.</w:t>
      </w:r>
      <w:r>
        <w:t xml:space="preserve"> </w:t>
      </w:r>
    </w:p>
    <w:p w:rsidR="00EB6A25" w:rsidRDefault="001037FA">
      <w:pPr>
        <w:spacing w:line="337" w:lineRule="auto"/>
        <w:ind w:left="851" w:right="729" w:hanging="852"/>
      </w:pPr>
      <w:r>
        <w:t>Kavramlar öğrenilme aşamasında diğer kavramlarla ilişkilendirilebilmelidir.</w:t>
      </w:r>
      <w:r>
        <w:t xml:space="preserve"> </w:t>
      </w:r>
      <w:r>
        <w:rPr>
          <w:b/>
        </w:rPr>
        <w:t xml:space="preserve">Geliştirme Süreçleri </w:t>
      </w:r>
    </w:p>
    <w:p w:rsidR="00EB6A25" w:rsidRDefault="001037FA">
      <w:pPr>
        <w:ind w:left="9" w:right="15"/>
      </w:pPr>
      <w:r>
        <w:t xml:space="preserve">Kavram geliştirme sürecinde aşağıdaki yaklaşımlar öne çıkmaktadır (Yağbasan, Gülçiçek, </w:t>
      </w:r>
      <w:r>
        <w:t xml:space="preserve">2003):  </w:t>
      </w:r>
    </w:p>
    <w:p w:rsidR="00EB6A25" w:rsidRDefault="001037FA">
      <w:pPr>
        <w:numPr>
          <w:ilvl w:val="0"/>
          <w:numId w:val="13"/>
        </w:numPr>
        <w:spacing w:line="324" w:lineRule="auto"/>
        <w:ind w:right="15" w:hanging="360"/>
      </w:pPr>
      <w:r>
        <w:t>Genelleme: Nesnelerin, olayla</w:t>
      </w:r>
      <w:r>
        <w:t>rın ya da olguların var olan özel</w:t>
      </w:r>
      <w:r>
        <w:t xml:space="preserve">liklerinden yola çıkarak bir genel ilkeye ulaşma sürecidir. </w:t>
      </w:r>
      <w:r>
        <w:t xml:space="preserve"> </w:t>
      </w:r>
    </w:p>
    <w:p w:rsidR="00EB6A25" w:rsidRDefault="001037FA">
      <w:pPr>
        <w:numPr>
          <w:ilvl w:val="0"/>
          <w:numId w:val="13"/>
        </w:numPr>
        <w:spacing w:after="71"/>
        <w:ind w:right="15" w:hanging="360"/>
      </w:pPr>
      <w:r>
        <w:t xml:space="preserve">Ayrım: Benzemeyen özelliklerin vurgulanmasıdır. </w:t>
      </w:r>
      <w:r>
        <w:t xml:space="preserve"> </w:t>
      </w:r>
    </w:p>
    <w:p w:rsidR="00EB6A25" w:rsidRDefault="001037FA">
      <w:pPr>
        <w:numPr>
          <w:ilvl w:val="0"/>
          <w:numId w:val="13"/>
        </w:numPr>
        <w:spacing w:after="71"/>
        <w:ind w:right="15" w:hanging="360"/>
      </w:pPr>
      <w:r>
        <w:t xml:space="preserve">Tümevarım: Genele ulaşma, çıkarım yapma sürecidir. </w:t>
      </w:r>
      <w:r>
        <w:t xml:space="preserve"> </w:t>
      </w:r>
    </w:p>
    <w:p w:rsidR="00EB6A25" w:rsidRDefault="001037FA">
      <w:pPr>
        <w:numPr>
          <w:ilvl w:val="0"/>
          <w:numId w:val="13"/>
        </w:numPr>
        <w:spacing w:after="72"/>
        <w:ind w:right="15" w:hanging="360"/>
      </w:pPr>
      <w:r>
        <w:t xml:space="preserve">Tanımlama: Kavramların özelliklerini açıklamadır. </w:t>
      </w:r>
      <w:r>
        <w:t xml:space="preserve"> </w:t>
      </w:r>
    </w:p>
    <w:p w:rsidR="00EB6A25" w:rsidRDefault="001037FA">
      <w:pPr>
        <w:numPr>
          <w:ilvl w:val="0"/>
          <w:numId w:val="13"/>
        </w:numPr>
        <w:spacing w:line="342" w:lineRule="auto"/>
        <w:ind w:right="15" w:hanging="360"/>
      </w:pPr>
      <w:r>
        <w:t>Tümdengelim: Örneklerden yola çıkarak g</w:t>
      </w:r>
      <w:r>
        <w:t xml:space="preserve">enel hâlinaçıklanma sürecidir. </w:t>
      </w:r>
      <w:r>
        <w:t xml:space="preserve"> </w:t>
      </w:r>
      <w:r>
        <w:rPr>
          <w:b/>
        </w:rPr>
        <w:t xml:space="preserve">Kavram Öğrenmede Öğrenme Kuram ve Yaklaşımları </w:t>
      </w:r>
    </w:p>
    <w:p w:rsidR="00EB6A25" w:rsidRDefault="001037FA">
      <w:pPr>
        <w:ind w:left="9" w:right="126"/>
      </w:pPr>
      <w:r>
        <w:t xml:space="preserve">Bilişsel yaklaşımlar içerisinde yer alan ve öğrenmeyi şemalar ile ifade eden Jean Piaget; </w:t>
      </w:r>
      <w:r>
        <w:t>özümseme, uyumsama ve dengesizlik süreçlerini if</w:t>
      </w:r>
      <w:r>
        <w:t>ade etmiştir. Bu süreçlerde gelen bilg</w:t>
      </w:r>
      <w:r>
        <w:t xml:space="preserve">iler, var olan mevcut yapıya entegre edilir ya da var olan bilişsel yapı yeni bilgilerle değişime uğrar. Gelen bilgi mevcut yapıda bir bilişsel çatışmaya neden olursa bu dengesizlik belirli bir süre </w:t>
      </w:r>
      <w:r>
        <w:t xml:space="preserve">devam ettikten sonra nihayete erer.  </w:t>
      </w:r>
    </w:p>
    <w:p w:rsidR="00EB6A25" w:rsidRDefault="001037FA">
      <w:pPr>
        <w:ind w:left="-1" w:right="127" w:firstLine="852"/>
      </w:pPr>
      <w:r>
        <w:t>Yapılandırmacı yakl</w:t>
      </w:r>
      <w:r>
        <w:t>aşımda öğrenme bir bilgi yığını şeklinde değil, bir örüntüdür. Bilginin temel yapı taşları inşa edilmektedir. Bu öğrenme yaklaşımında bireyin buluş yoluyla örnekler üzerinden bir bütüne varmasını Bruner, yapmış olduğu çalışmalarda ifade etmiştir. Bu yaklaş</w:t>
      </w:r>
      <w:r>
        <w:t xml:space="preserve">ımın tersine, tümdengelim olarak bilinen ve anlamlı sunuş yoluyla öğrenmeyi David Ausubel’in araştırmalarında görmekteyiz. </w:t>
      </w:r>
      <w:r>
        <w:t xml:space="preserve"> </w:t>
      </w:r>
    </w:p>
    <w:p w:rsidR="00EB6A25" w:rsidRDefault="001037FA">
      <w:pPr>
        <w:spacing w:after="102" w:line="279" w:lineRule="auto"/>
        <w:ind w:left="-1" w:right="9" w:firstLine="852"/>
        <w:jc w:val="left"/>
      </w:pPr>
      <w:r>
        <w:lastRenderedPageBreak/>
        <w:t xml:space="preserve">Öğrenciler sınıfa geldiklerinde derste işlenen konu ile ilgili az ya da çok bir bilgiye </w:t>
      </w:r>
      <w:r>
        <w:t>sahipti</w:t>
      </w:r>
      <w:r>
        <w:t xml:space="preserve">rler. Bu bilgileri geçmiş yaşantılarında gazete, TV gibi gerek yazılı gerekse görsel medyadan, </w:t>
      </w:r>
      <w:r>
        <w:tab/>
        <w:t xml:space="preserve">diğer </w:t>
      </w:r>
      <w:r>
        <w:tab/>
        <w:t xml:space="preserve">derslerden, </w:t>
      </w:r>
      <w:r>
        <w:tab/>
        <w:t xml:space="preserve">çevresindeki </w:t>
      </w:r>
      <w:r>
        <w:tab/>
        <w:t xml:space="preserve">aile </w:t>
      </w:r>
      <w:r>
        <w:tab/>
        <w:t xml:space="preserve">veya </w:t>
      </w:r>
      <w:r>
        <w:tab/>
        <w:t xml:space="preserve">arkadaşlarından </w:t>
      </w:r>
      <w:r>
        <w:tab/>
        <w:t>öğrenmiş olabilmektedirler. Ancak bu, önceki bilgiler çoğu kez bilimsel doğru olan bilgi ile ters</w:t>
      </w:r>
      <w:r>
        <w:t xml:space="preserve"> düşmektedir. Bu bilgilere “kavram yanılgıları” denir. Kavram yanılgılarını basit hatalardan ayıran temel özellik, kavram yanılgılarının uzunca bir sürede bireyin zihninde oluşması ve çoğu kez de buna bağlı olarak bu bilgilerin değiştirilmesinin zor olması</w:t>
      </w:r>
      <w:r>
        <w:t xml:space="preserve">dır. Basit bir hatayı kabullenmek ve bundan geri dönmek daha kolay olurken kavram yanılgılarının değişimine öğrenciler direnç göstermektedir. </w:t>
      </w:r>
      <w:r>
        <w:t xml:space="preserve"> </w:t>
      </w:r>
    </w:p>
    <w:p w:rsidR="00EB6A25" w:rsidRDefault="001037FA">
      <w:pPr>
        <w:spacing w:after="81"/>
        <w:ind w:left="1212" w:right="126" w:hanging="360"/>
      </w:pPr>
      <w:r>
        <w:t>Kavram yanılgılarının çok çeşitli nedenleri vardır ve bunlardan bazıları şunlardır:</w:t>
      </w:r>
      <w:r>
        <w:t xml:space="preserve"> </w:t>
      </w:r>
      <w:r>
        <w:rPr>
          <w:rFonts w:ascii="Segoe UI Symbol" w:eastAsia="Segoe UI Symbol" w:hAnsi="Segoe UI Symbol" w:cs="Segoe UI Symbol"/>
        </w:rPr>
        <w:t>•</w:t>
      </w:r>
      <w:r>
        <w:rPr>
          <w:rFonts w:ascii="Arial" w:eastAsia="Arial" w:hAnsi="Arial" w:cs="Arial"/>
        </w:rPr>
        <w:t xml:space="preserve"> </w:t>
      </w:r>
      <w:r>
        <w:t xml:space="preserve">Sınıf ve laboratuvarlarda </w:t>
      </w:r>
      <w:r>
        <w:t>verilen eğitim sürecince yanılgıların yeterince ele alınmaması,</w:t>
      </w:r>
      <w:r>
        <w:t xml:space="preserve"> </w:t>
      </w:r>
    </w:p>
    <w:p w:rsidR="00EB6A25" w:rsidRDefault="001037FA">
      <w:pPr>
        <w:numPr>
          <w:ilvl w:val="0"/>
          <w:numId w:val="14"/>
        </w:numPr>
        <w:spacing w:line="329" w:lineRule="auto"/>
        <w:ind w:right="15" w:hanging="360"/>
      </w:pPr>
      <w:r>
        <w:t>Analoji gibi öğretim materyallerinin öğretilmesi istenen kavram yerine geçerek genellemelerin yapılması,</w:t>
      </w:r>
      <w:r>
        <w:t xml:space="preserve"> </w:t>
      </w:r>
    </w:p>
    <w:p w:rsidR="00EB6A25" w:rsidRDefault="001037FA">
      <w:pPr>
        <w:numPr>
          <w:ilvl w:val="0"/>
          <w:numId w:val="14"/>
        </w:numPr>
        <w:spacing w:after="44"/>
        <w:ind w:right="15" w:hanging="360"/>
      </w:pPr>
      <w:r>
        <w:t>Öğretim materyali olarak ders kitaplarındaki eksik ifadeler,</w:t>
      </w:r>
      <w:r>
        <w:t xml:space="preserve"> </w:t>
      </w:r>
    </w:p>
    <w:p w:rsidR="00EB6A25" w:rsidRDefault="001037FA">
      <w:pPr>
        <w:numPr>
          <w:ilvl w:val="0"/>
          <w:numId w:val="14"/>
        </w:numPr>
        <w:ind w:right="15" w:hanging="360"/>
      </w:pPr>
      <w:r>
        <w:t>Yazılı ve görsel medya</w:t>
      </w:r>
      <w:r>
        <w:t xml:space="preserve"> </w:t>
      </w:r>
    </w:p>
    <w:p w:rsidR="00EB6A25" w:rsidRDefault="001037FA">
      <w:pPr>
        <w:numPr>
          <w:ilvl w:val="0"/>
          <w:numId w:val="14"/>
        </w:numPr>
        <w:ind w:right="15" w:hanging="360"/>
      </w:pPr>
      <w:r>
        <w:t>Günlük hayatt</w:t>
      </w:r>
      <w:r>
        <w:t>a kullanılan dil.</w:t>
      </w:r>
      <w:r>
        <w:t xml:space="preserve"> </w:t>
      </w:r>
    </w:p>
    <w:p w:rsidR="00EB6A25" w:rsidRDefault="001037FA">
      <w:pPr>
        <w:spacing w:after="70"/>
        <w:ind w:left="-1" w:right="128" w:firstLine="852"/>
      </w:pPr>
      <w:r>
        <w:t>Kavramsal öğrenme bir süreç içer</w:t>
      </w:r>
      <w:r>
        <w:t>isinde meydana gelir. Kavramlar birey için yeni bilgilerse bunlar mevcut bilişsel yapı içerisine bağlanır. Bu bağlanma olduğu sürece de anlamlı öğrenme meydana gelir. Var olan yapıdaki kavramların değiştirilebilmesi için aşağıdaki dört koşulun sağlanması g</w:t>
      </w:r>
      <w:r>
        <w:t xml:space="preserve">erekir (Posner, Strike, Hewson ve Gertzog, 1982): </w:t>
      </w:r>
      <w:r>
        <w:t xml:space="preserve"> </w:t>
      </w:r>
    </w:p>
    <w:p w:rsidR="00EB6A25" w:rsidRDefault="001037FA">
      <w:pPr>
        <w:numPr>
          <w:ilvl w:val="0"/>
          <w:numId w:val="14"/>
        </w:numPr>
        <w:spacing w:after="74"/>
        <w:ind w:right="15" w:hanging="360"/>
      </w:pPr>
      <w:r>
        <w:t xml:space="preserve">Mevcut kavramda hoşnutsuzluk olmalıdır. </w:t>
      </w:r>
      <w:r>
        <w:t xml:space="preserve"> </w:t>
      </w:r>
    </w:p>
    <w:p w:rsidR="00EB6A25" w:rsidRDefault="001037FA">
      <w:pPr>
        <w:numPr>
          <w:ilvl w:val="0"/>
          <w:numId w:val="14"/>
        </w:numPr>
        <w:spacing w:after="70"/>
        <w:ind w:right="15" w:hanging="360"/>
      </w:pPr>
      <w:r>
        <w:t xml:space="preserve">Yeni kavramın anlaşılır olması gereklidir. </w:t>
      </w:r>
      <w:r>
        <w:t xml:space="preserve"> </w:t>
      </w:r>
    </w:p>
    <w:p w:rsidR="00EB6A25" w:rsidRDefault="001037FA">
      <w:pPr>
        <w:numPr>
          <w:ilvl w:val="0"/>
          <w:numId w:val="14"/>
        </w:numPr>
        <w:spacing w:after="72"/>
        <w:ind w:right="15" w:hanging="360"/>
      </w:pPr>
      <w:r>
        <w:t xml:space="preserve">Yeni kavram mantıklı olmalıdır. </w:t>
      </w:r>
      <w:r>
        <w:t xml:space="preserve"> </w:t>
      </w:r>
    </w:p>
    <w:p w:rsidR="00EB6A25" w:rsidRDefault="001037FA">
      <w:pPr>
        <w:numPr>
          <w:ilvl w:val="0"/>
          <w:numId w:val="14"/>
        </w:numPr>
        <w:spacing w:after="69"/>
        <w:ind w:right="15" w:hanging="360"/>
      </w:pPr>
      <w:r>
        <w:t xml:space="preserve">Yeni kavram işe yarar olmalıdır. </w:t>
      </w:r>
      <w:r>
        <w:t xml:space="preserve"> </w:t>
      </w:r>
    </w:p>
    <w:p w:rsidR="00EB6A25" w:rsidRDefault="001037FA">
      <w:pPr>
        <w:spacing w:after="38"/>
        <w:ind w:left="9" w:right="15"/>
      </w:pPr>
      <w:r>
        <w:t>Kav</w:t>
      </w:r>
      <w:r>
        <w:t>ram öğretiminde ve kavram yanılgıları tespiti</w:t>
      </w:r>
      <w:r>
        <w:t xml:space="preserve">nde kullanılabilecek araçlar şu şekilde </w:t>
      </w:r>
      <w:r>
        <w:t xml:space="preserve">olabilir: </w:t>
      </w:r>
    </w:p>
    <w:p w:rsidR="00EB6A25" w:rsidRDefault="001037FA">
      <w:pPr>
        <w:numPr>
          <w:ilvl w:val="0"/>
          <w:numId w:val="15"/>
        </w:numPr>
        <w:spacing w:after="59"/>
        <w:ind w:right="15" w:hanging="360"/>
      </w:pPr>
      <w:r>
        <w:t>Kavram haritaları</w:t>
      </w:r>
      <w:r>
        <w:t xml:space="preserve"> </w:t>
      </w:r>
    </w:p>
    <w:p w:rsidR="00EB6A25" w:rsidRDefault="001037FA">
      <w:pPr>
        <w:numPr>
          <w:ilvl w:val="0"/>
          <w:numId w:val="15"/>
        </w:numPr>
        <w:ind w:right="15" w:hanging="360"/>
      </w:pPr>
      <w:r>
        <w:t>Zihin haritaları</w:t>
      </w:r>
      <w:r>
        <w:t xml:space="preserve"> </w:t>
      </w:r>
    </w:p>
    <w:p w:rsidR="00EB6A25" w:rsidRDefault="001037FA">
      <w:pPr>
        <w:numPr>
          <w:ilvl w:val="0"/>
          <w:numId w:val="15"/>
        </w:numPr>
        <w:spacing w:after="11" w:line="249" w:lineRule="auto"/>
        <w:ind w:right="15" w:hanging="360"/>
      </w:pPr>
      <w:r>
        <w:t xml:space="preserve">Kavram karikatürleri </w:t>
      </w:r>
    </w:p>
    <w:p w:rsidR="00EB6A25" w:rsidRDefault="001037FA">
      <w:pPr>
        <w:numPr>
          <w:ilvl w:val="0"/>
          <w:numId w:val="15"/>
        </w:numPr>
        <w:spacing w:after="63" w:line="249" w:lineRule="auto"/>
        <w:ind w:right="15" w:hanging="360"/>
      </w:pPr>
      <w:r>
        <w:t xml:space="preserve">Metaforlar ve analojiler </w:t>
      </w:r>
    </w:p>
    <w:p w:rsidR="00EB6A25" w:rsidRDefault="001037FA">
      <w:pPr>
        <w:numPr>
          <w:ilvl w:val="0"/>
          <w:numId w:val="15"/>
        </w:numPr>
        <w:ind w:right="15" w:hanging="360"/>
      </w:pPr>
      <w:r>
        <w:t>İki / üç aşamalı testler</w:t>
      </w:r>
      <w:r>
        <w:t xml:space="preserve"> </w:t>
      </w:r>
    </w:p>
    <w:p w:rsidR="00EB6A25" w:rsidRDefault="001037FA">
      <w:pPr>
        <w:spacing w:after="69" w:line="259" w:lineRule="auto"/>
        <w:ind w:left="1502" w:firstLine="0"/>
        <w:jc w:val="center"/>
      </w:pPr>
      <w:r>
        <w:t xml:space="preserve"> </w:t>
      </w:r>
    </w:p>
    <w:p w:rsidR="00EB6A25" w:rsidRDefault="001037FA">
      <w:pPr>
        <w:pStyle w:val="Balk1"/>
        <w:spacing w:after="100"/>
        <w:ind w:left="1539" w:right="810"/>
      </w:pPr>
      <w:r>
        <w:t>KAVRAM ÖĞRETİMİ</w:t>
      </w:r>
      <w:r>
        <w:t xml:space="preserve"> </w:t>
      </w:r>
    </w:p>
    <w:p w:rsidR="00EB6A25" w:rsidRDefault="001037FA">
      <w:pPr>
        <w:spacing w:line="331" w:lineRule="auto"/>
        <w:ind w:left="852" w:right="2259" w:firstLine="2710"/>
      </w:pPr>
      <w:r>
        <w:rPr>
          <w:b/>
        </w:rPr>
        <w:t xml:space="preserve">Prof. Dr. Ahmet İlhan ŞEN Giriş </w:t>
      </w:r>
    </w:p>
    <w:p w:rsidR="00EB6A25" w:rsidRDefault="001037FA">
      <w:pPr>
        <w:ind w:left="9" w:right="130"/>
      </w:pPr>
      <w:r>
        <w:t>Kavramların yapı itibarıyla soyut düşünce birimleri olması ve karmaşık bir ilişkisel düzeydeki niteliği nedeniyle öğrenmede zorluklar yaşanmaktadır. Bu sorunu gidermede görsel tasarım araçlarının kullanılması katkı sağlayabilir. Bu bölümde eğitimde sıkça k</w:t>
      </w:r>
      <w:r>
        <w:t xml:space="preserve">ullanılan görsel araçlardan bazıları ele alınacaktır. </w:t>
      </w:r>
      <w:r>
        <w:t xml:space="preserve"> </w:t>
      </w:r>
      <w:r>
        <w:rPr>
          <w:b/>
        </w:rPr>
        <w:t>1.</w:t>
      </w:r>
      <w:r>
        <w:rPr>
          <w:rFonts w:ascii="Arial" w:eastAsia="Arial" w:hAnsi="Arial" w:cs="Arial"/>
          <w:b/>
        </w:rPr>
        <w:t xml:space="preserve"> </w:t>
      </w:r>
      <w:r>
        <w:rPr>
          <w:b/>
        </w:rPr>
        <w:t xml:space="preserve">Kavram Haritaları </w:t>
      </w:r>
    </w:p>
    <w:p w:rsidR="00EB6A25" w:rsidRDefault="001037FA">
      <w:pPr>
        <w:spacing w:after="66"/>
        <w:ind w:left="9" w:right="127"/>
      </w:pPr>
      <w:r>
        <w:t>Joseph D. Novak tarafından Ausubel’in anlamlı öğrenme kuramına dayalı olarak 70’li yılların başında Cornell Üniversitesinde geliştirilmiştir.  Bilgiyi organize edip görsel bir şek</w:t>
      </w:r>
      <w:r>
        <w:t>ilde</w:t>
      </w:r>
      <w:r>
        <w:t xml:space="preserve"> sunar. </w:t>
      </w:r>
      <w:r>
        <w:t xml:space="preserve">Ausebel’in ortaya atmış olduğu anlamlı öğrenmeye yardımcı olur. Bu manada kavramlar ve kavramlar arası ilişkileri gösteren grafiksel bir görsel araçtır. Kavram haritaları hazırlanırken dikkat edilecek bazı hususlar: </w:t>
      </w:r>
      <w:r>
        <w:t xml:space="preserve"> </w:t>
      </w:r>
    </w:p>
    <w:p w:rsidR="00EB6A25" w:rsidRDefault="001037FA">
      <w:pPr>
        <w:numPr>
          <w:ilvl w:val="0"/>
          <w:numId w:val="16"/>
        </w:numPr>
        <w:spacing w:after="73"/>
        <w:ind w:right="15" w:hanging="360"/>
      </w:pPr>
      <w:r>
        <w:t>Tek bir akış diyagramı şek</w:t>
      </w:r>
      <w:r>
        <w:t>linde</w:t>
      </w:r>
      <w:r>
        <w:t xml:space="preserve"> </w:t>
      </w:r>
      <w:r>
        <w:t>hazırlanmamalıdır.</w:t>
      </w:r>
      <w:r>
        <w:t xml:space="preserve"> </w:t>
      </w:r>
    </w:p>
    <w:p w:rsidR="00EB6A25" w:rsidRDefault="001037FA">
      <w:pPr>
        <w:numPr>
          <w:ilvl w:val="0"/>
          <w:numId w:val="16"/>
        </w:numPr>
        <w:spacing w:after="72"/>
        <w:ind w:right="15" w:hanging="360"/>
      </w:pPr>
      <w:r>
        <w:t>Özel isimler kavram değildir, yazılmaz.</w:t>
      </w:r>
      <w:r>
        <w:t xml:space="preserve"> </w:t>
      </w:r>
    </w:p>
    <w:p w:rsidR="00EB6A25" w:rsidRDefault="001037FA">
      <w:pPr>
        <w:numPr>
          <w:ilvl w:val="0"/>
          <w:numId w:val="16"/>
        </w:numPr>
        <w:spacing w:after="74"/>
        <w:ind w:right="15" w:hanging="360"/>
      </w:pPr>
      <w:r>
        <w:lastRenderedPageBreak/>
        <w:t>Her kavram bir defa kullanılmalıdır.</w:t>
      </w:r>
      <w:r>
        <w:t xml:space="preserve"> </w:t>
      </w:r>
    </w:p>
    <w:p w:rsidR="00EB6A25" w:rsidRDefault="001037FA">
      <w:pPr>
        <w:numPr>
          <w:ilvl w:val="0"/>
          <w:numId w:val="16"/>
        </w:numPr>
        <w:ind w:right="15" w:hanging="360"/>
      </w:pPr>
      <w:r>
        <w:t>Belli bir grup kavramlar renklendirilebilir. Ayırt edilebilirlik sağlar.</w:t>
      </w:r>
      <w:r>
        <w:t xml:space="preserve"> </w:t>
      </w:r>
    </w:p>
    <w:p w:rsidR="00EB6A25" w:rsidRDefault="001037FA">
      <w:pPr>
        <w:ind w:right="15"/>
      </w:pPr>
      <w:r>
        <w:t xml:space="preserve">Tipik bir kavram haritası Şekil 1’de verilmiştir (Şen 2017).  </w:t>
      </w:r>
      <w:r>
        <w:t xml:space="preserve"> </w:t>
      </w:r>
    </w:p>
    <w:p w:rsidR="00EB6A25" w:rsidRDefault="001037FA">
      <w:pPr>
        <w:spacing w:after="48" w:line="259" w:lineRule="auto"/>
        <w:ind w:left="702" w:firstLine="0"/>
        <w:jc w:val="left"/>
      </w:pPr>
      <w:r>
        <w:rPr>
          <w:noProof/>
        </w:rPr>
        <w:drawing>
          <wp:inline distT="0" distB="0" distL="0" distR="0">
            <wp:extent cx="4743450" cy="2150745"/>
            <wp:effectExtent l="0" t="0" r="0" b="0"/>
            <wp:docPr id="21906" name="Picture 21906" descr="metin, iş kartı, zarf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1906" name="Picture 21906"/>
                    <pic:cNvPicPr/>
                  </pic:nvPicPr>
                  <pic:blipFill>
                    <a:blip r:embed="rId16"/>
                    <a:stretch>
                      <a:fillRect/>
                    </a:stretch>
                  </pic:blipFill>
                  <pic:spPr>
                    <a:xfrm>
                      <a:off x="0" y="0"/>
                      <a:ext cx="4743450" cy="2150745"/>
                    </a:xfrm>
                    <a:prstGeom prst="rect">
                      <a:avLst/>
                    </a:prstGeom>
                  </pic:spPr>
                </pic:pic>
              </a:graphicData>
            </a:graphic>
          </wp:inline>
        </w:drawing>
      </w:r>
    </w:p>
    <w:p w:rsidR="00EB6A25" w:rsidRDefault="001037FA">
      <w:pPr>
        <w:ind w:right="15"/>
      </w:pPr>
      <w:r>
        <w:rPr>
          <w:i/>
        </w:rPr>
        <w:t>Şekil 1.</w:t>
      </w:r>
      <w:r>
        <w:t xml:space="preserve"> </w:t>
      </w:r>
      <w:r>
        <w:t xml:space="preserve">Örnek bir kavram haritası </w:t>
      </w:r>
      <w:r>
        <w:t xml:space="preserve"> </w:t>
      </w:r>
    </w:p>
    <w:p w:rsidR="00EB6A25" w:rsidRDefault="001037FA">
      <w:pPr>
        <w:spacing w:after="0" w:line="259" w:lineRule="auto"/>
        <w:ind w:left="852" w:firstLine="0"/>
        <w:jc w:val="left"/>
      </w:pPr>
      <w:r>
        <w:t xml:space="preserve"> </w:t>
      </w:r>
    </w:p>
    <w:p w:rsidR="00EB6A25" w:rsidRDefault="001037FA">
      <w:pPr>
        <w:spacing w:after="73"/>
        <w:ind w:left="9" w:right="127"/>
      </w:pPr>
      <w:r>
        <w:t>Bir kavram haritasında kavramlar ve kavramlar arasındaki ilişkileri gösteren ifadeler bulunmalıdır. Kavramları bağlayan çizgiler, okunacak ilk kavramda</w:t>
      </w:r>
      <w:r>
        <w:t>n diğerine doğru okla işaretlenmelidir. İyi bir kavram haritasında sadece iki kavram arasında tek bir bağlantı yerine şekilde görüldüğü gibi çapraz bağlantılar da olmalıdır. Kavram haritaları öğrenme/öğretmen aracı olarak kullanılabileceği gibi ölçme aracı</w:t>
      </w:r>
      <w:r>
        <w:t xml:space="preserve"> olarak da kullanılabilir. </w:t>
      </w:r>
      <w:r>
        <w:t xml:space="preserve"> </w:t>
      </w:r>
    </w:p>
    <w:p w:rsidR="00EB6A25" w:rsidRDefault="001037FA">
      <w:pPr>
        <w:spacing w:after="79"/>
        <w:ind w:right="15"/>
      </w:pPr>
      <w:r>
        <w:rPr>
          <w:b/>
        </w:rPr>
        <w:t xml:space="preserve">Dersin giriş aşamasında; </w:t>
      </w:r>
      <w:r>
        <w:t>öğrenilecek konuyu bütün hâlindegörme imkânı sağlar.</w:t>
      </w:r>
      <w:r>
        <w:t xml:space="preserve">  </w:t>
      </w:r>
    </w:p>
    <w:p w:rsidR="00EB6A25" w:rsidRDefault="001037FA">
      <w:pPr>
        <w:spacing w:after="68" w:line="266" w:lineRule="auto"/>
      </w:pPr>
      <w:r>
        <w:rPr>
          <w:b/>
        </w:rPr>
        <w:t xml:space="preserve">Dersin gelişme aşamasında; </w:t>
      </w:r>
      <w:r>
        <w:t xml:space="preserve"> </w:t>
      </w:r>
    </w:p>
    <w:p w:rsidR="00EB6A25" w:rsidRDefault="001037FA">
      <w:pPr>
        <w:spacing w:line="328" w:lineRule="auto"/>
        <w:ind w:right="15"/>
      </w:pPr>
      <w:r>
        <w:t>-</w:t>
      </w:r>
      <w:r>
        <w:t>Önceden tanımlanan kavram haritası üzerinde maskeleme yöntemiyle kavramların diğer kavramlarla ilişkileri aşama aşama</w:t>
      </w:r>
      <w:r>
        <w:t xml:space="preserve"> açıklanabilir.</w:t>
      </w:r>
      <w:r>
        <w:t xml:space="preserve"> </w:t>
      </w:r>
    </w:p>
    <w:p w:rsidR="00EB6A25" w:rsidRDefault="001037FA">
      <w:pPr>
        <w:spacing w:after="47"/>
        <w:ind w:right="125"/>
      </w:pPr>
      <w:r>
        <w:t>-</w:t>
      </w:r>
      <w:r>
        <w:t>Öğretmen ve öğrencilerle birlikte dersin işleniş sürecinde birlikte hazırlanılabilir.</w:t>
      </w:r>
      <w:r>
        <w:t xml:space="preserve"> </w:t>
      </w:r>
      <w:r>
        <w:rPr>
          <w:b/>
        </w:rPr>
        <w:t xml:space="preserve">Dersin sonuç aşamasında; </w:t>
      </w:r>
      <w:r>
        <w:t xml:space="preserve">öğrenilen konuyu özetleyerek bütün hâlinde görme imkânı sağlar. </w:t>
      </w:r>
      <w:r>
        <w:t xml:space="preserve">Ev ödevi olarak da verilebilir. </w:t>
      </w:r>
    </w:p>
    <w:p w:rsidR="00EB6A25" w:rsidRDefault="001037FA">
      <w:pPr>
        <w:numPr>
          <w:ilvl w:val="0"/>
          <w:numId w:val="17"/>
        </w:numPr>
        <w:spacing w:line="266" w:lineRule="auto"/>
        <w:ind w:hanging="283"/>
      </w:pPr>
      <w:r>
        <w:rPr>
          <w:b/>
        </w:rPr>
        <w:t xml:space="preserve">Zihin Haritaları </w:t>
      </w:r>
    </w:p>
    <w:p w:rsidR="00EB6A25" w:rsidRDefault="001037FA">
      <w:pPr>
        <w:spacing w:after="42"/>
        <w:ind w:left="9" w:right="15"/>
      </w:pPr>
      <w:r>
        <w:t>Tony Buzan t</w:t>
      </w:r>
      <w:r>
        <w:t xml:space="preserve">arafından geliştirilmiştir. İlk olarak not alma tekniği olarak ortaya çıkmıştır.  Olayların, fikirlerin sistematik bir şekilde görselleştirilmesidir (Şekil 2).  </w:t>
      </w:r>
      <w:r>
        <w:t xml:space="preserve"> </w:t>
      </w:r>
    </w:p>
    <w:p w:rsidR="00EB6A25" w:rsidRDefault="001037FA">
      <w:pPr>
        <w:spacing w:after="13" w:line="259" w:lineRule="auto"/>
        <w:ind w:left="852" w:firstLine="0"/>
        <w:jc w:val="left"/>
      </w:pPr>
      <w:r>
        <w:t xml:space="preserve"> </w:t>
      </w:r>
    </w:p>
    <w:p w:rsidR="00EB6A25" w:rsidRDefault="001037FA">
      <w:pPr>
        <w:spacing w:after="0" w:line="259" w:lineRule="auto"/>
        <w:ind w:left="0" w:right="847" w:firstLine="0"/>
        <w:jc w:val="right"/>
      </w:pPr>
      <w:r>
        <w:rPr>
          <w:noProof/>
        </w:rPr>
        <w:drawing>
          <wp:inline distT="0" distB="0" distL="0" distR="0">
            <wp:extent cx="4724233" cy="2082800"/>
            <wp:effectExtent l="0" t="0" r="0" b="0"/>
            <wp:docPr id="21904" name="Picture 21904"/>
            <wp:cNvGraphicFramePr/>
            <a:graphic xmlns:a="http://schemas.openxmlformats.org/drawingml/2006/main">
              <a:graphicData uri="http://schemas.openxmlformats.org/drawingml/2006/picture">
                <pic:pic xmlns:pic="http://schemas.openxmlformats.org/drawingml/2006/picture">
                  <pic:nvPicPr>
                    <pic:cNvPr id="21904" name="Picture 21904"/>
                    <pic:cNvPicPr/>
                  </pic:nvPicPr>
                  <pic:blipFill>
                    <a:blip r:embed="rId17"/>
                    <a:stretch>
                      <a:fillRect/>
                    </a:stretch>
                  </pic:blipFill>
                  <pic:spPr>
                    <a:xfrm>
                      <a:off x="0" y="0"/>
                      <a:ext cx="4724233" cy="2082800"/>
                    </a:xfrm>
                    <a:prstGeom prst="rect">
                      <a:avLst/>
                    </a:prstGeom>
                  </pic:spPr>
                </pic:pic>
              </a:graphicData>
            </a:graphic>
          </wp:inline>
        </w:drawing>
      </w:r>
      <w:r>
        <w:t xml:space="preserve"> </w:t>
      </w:r>
    </w:p>
    <w:p w:rsidR="00EB6A25" w:rsidRDefault="001037FA">
      <w:pPr>
        <w:ind w:right="15"/>
      </w:pPr>
      <w:r>
        <w:rPr>
          <w:i/>
        </w:rPr>
        <w:t>Şekil 2.</w:t>
      </w:r>
      <w:r>
        <w:t xml:space="preserve"> </w:t>
      </w:r>
      <w:r>
        <w:t xml:space="preserve">Örnek bir zihin haritası (Şen, 2017) </w:t>
      </w:r>
      <w:r>
        <w:t xml:space="preserve"> </w:t>
      </w:r>
    </w:p>
    <w:p w:rsidR="00EB6A25" w:rsidRDefault="001037FA">
      <w:pPr>
        <w:spacing w:after="46" w:line="259" w:lineRule="auto"/>
        <w:ind w:left="852" w:firstLine="0"/>
        <w:jc w:val="left"/>
      </w:pPr>
      <w:r>
        <w:t xml:space="preserve"> </w:t>
      </w:r>
    </w:p>
    <w:p w:rsidR="00EB6A25" w:rsidRDefault="001037FA">
      <w:pPr>
        <w:numPr>
          <w:ilvl w:val="0"/>
          <w:numId w:val="17"/>
        </w:numPr>
        <w:spacing w:line="266" w:lineRule="auto"/>
        <w:ind w:hanging="283"/>
      </w:pPr>
      <w:r>
        <w:rPr>
          <w:b/>
        </w:rPr>
        <w:t xml:space="preserve">V-Diyagramları  </w:t>
      </w:r>
    </w:p>
    <w:p w:rsidR="00EB6A25" w:rsidRDefault="001037FA">
      <w:pPr>
        <w:ind w:left="9" w:right="15"/>
      </w:pPr>
      <w:r>
        <w:lastRenderedPageBreak/>
        <w:t>1980’li yıllarda D. Bob Gowin ve arkadaşları tarafından geliştirilmiştir. Başlangıçtaki amacı özellikle fen bilimi alanında laboratuvar araştırmalarının daha etkili olması içindir. Hazırlanan raporlar da öğrencilerin teorik bilgiler ile uygulamalar arasınd</w:t>
      </w:r>
      <w:r>
        <w:t xml:space="preserve">a bağlantı kurmalarına yardımcıolmaktadır. </w:t>
      </w:r>
      <w:r>
        <w:t xml:space="preserve"> </w:t>
      </w:r>
    </w:p>
    <w:p w:rsidR="00EB6A25" w:rsidRDefault="001037FA">
      <w:pPr>
        <w:pStyle w:val="Balk2"/>
        <w:spacing w:after="74" w:line="249" w:lineRule="auto"/>
        <w:ind w:left="862" w:right="92"/>
        <w:jc w:val="left"/>
      </w:pPr>
      <w:r>
        <w:t>4.</w:t>
      </w:r>
      <w:r>
        <w:rPr>
          <w:rFonts w:ascii="Arial" w:eastAsia="Arial" w:hAnsi="Arial" w:cs="Arial"/>
        </w:rPr>
        <w:t xml:space="preserve"> </w:t>
      </w:r>
      <w:r>
        <w:t xml:space="preserve">Kavram Karikatürleri  </w:t>
      </w:r>
    </w:p>
    <w:p w:rsidR="00EB6A25" w:rsidRDefault="001037FA">
      <w:pPr>
        <w:spacing w:after="69"/>
        <w:ind w:left="9" w:right="15"/>
      </w:pPr>
      <w:r>
        <w:t>Bir kavram karikatürü hazırlarken aşağıdaki noktalara dikkat edilmelidir</w:t>
      </w:r>
      <w:r>
        <w:t xml:space="preserve"> </w:t>
      </w:r>
      <w:r>
        <w:t xml:space="preserve">(Şekil 3):  </w:t>
      </w:r>
      <w:r>
        <w:t xml:space="preserve"> </w:t>
      </w:r>
    </w:p>
    <w:p w:rsidR="00EB6A25" w:rsidRDefault="001037FA">
      <w:pPr>
        <w:numPr>
          <w:ilvl w:val="0"/>
          <w:numId w:val="18"/>
        </w:numPr>
        <w:spacing w:after="75"/>
        <w:ind w:right="15" w:hanging="293"/>
      </w:pPr>
      <w:r>
        <w:t xml:space="preserve">Günlük hayattan bilimsel bir olayı konu alır. </w:t>
      </w:r>
      <w:r>
        <w:t xml:space="preserve"> </w:t>
      </w:r>
    </w:p>
    <w:p w:rsidR="00EB6A25" w:rsidRDefault="001037FA">
      <w:pPr>
        <w:numPr>
          <w:ilvl w:val="0"/>
          <w:numId w:val="18"/>
        </w:numPr>
        <w:spacing w:after="48"/>
        <w:ind w:right="15" w:hanging="293"/>
      </w:pPr>
      <w:r>
        <w:t>İnsan ya da hayvan karikatürü şeklinde karakterler</w:t>
      </w:r>
      <w:r>
        <w:t xml:space="preserve"> gösterilir ve bu karakterler </w:t>
      </w:r>
      <w:r>
        <w:t xml:space="preserve">isimlendirilmelidir. </w:t>
      </w:r>
    </w:p>
    <w:p w:rsidR="00EB6A25" w:rsidRDefault="001037FA">
      <w:pPr>
        <w:numPr>
          <w:ilvl w:val="0"/>
          <w:numId w:val="18"/>
        </w:numPr>
        <w:spacing w:after="75"/>
        <w:ind w:right="15" w:hanging="293"/>
      </w:pPr>
      <w:r>
        <w:t>Karakterler olayı tartışır veya diyalog hâlinde olur.</w:t>
      </w:r>
      <w:r>
        <w:t xml:space="preserve"> </w:t>
      </w:r>
    </w:p>
    <w:p w:rsidR="00EB6A25" w:rsidRDefault="001037FA">
      <w:pPr>
        <w:numPr>
          <w:ilvl w:val="0"/>
          <w:numId w:val="18"/>
        </w:numPr>
        <w:spacing w:after="74"/>
        <w:ind w:right="15" w:hanging="293"/>
      </w:pPr>
      <w:r>
        <w:t>Karakterlerin fikirleri konuşma baloncuklarında ayrı ayrı ve sırasıyla verilmediler.</w:t>
      </w:r>
      <w:r>
        <w:t xml:space="preserve"> </w:t>
      </w:r>
    </w:p>
    <w:p w:rsidR="00EB6A25" w:rsidRDefault="001037FA">
      <w:pPr>
        <w:numPr>
          <w:ilvl w:val="0"/>
          <w:numId w:val="18"/>
        </w:numPr>
        <w:spacing w:after="75"/>
        <w:ind w:right="15" w:hanging="293"/>
      </w:pPr>
      <w:r>
        <w:t>Karakterlerin görüşleri kısa, öz ve anlaşılır ifade edilmelidir.</w:t>
      </w:r>
      <w:r>
        <w:t xml:space="preserve"> </w:t>
      </w:r>
    </w:p>
    <w:p w:rsidR="00EB6A25" w:rsidRDefault="001037FA">
      <w:pPr>
        <w:numPr>
          <w:ilvl w:val="0"/>
          <w:numId w:val="18"/>
        </w:numPr>
        <w:spacing w:after="70"/>
        <w:ind w:right="15" w:hanging="293"/>
      </w:pPr>
      <w:r>
        <w:t>Öğretim kademesi ile ilgili yaygın kavram yanılgılarını içeren konuşma diyaloglarından birisi bilimsel olarak doğru, diğerleri ise geçmiş deneyim ve sezgilerden ortaya çıkan kavram yanılgısı düşüncelerini özellikle temsil eder.</w:t>
      </w:r>
      <w:r>
        <w:t xml:space="preserve"> </w:t>
      </w:r>
      <w:r>
        <w:rPr>
          <w:rFonts w:ascii="Wingdings" w:eastAsia="Wingdings" w:hAnsi="Wingdings" w:cs="Wingdings"/>
        </w:rPr>
        <w:t></w:t>
      </w:r>
      <w:r>
        <w:rPr>
          <w:rFonts w:ascii="Arial" w:eastAsia="Arial" w:hAnsi="Arial" w:cs="Arial"/>
        </w:rPr>
        <w:t xml:space="preserve"> </w:t>
      </w:r>
      <w:r>
        <w:t>Karikatürler dikkat çekici</w:t>
      </w:r>
      <w:r>
        <w:t xml:space="preserve"> </w:t>
      </w:r>
      <w:r>
        <w:t xml:space="preserve">tasarlanmalıdır. </w:t>
      </w:r>
      <w:r>
        <w:t xml:space="preserve"> </w:t>
      </w:r>
      <w:r>
        <w:rPr>
          <w:rFonts w:ascii="Wingdings" w:eastAsia="Wingdings" w:hAnsi="Wingdings" w:cs="Wingdings"/>
        </w:rPr>
        <w:t></w:t>
      </w:r>
      <w:r>
        <w:rPr>
          <w:rFonts w:ascii="Arial" w:eastAsia="Arial" w:hAnsi="Arial" w:cs="Arial"/>
        </w:rPr>
        <w:t xml:space="preserve"> </w:t>
      </w:r>
      <w:r>
        <w:t>Tüm alternatif fikirler akla uygun ve eşit statüde olmalıdır.</w:t>
      </w:r>
      <w:r>
        <w:t xml:space="preserve"> </w:t>
      </w:r>
    </w:p>
    <w:p w:rsidR="00EB6A25" w:rsidRDefault="001037FA">
      <w:pPr>
        <w:numPr>
          <w:ilvl w:val="0"/>
          <w:numId w:val="18"/>
        </w:numPr>
        <w:spacing w:line="328" w:lineRule="auto"/>
        <w:ind w:right="15" w:hanging="293"/>
      </w:pPr>
      <w:r>
        <w:t>Poster formatında kullanılacaksa öğrencilerin tamamının görebileceği şekilde ve okunaklı olmalıdır.</w:t>
      </w:r>
      <w:r>
        <w:t xml:space="preserve"> </w:t>
      </w:r>
    </w:p>
    <w:p w:rsidR="00EB6A25" w:rsidRDefault="001037FA">
      <w:pPr>
        <w:numPr>
          <w:ilvl w:val="0"/>
          <w:numId w:val="18"/>
        </w:numPr>
        <w:ind w:right="15" w:hanging="293"/>
      </w:pPr>
      <w:r>
        <w:t>Öneri: Konuşma balonlarına bir tane boş konuşma balonu ilave edilebilir</w:t>
      </w:r>
      <w:r>
        <w:t>.</w:t>
      </w:r>
      <w:r>
        <w:t xml:space="preserve"> </w:t>
      </w:r>
    </w:p>
    <w:p w:rsidR="00EB6A25" w:rsidRDefault="001037FA">
      <w:pPr>
        <w:spacing w:after="13" w:line="259" w:lineRule="auto"/>
        <w:ind w:left="2720" w:firstLine="0"/>
        <w:jc w:val="left"/>
      </w:pPr>
      <w:r>
        <w:rPr>
          <w:noProof/>
        </w:rPr>
        <w:drawing>
          <wp:inline distT="0" distB="0" distL="0" distR="0">
            <wp:extent cx="2929255" cy="3465195"/>
            <wp:effectExtent l="0" t="0" r="0" b="0"/>
            <wp:docPr id="22008" name="Picture 22008"/>
            <wp:cNvGraphicFramePr/>
            <a:graphic xmlns:a="http://schemas.openxmlformats.org/drawingml/2006/main">
              <a:graphicData uri="http://schemas.openxmlformats.org/drawingml/2006/picture">
                <pic:pic xmlns:pic="http://schemas.openxmlformats.org/drawingml/2006/picture">
                  <pic:nvPicPr>
                    <pic:cNvPr id="22008" name="Picture 22008"/>
                    <pic:cNvPicPr/>
                  </pic:nvPicPr>
                  <pic:blipFill>
                    <a:blip r:embed="rId18"/>
                    <a:stretch>
                      <a:fillRect/>
                    </a:stretch>
                  </pic:blipFill>
                  <pic:spPr>
                    <a:xfrm>
                      <a:off x="0" y="0"/>
                      <a:ext cx="2929255" cy="3465195"/>
                    </a:xfrm>
                    <a:prstGeom prst="rect">
                      <a:avLst/>
                    </a:prstGeom>
                  </pic:spPr>
                </pic:pic>
              </a:graphicData>
            </a:graphic>
          </wp:inline>
        </w:drawing>
      </w:r>
    </w:p>
    <w:p w:rsidR="00EB6A25" w:rsidRDefault="001037FA">
      <w:pPr>
        <w:spacing w:after="11" w:line="249" w:lineRule="auto"/>
      </w:pPr>
      <w:r>
        <w:rPr>
          <w:i/>
        </w:rPr>
        <w:t>Şekil 3.</w:t>
      </w:r>
      <w:r>
        <w:t xml:space="preserve"> Örnek bir kavram karikatürü (Atasoy, 2008)   </w:t>
      </w:r>
    </w:p>
    <w:p w:rsidR="00EB6A25" w:rsidRDefault="001037FA">
      <w:pPr>
        <w:spacing w:after="0" w:line="259" w:lineRule="auto"/>
        <w:ind w:left="852" w:firstLine="0"/>
        <w:jc w:val="left"/>
      </w:pPr>
      <w:r>
        <w:t xml:space="preserve"> </w:t>
      </w:r>
    </w:p>
    <w:p w:rsidR="00EB6A25" w:rsidRDefault="001037FA">
      <w:pPr>
        <w:spacing w:after="64" w:line="259" w:lineRule="auto"/>
        <w:ind w:left="782" w:firstLine="0"/>
        <w:jc w:val="center"/>
      </w:pPr>
      <w:r>
        <w:rPr>
          <w:b/>
        </w:rPr>
        <w:t xml:space="preserve"> </w:t>
      </w:r>
    </w:p>
    <w:p w:rsidR="00EB6A25" w:rsidRDefault="001037FA">
      <w:pPr>
        <w:pStyle w:val="Balk1"/>
        <w:ind w:left="1539" w:right="807"/>
      </w:pPr>
      <w:r>
        <w:t>AKRAN ÖĞRETİMİ</w:t>
      </w:r>
      <w:r>
        <w:t xml:space="preserve"> </w:t>
      </w:r>
      <w:r>
        <w:t>Prof. Dr. Ahmet İlhan ŞEN</w:t>
      </w:r>
      <w:r>
        <w:t xml:space="preserve"> </w:t>
      </w:r>
    </w:p>
    <w:p w:rsidR="00EB6A25" w:rsidRDefault="001037FA">
      <w:pPr>
        <w:spacing w:after="64" w:line="259" w:lineRule="auto"/>
        <w:ind w:left="782" w:firstLine="0"/>
        <w:jc w:val="center"/>
      </w:pPr>
      <w:r>
        <w:rPr>
          <w:b/>
        </w:rPr>
        <w:t xml:space="preserve"> </w:t>
      </w:r>
    </w:p>
    <w:p w:rsidR="00EB6A25" w:rsidRDefault="001037FA">
      <w:pPr>
        <w:spacing w:line="266" w:lineRule="auto"/>
      </w:pPr>
      <w:r>
        <w:rPr>
          <w:b/>
        </w:rPr>
        <w:t xml:space="preserve">Akran Öğretimi  </w:t>
      </w:r>
    </w:p>
    <w:p w:rsidR="00EB6A25" w:rsidRDefault="001037FA">
      <w:pPr>
        <w:ind w:left="9" w:right="125"/>
      </w:pPr>
      <w:r>
        <w:t>Öğrencilerin pasif bir dinleyici olmasının ötesinde, aktif olarak öğrenme sürecine katılımını sağlayan aktif öğrenme yaklaşımlarından birisi olan akran öğretimi, her branşta uygulanabilir bir yöntemdir. Öğrenciyi merkeze alan, onun ihtiyaçlarını göz önünde</w:t>
      </w:r>
      <w:r>
        <w:t xml:space="preserve"> bulunduran, bir </w:t>
      </w:r>
      <w:r>
        <w:t xml:space="preserve">eğitmenin rehberliğinin yanı sıra kendi yaş grubundan, birbirilerini çok daha iyi anlayan </w:t>
      </w:r>
      <w:r>
        <w:lastRenderedPageBreak/>
        <w:t>“akran”larının desteğinde olan bir süreçtir. Akranlar arasındaki öğrenme sürecindeki öğrenenöğreten rol değişimi, öğrenme sürecini destekleyici nite</w:t>
      </w:r>
      <w:r>
        <w:t>l</w:t>
      </w:r>
      <w:r>
        <w:t xml:space="preserve">iktedir.  </w:t>
      </w:r>
    </w:p>
    <w:p w:rsidR="00EB6A25" w:rsidRDefault="001037FA">
      <w:pPr>
        <w:spacing w:line="279" w:lineRule="auto"/>
        <w:ind w:left="-1" w:right="9" w:firstLine="852"/>
        <w:jc w:val="left"/>
      </w:pPr>
      <w:r>
        <w:t xml:space="preserve">Akran öğretimi yönteminin; kavramsal öğrenme, problem çözümünü artırma, öğrenme zorluklarını giderme, öz güven üzerine olumlu etkileri olduğunu gösteren araştırmalar </w:t>
      </w:r>
      <w:r>
        <w:t xml:space="preserve">mevcuttur.  </w:t>
      </w:r>
    </w:p>
    <w:p w:rsidR="00EB6A25" w:rsidRDefault="001037FA">
      <w:pPr>
        <w:spacing w:after="83"/>
        <w:ind w:left="-1" w:right="125" w:firstLine="852"/>
      </w:pPr>
      <w:r>
        <w:t>Psikolojiden müziğe, bilgisayar biliminden fiziğe kadar birçok ala</w:t>
      </w:r>
      <w:r>
        <w:t xml:space="preserve">nda akran öğretimi yöntemi kullanılmaktadır. Bu bölümde ele alınacak akran öğretimi yaklaşımı Eric Mazur’un Harvard Üniversitesindeki uygulamalarının ürünlerindendir. Mazur’un çıkış noktası, öğrencilerin sayısal verilerle herhangi bir konudaki problemleri </w:t>
      </w:r>
      <w:r>
        <w:t xml:space="preserve">çözerken işin derinlemesine kavramsal anlamının anlaşılmadığına yönelik bulgularıdır. </w:t>
      </w:r>
      <w:r>
        <w:t xml:space="preserve"> </w:t>
      </w:r>
    </w:p>
    <w:p w:rsidR="00EB6A25" w:rsidRDefault="001037FA">
      <w:pPr>
        <w:spacing w:line="266" w:lineRule="auto"/>
      </w:pPr>
      <w:r>
        <w:rPr>
          <w:b/>
        </w:rPr>
        <w:t xml:space="preserve">Akran Öğretiminin Adımları </w:t>
      </w:r>
    </w:p>
    <w:p w:rsidR="00EB6A25" w:rsidRDefault="001037FA">
      <w:pPr>
        <w:spacing w:after="42"/>
        <w:ind w:left="9" w:right="15"/>
      </w:pPr>
      <w:r>
        <w:t xml:space="preserve">Akran öğretimi aşağıdaki akış şemasında açıklandığı gibi basamak basamak ilerleyen bir döngü içerisinde gerçekleştirilebilir (Şekil 1). </w:t>
      </w:r>
      <w:r>
        <w:t xml:space="preserve"> </w:t>
      </w:r>
    </w:p>
    <w:p w:rsidR="00EB6A25" w:rsidRDefault="001037FA">
      <w:pPr>
        <w:spacing w:after="23" w:line="259" w:lineRule="auto"/>
        <w:ind w:left="1094" w:firstLine="0"/>
        <w:jc w:val="left"/>
      </w:pPr>
      <w:r>
        <w:rPr>
          <w:noProof/>
        </w:rPr>
        <w:drawing>
          <wp:inline distT="0" distB="0" distL="0" distR="0">
            <wp:extent cx="3716655" cy="4156710"/>
            <wp:effectExtent l="0" t="0" r="0" b="0"/>
            <wp:docPr id="22078" name="Picture 22078"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2078" name="Picture 22078"/>
                    <pic:cNvPicPr/>
                  </pic:nvPicPr>
                  <pic:blipFill>
                    <a:blip r:embed="rId19"/>
                    <a:stretch>
                      <a:fillRect/>
                    </a:stretch>
                  </pic:blipFill>
                  <pic:spPr>
                    <a:xfrm>
                      <a:off x="0" y="0"/>
                      <a:ext cx="3716655" cy="4156710"/>
                    </a:xfrm>
                    <a:prstGeom prst="rect">
                      <a:avLst/>
                    </a:prstGeom>
                  </pic:spPr>
                </pic:pic>
              </a:graphicData>
            </a:graphic>
          </wp:inline>
        </w:drawing>
      </w:r>
    </w:p>
    <w:p w:rsidR="00EB6A25" w:rsidRDefault="001037FA">
      <w:pPr>
        <w:spacing w:after="0" w:line="259" w:lineRule="auto"/>
        <w:ind w:left="852" w:firstLine="0"/>
        <w:jc w:val="left"/>
      </w:pPr>
      <w:r>
        <w:rPr>
          <w:i/>
        </w:rPr>
        <w:t xml:space="preserve"> </w:t>
      </w:r>
    </w:p>
    <w:p w:rsidR="00EB6A25" w:rsidRDefault="001037FA">
      <w:pPr>
        <w:spacing w:after="53" w:line="259" w:lineRule="auto"/>
        <w:ind w:left="852" w:firstLine="0"/>
        <w:jc w:val="left"/>
      </w:pPr>
      <w:r>
        <w:rPr>
          <w:i/>
        </w:rPr>
        <w:t xml:space="preserve"> </w:t>
      </w:r>
    </w:p>
    <w:p w:rsidR="00EB6A25" w:rsidRDefault="001037FA">
      <w:pPr>
        <w:spacing w:after="48"/>
        <w:ind w:right="15"/>
      </w:pPr>
      <w:r>
        <w:rPr>
          <w:i/>
        </w:rPr>
        <w:t xml:space="preserve">Şekil 1.  </w:t>
      </w:r>
      <w:r>
        <w:t>Akran öğretimi akış şeması (Oktay, 2017</w:t>
      </w:r>
      <w:r>
        <w:rPr>
          <w:i/>
        </w:rPr>
        <w:t xml:space="preserve">) </w:t>
      </w:r>
    </w:p>
    <w:p w:rsidR="00EB6A25" w:rsidRDefault="001037FA">
      <w:pPr>
        <w:ind w:left="-1" w:right="126" w:firstLine="852"/>
      </w:pPr>
      <w:r>
        <w:t>Öğretmen, öncelikle konunun kısa bir anlatımını yaklaşık 5</w:t>
      </w:r>
      <w:r>
        <w:t xml:space="preserve">-10 dakika yapar. Konu </w:t>
      </w:r>
      <w:r>
        <w:t>ana hatları ile özetlenir. Bunun hemen sonrasında anlatılan kavrama yönelik bir kavram testi uygulanır. Öğrencilere düş</w:t>
      </w:r>
      <w:r>
        <w:t>ünmeleri için bir dakika civarında zaman verilir. Öğrenciler bu aşamada bireysel olarak cevaplarını verirler. Bu geri bildirim alma işi ilerleyen kısımlarda daha ayrıntılı ele alınacaktır. Öğretmen hızlıca, geri dönüşlere göre sınıfın sorulan soruya verdiğ</w:t>
      </w:r>
      <w:r>
        <w:t>i yanıtları değerlendirir. Bu değerlendirmede, eğer tüm</w:t>
      </w:r>
      <w:r>
        <w:t xml:space="preserve"> </w:t>
      </w:r>
      <w:r>
        <w:t xml:space="preserve">sınıf tarafından verilen </w:t>
      </w:r>
      <w:r>
        <w:t xml:space="preserve"> </w:t>
      </w:r>
    </w:p>
    <w:p w:rsidR="00EB6A25" w:rsidRDefault="001037FA">
      <w:pPr>
        <w:numPr>
          <w:ilvl w:val="0"/>
          <w:numId w:val="19"/>
        </w:numPr>
        <w:spacing w:line="327" w:lineRule="auto"/>
        <w:ind w:right="15" w:hanging="360"/>
      </w:pPr>
      <w:r>
        <w:t>Doğru cevap yüzdesi çok küçük ise (%30 altı) yavaşlanır ve konuya geri dönülerek anlatım detaylandırılır.</w:t>
      </w:r>
      <w:r>
        <w:t xml:space="preserve"> </w:t>
      </w:r>
    </w:p>
    <w:p w:rsidR="00EB6A25" w:rsidRDefault="001037FA">
      <w:pPr>
        <w:numPr>
          <w:ilvl w:val="0"/>
          <w:numId w:val="19"/>
        </w:numPr>
        <w:spacing w:line="326" w:lineRule="auto"/>
        <w:ind w:right="15" w:hanging="360"/>
      </w:pPr>
      <w:r>
        <w:lastRenderedPageBreak/>
        <w:t>Doğru cevap yüzdesi yaklaşık %30</w:t>
      </w:r>
      <w:r>
        <w:t>-</w:t>
      </w:r>
      <w:r>
        <w:t>70 arasında olursa bu, akran tartışması için</w:t>
      </w:r>
      <w:r>
        <w:t xml:space="preserve"> idealdir ve </w:t>
      </w:r>
      <w:r>
        <w:t>yukarıda verilen akış şeması</w:t>
      </w:r>
      <w:r>
        <w:t xml:space="preserve"> </w:t>
      </w:r>
      <w:r>
        <w:t xml:space="preserve">aynen uygulanır. </w:t>
      </w:r>
      <w:r>
        <w:t xml:space="preserve"> </w:t>
      </w:r>
    </w:p>
    <w:p w:rsidR="00EB6A25" w:rsidRDefault="001037FA">
      <w:pPr>
        <w:numPr>
          <w:ilvl w:val="0"/>
          <w:numId w:val="19"/>
        </w:numPr>
        <w:spacing w:line="330" w:lineRule="auto"/>
        <w:ind w:right="15" w:hanging="360"/>
      </w:pPr>
      <w:r>
        <w:t>Doğru cevap sınıfın büyük bir kısmı tarafından verilmiş ise (%70 üstü) cevap kısaca açıklanır ve diğer bir soru veya konuya geçiş yapılır (Mazur 1997).</w:t>
      </w:r>
      <w:r>
        <w:t xml:space="preserve"> </w:t>
      </w:r>
    </w:p>
    <w:p w:rsidR="00EB6A25" w:rsidRDefault="001037FA">
      <w:pPr>
        <w:ind w:left="-1" w:right="129" w:firstLine="852"/>
      </w:pPr>
      <w:r>
        <w:t>Doğru cevap yüzdesi yaklaşık %30</w:t>
      </w:r>
      <w:r>
        <w:t>-</w:t>
      </w:r>
      <w:r>
        <w:t xml:space="preserve">70 arasında ise akış şemasında olduğu gibi gruplar içerisinde tartışma ortamı oluşturulur ve akranların birbirlerini ikna etmesi sağlanır. Daha sonra öğrenciler aynı soruyu bireysel olarak tekrar yanıtlar. Böylece ikinci </w:t>
      </w:r>
      <w:r>
        <w:t xml:space="preserve">tur sağlanmış olur. Bir önceki turda olduğu gibi öğretmen yeniden yanıtları gözden geçirir ve gelen doğru cevap </w:t>
      </w:r>
      <w:r>
        <w:t xml:space="preserve">yüzdesine göre sürece devam edilir.  </w:t>
      </w:r>
    </w:p>
    <w:p w:rsidR="00EB6A25" w:rsidRDefault="001037FA">
      <w:pPr>
        <w:spacing w:after="82"/>
        <w:ind w:left="-1" w:right="128" w:firstLine="852"/>
      </w:pPr>
      <w:r>
        <w:t xml:space="preserve">Akran öğretimi yönteminin uygulanmasındaki en önemli aşamalardan birisi kavram </w:t>
      </w:r>
      <w:r>
        <w:t>sorusudur. Kavram sorusunun</w:t>
      </w:r>
      <w:r>
        <w:t xml:space="preserve"> ba</w:t>
      </w:r>
      <w:r>
        <w:t xml:space="preserve">zı özellikleri Mazur (1997) tarafından aşağıdaki şekilde sıralanmıştır: </w:t>
      </w:r>
      <w:r>
        <w:t xml:space="preserve"> </w:t>
      </w:r>
    </w:p>
    <w:p w:rsidR="00EB6A25" w:rsidRDefault="001037FA">
      <w:pPr>
        <w:numPr>
          <w:ilvl w:val="0"/>
          <w:numId w:val="19"/>
        </w:numPr>
        <w:spacing w:after="47"/>
        <w:ind w:right="15" w:hanging="360"/>
      </w:pPr>
      <w:r>
        <w:t xml:space="preserve">Sadece sayıların kullanılıp çözüme ulaşıldığı bir soru olmamalıdır. </w:t>
      </w:r>
      <w:r>
        <w:t xml:space="preserve"> </w:t>
      </w:r>
    </w:p>
    <w:p w:rsidR="00EB6A25" w:rsidRDefault="001037FA">
      <w:pPr>
        <w:numPr>
          <w:ilvl w:val="0"/>
          <w:numId w:val="19"/>
        </w:numPr>
        <w:spacing w:after="44"/>
        <w:ind w:right="15" w:hanging="360"/>
      </w:pPr>
      <w:r>
        <w:t xml:space="preserve">Soru çoktan seçmeli ve yeterli sayıda seçenek içermelidir. </w:t>
      </w:r>
      <w:r>
        <w:t xml:space="preserve"> </w:t>
      </w:r>
    </w:p>
    <w:p w:rsidR="00EB6A25" w:rsidRDefault="001037FA">
      <w:pPr>
        <w:numPr>
          <w:ilvl w:val="0"/>
          <w:numId w:val="19"/>
        </w:numPr>
        <w:spacing w:after="48"/>
        <w:ind w:right="15" w:hanging="360"/>
      </w:pPr>
      <w:r>
        <w:t>Soru öğrencinin anlayacağı dilde açık ve net olm</w:t>
      </w:r>
      <w:r>
        <w:t>alıdır</w:t>
      </w:r>
      <w:r>
        <w:t xml:space="preserve">.   </w:t>
      </w:r>
    </w:p>
    <w:p w:rsidR="00EB6A25" w:rsidRDefault="001037FA">
      <w:pPr>
        <w:numPr>
          <w:ilvl w:val="0"/>
          <w:numId w:val="19"/>
        </w:numPr>
        <w:spacing w:after="46"/>
        <w:ind w:right="15" w:hanging="360"/>
      </w:pPr>
      <w:r>
        <w:t xml:space="preserve">Soru ne çok zor ne de çok kolay olmalıdır. </w:t>
      </w:r>
      <w:r>
        <w:t xml:space="preserve"> </w:t>
      </w:r>
    </w:p>
    <w:p w:rsidR="00EB6A25" w:rsidRDefault="001037FA">
      <w:pPr>
        <w:numPr>
          <w:ilvl w:val="0"/>
          <w:numId w:val="19"/>
        </w:numPr>
        <w:ind w:right="15" w:hanging="360"/>
      </w:pPr>
      <w:r>
        <w:t xml:space="preserve">Soru tek bir kavram üzerinde olmalıdır. </w:t>
      </w:r>
      <w:r>
        <w:t xml:space="preserve"> </w:t>
      </w:r>
    </w:p>
    <w:p w:rsidR="00EB6A25" w:rsidRDefault="001037FA">
      <w:pPr>
        <w:spacing w:after="61"/>
        <w:ind w:left="9" w:right="126"/>
      </w:pPr>
      <w:r>
        <w:t>Akran öğretiminin uygulanmasındaki teknik unsurlardan en fazla dikkat çekendurum, öğrencilerden gelen yanıtların alınması olayıdır. Alanyazında en fazla kulla</w:t>
      </w:r>
      <w:r>
        <w:t>nılan yön</w:t>
      </w:r>
      <w:r>
        <w:t xml:space="preserve">temler </w:t>
      </w:r>
      <w:r>
        <w:t xml:space="preserve">aşağıda sıralanmıştır: </w:t>
      </w:r>
      <w:r>
        <w:t xml:space="preserve"> </w:t>
      </w:r>
    </w:p>
    <w:p w:rsidR="00EB6A25" w:rsidRDefault="001037FA">
      <w:pPr>
        <w:numPr>
          <w:ilvl w:val="0"/>
          <w:numId w:val="20"/>
        </w:numPr>
        <w:spacing w:line="331" w:lineRule="auto"/>
        <w:ind w:right="15" w:hanging="360"/>
      </w:pPr>
      <w:r>
        <w:t xml:space="preserve">El kaldırma: En kolay ve kısa sürede bir şekilde öğrenci yanıtlarını alıp değerlendirme yapılabilecek yöntemdir. İşaret dili alfabesi unsurları kullanılabilir. </w:t>
      </w:r>
      <w:r>
        <w:t xml:space="preserve"> </w:t>
      </w:r>
    </w:p>
    <w:p w:rsidR="00EB6A25" w:rsidRDefault="001037FA">
      <w:pPr>
        <w:numPr>
          <w:ilvl w:val="0"/>
          <w:numId w:val="20"/>
        </w:numPr>
        <w:spacing w:line="328" w:lineRule="auto"/>
        <w:ind w:right="15" w:hanging="360"/>
      </w:pPr>
      <w:r>
        <w:t>Flaş kartlar: Öğrencilere farklı renk ve formlarda A, B, C gibi kartlar önceden dağıtılarak ya</w:t>
      </w:r>
      <w:r>
        <w:t xml:space="preserve">pılabilir. </w:t>
      </w:r>
      <w:r>
        <w:t xml:space="preserve"> </w:t>
      </w:r>
    </w:p>
    <w:p w:rsidR="00EB6A25" w:rsidRDefault="001037FA">
      <w:pPr>
        <w:numPr>
          <w:ilvl w:val="0"/>
          <w:numId w:val="20"/>
        </w:numPr>
        <w:spacing w:after="73"/>
        <w:ind w:right="15" w:hanging="360"/>
      </w:pPr>
      <w:r>
        <w:t xml:space="preserve">Taramaformları: Büyük gruplarda tercih edilebilir. </w:t>
      </w:r>
      <w:r>
        <w:t xml:space="preserve"> </w:t>
      </w:r>
    </w:p>
    <w:p w:rsidR="00EB6A25" w:rsidRDefault="001037FA">
      <w:pPr>
        <w:numPr>
          <w:ilvl w:val="0"/>
          <w:numId w:val="20"/>
        </w:numPr>
        <w:spacing w:line="330" w:lineRule="auto"/>
        <w:ind w:right="15" w:hanging="360"/>
      </w:pPr>
      <w:r>
        <w:t>Clickers: Teknolojik bir uygulamadır. Bunun için ayrıca bir uygulama aparatı gerekir. Derste tahta veya herhangi bir perdeye doğrudan cevap oranları yansıtılabili</w:t>
      </w:r>
      <w:r>
        <w:t xml:space="preserve">r.  </w:t>
      </w:r>
    </w:p>
    <w:p w:rsidR="00EB6A25" w:rsidRDefault="001037FA">
      <w:pPr>
        <w:numPr>
          <w:ilvl w:val="0"/>
          <w:numId w:val="20"/>
        </w:numPr>
        <w:spacing w:line="329" w:lineRule="auto"/>
        <w:ind w:right="15" w:hanging="360"/>
      </w:pPr>
      <w:r>
        <w:t>Çevrim içi yanıt sistem</w:t>
      </w:r>
      <w:r>
        <w:t xml:space="preserve">leri: Günümüz web 2.0 araçları yardımıyla rahat bir şekilde kullanılabilir. </w:t>
      </w:r>
      <w:r>
        <w:t xml:space="preserve"> </w:t>
      </w:r>
    </w:p>
    <w:p w:rsidR="00EB6A25" w:rsidRDefault="001037FA">
      <w:pPr>
        <w:spacing w:line="266" w:lineRule="auto"/>
      </w:pPr>
      <w:r>
        <w:rPr>
          <w:b/>
        </w:rPr>
        <w:t xml:space="preserve">Akran Öğretiminin Avantaj ve Sınırlılıkları </w:t>
      </w:r>
    </w:p>
    <w:p w:rsidR="00EB6A25" w:rsidRDefault="001037FA">
      <w:pPr>
        <w:spacing w:after="59"/>
        <w:ind w:left="9" w:right="129"/>
      </w:pPr>
      <w:r>
        <w:t xml:space="preserve">Uygulamadaki bazı aşamalarda teknolojik uygulamaların tercih edilmesi bir taraftan öğrencinin </w:t>
      </w:r>
      <w:r>
        <w:t>ilgisini, süre</w:t>
      </w:r>
      <w:r>
        <w:t>ce katılımını olumlu yönd</w:t>
      </w:r>
      <w:r>
        <w:t xml:space="preserve">e etkileyebileceği gibi bazı öğretmenler için zahmetli ve </w:t>
      </w:r>
      <w:r>
        <w:t xml:space="preserve">maliyetli görünebilir.  </w:t>
      </w:r>
    </w:p>
    <w:p w:rsidR="00EB6A25" w:rsidRDefault="001037FA">
      <w:pPr>
        <w:spacing w:after="74" w:line="266" w:lineRule="auto"/>
      </w:pPr>
      <w:r>
        <w:rPr>
          <w:b/>
        </w:rPr>
        <w:t xml:space="preserve">Akran Öğretimi Yönteminin Değerlendirilmesi ve Geliştirilmesi  </w:t>
      </w:r>
    </w:p>
    <w:p w:rsidR="00EB6A25" w:rsidRDefault="001037FA">
      <w:pPr>
        <w:ind w:left="9" w:right="129"/>
      </w:pPr>
      <w:r>
        <w:t>Akran öğretimi uygulamaları gerek eğitmenlerin gerekse de öğrenenlerinsüreç içerisinde</w:t>
      </w:r>
      <w:r>
        <w:t xml:space="preserve"> </w:t>
      </w:r>
      <w:r>
        <w:t>yoğun bir şekilde etki</w:t>
      </w:r>
      <w:r>
        <w:t>leşimde oldukları bir yaklaşımdır. Bu nedenle karşılıklı eş güdüm önemlidir. Uygulamaların değerlendirilmesi, bir sonraki uygulamaların niteliğini artırmada ve süreç içerisindeki olası aksaklıkları görmede önemli rol oynayacaktır. Ön</w:t>
      </w:r>
      <w:r>
        <w:t xml:space="preserve">celikle bireylerin </w:t>
      </w:r>
      <w:r>
        <w:t>kend</w:t>
      </w:r>
      <w:r>
        <w:t xml:space="preserve">ilerini değerlendirmesi (öz değerlendirme) sonrasında akran ve grup değerlendirmelerini yapmaları istenebilir (akran değerlendirme, grup değerlendirme). </w:t>
      </w:r>
      <w:r>
        <w:t xml:space="preserve"> </w:t>
      </w:r>
    </w:p>
    <w:p w:rsidR="00EB6A25" w:rsidRDefault="001037FA">
      <w:pPr>
        <w:ind w:left="-1" w:right="125" w:firstLine="852"/>
      </w:pPr>
      <w:r>
        <w:t xml:space="preserve">Akran öğretiminin alanyazındaki ilk uygulamalarına göre günümüzdeki kullanımı </w:t>
      </w:r>
      <w:r>
        <w:t>o</w:t>
      </w:r>
      <w:r>
        <w:t>ldukça zenginleştirilm</w:t>
      </w:r>
      <w:r>
        <w:t xml:space="preserve">iştir. Süreçte kullanılacak gösteriler, öğrenmeye entegre edilecek projeler ve takım temelli öğrenme yaklaşımları gibi yöntemlerin kullanılmasıyla öğrenmedeki toplam etki artırılabilecektir. </w:t>
      </w:r>
      <w:r>
        <w:t xml:space="preserve"> </w:t>
      </w:r>
    </w:p>
    <w:p w:rsidR="00EB6A25" w:rsidRDefault="001037FA">
      <w:pPr>
        <w:spacing w:after="0" w:line="259" w:lineRule="auto"/>
        <w:ind w:left="852" w:firstLine="0"/>
        <w:jc w:val="left"/>
      </w:pPr>
      <w:r>
        <w:lastRenderedPageBreak/>
        <w:t xml:space="preserve"> </w:t>
      </w:r>
    </w:p>
    <w:p w:rsidR="00EB6A25" w:rsidRDefault="001037FA">
      <w:pPr>
        <w:spacing w:after="0" w:line="259" w:lineRule="auto"/>
        <w:ind w:left="852" w:firstLine="0"/>
        <w:jc w:val="left"/>
      </w:pPr>
      <w:r>
        <w:rPr>
          <w:b/>
        </w:rPr>
        <w:t xml:space="preserve"> </w:t>
      </w:r>
    </w:p>
    <w:p w:rsidR="00EB6A25" w:rsidRDefault="001037FA">
      <w:pPr>
        <w:pStyle w:val="Balk1"/>
        <w:spacing w:after="100"/>
        <w:ind w:left="1539" w:right="1940"/>
      </w:pPr>
      <w:r>
        <w:t>OKUL DIŞI ÖĞRENME</w:t>
      </w:r>
      <w:r>
        <w:t xml:space="preserve"> </w:t>
      </w:r>
    </w:p>
    <w:p w:rsidR="00EB6A25" w:rsidRDefault="001037FA">
      <w:pPr>
        <w:spacing w:line="331" w:lineRule="auto"/>
        <w:ind w:left="852" w:right="2825" w:firstLine="2143"/>
      </w:pPr>
      <w:r>
        <w:rPr>
          <w:b/>
        </w:rPr>
        <w:t xml:space="preserve">Prof. Dr. Ahmet İlhan ŞEN Giriş </w:t>
      </w:r>
    </w:p>
    <w:p w:rsidR="00EB6A25" w:rsidRDefault="001037FA">
      <w:pPr>
        <w:ind w:left="9" w:right="127"/>
      </w:pPr>
      <w:r>
        <w:t>Öğretim programını temel alan ve sınıf dışındaki alanlarda ve kurumlarda gerçekleşen öğrenme, okul dışı öğrenme olarak bilinir. Okul süresi boyunca öğretim programına bağlı olarak okul yapısı dışındaki alanlarda ve kurumlar</w:t>
      </w:r>
      <w:r>
        <w:t>da gerçekleşen öğrenme anlamına gelen okul dışı öğrenme ile alakalı olabilecek formal öğrenme, non</w:t>
      </w:r>
      <w:r>
        <w:t>-</w:t>
      </w:r>
      <w:r>
        <w:t xml:space="preserve">formal öğrenme ve informal öğrenme Tablo 1’de özetlenmiştir. </w:t>
      </w:r>
      <w:r>
        <w:t xml:space="preserve"> </w:t>
      </w:r>
    </w:p>
    <w:p w:rsidR="00EB6A25" w:rsidRDefault="001037FA">
      <w:pPr>
        <w:spacing w:after="49" w:line="259" w:lineRule="auto"/>
        <w:ind w:left="852" w:firstLine="0"/>
        <w:jc w:val="left"/>
      </w:pPr>
      <w:r>
        <w:t xml:space="preserve"> </w:t>
      </w:r>
    </w:p>
    <w:p w:rsidR="00EB6A25" w:rsidRDefault="001037FA">
      <w:pPr>
        <w:spacing w:after="3" w:line="268" w:lineRule="auto"/>
        <w:ind w:left="10" w:right="14"/>
      </w:pPr>
      <w:r>
        <w:t xml:space="preserve">Tablo 1. </w:t>
      </w:r>
      <w:r>
        <w:rPr>
          <w:i/>
        </w:rPr>
        <w:t>Formal öğrenme, non-</w:t>
      </w:r>
      <w:r>
        <w:rPr>
          <w:i/>
        </w:rPr>
        <w:t>formal öğrenme ve informal öğrenmenin karşılaştırılması (Eshach, 2007).</w:t>
      </w:r>
      <w:r>
        <w:t xml:space="preserve"> </w:t>
      </w:r>
    </w:p>
    <w:p w:rsidR="00EB6A25" w:rsidRDefault="001037FA">
      <w:pPr>
        <w:spacing w:after="0" w:line="259" w:lineRule="auto"/>
        <w:ind w:left="-278" w:firstLine="0"/>
        <w:jc w:val="right"/>
      </w:pPr>
      <w:r>
        <w:rPr>
          <w:noProof/>
        </w:rPr>
        <w:drawing>
          <wp:inline distT="0" distB="0" distL="0" distR="0">
            <wp:extent cx="5974081" cy="2423160"/>
            <wp:effectExtent l="0" t="0" r="0" b="0"/>
            <wp:docPr id="538098" name="Picture 538098"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538098" name="Picture 538098"/>
                    <pic:cNvPicPr/>
                  </pic:nvPicPr>
                  <pic:blipFill>
                    <a:blip r:embed="rId20"/>
                    <a:stretch>
                      <a:fillRect/>
                    </a:stretch>
                  </pic:blipFill>
                  <pic:spPr>
                    <a:xfrm>
                      <a:off x="0" y="0"/>
                      <a:ext cx="5974081" cy="2423160"/>
                    </a:xfrm>
                    <a:prstGeom prst="rect">
                      <a:avLst/>
                    </a:prstGeom>
                  </pic:spPr>
                </pic:pic>
              </a:graphicData>
            </a:graphic>
          </wp:inline>
        </w:drawing>
      </w:r>
      <w:r>
        <w:t xml:space="preserve"> </w:t>
      </w:r>
    </w:p>
    <w:p w:rsidR="00EB6A25" w:rsidRDefault="001037FA">
      <w:pPr>
        <w:spacing w:after="0" w:line="259" w:lineRule="auto"/>
        <w:ind w:left="852" w:firstLine="0"/>
        <w:jc w:val="left"/>
      </w:pPr>
      <w:r>
        <w:t xml:space="preserve"> </w:t>
      </w:r>
    </w:p>
    <w:p w:rsidR="00EB6A25" w:rsidRDefault="001037FA">
      <w:pPr>
        <w:ind w:left="-1" w:right="129" w:firstLine="852"/>
      </w:pPr>
      <w:r>
        <w:t>Okul dışı öğrenme, başka bir ifadeyle informal ortamlarda formal öğrenme faaliyetlerinin yürütülmesidir. Yapılan çalışmalar, okul dışı ortamlarında yapılan etkinliklerin öğrencil</w:t>
      </w:r>
      <w:r>
        <w:t xml:space="preserve">erin bilişsel, duyuşsal ve psikomotor yönden gelişimine katkı sağladığını ve </w:t>
      </w:r>
      <w:r>
        <w:t>ö</w:t>
      </w:r>
      <w:r>
        <w:t xml:space="preserve">ğrencilerin motivasyonlarında, tutumlarında ve akademik başarılarında da olumlu yönde değişikliğe neden olduğunu ifade etmektedir. </w:t>
      </w:r>
      <w:r>
        <w:t xml:space="preserve"> </w:t>
      </w:r>
    </w:p>
    <w:p w:rsidR="00EB6A25" w:rsidRDefault="001037FA">
      <w:pPr>
        <w:spacing w:line="316" w:lineRule="auto"/>
        <w:ind w:left="-1" w:right="126" w:firstLine="852"/>
      </w:pPr>
      <w:r>
        <w:t>Öğretimin her kademesinde beklenen, sınıf içi</w:t>
      </w:r>
      <w:r>
        <w:t xml:space="preserve"> ve okul dışı öğrenme ortamlarının bir arada kullanılması ve bu sayede öğr</w:t>
      </w:r>
      <w:r>
        <w:t>enmen</w:t>
      </w:r>
      <w:r>
        <w:t>in zenginleştirilmesidir. Okul dışı öğrenme etkinlikleri hazırlanırken içerik</w:t>
      </w:r>
      <w:r>
        <w:t>-yöntem-</w:t>
      </w:r>
      <w:r>
        <w:t xml:space="preserve">ortam ilişkisine dikkat etmek gerekir (Şen, 2019). (Şekil 1). </w:t>
      </w:r>
      <w:r>
        <w:t xml:space="preserve"> </w:t>
      </w:r>
    </w:p>
    <w:p w:rsidR="00EB6A25" w:rsidRDefault="001037FA">
      <w:pPr>
        <w:spacing w:after="11" w:line="259" w:lineRule="auto"/>
        <w:ind w:left="852" w:firstLine="0"/>
        <w:jc w:val="left"/>
      </w:pPr>
      <w:r>
        <w:t xml:space="preserve"> </w:t>
      </w:r>
    </w:p>
    <w:p w:rsidR="00EB6A25" w:rsidRDefault="001037FA">
      <w:pPr>
        <w:spacing w:after="0" w:line="259" w:lineRule="auto"/>
        <w:ind w:left="0" w:right="2603" w:firstLine="0"/>
        <w:jc w:val="center"/>
      </w:pPr>
      <w:r>
        <w:rPr>
          <w:noProof/>
        </w:rPr>
        <w:drawing>
          <wp:inline distT="0" distB="0" distL="0" distR="0">
            <wp:extent cx="3067050" cy="1762125"/>
            <wp:effectExtent l="0" t="0" r="0" b="0"/>
            <wp:docPr id="22264" name="Picture 22264"/>
            <wp:cNvGraphicFramePr/>
            <a:graphic xmlns:a="http://schemas.openxmlformats.org/drawingml/2006/main">
              <a:graphicData uri="http://schemas.openxmlformats.org/drawingml/2006/picture">
                <pic:pic xmlns:pic="http://schemas.openxmlformats.org/drawingml/2006/picture">
                  <pic:nvPicPr>
                    <pic:cNvPr id="22264" name="Picture 22264"/>
                    <pic:cNvPicPr/>
                  </pic:nvPicPr>
                  <pic:blipFill>
                    <a:blip r:embed="rId21"/>
                    <a:stretch>
                      <a:fillRect/>
                    </a:stretch>
                  </pic:blipFill>
                  <pic:spPr>
                    <a:xfrm>
                      <a:off x="0" y="0"/>
                      <a:ext cx="3067050" cy="1762125"/>
                    </a:xfrm>
                    <a:prstGeom prst="rect">
                      <a:avLst/>
                    </a:prstGeom>
                  </pic:spPr>
                </pic:pic>
              </a:graphicData>
            </a:graphic>
          </wp:inline>
        </w:drawing>
      </w:r>
      <w:r>
        <w:t xml:space="preserve"> </w:t>
      </w:r>
    </w:p>
    <w:p w:rsidR="00EB6A25" w:rsidRDefault="001037FA">
      <w:pPr>
        <w:ind w:right="15"/>
      </w:pPr>
      <w:r>
        <w:rPr>
          <w:i/>
        </w:rPr>
        <w:t>Şekil 1.</w:t>
      </w:r>
      <w:r>
        <w:t xml:space="preserve"> </w:t>
      </w:r>
      <w:r>
        <w:t>Okul dışı öğrenmede içerik</w:t>
      </w:r>
      <w:r>
        <w:t>-yöntem-</w:t>
      </w:r>
      <w:r>
        <w:t xml:space="preserve">ortam ilişkisi   </w:t>
      </w:r>
      <w:r>
        <w:t xml:space="preserve"> </w:t>
      </w:r>
    </w:p>
    <w:p w:rsidR="00EB6A25" w:rsidRDefault="001037FA">
      <w:pPr>
        <w:spacing w:after="0" w:line="259" w:lineRule="auto"/>
        <w:ind w:left="852" w:firstLine="0"/>
        <w:jc w:val="left"/>
      </w:pPr>
      <w:r>
        <w:t xml:space="preserve"> </w:t>
      </w:r>
    </w:p>
    <w:p w:rsidR="00EB6A25" w:rsidRDefault="001037FA">
      <w:pPr>
        <w:ind w:left="-1" w:right="126" w:firstLine="852"/>
      </w:pPr>
      <w:r>
        <w:lastRenderedPageBreak/>
        <w:t>İçerik bileşeni, “ne” sorusuna yanıt verecek niteliktedir. Etkinliğin ne konuda olduğunu gösterir. Etkinliklerimizin içeriği öğretim programındaki kazanımlar olacaktır.</w:t>
      </w:r>
      <w:r>
        <w:t xml:space="preserve"> Bu </w:t>
      </w:r>
      <w:r>
        <w:t>nedenle “Okul dışı öğrenme ne</w:t>
      </w:r>
      <w:r>
        <w:t xml:space="preserve"> zaman yapılmalıdır?” sorusunun yanıtı, “Öğretim programında ilgili kazanım ne zaman işlenecekse o</w:t>
      </w:r>
      <w:r>
        <w:t xml:space="preserve"> </w:t>
      </w:r>
      <w:r>
        <w:t xml:space="preserve">zamandır.” şeklindedir. </w:t>
      </w:r>
      <w:r>
        <w:t xml:space="preserve"> </w:t>
      </w:r>
    </w:p>
    <w:p w:rsidR="00EB6A25" w:rsidRDefault="001037FA">
      <w:pPr>
        <w:spacing w:after="67"/>
        <w:ind w:left="-1" w:right="127" w:firstLine="852"/>
      </w:pPr>
      <w:r>
        <w:t>Ortam ise içeriğe yani kazanıma uygun sınıf dışı ortamdır. “Nerede” sorusunun yanıtıdır. Her içeriğin her ortamda işlenmes</w:t>
      </w:r>
      <w:r>
        <w:t>i uygun v</w:t>
      </w:r>
      <w:r>
        <w:t xml:space="preserve">eya kolay olmayabilir. Yöntem boyunda </w:t>
      </w:r>
      <w:r>
        <w:t xml:space="preserve">ise içeriğe uygun bir ortamda etkinliğin nasıl gerçekleştirileceği bulunmaktadır. Bu bağlamda, </w:t>
      </w:r>
      <w:r>
        <w:t>“n</w:t>
      </w:r>
      <w:r>
        <w:t xml:space="preserve">asıl” sorusuna karşılık gelir. </w:t>
      </w:r>
      <w:r>
        <w:t xml:space="preserve"> </w:t>
      </w:r>
    </w:p>
    <w:p w:rsidR="00EB6A25" w:rsidRDefault="001037FA">
      <w:pPr>
        <w:spacing w:after="83"/>
        <w:ind w:left="-1" w:right="126" w:firstLine="852"/>
      </w:pPr>
      <w:r>
        <w:t>Okul dışı öğrenme ortamları yaparak</w:t>
      </w:r>
      <w:r>
        <w:t>-</w:t>
      </w:r>
      <w:r>
        <w:t>yaşayarak öğrenmede önemli bir rol oynamaktadır. Sın</w:t>
      </w:r>
      <w:r>
        <w:t>ıf ortamına getiremeyeceğimiz öğretim materyallerini yerinde görme, deneme fırsatı yakalanmış olur. Aynı zamanda disiplinlerarası bir yaklaşım, okul dışı öğrenmenin önemli bir özelliğidir (Şen, 2022). Bu tür ortamlarda sadece bir konu değil bununla ilişkil</w:t>
      </w:r>
      <w:r>
        <w:t xml:space="preserve">i diğer dersler de dikkate alınıp birlikte etkinlikler düzenlenmesi tavsiye edilir. Örneğin </w:t>
      </w:r>
      <w:r>
        <w:t>bir tari</w:t>
      </w:r>
      <w:r>
        <w:t>h dersi planlamasında aynı zamanda matematik veya müzik dersi de ele alınabilir (Şen, 2021). Bu sayede hem öğrencilerin olayları bir bütün içerisinde görmes</w:t>
      </w:r>
      <w:r>
        <w:t>i sağlanır hem de etkinliklerin yürütülmesi bağlamında zaman ve emekten tasarruf edilir.</w:t>
      </w:r>
      <w:r>
        <w:t xml:space="preserve">  </w:t>
      </w:r>
    </w:p>
    <w:p w:rsidR="00EB6A25" w:rsidRDefault="001037FA">
      <w:pPr>
        <w:pStyle w:val="Balk1"/>
        <w:spacing w:after="101"/>
        <w:ind w:left="1539" w:right="807"/>
      </w:pPr>
      <w:r>
        <w:t>OKUL DIŞI ÖĞRENME ORTAMLARI</w:t>
      </w:r>
      <w:r>
        <w:t xml:space="preserve"> </w:t>
      </w:r>
    </w:p>
    <w:p w:rsidR="00EB6A25" w:rsidRDefault="001037FA">
      <w:pPr>
        <w:spacing w:line="338" w:lineRule="auto"/>
        <w:ind w:left="852" w:right="2254" w:firstLine="2710"/>
      </w:pPr>
      <w:r>
        <w:rPr>
          <w:b/>
        </w:rPr>
        <w:t xml:space="preserve">Prof. Dr. Ahmet İlhan ŞEN Okul dışı öğrenme sürecini nasıl organize etmeliyiz? </w:t>
      </w:r>
    </w:p>
    <w:p w:rsidR="00EB6A25" w:rsidRDefault="001037FA">
      <w:pPr>
        <w:spacing w:after="42"/>
        <w:ind w:left="9" w:right="15"/>
      </w:pPr>
      <w:r>
        <w:t>Okul dışı öğrenme faaliyetleri, etkinlik öncesi ve sonra</w:t>
      </w:r>
      <w:r>
        <w:t xml:space="preserve">sı aşamaları da düşünülerek hazırlanması gereken profesyonel bir süreçtir (Şen, 2019) (Şekil 1). </w:t>
      </w:r>
      <w:r>
        <w:t xml:space="preserve"> </w:t>
      </w:r>
    </w:p>
    <w:p w:rsidR="00EB6A25" w:rsidRDefault="001037FA">
      <w:pPr>
        <w:spacing w:after="0" w:line="259" w:lineRule="auto"/>
        <w:ind w:left="852" w:firstLine="0"/>
        <w:jc w:val="left"/>
      </w:pPr>
      <w:r>
        <w:t xml:space="preserve"> </w:t>
      </w:r>
    </w:p>
    <w:p w:rsidR="00EB6A25" w:rsidRDefault="001037FA">
      <w:pPr>
        <w:spacing w:after="144" w:line="259" w:lineRule="auto"/>
        <w:ind w:left="1824" w:firstLine="0"/>
        <w:jc w:val="left"/>
      </w:pPr>
      <w:r>
        <w:rPr>
          <w:noProof/>
        </w:rPr>
        <w:drawing>
          <wp:inline distT="0" distB="0" distL="0" distR="0">
            <wp:extent cx="2327506" cy="2204085"/>
            <wp:effectExtent l="0" t="0" r="0" b="0"/>
            <wp:docPr id="22373" name="Picture 22373" descr="ok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2373" name="Picture 22373"/>
                    <pic:cNvPicPr/>
                  </pic:nvPicPr>
                  <pic:blipFill>
                    <a:blip r:embed="rId22"/>
                    <a:stretch>
                      <a:fillRect/>
                    </a:stretch>
                  </pic:blipFill>
                  <pic:spPr>
                    <a:xfrm>
                      <a:off x="0" y="0"/>
                      <a:ext cx="2327506" cy="2204085"/>
                    </a:xfrm>
                    <a:prstGeom prst="rect">
                      <a:avLst/>
                    </a:prstGeom>
                  </pic:spPr>
                </pic:pic>
              </a:graphicData>
            </a:graphic>
          </wp:inline>
        </w:drawing>
      </w:r>
    </w:p>
    <w:p w:rsidR="00EB6A25" w:rsidRDefault="001037FA">
      <w:pPr>
        <w:spacing w:after="75"/>
        <w:ind w:right="15"/>
      </w:pPr>
      <w:r>
        <w:rPr>
          <w:i/>
        </w:rPr>
        <w:t>Şekil 1.</w:t>
      </w:r>
      <w:r>
        <w:t xml:space="preserve"> </w:t>
      </w:r>
      <w:r>
        <w:t>Okul dışı öğrenme sürecinin organizasyonu</w:t>
      </w:r>
      <w:r>
        <w:t xml:space="preserve"> </w:t>
      </w:r>
    </w:p>
    <w:p w:rsidR="00EB6A25" w:rsidRDefault="001037FA">
      <w:pPr>
        <w:spacing w:line="266" w:lineRule="auto"/>
      </w:pPr>
      <w:r>
        <w:rPr>
          <w:b/>
        </w:rPr>
        <w:t>1.</w:t>
      </w:r>
      <w:r>
        <w:rPr>
          <w:rFonts w:ascii="Arial" w:eastAsia="Arial" w:hAnsi="Arial" w:cs="Arial"/>
          <w:b/>
        </w:rPr>
        <w:t xml:space="preserve"> </w:t>
      </w:r>
      <w:r>
        <w:rPr>
          <w:b/>
        </w:rPr>
        <w:t xml:space="preserve">Etkinlik Öncesi Hazırlıklar </w:t>
      </w:r>
    </w:p>
    <w:p w:rsidR="00EB6A25" w:rsidRDefault="001037FA">
      <w:pPr>
        <w:spacing w:after="67"/>
        <w:ind w:left="9" w:right="130"/>
      </w:pPr>
      <w:r>
        <w:t>Etkinliklerin uygulanması bir hazırlık gerektirir. Dolayısıyla okul dışı ortama gitmeden önce, gerek su, iaşe gibi organizasyon boyutunda gerekse de öğrencilerin tek tek mi, grupla mı çalışacağı gibi akademik ön hazırlıklar yapılmalıdır. Etkinlik uygulamad</w:t>
      </w:r>
      <w:r>
        <w:t xml:space="preserve">a dikkat edilmesi </w:t>
      </w:r>
      <w:r>
        <w:t xml:space="preserve">gereken bazı hususlar aşağıda sıralanmıştır: </w:t>
      </w:r>
      <w:r>
        <w:t xml:space="preserve"> </w:t>
      </w:r>
    </w:p>
    <w:p w:rsidR="00EB6A25" w:rsidRDefault="001037FA">
      <w:pPr>
        <w:numPr>
          <w:ilvl w:val="0"/>
          <w:numId w:val="21"/>
        </w:numPr>
        <w:spacing w:after="74"/>
        <w:ind w:right="15" w:hanging="425"/>
      </w:pPr>
      <w:r>
        <w:t>Etkinlik planının hazırlanması:</w:t>
      </w:r>
      <w:r>
        <w:t xml:space="preserve"> </w:t>
      </w:r>
      <w:r>
        <w:t>zaman, akış planının planlanması</w:t>
      </w:r>
      <w:r>
        <w:t xml:space="preserve"> </w:t>
      </w:r>
    </w:p>
    <w:p w:rsidR="00EB6A25" w:rsidRDefault="001037FA">
      <w:pPr>
        <w:numPr>
          <w:ilvl w:val="0"/>
          <w:numId w:val="21"/>
        </w:numPr>
        <w:spacing w:after="69"/>
        <w:ind w:right="15" w:hanging="425"/>
      </w:pPr>
      <w:r>
        <w:t>Okul yönetimi ve ailelerden izinlerin alınması</w:t>
      </w:r>
      <w:r>
        <w:t xml:space="preserve"> </w:t>
      </w:r>
    </w:p>
    <w:p w:rsidR="00EB6A25" w:rsidRDefault="001037FA">
      <w:pPr>
        <w:numPr>
          <w:ilvl w:val="0"/>
          <w:numId w:val="21"/>
        </w:numPr>
        <w:spacing w:after="76"/>
        <w:ind w:right="15" w:hanging="425"/>
      </w:pPr>
      <w:r>
        <w:t>Gidiş</w:t>
      </w:r>
      <w:r>
        <w:t>-</w:t>
      </w:r>
      <w:r>
        <w:t>dönüş ulaşımının planlanması</w:t>
      </w:r>
      <w:r>
        <w:t xml:space="preserve"> </w:t>
      </w:r>
    </w:p>
    <w:p w:rsidR="00EB6A25" w:rsidRDefault="001037FA">
      <w:pPr>
        <w:numPr>
          <w:ilvl w:val="0"/>
          <w:numId w:val="21"/>
        </w:numPr>
        <w:spacing w:line="329" w:lineRule="auto"/>
        <w:ind w:right="15" w:hanging="425"/>
      </w:pPr>
      <w:r>
        <w:t>Gidilecek ortamdaki iletişim kurulacak ki</w:t>
      </w:r>
      <w:r>
        <w:t>şinin belirlenmesi: izin, uygulamanın yapılmasının organizasyonu, ortamdaki materyallerin tespiti</w:t>
      </w:r>
      <w:r>
        <w:t xml:space="preserve"> </w:t>
      </w:r>
    </w:p>
    <w:p w:rsidR="00EB6A25" w:rsidRDefault="001037FA">
      <w:pPr>
        <w:numPr>
          <w:ilvl w:val="0"/>
          <w:numId w:val="21"/>
        </w:numPr>
        <w:ind w:right="15" w:hanging="425"/>
      </w:pPr>
      <w:r>
        <w:lastRenderedPageBreak/>
        <w:t xml:space="preserve">Öğrencilerin bilgilendirilmesi: gidilecekortam, kurallar, güvenlik </w:t>
      </w:r>
      <w:r>
        <w:t xml:space="preserve"> </w:t>
      </w:r>
      <w:r>
        <w:rPr>
          <w:rFonts w:ascii="Arial" w:eastAsia="Arial" w:hAnsi="Arial" w:cs="Arial"/>
        </w:rPr>
        <w:t xml:space="preserve">• </w:t>
      </w:r>
      <w:r>
        <w:t xml:space="preserve">Velilerin bilgilendirilmesi </w:t>
      </w:r>
    </w:p>
    <w:p w:rsidR="00EB6A25" w:rsidRDefault="001037FA">
      <w:pPr>
        <w:numPr>
          <w:ilvl w:val="0"/>
          <w:numId w:val="21"/>
        </w:numPr>
        <w:spacing w:after="74"/>
        <w:ind w:right="15" w:hanging="425"/>
      </w:pPr>
      <w:r>
        <w:t>Öğrencilerin çalışma programının belirlenmesi: çalışmakâğı</w:t>
      </w:r>
      <w:r>
        <w:t xml:space="preserve">tları, fotoğraf çekme vs. </w:t>
      </w:r>
      <w:r>
        <w:t xml:space="preserve"> </w:t>
      </w:r>
    </w:p>
    <w:p w:rsidR="00EB6A25" w:rsidRDefault="001037FA">
      <w:pPr>
        <w:numPr>
          <w:ilvl w:val="0"/>
          <w:numId w:val="21"/>
        </w:numPr>
        <w:spacing w:after="78"/>
        <w:ind w:right="15" w:hanging="425"/>
      </w:pPr>
      <w:r>
        <w:t>Öğrencilerin gereksinimlerinin dikkate alınması: su, iaşe, tuvalet, engelli öğrenciler</w:t>
      </w:r>
      <w:r>
        <w:t xml:space="preserve"> </w:t>
      </w:r>
    </w:p>
    <w:p w:rsidR="00EB6A25" w:rsidRDefault="001037FA">
      <w:pPr>
        <w:numPr>
          <w:ilvl w:val="1"/>
          <w:numId w:val="21"/>
        </w:numPr>
        <w:spacing w:line="266" w:lineRule="auto"/>
        <w:ind w:hanging="283"/>
      </w:pPr>
      <w:r>
        <w:rPr>
          <w:b/>
        </w:rPr>
        <w:t xml:space="preserve">Etkinliğin Uygulanması </w:t>
      </w:r>
    </w:p>
    <w:p w:rsidR="00EB6A25" w:rsidRDefault="001037FA">
      <w:pPr>
        <w:spacing w:after="50"/>
        <w:ind w:left="9" w:right="15"/>
      </w:pPr>
      <w:r>
        <w:t xml:space="preserve">Etkinliklere gerekli hazırlıklar yapıldıktan sonra artık sahada uygulama aşamasına geçilebilir. </w:t>
      </w:r>
    </w:p>
    <w:p w:rsidR="00EB6A25" w:rsidRDefault="001037FA">
      <w:pPr>
        <w:spacing w:after="90"/>
        <w:ind w:left="9" w:right="15"/>
      </w:pPr>
      <w:r>
        <w:t xml:space="preserve">Bu uygulamalarda aşağıdaki bazı önemli noktalara dikkat edilmelidir: </w:t>
      </w:r>
      <w:r>
        <w:t xml:space="preserve"> </w:t>
      </w:r>
    </w:p>
    <w:p w:rsidR="00EB6A25" w:rsidRDefault="001037FA">
      <w:pPr>
        <w:numPr>
          <w:ilvl w:val="0"/>
          <w:numId w:val="21"/>
        </w:numPr>
        <w:spacing w:after="47"/>
        <w:ind w:right="15" w:hanging="425"/>
      </w:pPr>
      <w:r>
        <w:t xml:space="preserve">Etkinlik öncesi öğrenciler organizasyon kuralları hakkında bilgilendirilmelidir. </w:t>
      </w:r>
      <w:r>
        <w:t xml:space="preserve"> </w:t>
      </w:r>
    </w:p>
    <w:p w:rsidR="00EB6A25" w:rsidRDefault="001037FA">
      <w:pPr>
        <w:numPr>
          <w:ilvl w:val="0"/>
          <w:numId w:val="21"/>
        </w:numPr>
        <w:spacing w:after="31"/>
        <w:ind w:right="15" w:hanging="425"/>
      </w:pPr>
      <w:r>
        <w:t xml:space="preserve">Gruplar hâlinde çalışılacaksa bunlar belirlenmelidir. </w:t>
      </w:r>
      <w:r>
        <w:t xml:space="preserve"> </w:t>
      </w:r>
    </w:p>
    <w:p w:rsidR="00EB6A25" w:rsidRDefault="001037FA">
      <w:pPr>
        <w:numPr>
          <w:ilvl w:val="0"/>
          <w:numId w:val="21"/>
        </w:numPr>
        <w:spacing w:after="69"/>
        <w:ind w:right="15" w:hanging="425"/>
      </w:pPr>
      <w:r>
        <w:t>Etkinliğin belirli anlarında öğrencilerin çalı</w:t>
      </w:r>
      <w:r>
        <w:t xml:space="preserve">şma kâğıtlarınıdoldurmaları </w:t>
      </w:r>
      <w:r>
        <w:t xml:space="preserve">için onlara zaman verilmelidir. </w:t>
      </w:r>
    </w:p>
    <w:p w:rsidR="00EB6A25" w:rsidRDefault="001037FA">
      <w:pPr>
        <w:numPr>
          <w:ilvl w:val="0"/>
          <w:numId w:val="21"/>
        </w:numPr>
        <w:spacing w:after="34"/>
        <w:ind w:right="15" w:hanging="425"/>
      </w:pPr>
      <w:r>
        <w:t>Öğrencilere ortamı gezebilecekleri serbest zaman verilmelidir.</w:t>
      </w:r>
      <w:r>
        <w:t xml:space="preserve"> </w:t>
      </w:r>
    </w:p>
    <w:p w:rsidR="00EB6A25" w:rsidRDefault="001037FA">
      <w:pPr>
        <w:numPr>
          <w:ilvl w:val="1"/>
          <w:numId w:val="21"/>
        </w:numPr>
        <w:spacing w:line="266" w:lineRule="auto"/>
        <w:ind w:hanging="283"/>
      </w:pPr>
      <w:r>
        <w:rPr>
          <w:b/>
        </w:rPr>
        <w:t xml:space="preserve">Etkinlik Sonrası Değerlendirme </w:t>
      </w:r>
    </w:p>
    <w:p w:rsidR="00EB6A25" w:rsidRDefault="001037FA">
      <w:pPr>
        <w:spacing w:after="68"/>
        <w:ind w:left="9" w:right="126"/>
      </w:pPr>
      <w:r>
        <w:t>Okul dışı ortamlarda yapılan faaliyetlerin de sınıf içinde olduğu gibi etkinlik sonrasında değerlen</w:t>
      </w:r>
      <w:r>
        <w:t>dirilmesi gerekmektedir. Bu değerlendirmeler illaki not verme amaçlı olmamalıdır. Biçimlendirici değerlendirme anlamında, kazanımların ne ölçüde öğrenildiği yoklanmalıdır. Ayrıca derslerin uygulanma biçimleri de öğrenciler tarafından değerlendirilebilir. B</w:t>
      </w:r>
      <w:r>
        <w:t>öylece etkinliğin bir sonraki seferde daha etkili uygulaması için dönütler sağlanmış olur. Aşağıda okul dışı öğrenme faaliyetleri sonrasında kullanılabilecek bazı ölçme</w:t>
      </w:r>
      <w:r>
        <w:t>-</w:t>
      </w:r>
      <w:r>
        <w:t xml:space="preserve">değerlendirme araçları sunulmuştur: </w:t>
      </w:r>
      <w:r>
        <w:t xml:space="preserve"> </w:t>
      </w:r>
    </w:p>
    <w:p w:rsidR="00EB6A25" w:rsidRDefault="001037FA">
      <w:pPr>
        <w:numPr>
          <w:ilvl w:val="1"/>
          <w:numId w:val="22"/>
        </w:numPr>
        <w:spacing w:after="69"/>
        <w:ind w:right="15" w:hanging="240"/>
      </w:pPr>
      <w:r>
        <w:t>Kavram haritaları</w:t>
      </w:r>
      <w:r>
        <w:t xml:space="preserve"> </w:t>
      </w:r>
    </w:p>
    <w:p w:rsidR="00EB6A25" w:rsidRDefault="001037FA">
      <w:pPr>
        <w:numPr>
          <w:ilvl w:val="1"/>
          <w:numId w:val="22"/>
        </w:numPr>
        <w:spacing w:after="70"/>
        <w:ind w:right="15" w:hanging="240"/>
      </w:pPr>
      <w:r>
        <w:t>Zihin haritaları</w:t>
      </w:r>
      <w:r>
        <w:t xml:space="preserve"> </w:t>
      </w:r>
    </w:p>
    <w:p w:rsidR="00EB6A25" w:rsidRDefault="001037FA">
      <w:pPr>
        <w:numPr>
          <w:ilvl w:val="1"/>
          <w:numId w:val="22"/>
        </w:numPr>
        <w:ind w:right="15" w:hanging="240"/>
      </w:pPr>
      <w:r>
        <w:t>Etkinlik son</w:t>
      </w:r>
      <w:r>
        <w:t>rası değerlendirme</w:t>
      </w:r>
      <w:r>
        <w:t xml:space="preserve"> </w:t>
      </w:r>
    </w:p>
    <w:p w:rsidR="00EB6A25" w:rsidRDefault="001037FA">
      <w:pPr>
        <w:numPr>
          <w:ilvl w:val="1"/>
          <w:numId w:val="23"/>
        </w:numPr>
        <w:spacing w:after="11" w:line="249" w:lineRule="auto"/>
        <w:ind w:hanging="240"/>
      </w:pPr>
      <w:r>
        <w:t xml:space="preserve">Metin çözümlemesi </w:t>
      </w:r>
    </w:p>
    <w:p w:rsidR="00EB6A25" w:rsidRDefault="001037FA">
      <w:pPr>
        <w:numPr>
          <w:ilvl w:val="1"/>
          <w:numId w:val="23"/>
        </w:numPr>
        <w:spacing w:after="68" w:line="249" w:lineRule="auto"/>
        <w:ind w:hanging="240"/>
      </w:pPr>
      <w:r>
        <w:t xml:space="preserve">Bulmacalar </w:t>
      </w:r>
    </w:p>
    <w:p w:rsidR="00EB6A25" w:rsidRDefault="001037FA">
      <w:pPr>
        <w:numPr>
          <w:ilvl w:val="1"/>
          <w:numId w:val="23"/>
        </w:numPr>
        <w:spacing w:after="69"/>
        <w:ind w:hanging="240"/>
      </w:pPr>
      <w:r>
        <w:t>Gazete/poster/broşür hazırlama</w:t>
      </w:r>
      <w:r>
        <w:t xml:space="preserve"> </w:t>
      </w:r>
    </w:p>
    <w:p w:rsidR="00EB6A25" w:rsidRDefault="001037FA">
      <w:pPr>
        <w:numPr>
          <w:ilvl w:val="1"/>
          <w:numId w:val="23"/>
        </w:numPr>
        <w:ind w:hanging="240"/>
      </w:pPr>
      <w:r>
        <w:t>Fotoğraf sergisi</w:t>
      </w:r>
      <w:r>
        <w:t xml:space="preserve"> </w:t>
      </w:r>
    </w:p>
    <w:p w:rsidR="00EB6A25" w:rsidRDefault="001037FA">
      <w:pPr>
        <w:numPr>
          <w:ilvl w:val="1"/>
          <w:numId w:val="23"/>
        </w:numPr>
        <w:spacing w:after="11" w:line="249" w:lineRule="auto"/>
        <w:ind w:hanging="240"/>
      </w:pPr>
      <w:r>
        <w:t xml:space="preserve">Kompozisyon/mektup yazma </w:t>
      </w:r>
    </w:p>
    <w:p w:rsidR="00EB6A25" w:rsidRDefault="001037FA">
      <w:pPr>
        <w:spacing w:line="318" w:lineRule="auto"/>
        <w:ind w:left="-1" w:right="127" w:firstLine="710"/>
      </w:pPr>
      <w:r>
        <w:t>Bu araçlar sınıf seviyesine, konuların içeriğine göre öğretmen tarafından tercih edilebilir. Eğer ziyaret edilen okul dışı ortamda vakit kalmışsa ölçme</w:t>
      </w:r>
      <w:r>
        <w:t>-</w:t>
      </w:r>
      <w:r>
        <w:t>değerlendirme aşaması orada da yapılabilir.</w:t>
      </w:r>
      <w:r>
        <w:t xml:space="preserve"> </w:t>
      </w:r>
    </w:p>
    <w:p w:rsidR="00EB6A25" w:rsidRDefault="001037FA">
      <w:pPr>
        <w:ind w:left="-1" w:right="126" w:firstLine="710"/>
      </w:pPr>
      <w:r>
        <w:t>Öğretim programında ele alacağımız kazanıma uygun her ortam</w:t>
      </w:r>
      <w:r>
        <w:t>, okul dışı öğrenme ortamı olarak kullanılabilir (Şen, 2019). Bu açıdan bakıldığında sadece müzeler, bilim merkezleri gibi kurumsal yapılar değil; aynı zamanda okul bahçesi, mahalledeki park, nehir kenarı gibi açık alanlarla hastane, sanat merkezleri de ok</w:t>
      </w:r>
      <w:r>
        <w:t xml:space="preserve">ul dışı öğrenme ortamı olarak kullanılabilir (Şen, 2022). </w:t>
      </w:r>
      <w:r>
        <w:t xml:space="preserve"> </w:t>
      </w:r>
    </w:p>
    <w:p w:rsidR="00EB6A25" w:rsidRDefault="001037FA">
      <w:pPr>
        <w:spacing w:after="65" w:line="259" w:lineRule="auto"/>
        <w:ind w:left="782" w:firstLine="0"/>
        <w:jc w:val="center"/>
      </w:pPr>
      <w:r>
        <w:rPr>
          <w:b/>
        </w:rPr>
        <w:t xml:space="preserve"> </w:t>
      </w:r>
    </w:p>
    <w:p w:rsidR="00EB6A25" w:rsidRDefault="001037FA">
      <w:pPr>
        <w:spacing w:after="13" w:line="250" w:lineRule="auto"/>
        <w:ind w:left="1539" w:right="806"/>
        <w:jc w:val="center"/>
      </w:pPr>
      <w:r>
        <w:rPr>
          <w:b/>
        </w:rPr>
        <w:t xml:space="preserve">EĞİTİMDE ETKİLİ GERİ BİLDİRİM </w:t>
      </w:r>
    </w:p>
    <w:p w:rsidR="00EB6A25" w:rsidRDefault="001037FA">
      <w:pPr>
        <w:pStyle w:val="Balk1"/>
        <w:spacing w:after="61" w:line="254" w:lineRule="auto"/>
        <w:ind w:left="2373" w:right="1639"/>
      </w:pPr>
      <w:r>
        <w:t xml:space="preserve">Prof. Dr. Oktay Cem ADIGÜZEL </w:t>
      </w:r>
    </w:p>
    <w:p w:rsidR="00EB6A25" w:rsidRDefault="001037FA">
      <w:pPr>
        <w:spacing w:after="75" w:line="266" w:lineRule="auto"/>
        <w:ind w:left="1222"/>
      </w:pPr>
      <w:r>
        <w:rPr>
          <w:b/>
        </w:rPr>
        <w:t>I.</w:t>
      </w:r>
      <w:r>
        <w:rPr>
          <w:rFonts w:ascii="Arial" w:eastAsia="Arial" w:hAnsi="Arial" w:cs="Arial"/>
          <w:b/>
        </w:rPr>
        <w:t xml:space="preserve"> </w:t>
      </w:r>
      <w:r>
        <w:rPr>
          <w:b/>
        </w:rPr>
        <w:t xml:space="preserve">Öğrenmenin Doğası </w:t>
      </w:r>
    </w:p>
    <w:p w:rsidR="00EB6A25" w:rsidRDefault="001037FA">
      <w:pPr>
        <w:ind w:left="9" w:right="129"/>
      </w:pPr>
      <w:r>
        <w:t>Günümü</w:t>
      </w:r>
      <w:r>
        <w:t>zde bilgi üretiminin hızı ve değişimi bu bilgi yapılarının sınırlı sürelerde yüz yüze eğitimlerle aktarılması için yeterli olmamaktadır. Bu nedenle çocukların yaşam boyu öğrenme ihtiyaçlarını karşılayabilmeleri için erken yaşlardan itibaren sosyal</w:t>
      </w:r>
      <w:r>
        <w:t>-duygusal</w:t>
      </w:r>
      <w:r>
        <w:t xml:space="preserve"> özelliklerinin </w:t>
      </w:r>
      <w:r>
        <w:t xml:space="preserve">olumlu yönde geliştirilerek öğrenme sorumluluğuna ve özerkliğine sahip bireyler olarak yetiştirilmeleri önem kazanmaktadır. Eğitim amaçlarının gerçekleştirilmesinde; öz saygı </w:t>
      </w:r>
      <w:r>
        <w:t>(Dineen, 1999; Furedi,2004; Jendouri,2002; Kramer,1991), tutum, ö</w:t>
      </w:r>
      <w:r>
        <w:t xml:space="preserve">z güven, öğrenme özerkliği </w:t>
      </w:r>
    </w:p>
    <w:p w:rsidR="00EB6A25" w:rsidRDefault="001037FA">
      <w:pPr>
        <w:spacing w:after="11" w:line="249" w:lineRule="auto"/>
        <w:ind w:left="10"/>
      </w:pPr>
      <w:r>
        <w:lastRenderedPageBreak/>
        <w:t xml:space="preserve">(Belanger et Farmer, 2012; Hameline, 1999; Hoffmans-Gosset, 1987; Lahire, 2001; Lebrun, </w:t>
      </w:r>
    </w:p>
    <w:p w:rsidR="00EB6A25" w:rsidRDefault="001037FA">
      <w:pPr>
        <w:ind w:left="9" w:right="127"/>
      </w:pPr>
      <w:r>
        <w:t>Lenoir et Thomas, 2011; Marples, 2002), öğrenme sorumluluğu (Paturet, 2007) gibi özellikler, öğrencileri öğrenme sürecinde etken ve aktif kılarak öğrencilerin öğrenmeye yönelik tutumlarını ve motivasyonlarını olumlu yönde etkilemektedir.</w:t>
      </w:r>
      <w:r>
        <w:t xml:space="preserve"> </w:t>
      </w:r>
    </w:p>
    <w:p w:rsidR="00EB6A25" w:rsidRDefault="001037FA">
      <w:pPr>
        <w:ind w:left="-1" w:right="127" w:firstLine="852"/>
      </w:pPr>
      <w:r>
        <w:t>Öğrenme özellikle</w:t>
      </w:r>
      <w:r>
        <w:t>rinin oluşmasında kalıtsal ve bağlamsal özellikler ön plandadır. Kalıtsal olarak miras alınan özellikler, annelerin hamilelik dönemlerindeki yaşantılar ve doğum sonrası sosyal ve kültürel bağlam, çocukların öğrenme özelliklerinin şekillenmesinde önemli far</w:t>
      </w:r>
      <w:r>
        <w:t xml:space="preserve">klılıklar oluşturur. Bu unsurlar aynı evde büyüyen kardeşler arasında dahi bireysel öğrenme farklılıklarına neden olabilir. </w:t>
      </w:r>
      <w:r>
        <w:t xml:space="preserve"> </w:t>
      </w:r>
    </w:p>
    <w:p w:rsidR="00EB6A25" w:rsidRDefault="001037FA">
      <w:pPr>
        <w:ind w:left="-1" w:right="127" w:firstLine="852"/>
      </w:pPr>
      <w:r>
        <w:t>Öğrenme sürecine etki eden farklı değişkenler bulunmaktadır. Çocukların geçmiş öğrenme deneyimleri, sosyal ve kültürel yaşantıları</w:t>
      </w:r>
      <w:r>
        <w:t xml:space="preserve">; okul, öğretmen, aile, akran gibi eğitim paydaşlarının çocuk üzerindeki etkileri onların öğrenmeye yönelik tutum ve davranışları </w:t>
      </w:r>
      <w:r>
        <w:t xml:space="preserve">üzerinde de etkilidir.  </w:t>
      </w:r>
    </w:p>
    <w:p w:rsidR="00EB6A25" w:rsidRDefault="001037FA">
      <w:pPr>
        <w:ind w:left="-1" w:right="125" w:firstLine="852"/>
      </w:pPr>
      <w:r>
        <w:t>Türkiye’de gelir dağılımındaki eşitsizlikler, öğrenme güçlüğü yaşayan bireyler, özel gereksinimli bir</w:t>
      </w:r>
      <w:r>
        <w:t>eyler eğitim ortamlarındaki çeşitliliğin temel kaynaklarını oluşturmaktadır. Türkiye’nin kendi bağlamı içerisinde oluşan bu farklılıklara ilave olarak özellikle 2011 yılından itibaren çevre ülkelerde gelişen ve kronikleşen siyasi, toplumsal, ekonomik sorun</w:t>
      </w:r>
      <w:r>
        <w:t xml:space="preserve">lar sebebiyle Türkiye düzenli olarak bireysel ve kitlesel dış göçe maruz kalmış; coğrafi konumu itibarıyla ise </w:t>
      </w:r>
      <w:r>
        <w:t>köprü görevi görerek genellikle A</w:t>
      </w:r>
      <w:r>
        <w:t>sya’dan Avrupa’ya geçişi sağlayan kısa süreli ve geçici ikamet ülkesi olmuştur. Fakat son yıllarda özellikle sın</w:t>
      </w:r>
      <w:r>
        <w:t>ır ülkelerinde fazlaca meydana gelen bölgesel çatışmalar ve iç savaşlar, Türkiye’yi transit ülke konumundan hedef ülke hâline dönüştürmüştür. Türkiye, İran, Irak, Afganistan, Pakistan gibi ülkelerden düzenli/düzensiz çok sayıda göç alırken 2011’de Suriye’d</w:t>
      </w:r>
      <w:r>
        <w:t>e çıkan çatışmalar yoğun kitlesel bir göç akımı başlatarak Türkiye’ye yönelik dış göç nüfusunun daha da artmasına yol açmıştır (Adıgüzel, &amp; Aslım Yetiş, 2022). Türkiye’ye göç eden nüfusun yarıya yakınının 0</w:t>
      </w:r>
      <w:r>
        <w:t>-</w:t>
      </w:r>
      <w:r>
        <w:t>18 yaş arasında bulunan çocuklardan oluşması, sın</w:t>
      </w:r>
      <w:r>
        <w:t xml:space="preserve">ıflardaki çeşitliliği artırmıştır. Bu durum öğrencilerin bilişsel özelliklerinin yanı sıra onların ilgi, tutum, motivasyon, benlik algısı ve öz güven gibi duyuşsal özelliklerini de daha önemli hâlegetirmiştir. </w:t>
      </w:r>
      <w:r>
        <w:t xml:space="preserve"> </w:t>
      </w:r>
    </w:p>
    <w:p w:rsidR="00EB6A25" w:rsidRDefault="001037FA">
      <w:pPr>
        <w:ind w:left="-1" w:right="127" w:firstLine="852"/>
      </w:pPr>
      <w:r>
        <w:t>Erken çocukluk eğitiminden itibaren başlayan</w:t>
      </w:r>
      <w:r>
        <w:t xml:space="preserve"> okul öncesi, ilköğretim ve ortaöğretim programları; öğrencilere zengin öğrenme yaşantıları sunan, onların bilişsel yeterliklerini, duyuşsal özelliklerini, psikomotor ve sosyal becerilerini geliştiren bir ekosistemdir. Bu nedenle öğrencileri sadece bilişse</w:t>
      </w:r>
      <w:r>
        <w:t>l paradigmalar ile değil; fiziksel, sosyal</w:t>
      </w:r>
      <w:r>
        <w:t>-</w:t>
      </w:r>
      <w:r>
        <w:t>duygusal ve bilişsel alanları ile birlikte bütünsel bir bakış açısıyla ele almak, onların erken yaşlar</w:t>
      </w:r>
      <w:r>
        <w:t xml:space="preserve">dan itibaren, öz </w:t>
      </w:r>
      <w:r>
        <w:t>kavramlarını olumlu yönde geliştirmelerini sağlayarak öğrenme sorumluluğuna ve özerkliğine sah</w:t>
      </w:r>
      <w:r>
        <w:t>ip insanlar olarak yetişmelerini teşvik etmek, gelecekteki öğrenme ihtiyaçlarını daha iyi tanımlayıp gerekli bilgilere ulaşma ve değerlendirme becerilerine sahip olmalarını sağlamak büyük önem taşımaktadır. Öğrenme sürecinin belirleyici unsurları aşağıda ö</w:t>
      </w:r>
      <w:r>
        <w:t xml:space="preserve">zetlenmiştir: </w:t>
      </w:r>
      <w:r>
        <w:t xml:space="preserve"> </w:t>
      </w:r>
    </w:p>
    <w:p w:rsidR="00EB6A25" w:rsidRDefault="001037FA">
      <w:pPr>
        <w:spacing w:after="59"/>
        <w:ind w:left="-1" w:right="128" w:firstLine="852"/>
      </w:pPr>
      <w:r>
        <w:rPr>
          <w:b/>
          <w:i/>
        </w:rPr>
        <w:t xml:space="preserve">Hiçbir şey istek olmadan gerçekleşmez: </w:t>
      </w:r>
      <w:r>
        <w:t>Öğrenme isteği olmadan gelişim sağlamak mümkün değildir.</w:t>
      </w:r>
      <w:r>
        <w:rPr>
          <w:b/>
          <w:i/>
        </w:rPr>
        <w:t xml:space="preserve"> </w:t>
      </w:r>
      <w:r>
        <w:t>Çocuklarda öğrenme isteği ve kararlılığı oluşturabilmek için içsel ve dışsal motivasyon kaynakları harekete geçirilmelidir. Öğretim süreci çocuk</w:t>
      </w:r>
      <w:r>
        <w:t>larda; öğrenme isteği, öğrenmekararlılığı, gönüllülük, ilgi, tutum, değerler gibi özellikleri geliştirmeyi içermelidir.</w:t>
      </w:r>
      <w:r>
        <w:t xml:space="preserve"> </w:t>
      </w:r>
    </w:p>
    <w:p w:rsidR="00EB6A25" w:rsidRDefault="001037FA">
      <w:pPr>
        <w:ind w:left="-1" w:right="126" w:firstLine="852"/>
      </w:pPr>
      <w:r>
        <w:rPr>
          <w:b/>
          <w:i/>
        </w:rPr>
        <w:t>Çocuklar korku ve baskıyla değil kendi çabalarıyla daha etkili öğrenirler</w:t>
      </w:r>
      <w:r>
        <w:t xml:space="preserve">: Korku ve </w:t>
      </w:r>
      <w:r>
        <w:t>baskı, çocuklardaki kaygıyı yükseltmesi nedeniyle ç</w:t>
      </w:r>
      <w:r>
        <w:t>ocukların öğrenme davranışlarını da olumsuz etkilemektedir. Eğitim süreci, çocukların kendi öğrenme ihtiyaçlarını saptayarak gelişimlerini sağlamaları, gerçek yaşam problemlerine yönelik çözüm yolları üretmeleri, yeni fikirler geliştirmeleri, bu fikirlerin</w:t>
      </w:r>
      <w:r>
        <w:t xml:space="preserve"> somut uygulamalarını gerçekleştirmeleri, yeni ve farklı bakış açılarına uyum sağlamaları; eleştirel, analitik, yansıtıcı gibi düşünme becerilerine</w:t>
      </w:r>
      <w:r>
        <w:t xml:space="preserve"> sahip </w:t>
      </w:r>
      <w:r>
        <w:t>olmaları, iletişim ve iş birliği becerilerini kazanmaları doğrultusunda demokratik bir anlayış ile tas</w:t>
      </w:r>
      <w:r>
        <w:t xml:space="preserve">arlanmalı ve gerçekleştirilmelidir. </w:t>
      </w:r>
      <w:r>
        <w:t xml:space="preserve"> </w:t>
      </w:r>
    </w:p>
    <w:p w:rsidR="00EB6A25" w:rsidRDefault="001037FA">
      <w:pPr>
        <w:ind w:left="-1" w:right="124" w:firstLine="852"/>
      </w:pPr>
      <w:r>
        <w:rPr>
          <w:b/>
          <w:i/>
        </w:rPr>
        <w:lastRenderedPageBreak/>
        <w:t xml:space="preserve">Öğrenmenin en önemli itici gücü meraktır. Merakın azalması ile birlikte öğrenme çabası da azalır: </w:t>
      </w:r>
      <w:r>
        <w:t>Merak etmek, öğrenme isteğini olumlu yönde etkileyen: çocukların düşünme, araştırma, sorgulama becerilerini geliştiren ö</w:t>
      </w:r>
      <w:r>
        <w:t xml:space="preserve">nemli motivasyon unsurudur. Bu nedenle öğretim programları çocukların meraklarını çekmek, onları şaşırtmak;  araştırmaya, düşünmeye ve </w:t>
      </w:r>
      <w:r>
        <w:t>s</w:t>
      </w:r>
      <w:r>
        <w:t>orgulamaya yöneltmek üzere zengin kazanım ve öğreti</w:t>
      </w:r>
      <w:r>
        <w:t xml:space="preserve">m etkinliklerine yönelmelidir.  </w:t>
      </w:r>
    </w:p>
    <w:p w:rsidR="00EB6A25" w:rsidRDefault="001037FA">
      <w:pPr>
        <w:ind w:left="-1" w:right="124" w:firstLine="852"/>
      </w:pPr>
      <w:r>
        <w:rPr>
          <w:b/>
          <w:i/>
        </w:rPr>
        <w:t>Öğretim, öğrencilerin bireysel öğren</w:t>
      </w:r>
      <w:r>
        <w:rPr>
          <w:b/>
          <w:i/>
        </w:rPr>
        <w:t xml:space="preserve">me özellikleri doğrultusunda farklılaştırılmalı ve zenginleştirilmelidir: </w:t>
      </w:r>
      <w:r>
        <w:t>Hazırlanacak öğretim programı farklı bağlamlarda kullanılacağın</w:t>
      </w:r>
      <w:r>
        <w:t xml:space="preserve">dan </w:t>
      </w:r>
      <w:r>
        <w:t>öğrencilerin hazırbulunuşluk ve gelişim düzeylerine uygun olarak farklılaştırılması ve zenginleştirilmesi, programı</w:t>
      </w:r>
      <w:r>
        <w:t>n amaç ve kazanımlarına ulaşılabilmesi açısından kritik öneme sahiptir. Bu kapsamda öğrenme ortamları öğrencilerin gerçek yaşam problemle</w:t>
      </w:r>
      <w:r>
        <w:t xml:space="preserve">rine çözüm </w:t>
      </w:r>
      <w:r>
        <w:t>arayacakları, projeler geliştirecekleri, öğrenme ürünlerini ortaya koyabilecekleri etkinliklere dayalı olara</w:t>
      </w:r>
      <w:r>
        <w:t xml:space="preserve">k tasarlanmalıdır. </w:t>
      </w:r>
      <w:r>
        <w:t xml:space="preserve"> </w:t>
      </w:r>
    </w:p>
    <w:p w:rsidR="00EB6A25" w:rsidRDefault="001037FA">
      <w:pPr>
        <w:ind w:left="-1" w:right="125" w:firstLine="852"/>
      </w:pPr>
      <w:r>
        <w:rPr>
          <w:b/>
          <w:i/>
        </w:rPr>
        <w:t xml:space="preserve">Öğretmenlerinin en önemli görevi, çocuklara öğrenmeyi sevdirmek, onların öğrenme çabalarını desteklemek ve öğrenme kararlılıklarını sürdürmelerine yardımcı olmaktır: </w:t>
      </w:r>
      <w:r>
        <w:t>Çocukların meraklarını gidermek için çaba göstermeleri, deneyimlemele</w:t>
      </w:r>
      <w:r>
        <w:t>ri istekle ve içsel motivasyonla gerçekleşir. İnsan nasıl sevmediği bir ortamda bulunmak istemez ve bunun için gerekli çabayı göstermez is</w:t>
      </w:r>
      <w:r>
        <w:t xml:space="preserve">e çocuklar da kendileri için ilgi çekici olmayan ortamlarda </w:t>
      </w:r>
      <w:r>
        <w:t>bulunmak istemezler. Bu durumdan dolayı çocukların bir der</w:t>
      </w:r>
      <w:r>
        <w:t>se veya bir konuya karşı ilgi duymalarının ve olumlu tutum geliştirmelerinin sağlanması oldukça önemlidir. Bu amaca ulaşılmasında ise okul</w:t>
      </w:r>
      <w:r>
        <w:t xml:space="preserve"> </w:t>
      </w:r>
      <w:r>
        <w:t xml:space="preserve">içi ve okul dışı öğretim süreçleri önem kazanmaktadır. </w:t>
      </w:r>
      <w:r>
        <w:t xml:space="preserve"> </w:t>
      </w:r>
    </w:p>
    <w:p w:rsidR="00EB6A25" w:rsidRDefault="001037FA">
      <w:pPr>
        <w:ind w:left="-1" w:right="124" w:firstLine="852"/>
      </w:pPr>
      <w:r>
        <w:rPr>
          <w:b/>
          <w:i/>
        </w:rPr>
        <w:t>En geniş tabanlı öğrenmeler, yaparak ve yaşayarak ulaşılan ö</w:t>
      </w:r>
      <w:r>
        <w:rPr>
          <w:b/>
          <w:i/>
        </w:rPr>
        <w:t xml:space="preserve">ğrenmelerdir: </w:t>
      </w:r>
      <w:r>
        <w:t>Yaparak ve yaşayarak gerçekleşen öğrenme deneyimlerinin kalıcı izli öğrenme ürünlerinin oluşmasında önemli bir yeri bulunmaktadır. Eğitim ortamlarının insanın bu özelliğine uygun olarak aktif öğrenme, yaparak yaşayarak öğrenme ilkeleri ile uy</w:t>
      </w:r>
      <w:r>
        <w:t xml:space="preserve">umlu olması gerekmektedir. Öğrenme ortamları öğrencilerin derslere aktif katılımını ve grup etkileşimini sağlayacak </w:t>
      </w:r>
      <w:r>
        <w:t>biçimde düzenlenmeli, b</w:t>
      </w:r>
      <w:r>
        <w:t>ilişsel ve üstbilişsel becerilerin yanı sıra sosyal</w:t>
      </w:r>
      <w:r>
        <w:t xml:space="preserve">-duygusal ve fiziksel </w:t>
      </w:r>
      <w:r>
        <w:t xml:space="preserve">becerilerin geliştirileceği ortamlar olarak </w:t>
      </w:r>
      <w:r>
        <w:t xml:space="preserve">tasarlanmalıdır. </w:t>
      </w:r>
      <w:r>
        <w:t xml:space="preserve"> </w:t>
      </w:r>
    </w:p>
    <w:p w:rsidR="00EB6A25" w:rsidRDefault="001037FA">
      <w:pPr>
        <w:ind w:left="-1" w:right="126" w:firstLine="852"/>
      </w:pPr>
      <w:r>
        <w:rPr>
          <w:b/>
          <w:i/>
        </w:rPr>
        <w:t xml:space="preserve">Öğretmenler, demokratik bir sınıf ortamında öğrencileri pasif alıcı olmaktan kurtaran yöntemlere öncelik vermelidirler: </w:t>
      </w:r>
      <w:r>
        <w:t>Ö</w:t>
      </w:r>
      <w:r>
        <w:t>ğretmenler, öğrenme ekosisteminin önemli bir ögesidir. Programı uygulayan, uyarlayan, farklılaştıran; öğretmendir. Bu nedenle öğretmenl</w:t>
      </w:r>
      <w:r>
        <w:t xml:space="preserve">erin alan ve pedagojik yeterliklerinin üst düzey olması, demokratik tutum ve davranışlara sahip olmaları, duyuşsal hazırbulunuşluk düzeylerinin yüksek olması beklenmektedir. </w:t>
      </w:r>
      <w:r>
        <w:t xml:space="preserve"> </w:t>
      </w:r>
    </w:p>
    <w:p w:rsidR="00EB6A25" w:rsidRDefault="001037FA">
      <w:pPr>
        <w:ind w:left="-1" w:right="127" w:firstLine="852"/>
      </w:pPr>
      <w:r>
        <w:rPr>
          <w:b/>
          <w:i/>
        </w:rPr>
        <w:t>Çocukların öz güveni desteklenmelidir. Öz güven okul ekosistemindeki tüm paydaşl</w:t>
      </w:r>
      <w:r>
        <w:rPr>
          <w:b/>
          <w:i/>
        </w:rPr>
        <w:t xml:space="preserve">arın o bireye dair izlenimlerinin bir toplamıdır: </w:t>
      </w:r>
      <w:r>
        <w:t xml:space="preserve">Öğrenci; bilişsel, duyuşsal, sosyal ve </w:t>
      </w:r>
      <w:r>
        <w:t>fiziksel özellikleri ile bir bütü</w:t>
      </w:r>
      <w:r>
        <w:t>nlük içerisinde yaşar. Bu kapsamda öğrenme ortamları, öğrencinin kendi öğrenme sorumluluğunu aldığı, öğrenciyi bütünsel olarak ele ala</w:t>
      </w:r>
      <w:r>
        <w:t xml:space="preserve">n, ona dair her tür farklılığı içeren ve gelişim sürecini destekleyen etkinlikler ile tasarlanmalıdır. Öğrenme </w:t>
      </w:r>
      <w:r>
        <w:t>sürecinde ö</w:t>
      </w:r>
      <w:r>
        <w:t>ğrencilerin; öğrenme topluluğunun bir parçası olarak öğrenme sorumluluğunu almaları, içsel motivasyon kaynaklarını harekete geçirmeler</w:t>
      </w:r>
      <w:r>
        <w:t>i; öğrenmeye hevesli, araştıran, sorgulayan, bilinçli, aktif, duyarlıolmaları; bireysel ve grup çalışmalarında görev alan girişimci özelliklere sahip olmaları beklenmektedir.</w:t>
      </w:r>
      <w:r>
        <w:rPr>
          <w:b/>
          <w:i/>
        </w:rPr>
        <w:t xml:space="preserve">   </w:t>
      </w:r>
      <w:r>
        <w:t xml:space="preserve"> </w:t>
      </w:r>
    </w:p>
    <w:p w:rsidR="00EB6A25" w:rsidRDefault="001037FA">
      <w:pPr>
        <w:ind w:left="-1" w:right="125" w:firstLine="852"/>
      </w:pPr>
      <w:r>
        <w:rPr>
          <w:b/>
          <w:i/>
        </w:rPr>
        <w:t>Öğrenme bireyin kendi zihin şemalarını oluşturması, mevcut şemalarını güncell</w:t>
      </w:r>
      <w:r>
        <w:rPr>
          <w:b/>
          <w:i/>
        </w:rPr>
        <w:t xml:space="preserve">emesi, dış uyarıcılardan gelen bilgiyi anlamlandırması ile gerçekleşir: </w:t>
      </w:r>
      <w:r>
        <w:t>Bilişsel gelişim yaklaşımları en genel tanımıyla öğrenmenin; öğrenilen konuya ait bilgilerin organize edilmesi, ön bilgilerin harekete geçirilmesi, bireyin öğrenme sürecine aktif olara</w:t>
      </w:r>
      <w:r>
        <w:t xml:space="preserve">k katılması, bilgilerin zihinde mevcut şema içerisinde veya yeni bilgi şemaları oluşturularak anlamlandırılması ile </w:t>
      </w:r>
      <w:r>
        <w:t>gerçekl</w:t>
      </w:r>
      <w:r>
        <w:t xml:space="preserve">eştiğini göstermektedir. Öğrenme sürecinde duyu organları yoluyla alınan yeni bilgiler, zihinde ön öğrenmeler ile ilişkilendirildiği </w:t>
      </w:r>
      <w:r>
        <w:t>sürece anlamlıdır. Bireyler, bilişsel şemalar yoluyla zihinlerindeki bilgileri yapılandırır; genişletir ve detaylandırırlar</w:t>
      </w:r>
      <w:r>
        <w:t xml:space="preserve">. </w:t>
      </w:r>
    </w:p>
    <w:p w:rsidR="00EB6A25" w:rsidRDefault="001037FA">
      <w:pPr>
        <w:ind w:left="-1" w:right="15" w:firstLine="852"/>
      </w:pPr>
      <w:r>
        <w:rPr>
          <w:b/>
          <w:i/>
        </w:rPr>
        <w:t xml:space="preserve">Hatalar öğrenme sürecinin önemli deneyimleridir: </w:t>
      </w:r>
      <w:r>
        <w:t>Hatalar, öğrenme sürecinde geri bildirim sağlayan önemli yaşam deneyimleridir. Ha</w:t>
      </w:r>
      <w:r>
        <w:t xml:space="preserve">talara yönelik düzenlenecek detaylı ve düzeltme içeren geri bildirimler, çocukların öğrenmeye yönelik olumlu davranışlar </w:t>
      </w:r>
      <w:r>
        <w:t>gel</w:t>
      </w:r>
      <w:r>
        <w:t xml:space="preserve">iştirmesine yardımcı olur. </w:t>
      </w:r>
      <w:r>
        <w:t xml:space="preserve"> </w:t>
      </w:r>
    </w:p>
    <w:p w:rsidR="00EB6A25" w:rsidRDefault="001037FA">
      <w:pPr>
        <w:ind w:left="-1" w:right="125" w:firstLine="852"/>
      </w:pPr>
      <w:r>
        <w:rPr>
          <w:b/>
          <w:i/>
        </w:rPr>
        <w:t xml:space="preserve">Geri bildirimlerin öğrenme sürecinde bireyin bilişsel ve duyuşsal özellikleri üzerinde olumlu etkileri </w:t>
      </w:r>
      <w:r>
        <w:rPr>
          <w:b/>
          <w:i/>
        </w:rPr>
        <w:t xml:space="preserve">vardır: </w:t>
      </w:r>
      <w:r>
        <w:t>Geri bildirimler, geri bildirim türüne bağlı olarak öğrenme sürecinde bilişsel şemaların oluşturulmasına ve düzenlenmesine, yeni bilgilerin zihinsel şemalar içerisinde örgütlenerek ön bilgiler ile ilgilisinin kurulmasına ve bu bilgilerin anlamlandı</w:t>
      </w:r>
      <w:r>
        <w:t>rılmasına önemli katkı sağlar. Geri bildirimler aynı zamanda bilişsel gelişime eşlik eden duyuşsal özelliklerin de olumlu yönde değişimine olanaksağlar. Etkili geri bildirimin düzenlenmesi sürecinde öğretmenler, öğrencilerin bireysel farklılıklarına duyarl</w:t>
      </w:r>
      <w:r>
        <w:t xml:space="preserve">ı olmalı; onları öğrenmeye teşvik etmeli, onların meraklarını besleyebilmeli, dikkatlerini çekebilmeli, onlara yapıcı geri bildirim verebilmeli, onlarda öğrenme hevesi ve kararlılığı oluşturabilmelidir. </w:t>
      </w:r>
      <w:r>
        <w:t xml:space="preserve"> </w:t>
      </w:r>
    </w:p>
    <w:p w:rsidR="00EB6A25" w:rsidRDefault="001037FA">
      <w:pPr>
        <w:spacing w:after="54"/>
        <w:ind w:left="-1" w:right="126" w:firstLine="852"/>
      </w:pPr>
      <w:r>
        <w:rPr>
          <w:b/>
          <w:i/>
        </w:rPr>
        <w:t>Geri bildirim kapsamında öğrencinin öğrenme süreçlerine aktif olarak katılımının teşvik edilmesinin yanı sıra katılımın niteliği de değerlendirilmelidir:</w:t>
      </w:r>
      <w:r>
        <w:t xml:space="preserve"> Geri bildirimin türü, z</w:t>
      </w:r>
      <w:r>
        <w:t>amanı, veriliş yolu her ne kadar önemli ise de geri bildirim sürecine öğrencini</w:t>
      </w:r>
      <w:r>
        <w:t>n/öğrencilerin aktif katılımı da oldukça gereklidir. Katılımın nitelikli olarak gerçekleşmesi, öğrencilerin okul içi ve okul dışında öğrenme sorumluluğunu üstlenebilmesi verilen</w:t>
      </w:r>
      <w:r>
        <w:t xml:space="preserve"> geri bildirimlerin daha etkili </w:t>
      </w:r>
      <w:r>
        <w:t>olmasına katkı sağlar. Bu süreç içerisinde öğre</w:t>
      </w:r>
      <w:r>
        <w:t>tmenler de sınıf/okul koşulları ve öğrencilerin hazırbulunuşluk düzeylerine göre programı zenginleştirebilmeli/farklılaştırabilmeli ve eğitim ortamlarında kolaylaştırıcı bir rol</w:t>
      </w:r>
      <w:r>
        <w:t xml:space="preserve"> üstlenebilmelidir. </w:t>
      </w:r>
      <w:r>
        <w:rPr>
          <w:b/>
        </w:rPr>
        <w:t>II.</w:t>
      </w:r>
      <w:r>
        <w:rPr>
          <w:rFonts w:ascii="Arial" w:eastAsia="Arial" w:hAnsi="Arial" w:cs="Arial"/>
          <w:b/>
        </w:rPr>
        <w:t xml:space="preserve"> </w:t>
      </w:r>
      <w:r>
        <w:rPr>
          <w:b/>
        </w:rPr>
        <w:t xml:space="preserve">Etkili Geri Bildirim  </w:t>
      </w:r>
    </w:p>
    <w:p w:rsidR="00EB6A25" w:rsidRDefault="001037FA">
      <w:pPr>
        <w:ind w:left="9" w:right="129"/>
      </w:pPr>
      <w:r>
        <w:t>Öğretmenler, alan ve pedagojik y</w:t>
      </w:r>
      <w:r>
        <w:t>eterlikleri ve eğitsel uygulamalarıyla öğrenme</w:t>
      </w:r>
      <w:r>
        <w:t>-</w:t>
      </w:r>
      <w:r>
        <w:t xml:space="preserve">öğretme sürecinde öğrencilerin bilişsel becerilerinin gelişiminin yanı sıra duyuşsal özelliklerine de etki </w:t>
      </w:r>
      <w:r>
        <w:t xml:space="preserve">ederek önemli bir görev üstlenmektedirler.  </w:t>
      </w:r>
    </w:p>
    <w:p w:rsidR="00EB6A25" w:rsidRDefault="001037FA">
      <w:pPr>
        <w:ind w:left="-1" w:right="126" w:firstLine="852"/>
      </w:pPr>
      <w:r>
        <w:t>Bloom (1979), tam öğrenme modelinde, öğrenme ürünlerini e</w:t>
      </w:r>
      <w:r>
        <w:t xml:space="preserve">tkileyen temel unsurları; ön koşul öğrenmeleri kapsayan öğrenci bilişsel giriş davranışları, duyuşsal giriş özellikleri ve öğretim hizmetinin niteliği (ipuçları, katılma, pekiştirme, </w:t>
      </w:r>
      <w:r>
        <w:t xml:space="preserve">dönüt ve düzeltme) olarak </w:t>
      </w:r>
      <w:r>
        <w:t>tanımlamıştır. Etkili bir öğrenme</w:t>
      </w:r>
      <w:r>
        <w:t>-</w:t>
      </w:r>
      <w:r>
        <w:t>öğretme süreç</w:t>
      </w:r>
      <w:r>
        <w:t xml:space="preserve"> planlaması kapsamında; öğrencilerin ilgili konuya ve üniteye ilişkin ön öğrenmelerinin yoklanması, eksiklerinin giderilmesi; öğrencinin ayrıca ilgisinin, olumlu tutumunun ve akademik</w:t>
      </w:r>
      <w:r>
        <w:t xml:space="preserve"> </w:t>
      </w:r>
      <w:r>
        <w:t>motivasyonunun arttırılmasına yönelik önlemler alınması sürecin temel ög</w:t>
      </w:r>
      <w:r>
        <w:t>eleri olarak öne çıkmaktadır. Bunun yanı sıra öğrenme sürecinde öğrencilerin ipuçları ile desteklenmeleri, sürece katılım durumlarının artırılması, öğrencilere düzeltme yoluyla geri bildirimler verilmesi; öğrenmenin niteliğine ve hızına olumlu katkılar sağ</w:t>
      </w:r>
      <w:r>
        <w:t xml:space="preserve">lamaktadır. Duyuşsal özellikler ile bilişsel beceriler öğrenme süreci içerisinde karşılıklı etkileşim içerisindedir. Öğrenci duyuşsal özellikleri arasında akademik başarıyı </w:t>
      </w:r>
      <w:r>
        <w:t xml:space="preserve">etkileyen </w:t>
      </w:r>
      <w:r>
        <w:t>en önemli özelliklerden biri bireyin akademik öz güvenidir (Senemoğlu, 20</w:t>
      </w:r>
      <w:r>
        <w:t>18). Akademik öz güven, bir anlamda kendi öğrenme kapasitesi ile ilgili bireyin kendine yönelik algısı olarak tanımlanabilir. Öğrenme stratejileri kapsamında ele alınan bu duyuşsal öz</w:t>
      </w:r>
      <w:r>
        <w:t xml:space="preserve">ellik, </w:t>
      </w:r>
      <w:r>
        <w:t>öğrencilerin üst düzey düşünme becerileri ile de yakın ilişkilidir</w:t>
      </w:r>
      <w:r>
        <w:t xml:space="preserve">. Öğrencilerin akademik öz güvenlerini etkileyen en önemli unsurlar ise onları çevreleyen ekosistemdeki ailenin, akranların, öğretmenlerin yargılarıdır (Senemoğlu, 2018). Bir anlamda </w:t>
      </w:r>
      <w:r>
        <w:t xml:space="preserve">akademik öz güveni </w:t>
      </w:r>
      <w:r>
        <w:t>bireyin içinde bulunduğu ekosistemin ona yönelik algıl</w:t>
      </w:r>
      <w:r>
        <w:t>arının bir bileşkesi olarak tanımlamak mümkündür. Bu açıdan bakıldığında düzenli geri bildirim sürecinin sadece bilişsel süreç ile sınırlandırılması yerine öğrenci duyuşsal özelliklerini de kapsayacak biçimde genişletilmesinin öğrencilerin akademik öz güve</w:t>
      </w:r>
      <w:r>
        <w:t xml:space="preserve">nleri başta olmak üzere diğer duyuşsal özellikleri arasında önemli bir etkiye sahip olduğu söylenebilir. Geri bildirimler, yapıcı/düzeltici/negatif veya </w:t>
      </w:r>
      <w:r>
        <w:t>güçlendirici/pozitif olmak üze</w:t>
      </w:r>
      <w:r>
        <w:t>re farklılaşabilirler (Göker, 2015). Yapıcı ve güçlendirici geri bildirim</w:t>
      </w:r>
      <w:r>
        <w:t>ler öğrenme üzerinde önemli bir etkiye sahiptir. Geri bildirimler sadece öğrencinin öğrenme</w:t>
      </w:r>
      <w:r>
        <w:t>-</w:t>
      </w:r>
      <w:r>
        <w:t xml:space="preserve">öğretme sürecine katılımını desteklemek ve öğrenciyi ödüllendirmek için değil aynı </w:t>
      </w:r>
      <w:r>
        <w:t xml:space="preserve">zamanda </w:t>
      </w:r>
      <w:r>
        <w:t>katılımın niteliğine ilişkin unsurları da içermelidir. Performanstan bağı</w:t>
      </w:r>
      <w:r>
        <w:t xml:space="preserve">msız olarak sadece katılımı destekleyen geri bildirim süreci, öğrenme niteliği üzerinde olumsuz bir etki oluşturabilir (Schunk, 2018). Geri bildirim sürecinin etkililiği; akademik öz güvenin gelişimine benzer biçimde, aile, akran, öğretmen tutumları başta </w:t>
      </w:r>
      <w:r>
        <w:t>olmak üzere sınıf yönetimi, öğretim programları, öğrenme ortamları unsurları ile de yakından ilişkilidir. Dolayısıyla etkili bir öğretim tasarımı içinde öğrenciye, aileye ve öğretmene</w:t>
      </w:r>
      <w:r>
        <w:t xml:space="preserve"> </w:t>
      </w:r>
      <w:r>
        <w:t>sağlanacak geri bildirimler öğrenme niteliği ve öğrenci akademik öz güve</w:t>
      </w:r>
      <w:r>
        <w:t xml:space="preserve">ni üzerinde önemli bir etkiye sahip olabilecektir.  </w:t>
      </w:r>
      <w:r>
        <w:t xml:space="preserve"> </w:t>
      </w:r>
    </w:p>
    <w:p w:rsidR="00EB6A25" w:rsidRDefault="001037FA">
      <w:pPr>
        <w:ind w:left="-1" w:right="127" w:firstLine="852"/>
      </w:pPr>
      <w:r>
        <w:t xml:space="preserve">Higgins, Hartley ve Skelton (2002), anlamlı, nitelikli ve zamanında verilen geri bildirimin öğrenci bilişsel özelliklerini geliştirdiğini ve öğrencilerin öğrenme sorumluluğunu olumlu yönde etkilediğini </w:t>
      </w:r>
      <w:r>
        <w:t>belirtmekted</w:t>
      </w:r>
      <w:r>
        <w:t xml:space="preserve">ir (Akt. Ertmer and all, 2007). </w:t>
      </w:r>
    </w:p>
    <w:p w:rsidR="00EB6A25" w:rsidRDefault="001037FA">
      <w:pPr>
        <w:spacing w:after="32"/>
        <w:ind w:left="-1" w:right="129" w:firstLine="852"/>
      </w:pPr>
      <w:r>
        <w:t>Etkili geri bildirim sürecinde kaynak sadece öğretmen ile sınırlı değildir. Akranlar arası gerçekleşecek yapıcı geri bildirimler de akran etkileşiminin artması ve akran öğretimine destek vermesi açısından önemli</w:t>
      </w:r>
      <w:r>
        <w:t xml:space="preserve"> bir rol oynamaktadır. Farklı kaynaklardan verilen geri bildirimin etkililiği; yönüne, içeriğine, zamanlamasına, işlevine ve amacına göre farklılık </w:t>
      </w:r>
      <w:r>
        <w:t xml:space="preserve">gösterebilir.  </w:t>
      </w:r>
    </w:p>
    <w:p w:rsidR="00EB6A25" w:rsidRDefault="001037FA">
      <w:pPr>
        <w:ind w:left="-1" w:right="126" w:firstLine="852"/>
      </w:pPr>
      <w:r>
        <w:t>Geri bildirimler yön a</w:t>
      </w:r>
      <w:r>
        <w:t>çısından pozitif ve negatif olarak gerçekleşebilir. Pozitif geri bildi</w:t>
      </w:r>
      <w:r>
        <w:t xml:space="preserve">rimler, öğrencinin tutum ve davranışlarına yönelik olumlu ifadeler içerirken (Oldukça başarılı, bravo, problemi çözme yaklaşımın doğru vb.); negatif geri bildirimler ise olumsuz </w:t>
      </w:r>
      <w:r>
        <w:t xml:space="preserve">ifadeler </w:t>
      </w:r>
      <w:r>
        <w:t>içerir (Cevabın yanlış, ödevin oldukça yetersiz, verdiğin örnekler ek</w:t>
      </w:r>
      <w:r>
        <w:t>sik vb.). Öğretim sürecinde sürekli pozitif geri bildirim vermek mümkün olmadığından negatif geri bildirimlerin olumlu jest ve mimikler ile desteklenmesi sağlanmalıdır. Duyguların aktarılmasında söz ötesi davranışların önemi göz önüne alındığında negatif g</w:t>
      </w:r>
      <w:r>
        <w:t>eri bildirime olumlu jest ve mimiklerin eşlik etmesi, öğrencinin yapmış olduğu hatalara karşı daha duyarlı olmasını sağlayarak öğrenmeye karşı olumsuz tutum ve davranışların geliştirmele</w:t>
      </w:r>
      <w:r>
        <w:t xml:space="preserve">rini engelleyebilir.  </w:t>
      </w:r>
    </w:p>
    <w:p w:rsidR="00EB6A25" w:rsidRDefault="001037FA">
      <w:pPr>
        <w:ind w:left="-1" w:right="125" w:firstLine="852"/>
      </w:pPr>
      <w:r>
        <w:t xml:space="preserve">Geri bildirimler içerik açısından sınırlı veya </w:t>
      </w:r>
      <w:r>
        <w:t>ayrıntılı olarak gerçekleşebilir. Sınırlı verilen geri bildirimlerin öğrenme üzerindeki olumlu etkisi de oldukça sınırlıdır (doğru, yanlış, eksik vb.). Buna karşılık ayrıntılı geri bildirimler; öğrencinin eksikliklerinin neler olduğunu, neyi doğru ve yanlı</w:t>
      </w:r>
      <w:r>
        <w:t>ş yaptığını, nasıl ilerlemesi gerektiğini ortaya koyarak öğrenme üzerinde daha olumlu etkiler sağlar (“Matematiksel işlemlerde hatan var, toplama işlemini gözden geçirmelisin.”, “Yazmış olduğun kompozisyonun başlığı uzun ve kompozisyonunda anlatım bozukluk</w:t>
      </w:r>
      <w:r>
        <w:t xml:space="preserve">ları var. Kelime sayısını 12 ile sınırlayarak metnin başlığını yeniden gözden geçirmelisin.” vb.). Ayrıntılı geri bildirimler genellikle düzeltmeleri ve yönlendirmeleri de </w:t>
      </w:r>
      <w:r>
        <w:t>içerir. Bu nede</w:t>
      </w:r>
      <w:r>
        <w:t xml:space="preserve">nle verilecek geri bildirimlerin mümkün olduğu kadar ayrıntılandırılması </w:t>
      </w:r>
      <w:r>
        <w:t xml:space="preserve">gerekir.  </w:t>
      </w:r>
    </w:p>
    <w:p w:rsidR="00EB6A25" w:rsidRDefault="001037FA">
      <w:pPr>
        <w:spacing w:after="51"/>
        <w:ind w:left="-1" w:right="127" w:firstLine="852"/>
      </w:pPr>
      <w:r>
        <w:t>Zamanlama açısından geri bildirimler anlık olabileceği gibi gecikmiş olarak da verilebilir. Anlık geri bildirimler genellikle sınıf ortamlarında ve eş zamanlı gerçekleştiri</w:t>
      </w:r>
      <w:r>
        <w:t>l</w:t>
      </w:r>
      <w:r>
        <w:t xml:space="preserve">en </w:t>
      </w:r>
      <w:r>
        <w:t>uzaktan eğitim ortamlarında verilebilir. Söz konusu geri bildirimler otomatik olarak bir yazılım aracılığı ile verilebildiği gibi öğretmenler veya akranlar tarafından da düzenlenebilmektedir. Gecikmiş geri bildirimlere ise öğrenci ödevlerine, projeleri</w:t>
      </w:r>
      <w:r>
        <w:t xml:space="preserve">ne, çalışma kâğıtlarına verilen dönüt ve düzeltmeler örnek olarak verilebilir. Gecikmiş geri bildirimlerin ayrıntılı olarak verilmesi ve sadece yanlışları gösterme yerine düzeltme de içermesi, geri bildirimin etkililiğiniartıracaktır. </w:t>
      </w:r>
      <w:r>
        <w:t xml:space="preserve"> </w:t>
      </w:r>
    </w:p>
    <w:p w:rsidR="00EB6A25" w:rsidRDefault="001037FA">
      <w:pPr>
        <w:spacing w:after="61"/>
        <w:ind w:left="-1" w:right="127" w:firstLine="852"/>
      </w:pPr>
      <w:r>
        <w:t>Geri bildirimler sa</w:t>
      </w:r>
      <w:r>
        <w:t>de</w:t>
      </w:r>
      <w:r>
        <w:t>ce bilişsel değil, aynı zamanda üstbilişsel becerileri ve duyuşsal özellikleri geliştirmeyi de hedeflemelidir. Örnek olarak yapılan bir çalışma içerisinde eksik olan yerlerin belirtilmesi bilişsel, kullanılacak stratejilerle öğrencinin öğrenme etkililiği</w:t>
      </w:r>
      <w:r>
        <w:t>ni</w:t>
      </w:r>
      <w:r>
        <w:t xml:space="preserve">n </w:t>
      </w:r>
      <w:r>
        <w:t>artmasına yönlendirme yapılması üstbilişsel; öğrencinin ilgi, tutum ve motivasyonuna yönelik ifadeler kullanılması ise duyuşsal geri bildirim</w:t>
      </w:r>
      <w:r>
        <w:t xml:space="preserve">lere örnek olarak verilebilir.  </w:t>
      </w:r>
    </w:p>
    <w:p w:rsidR="00EB6A25" w:rsidRDefault="001037FA">
      <w:pPr>
        <w:spacing w:after="54"/>
        <w:ind w:left="-1" w:right="15" w:firstLine="852"/>
      </w:pPr>
      <w:r>
        <w:t>Geri bildirimlerin öğretim sürecinde biçimlendirici araçlar olarak kullanılmas</w:t>
      </w:r>
      <w:r>
        <w:t>ına</w:t>
      </w:r>
      <w:r>
        <w:t xml:space="preserve"> </w:t>
      </w:r>
      <w:r>
        <w:t>öncelik verilmelidir. Yapılandırmacı yaklaşımın temelinde biçimlendirici süreçlerin ön plana çıkması verilecek geri bildirim türünün de bu yaklaşıma uygun olarak düzenlenmesini gerekli kılmaktadır. Bu kapsamda geri bildirimin süreç odaklı olması, öğren</w:t>
      </w:r>
      <w:r>
        <w:t xml:space="preserve">ci gelişimini ilerlemeye ve farka dayalı olarak göstermesi sürecin daha iyi yönetilmesine olanak sağlayacaktır. </w:t>
      </w:r>
      <w:r>
        <w:t xml:space="preserve"> Özetlenecek olursa geri bildirimler:  </w:t>
      </w:r>
    </w:p>
    <w:p w:rsidR="00EB6A25" w:rsidRDefault="001037FA">
      <w:pPr>
        <w:numPr>
          <w:ilvl w:val="0"/>
          <w:numId w:val="24"/>
        </w:numPr>
        <w:spacing w:after="45"/>
        <w:ind w:right="15" w:hanging="360"/>
      </w:pPr>
      <w:r>
        <w:t>Ayrıntılı olarak sunulmalıdır.</w:t>
      </w:r>
      <w:r>
        <w:t xml:space="preserve"> </w:t>
      </w:r>
    </w:p>
    <w:p w:rsidR="00EB6A25" w:rsidRDefault="001037FA">
      <w:pPr>
        <w:numPr>
          <w:ilvl w:val="0"/>
          <w:numId w:val="24"/>
        </w:numPr>
        <w:spacing w:after="45"/>
        <w:ind w:right="15" w:hanging="360"/>
      </w:pPr>
      <w:r>
        <w:t>Kişiye değil, ürüne yönelik olmalıdır.</w:t>
      </w:r>
      <w:r>
        <w:t xml:space="preserve"> </w:t>
      </w:r>
    </w:p>
    <w:p w:rsidR="00EB6A25" w:rsidRDefault="001037FA">
      <w:pPr>
        <w:numPr>
          <w:ilvl w:val="0"/>
          <w:numId w:val="24"/>
        </w:numPr>
        <w:spacing w:after="33"/>
        <w:ind w:right="15" w:hanging="360"/>
      </w:pPr>
      <w:r>
        <w:t>Açık ve anlaşılır olmalıdır.</w:t>
      </w:r>
      <w:r>
        <w:t xml:space="preserve"> </w:t>
      </w:r>
    </w:p>
    <w:p w:rsidR="00EB6A25" w:rsidRDefault="001037FA">
      <w:pPr>
        <w:numPr>
          <w:ilvl w:val="0"/>
          <w:numId w:val="24"/>
        </w:numPr>
        <w:spacing w:after="43"/>
        <w:ind w:right="15" w:hanging="360"/>
      </w:pPr>
      <w:r>
        <w:t xml:space="preserve">Süreç </w:t>
      </w:r>
      <w:r>
        <w:t>odaklı ve biçimlendirici olmalıdır.</w:t>
      </w:r>
      <w:r>
        <w:t xml:space="preserve"> </w:t>
      </w:r>
    </w:p>
    <w:p w:rsidR="00EB6A25" w:rsidRDefault="001037FA">
      <w:pPr>
        <w:numPr>
          <w:ilvl w:val="0"/>
          <w:numId w:val="24"/>
        </w:numPr>
        <w:spacing w:after="48"/>
        <w:ind w:right="15" w:hanging="360"/>
      </w:pPr>
      <w:r>
        <w:t>Bilişsel, üstbilişsel ve duyuşsal özellikleri içermelidir.</w:t>
      </w:r>
      <w:r>
        <w:t xml:space="preserve"> </w:t>
      </w:r>
    </w:p>
    <w:p w:rsidR="00EB6A25" w:rsidRDefault="001037FA">
      <w:pPr>
        <w:numPr>
          <w:ilvl w:val="0"/>
          <w:numId w:val="24"/>
        </w:numPr>
        <w:spacing w:after="44"/>
        <w:ind w:right="15" w:hanging="360"/>
      </w:pPr>
      <w:r>
        <w:t xml:space="preserve">İlerlemeyi ve farkı göstermelidir. </w:t>
      </w:r>
      <w:r>
        <w:t xml:space="preserve"> </w:t>
      </w:r>
    </w:p>
    <w:p w:rsidR="00EB6A25" w:rsidRDefault="001037FA">
      <w:pPr>
        <w:numPr>
          <w:ilvl w:val="0"/>
          <w:numId w:val="24"/>
        </w:numPr>
        <w:spacing w:after="44"/>
        <w:ind w:right="15" w:hanging="360"/>
      </w:pPr>
      <w:r>
        <w:t>Sözlü ve yazılı olmalıdır.</w:t>
      </w:r>
      <w:r>
        <w:t xml:space="preserve"> </w:t>
      </w:r>
    </w:p>
    <w:p w:rsidR="00EB6A25" w:rsidRDefault="001037FA">
      <w:pPr>
        <w:numPr>
          <w:ilvl w:val="0"/>
          <w:numId w:val="24"/>
        </w:numPr>
        <w:spacing w:after="46"/>
        <w:ind w:right="15" w:hanging="360"/>
      </w:pPr>
      <w:r>
        <w:t>Pozitif unsurları içermelidir.</w:t>
      </w:r>
      <w:r>
        <w:t xml:space="preserve"> </w:t>
      </w:r>
    </w:p>
    <w:p w:rsidR="00EB6A25" w:rsidRDefault="001037FA">
      <w:pPr>
        <w:numPr>
          <w:ilvl w:val="0"/>
          <w:numId w:val="24"/>
        </w:numPr>
        <w:spacing w:after="47"/>
        <w:ind w:right="15" w:hanging="360"/>
      </w:pPr>
      <w:r>
        <w:t>Pozitif jest ve mimikler g</w:t>
      </w:r>
      <w:r>
        <w:t>eri bildirime eşlik etmelidir.</w:t>
      </w:r>
      <w:r>
        <w:t xml:space="preserve"> </w:t>
      </w:r>
    </w:p>
    <w:p w:rsidR="00EB6A25" w:rsidRDefault="001037FA">
      <w:pPr>
        <w:numPr>
          <w:ilvl w:val="0"/>
          <w:numId w:val="24"/>
        </w:numPr>
        <w:spacing w:after="47"/>
        <w:ind w:right="15" w:hanging="360"/>
      </w:pPr>
      <w:r>
        <w:t xml:space="preserve">Doğrudan yanıta değil, düşündürmeye yönelmelidir. </w:t>
      </w:r>
      <w:r>
        <w:t xml:space="preserve"> </w:t>
      </w:r>
    </w:p>
    <w:p w:rsidR="00EB6A25" w:rsidRDefault="001037FA">
      <w:pPr>
        <w:numPr>
          <w:ilvl w:val="0"/>
          <w:numId w:val="24"/>
        </w:numPr>
        <w:spacing w:line="336" w:lineRule="auto"/>
        <w:ind w:right="15" w:hanging="360"/>
      </w:pPr>
      <w:r>
        <w:t xml:space="preserve">Sadece eksikliklere ve yanlışlara yönelmemelidir, aynı zamanda düzeltme de içermelidir. </w:t>
      </w:r>
      <w:r>
        <w:t xml:space="preserve"> </w:t>
      </w:r>
      <w:r>
        <w:rPr>
          <w:b/>
        </w:rPr>
        <w:t>III.</w:t>
      </w:r>
      <w:r>
        <w:rPr>
          <w:rFonts w:ascii="Arial" w:eastAsia="Arial" w:hAnsi="Arial" w:cs="Arial"/>
          <w:b/>
        </w:rPr>
        <w:t xml:space="preserve"> </w:t>
      </w:r>
      <w:r>
        <w:rPr>
          <w:b/>
        </w:rPr>
        <w:t xml:space="preserve">Etkili Geri Bildirim Sürecinde Web 2.0 Araçları  </w:t>
      </w:r>
    </w:p>
    <w:p w:rsidR="00EB6A25" w:rsidRDefault="001037FA">
      <w:pPr>
        <w:ind w:left="9" w:right="129"/>
      </w:pPr>
      <w:r>
        <w:t>Tüm dünyayı etkisi altına al</w:t>
      </w:r>
      <w:r>
        <w:t>an covid</w:t>
      </w:r>
      <w:r>
        <w:t>-</w:t>
      </w:r>
      <w:r>
        <w:t>19 pandemisi ile birlikte uzaktan eğitim</w:t>
      </w:r>
      <w:r>
        <w:t xml:space="preserve"> ve web 2.0 </w:t>
      </w:r>
      <w:r>
        <w:t>araçlarının kullanımı, eğitim ortamlarında daha da artmıştır. Ücretli ve ücretsiz uygulamaları bulunan bu araçlar, okul dışı ortamlarda öğrenme</w:t>
      </w:r>
      <w:r>
        <w:t>-</w:t>
      </w:r>
      <w:r>
        <w:t xml:space="preserve">öğretme süreçlerinde sıklıkla kullanılır olmuştur. </w:t>
      </w:r>
      <w:r>
        <w:t>Bunlar arasında Kahoot, Formative, Socrative, Edm</w:t>
      </w:r>
      <w:r>
        <w:t xml:space="preserve">odo, Actively, Google drive, </w:t>
      </w:r>
    </w:p>
    <w:p w:rsidR="00EB6A25" w:rsidRDefault="001037FA">
      <w:pPr>
        <w:spacing w:after="65"/>
        <w:ind w:left="9" w:right="127"/>
      </w:pPr>
      <w:r>
        <w:t>Edpuzzle, Playposite, Plicker gibi uygulamaları sayabiliriz. Bu uygulamalar farklı türlerde geri bildirim düzenlemelerine imkân sağlamaktadır. Bu geri bildirimler anlık olabildi</w:t>
      </w:r>
      <w:r>
        <w:t>ği gibi gecikmiş olarak da verilebilir. Bu uygulamaların bir diğer önemli özelliği ise genel olarak otomatik geri bildirime uygun olmaları ve aynı zamanda öğretmen ve akranlar ile etkileşime izin verecek modüllerinin de bulunmasıdır. Örneklendirmek amacıyl</w:t>
      </w:r>
      <w:r>
        <w:t xml:space="preserve">a bu uygulamaların bazılarına ait özellikler aşağıda açıklanmıştır:  </w:t>
      </w:r>
      <w:r>
        <w:t xml:space="preserve"> </w:t>
      </w:r>
    </w:p>
    <w:p w:rsidR="00EB6A25" w:rsidRDefault="001037FA">
      <w:pPr>
        <w:spacing w:after="57"/>
        <w:ind w:left="-1" w:right="127" w:firstLine="852"/>
      </w:pPr>
      <w:r>
        <w:rPr>
          <w:b/>
          <w:i/>
        </w:rPr>
        <w:t>Kahoot:</w:t>
      </w:r>
      <w:r>
        <w:t xml:space="preserve"> </w:t>
      </w:r>
      <w:r>
        <w:t>Kahoot ile öğrencilere anlık geri bildirim verilebilmektedir. Ağırlıklı olarak hatırlama ve anlama düzeyindeki sorulara yönelik geri bildirim sağlayan sistem, sınırlı geri bildi</w:t>
      </w:r>
      <w:r>
        <w:t>rimler için daha uygundur (doğru, yanlış vb.).</w:t>
      </w:r>
      <w:r>
        <w:t xml:space="preserve"> </w:t>
      </w:r>
    </w:p>
    <w:p w:rsidR="00EB6A25" w:rsidRDefault="001037FA">
      <w:pPr>
        <w:spacing w:line="326" w:lineRule="auto"/>
        <w:ind w:left="-1" w:right="15" w:firstLine="852"/>
      </w:pPr>
      <w:r>
        <w:rPr>
          <w:b/>
          <w:i/>
        </w:rPr>
        <w:t>Formative:</w:t>
      </w:r>
      <w:r>
        <w:t xml:space="preserve"> </w:t>
      </w:r>
      <w:r>
        <w:t xml:space="preserve">Formative ile öğrencilere anlık geri bildirim verilebilir, onlar ile etkileşime girilerek yanıtları görülebilir ve ayrıntılı geri bildirimler düzenlenebilir.  </w:t>
      </w:r>
      <w:r>
        <w:t xml:space="preserve"> </w:t>
      </w:r>
    </w:p>
    <w:p w:rsidR="00EB6A25" w:rsidRDefault="001037FA">
      <w:pPr>
        <w:spacing w:after="43"/>
        <w:ind w:left="-1" w:right="126" w:firstLine="852"/>
      </w:pPr>
      <w:r>
        <w:rPr>
          <w:b/>
          <w:i/>
        </w:rPr>
        <w:t>Socrative:</w:t>
      </w:r>
      <w:r>
        <w:t xml:space="preserve"> </w:t>
      </w:r>
      <w:r>
        <w:t>Socrative’de öğrencilere yönelik çoktan seçmeli, doğru</w:t>
      </w:r>
      <w:r>
        <w:t>-</w:t>
      </w:r>
      <w:r>
        <w:t>yanlış ve kısa cevaplı sorula</w:t>
      </w:r>
      <w:r>
        <w:t xml:space="preserve">r hazırlanabilir, öğrencilere anında onaylayıcı ya da detaylı geri bildirimler </w:t>
      </w:r>
      <w:r>
        <w:t xml:space="preserve">verilebilir.  </w:t>
      </w:r>
    </w:p>
    <w:p w:rsidR="00EB6A25" w:rsidRDefault="001037FA">
      <w:pPr>
        <w:spacing w:after="40"/>
        <w:ind w:left="-1" w:right="124" w:firstLine="852"/>
      </w:pPr>
      <w:r>
        <w:rPr>
          <w:b/>
          <w:i/>
        </w:rPr>
        <w:t>Edmodo:</w:t>
      </w:r>
      <w:r>
        <w:t xml:space="preserve"> </w:t>
      </w:r>
      <w:r>
        <w:t>Edmodo, sanal sınıf uygulaması ile öğretmen ve akran geri bildirimine imkân sağlar. Program arayüzünde video linkleri paylaşılabilir, tartışma forumları açılabilir, öğrencilere ödevler verilebilir, anlık ve gecikmeli geri bildirimler düzenlenebilir. Bununl</w:t>
      </w:r>
      <w:r>
        <w:t xml:space="preserve">a birlikte öğretmen ve öğrenciler tarafından derslere yönelik sunu materyalleri yüklenebilir ve bu </w:t>
      </w:r>
      <w:r>
        <w:t xml:space="preserve">materyallere yönelik geri bildirimler sunulabilir.  </w:t>
      </w:r>
    </w:p>
    <w:p w:rsidR="00EB6A25" w:rsidRDefault="001037FA">
      <w:pPr>
        <w:ind w:left="-1" w:right="129" w:firstLine="852"/>
      </w:pPr>
      <w:r>
        <w:rPr>
          <w:b/>
          <w:i/>
        </w:rPr>
        <w:t>Google drive:</w:t>
      </w:r>
      <w:r>
        <w:t xml:space="preserve"> </w:t>
      </w:r>
      <w:r>
        <w:t>Google drive üzerinde ortak dokümanlar oluşturulabilir. Her bir öğrenci dokümanlar üzerind</w:t>
      </w:r>
      <w:r>
        <w:t>e değişiklikler yapabilir ve kendi görüşlerine göre dokümanı düzenleyebilirler. Benzer şekilde öğretmenler de bu dokümanlar üzerinden anlık olarak ger</w:t>
      </w:r>
      <w:r>
        <w:t xml:space="preserve">i </w:t>
      </w:r>
      <w:r>
        <w:t>bildirimlerini paylaşabilirler. Google drive yeni dokümanların oluşturulmasına ve/veya tek bir doküman ü</w:t>
      </w:r>
      <w:r>
        <w:t xml:space="preserve">zerinde öğrenci ve öğretmenlerin ortak çalışma yürütmesine olanak sağlamaktadır. </w:t>
      </w:r>
      <w:r>
        <w:t xml:space="preserve"> </w:t>
      </w:r>
    </w:p>
    <w:p w:rsidR="00EB6A25" w:rsidRDefault="001037FA">
      <w:pPr>
        <w:spacing w:after="0" w:line="259" w:lineRule="auto"/>
        <w:ind w:left="1560" w:firstLine="0"/>
        <w:jc w:val="left"/>
      </w:pPr>
      <w:r>
        <w:t xml:space="preserve"> </w:t>
      </w:r>
    </w:p>
    <w:p w:rsidR="00EB6A25" w:rsidRDefault="001037FA">
      <w:pPr>
        <w:spacing w:after="0" w:line="259" w:lineRule="auto"/>
        <w:ind w:left="1560" w:firstLine="0"/>
        <w:jc w:val="left"/>
      </w:pPr>
      <w:r>
        <w:t xml:space="preserve"> </w:t>
      </w:r>
    </w:p>
    <w:p w:rsidR="00EB6A25" w:rsidRDefault="001037FA">
      <w:pPr>
        <w:spacing w:after="0" w:line="259" w:lineRule="auto"/>
        <w:ind w:left="1560" w:firstLine="0"/>
        <w:jc w:val="left"/>
      </w:pPr>
      <w:r>
        <w:t xml:space="preserve"> </w:t>
      </w:r>
    </w:p>
    <w:p w:rsidR="00EB6A25" w:rsidRDefault="001037FA">
      <w:pPr>
        <w:spacing w:after="34" w:line="259" w:lineRule="auto"/>
        <w:ind w:left="10" w:right="256"/>
        <w:jc w:val="right"/>
      </w:pPr>
      <w:r>
        <w:rPr>
          <w:b/>
        </w:rPr>
        <w:t xml:space="preserve">ÖĞRENME, ÖĞRETİM VE EĞİTİMDE GÜNCEL YAKLAŞIMLAR </w:t>
      </w:r>
    </w:p>
    <w:p w:rsidR="00EB6A25" w:rsidRDefault="001037FA">
      <w:pPr>
        <w:pStyle w:val="Balk1"/>
        <w:spacing w:after="72" w:line="249" w:lineRule="auto"/>
        <w:ind w:left="2373" w:right="932"/>
      </w:pPr>
      <w:r>
        <w:t xml:space="preserve">Doç. Dr. Derya </w:t>
      </w:r>
      <w:r>
        <w:t>GİRGİN</w:t>
      </w:r>
      <w:r>
        <w:t xml:space="preserve"> DERS 1 </w:t>
      </w:r>
    </w:p>
    <w:p w:rsidR="00EB6A25" w:rsidRDefault="001037FA">
      <w:pPr>
        <w:spacing w:after="0" w:line="259" w:lineRule="auto"/>
        <w:ind w:left="782" w:firstLine="0"/>
        <w:jc w:val="center"/>
      </w:pPr>
      <w:r>
        <w:rPr>
          <w:b/>
        </w:rPr>
        <w:t xml:space="preserve"> </w:t>
      </w:r>
    </w:p>
    <w:p w:rsidR="00EB6A25" w:rsidRDefault="001037FA">
      <w:pPr>
        <w:spacing w:after="72" w:line="266" w:lineRule="auto"/>
      </w:pPr>
      <w:r>
        <w:rPr>
          <w:b/>
        </w:rPr>
        <w:t xml:space="preserve">Kazanımlar </w:t>
      </w:r>
    </w:p>
    <w:p w:rsidR="00EB6A25" w:rsidRDefault="001037FA">
      <w:pPr>
        <w:spacing w:after="71"/>
        <w:ind w:left="154" w:right="15"/>
      </w:pPr>
      <w:r>
        <w:t>Bu dersin sonunda şu kazanımları edinmiş olmanız beklenmektedir:</w:t>
      </w:r>
      <w:r>
        <w:t xml:space="preserve"> </w:t>
      </w:r>
    </w:p>
    <w:p w:rsidR="00EB6A25" w:rsidRDefault="001037FA">
      <w:pPr>
        <w:numPr>
          <w:ilvl w:val="0"/>
          <w:numId w:val="25"/>
        </w:numPr>
        <w:spacing w:line="331" w:lineRule="auto"/>
        <w:ind w:right="15" w:hanging="360"/>
      </w:pPr>
      <w:r>
        <w:t>Öğrenme ile ilgili temel kavramları tanımlama, farklı bakış açıları ile ortaya konan öğrenme bileşenlerini açıklama</w:t>
      </w:r>
      <w:r>
        <w:t xml:space="preserve"> </w:t>
      </w:r>
    </w:p>
    <w:p w:rsidR="00EB6A25" w:rsidRDefault="001037FA">
      <w:pPr>
        <w:numPr>
          <w:ilvl w:val="0"/>
          <w:numId w:val="25"/>
        </w:numPr>
        <w:spacing w:after="156"/>
        <w:ind w:right="15" w:hanging="360"/>
      </w:pPr>
      <w:r>
        <w:t>Öğrenme için temel ilkeleri açıklama</w:t>
      </w:r>
      <w:r>
        <w:t xml:space="preserve"> </w:t>
      </w:r>
    </w:p>
    <w:p w:rsidR="00EB6A25" w:rsidRDefault="001037FA">
      <w:pPr>
        <w:pStyle w:val="Balk1"/>
        <w:spacing w:after="61" w:line="249" w:lineRule="auto"/>
        <w:ind w:left="862" w:right="92"/>
        <w:jc w:val="left"/>
      </w:pPr>
      <w:r>
        <w:t xml:space="preserve">Konu Örüntüsü </w:t>
      </w:r>
    </w:p>
    <w:p w:rsidR="00EB6A25" w:rsidRDefault="001037FA">
      <w:pPr>
        <w:numPr>
          <w:ilvl w:val="0"/>
          <w:numId w:val="26"/>
        </w:numPr>
        <w:spacing w:after="70"/>
        <w:ind w:right="15" w:hanging="360"/>
      </w:pPr>
      <w:r>
        <w:t>Öğrenme Kavramı ve Bileşenleri</w:t>
      </w:r>
      <w:r>
        <w:t xml:space="preserve"> </w:t>
      </w:r>
    </w:p>
    <w:p w:rsidR="00EB6A25" w:rsidRDefault="001037FA">
      <w:pPr>
        <w:numPr>
          <w:ilvl w:val="0"/>
          <w:numId w:val="26"/>
        </w:numPr>
        <w:spacing w:after="247"/>
        <w:ind w:right="15" w:hanging="360"/>
      </w:pPr>
      <w:r>
        <w:t>Öğrenme İçin</w:t>
      </w:r>
      <w:r>
        <w:t xml:space="preserve"> </w:t>
      </w:r>
      <w:r>
        <w:t>Temel İlkeler</w:t>
      </w:r>
      <w:r>
        <w:t xml:space="preserve"> </w:t>
      </w:r>
    </w:p>
    <w:p w:rsidR="00EB6A25" w:rsidRDefault="001037FA">
      <w:pPr>
        <w:spacing w:line="266" w:lineRule="auto"/>
      </w:pPr>
      <w:r>
        <w:rPr>
          <w:b/>
        </w:rPr>
        <w:t xml:space="preserve">ÖĞRENME KAVRAMI </w:t>
      </w:r>
    </w:p>
    <w:p w:rsidR="00EB6A25" w:rsidRDefault="001037FA">
      <w:pPr>
        <w:spacing w:after="68"/>
        <w:ind w:left="154" w:right="128"/>
      </w:pPr>
      <w:r>
        <w:t>Öğrenme k</w:t>
      </w:r>
      <w:r>
        <w:t xml:space="preserve">avramının tanımını ortaya koymak aslında öğrenmeye yönelik bakış açısına göre farklılaşmaktadır. Öğrenmenin tüm teorisyenler, araştırmacılar ve uygulayıcılar tarafından </w:t>
      </w:r>
      <w:r>
        <w:t>ge</w:t>
      </w:r>
      <w:r>
        <w:t>nel anlamda kabul edilmiş bir tanımı yoktur. Çünkü her araştırmacı, teorisyen, uygula</w:t>
      </w:r>
      <w:r>
        <w:t>yıcı öğrenmenin faklı bir bileşenine odaklanarak öğrenmeyi farklı tanımlamalarla ifade etmişlerdir.</w:t>
      </w:r>
      <w:r>
        <w:t xml:space="preserve"> </w:t>
      </w:r>
    </w:p>
    <w:p w:rsidR="00EB6A25" w:rsidRDefault="001037FA">
      <w:pPr>
        <w:numPr>
          <w:ilvl w:val="0"/>
          <w:numId w:val="26"/>
        </w:numPr>
        <w:spacing w:after="49"/>
        <w:ind w:right="15" w:hanging="360"/>
      </w:pPr>
      <w:r>
        <w:t>Öğrenme; doğuştan getirilen davranışları, eğilimleri, olgunlaşmayı, organizmanın geçici durumlarını kapsamayan yorgunluk, ilaç vb. etkilerle meydana gelmey</w:t>
      </w:r>
      <w:r>
        <w:t xml:space="preserve">en, bireyin çevresiyle olan etkileşimleri ile davranışların oluşması ya da değiştirilmesi </w:t>
      </w:r>
      <w:r>
        <w:t xml:space="preserve">sürecidir.  </w:t>
      </w:r>
    </w:p>
    <w:p w:rsidR="00EB6A25" w:rsidRDefault="001037FA">
      <w:pPr>
        <w:numPr>
          <w:ilvl w:val="0"/>
          <w:numId w:val="26"/>
        </w:numPr>
        <w:spacing w:line="331" w:lineRule="auto"/>
        <w:ind w:right="15" w:hanging="360"/>
      </w:pPr>
      <w:r>
        <w:t>Öğrenme, sadece büyüme süreci ile ele alınmayan, insanın eğilimlerinde</w:t>
      </w:r>
      <w:r>
        <w:t xml:space="preserve"> ve </w:t>
      </w:r>
      <w:r>
        <w:t>yeterliklerinde belli bir zaman diliminde oluşan bir değişmedir.</w:t>
      </w:r>
      <w:r>
        <w:t xml:space="preserve"> </w:t>
      </w:r>
    </w:p>
    <w:p w:rsidR="00EB6A25" w:rsidRDefault="001037FA">
      <w:pPr>
        <w:numPr>
          <w:ilvl w:val="0"/>
          <w:numId w:val="26"/>
        </w:numPr>
        <w:spacing w:after="76"/>
        <w:ind w:right="15" w:hanging="360"/>
      </w:pPr>
      <w:r>
        <w:t>Öğrenme, bilg</w:t>
      </w:r>
      <w:r>
        <w:t>ide ve davranışta kalıcı değişikliklere neden olan yaşantı sürecidir.</w:t>
      </w:r>
      <w:r>
        <w:t xml:space="preserve"> </w:t>
      </w:r>
    </w:p>
    <w:p w:rsidR="00EB6A25" w:rsidRDefault="001037FA">
      <w:pPr>
        <w:numPr>
          <w:ilvl w:val="0"/>
          <w:numId w:val="26"/>
        </w:numPr>
        <w:spacing w:line="330" w:lineRule="auto"/>
        <w:ind w:right="15" w:hanging="360"/>
      </w:pPr>
      <w:r>
        <w:t>Öğrenme, tekrar ya da yaşantı sonucu davranışta meydana gelen genellikle devamlı bir değişikliktir.</w:t>
      </w:r>
      <w:r>
        <w:t xml:space="preserve"> </w:t>
      </w:r>
    </w:p>
    <w:p w:rsidR="00EB6A25" w:rsidRDefault="001037FA">
      <w:pPr>
        <w:numPr>
          <w:ilvl w:val="0"/>
          <w:numId w:val="26"/>
        </w:numPr>
        <w:spacing w:after="76"/>
        <w:ind w:right="15" w:hanging="360"/>
      </w:pPr>
      <w:r>
        <w:t xml:space="preserve">Öğrenme, insan davranışında pratikten kaynaklanan göreceli sürekli bir değişimdir. </w:t>
      </w:r>
      <w:r>
        <w:t xml:space="preserve"> </w:t>
      </w:r>
    </w:p>
    <w:p w:rsidR="00EB6A25" w:rsidRDefault="001037FA">
      <w:pPr>
        <w:numPr>
          <w:ilvl w:val="0"/>
          <w:numId w:val="26"/>
        </w:numPr>
        <w:spacing w:after="59"/>
        <w:ind w:right="15" w:hanging="360"/>
      </w:pPr>
      <w:r>
        <w:t xml:space="preserve">Öğrenme, davranışlarda ya da öğrenilmiş biçimde davranabilme kapasitesinde meydana gelen ve pratikten, deneyimin diğer şekillerine kadar çeşitli alanlarda sonuç </w:t>
      </w:r>
      <w:r>
        <w:t xml:space="preserve">veren bir </w:t>
      </w:r>
      <w:r>
        <w:t>d</w:t>
      </w:r>
      <w:r>
        <w:t>eğişikliktir.</w:t>
      </w:r>
      <w:r>
        <w:t xml:space="preserve"> </w:t>
      </w:r>
    </w:p>
    <w:p w:rsidR="00EB6A25" w:rsidRDefault="001037FA">
      <w:pPr>
        <w:numPr>
          <w:ilvl w:val="0"/>
          <w:numId w:val="26"/>
        </w:numPr>
        <w:spacing w:after="67"/>
        <w:ind w:right="15" w:hanging="360"/>
      </w:pPr>
      <w:r>
        <w:t>Öğrenme; büyüme, vücutta değişik etkilerle oluşan geçici değişmelerle sınırlı olmayan, yaşantı ürünü olarak meydana gelen davranışta ya da potansiyel davranıştaki nispeten kalıcı izli değişmedir.</w:t>
      </w:r>
      <w:r>
        <w:t xml:space="preserve"> </w:t>
      </w:r>
    </w:p>
    <w:p w:rsidR="00EB6A25" w:rsidRDefault="001037FA">
      <w:pPr>
        <w:numPr>
          <w:ilvl w:val="0"/>
          <w:numId w:val="26"/>
        </w:numPr>
        <w:spacing w:line="331" w:lineRule="auto"/>
        <w:ind w:right="15" w:hanging="360"/>
      </w:pPr>
      <w:r>
        <w:t>Öğrenme, davranışta ya da davranış potansiy</w:t>
      </w:r>
      <w:r>
        <w:t>elinde göreceli, tutarlı bir değişikliğe sebep olan tecrübeye dayalı bir süreçtir.</w:t>
      </w:r>
      <w:r>
        <w:t xml:space="preserve"> </w:t>
      </w:r>
    </w:p>
    <w:p w:rsidR="00EB6A25" w:rsidRDefault="001037FA">
      <w:pPr>
        <w:spacing w:after="69"/>
        <w:ind w:left="144" w:right="124" w:firstLine="708"/>
      </w:pPr>
      <w:r>
        <w:t>Öğrenmeye ilişkin birçok tanım yapılsa da öğrenme kavramı farklı bileşenler çerçevesinde ele alınsa da öğrenme kavramının temel özellikleri olarak tüm tanımlamaların ışığın</w:t>
      </w:r>
      <w:r>
        <w:t>da şunları belirtebiliriz:</w:t>
      </w:r>
      <w:r>
        <w:t xml:space="preserve"> </w:t>
      </w:r>
    </w:p>
    <w:p w:rsidR="00EB6A25" w:rsidRDefault="001037FA">
      <w:pPr>
        <w:numPr>
          <w:ilvl w:val="1"/>
          <w:numId w:val="26"/>
        </w:numPr>
        <w:spacing w:after="72"/>
        <w:ind w:right="15" w:hanging="240"/>
      </w:pPr>
      <w:r>
        <w:t xml:space="preserve">Öğrenme ile bireyin davranışlarında bir değişme meydana gelir. </w:t>
      </w:r>
      <w:r>
        <w:t xml:space="preserve"> </w:t>
      </w:r>
    </w:p>
    <w:p w:rsidR="00EB6A25" w:rsidRDefault="001037FA">
      <w:pPr>
        <w:numPr>
          <w:ilvl w:val="1"/>
          <w:numId w:val="26"/>
        </w:numPr>
        <w:spacing w:after="68"/>
        <w:ind w:right="15" w:hanging="240"/>
      </w:pPr>
      <w:r>
        <w:t xml:space="preserve">Öğrenme ile bireyin davranışında meydana gelen değişme kalıcı ve uzun sürelidir. </w:t>
      </w:r>
      <w:r>
        <w:t xml:space="preserve"> </w:t>
      </w:r>
    </w:p>
    <w:p w:rsidR="00EB6A25" w:rsidRDefault="001037FA">
      <w:pPr>
        <w:numPr>
          <w:ilvl w:val="1"/>
          <w:numId w:val="26"/>
        </w:numPr>
        <w:spacing w:line="327" w:lineRule="auto"/>
        <w:ind w:right="15" w:hanging="240"/>
      </w:pPr>
      <w:r>
        <w:t>Öğrenme, bireyin öğrenme sürecine aktif katılımı ile gerçekleşir. Öğrenme, bir</w:t>
      </w:r>
      <w:r>
        <w:t xml:space="preserve">eyin </w:t>
      </w:r>
      <w:r>
        <w:t>öğrenme sürecinde yaşantı, deneyim kazanması sonucunda oluşur.</w:t>
      </w:r>
      <w:r>
        <w:t xml:space="preserve"> </w:t>
      </w:r>
    </w:p>
    <w:p w:rsidR="00EB6A25" w:rsidRDefault="001037FA">
      <w:pPr>
        <w:numPr>
          <w:ilvl w:val="1"/>
          <w:numId w:val="26"/>
        </w:numPr>
        <w:spacing w:after="42"/>
        <w:ind w:right="15" w:hanging="240"/>
      </w:pPr>
      <w:r>
        <w:t>Bireyde öğrenme gerçekleştiğinde öğrenilen bilgilerin başka durumlara aktarılması ya da başka durumlarda tran</w:t>
      </w:r>
      <w:r>
        <w:t>sfer edilerek kullanılması mümkündür.</w:t>
      </w:r>
      <w:r>
        <w:t xml:space="preserve"> </w:t>
      </w:r>
    </w:p>
    <w:p w:rsidR="00EB6A25" w:rsidRDefault="001037FA">
      <w:pPr>
        <w:numPr>
          <w:ilvl w:val="1"/>
          <w:numId w:val="26"/>
        </w:numPr>
        <w:ind w:right="15" w:hanging="240"/>
      </w:pPr>
      <w:r>
        <w:t xml:space="preserve">Bireyin öğrenme ile ortaya koyduğu davranış değişikliklerinin geçici olarak meydana gelmiş yorgunluk, hastalık, ilaç kullanma gibi etkenlere bağlı olmaması </w:t>
      </w:r>
      <w:r>
        <w:t xml:space="preserve">gerekir. </w:t>
      </w:r>
    </w:p>
    <w:p w:rsidR="00EB6A25" w:rsidRDefault="001037FA">
      <w:pPr>
        <w:numPr>
          <w:ilvl w:val="1"/>
          <w:numId w:val="26"/>
        </w:numPr>
        <w:ind w:right="15" w:hanging="240"/>
      </w:pPr>
      <w:r>
        <w:t>Öğrenme ile ortaya konan davranışın sadece büyüme s</w:t>
      </w:r>
      <w:r>
        <w:t xml:space="preserve">onucunda oluşmaması </w:t>
      </w:r>
      <w:r>
        <w:t xml:space="preserve">gerekir. </w:t>
      </w:r>
    </w:p>
    <w:p w:rsidR="00EB6A25" w:rsidRDefault="001037FA">
      <w:pPr>
        <w:spacing w:after="42"/>
        <w:ind w:left="144" w:right="15" w:firstLine="708"/>
      </w:pPr>
      <w:r>
        <w:t>Öğrenmeye ilişkin tüm tanımlamalar ve tanımlamaların ortak özellikleri irdelendiğinde yaygın olarak kabul edilen öğrenme tanımı şu şekildedir:</w:t>
      </w:r>
      <w:r>
        <w:t xml:space="preserve"> </w:t>
      </w:r>
    </w:p>
    <w:p w:rsidR="00EB6A25" w:rsidRDefault="001037FA">
      <w:pPr>
        <w:spacing w:after="42"/>
        <w:ind w:left="144" w:right="15" w:firstLine="708"/>
      </w:pPr>
      <w:r>
        <w:rPr>
          <w:b/>
        </w:rPr>
        <w:t xml:space="preserve">Öğrenme: </w:t>
      </w:r>
      <w:r>
        <w:t>Bireyin davranışında ya da bireyin bir davranışı gösterme yeterliliğinde yaşantısı yoluyla meydana gele</w:t>
      </w:r>
      <w:r>
        <w:t xml:space="preserve">n kalıcı izli değişimdir. </w:t>
      </w:r>
      <w:r>
        <w:t xml:space="preserve"> </w:t>
      </w:r>
    </w:p>
    <w:p w:rsidR="00EB6A25" w:rsidRDefault="001037FA">
      <w:pPr>
        <w:spacing w:after="67"/>
        <w:ind w:left="144" w:right="126" w:firstLine="708"/>
      </w:pPr>
      <w:r>
        <w:t xml:space="preserve">Bu tanımı incelediğimizde bireyin davranışında ya da bireyin bir davranışı gösterme yeterliliğinde ifadeleri ile bireyin </w:t>
      </w:r>
      <w:r>
        <w:rPr>
          <w:u w:val="single" w:color="000000"/>
        </w:rPr>
        <w:t xml:space="preserve">NEYİ? </w:t>
      </w:r>
      <w:r>
        <w:t xml:space="preserve">değiştirmesi gerekiyor sorusuna, yaşantısı yoluyla </w:t>
      </w:r>
      <w:r>
        <w:t xml:space="preserve">ifadesi ile </w:t>
      </w:r>
      <w:r>
        <w:rPr>
          <w:u w:val="single" w:color="000000"/>
        </w:rPr>
        <w:t>NASIL?</w:t>
      </w:r>
      <w:r>
        <w:t xml:space="preserve"> sorusuna cevap </w:t>
      </w:r>
      <w:r>
        <w:t>alırken kalıcı i</w:t>
      </w:r>
      <w:r>
        <w:t xml:space="preserve">zli ifadesi ile bu değişimin </w:t>
      </w:r>
      <w:r>
        <w:rPr>
          <w:u w:val="single" w:color="000000"/>
        </w:rPr>
        <w:t>ÖLÇÜTÜ</w:t>
      </w:r>
      <w:r>
        <w:t xml:space="preserve"> </w:t>
      </w:r>
      <w:r>
        <w:t>hakkın</w:t>
      </w:r>
      <w:r>
        <w:t xml:space="preserve">da </w:t>
      </w:r>
      <w:r>
        <w:t>vurgu karşımıza çıkmaktadır.</w:t>
      </w:r>
      <w:r>
        <w:t xml:space="preserve"> </w:t>
      </w:r>
    </w:p>
    <w:p w:rsidR="00EB6A25" w:rsidRDefault="001037FA">
      <w:pPr>
        <w:ind w:right="15"/>
      </w:pPr>
      <w:r>
        <w:t>Öğrenme ile ilgili kullanılan yaygın tanım ışığında bazı kavramları ele almak gerekir:</w:t>
      </w:r>
      <w:r>
        <w:t xml:space="preserve"> </w:t>
      </w:r>
      <w:r>
        <w:rPr>
          <w:b/>
        </w:rPr>
        <w:t xml:space="preserve">Refleks </w:t>
      </w:r>
    </w:p>
    <w:p w:rsidR="00EB6A25" w:rsidRDefault="001037FA">
      <w:pPr>
        <w:ind w:left="144" w:right="125" w:firstLine="708"/>
      </w:pPr>
      <w:r>
        <w:t>Refleks, bireyin doğuştan getirmiş olduğu bir uyarıcıya karşı belli ve basit bir davr</w:t>
      </w:r>
      <w:r>
        <w:t>anış gösterme eğilimi olarak tanımlanır. Aynı zamanda bir uyarıcıya karşı gösterilen oldukça hızlı ve tutarlı tepki olarak da ifade edilebilir.</w:t>
      </w:r>
      <w:r>
        <w:t xml:space="preserve"> </w:t>
      </w:r>
    </w:p>
    <w:p w:rsidR="00EB6A25" w:rsidRDefault="001037FA">
      <w:pPr>
        <w:spacing w:after="58"/>
        <w:ind w:left="144" w:right="125" w:firstLine="708"/>
      </w:pPr>
      <w:r>
        <w:t>Refleksler bilinçli tepkiler değildir ve hayati öneme sahiptir. Ateşe değen elimizi hemen geri çekmemiz, dizimi</w:t>
      </w:r>
      <w:r>
        <w:t>zin belli bir noktasına vurulduğunda ayağımızın kalkması gibi. Reflekslerin işlevi organizmayı istemli eylemlere hazırlamaktır ve bu işlev yaşam boyu sürer. Refleksler içgüdüye göre daha basit bir yapıya sahiptir. Refleksler ertelenebilir ancak engelleneme</w:t>
      </w:r>
      <w:r>
        <w:t xml:space="preserve">z. İçgüdü ise ertelenemez. </w:t>
      </w:r>
      <w:r>
        <w:t xml:space="preserve"> Refleksin özellikler</w:t>
      </w:r>
      <w:r>
        <w:t xml:space="preserve">i incelendiğinde; </w:t>
      </w:r>
      <w:r>
        <w:t xml:space="preserve"> </w:t>
      </w:r>
    </w:p>
    <w:p w:rsidR="00EB6A25" w:rsidRDefault="001037FA">
      <w:pPr>
        <w:numPr>
          <w:ilvl w:val="0"/>
          <w:numId w:val="27"/>
        </w:numPr>
        <w:spacing w:after="70"/>
        <w:ind w:right="15" w:hanging="240"/>
      </w:pPr>
      <w:r>
        <w:t xml:space="preserve">Doğuştan getirilmiştir. </w:t>
      </w:r>
      <w:r>
        <w:t xml:space="preserve"> </w:t>
      </w:r>
    </w:p>
    <w:p w:rsidR="00EB6A25" w:rsidRDefault="001037FA">
      <w:pPr>
        <w:numPr>
          <w:ilvl w:val="0"/>
          <w:numId w:val="27"/>
        </w:numPr>
        <w:spacing w:after="67"/>
        <w:ind w:right="15" w:hanging="240"/>
      </w:pPr>
      <w:r>
        <w:t>Belli bir uyarıcısı vardır.</w:t>
      </w:r>
      <w:r>
        <w:t xml:space="preserve"> </w:t>
      </w:r>
    </w:p>
    <w:p w:rsidR="00EB6A25" w:rsidRDefault="001037FA">
      <w:pPr>
        <w:numPr>
          <w:ilvl w:val="0"/>
          <w:numId w:val="27"/>
        </w:numPr>
        <w:spacing w:after="70"/>
        <w:ind w:right="15" w:hanging="240"/>
      </w:pPr>
      <w:r>
        <w:t>Belli bir davranıştır.</w:t>
      </w:r>
      <w:r>
        <w:t xml:space="preserve"> </w:t>
      </w:r>
    </w:p>
    <w:p w:rsidR="00EB6A25" w:rsidRDefault="001037FA">
      <w:pPr>
        <w:numPr>
          <w:ilvl w:val="0"/>
          <w:numId w:val="27"/>
        </w:numPr>
        <w:spacing w:after="71"/>
        <w:ind w:right="15" w:hanging="240"/>
      </w:pPr>
      <w:r>
        <w:t>Basit bir davranıştır.</w:t>
      </w:r>
      <w:r>
        <w:t xml:space="preserve"> </w:t>
      </w:r>
    </w:p>
    <w:p w:rsidR="00EB6A25" w:rsidRDefault="001037FA">
      <w:pPr>
        <w:numPr>
          <w:ilvl w:val="0"/>
          <w:numId w:val="27"/>
        </w:numPr>
        <w:spacing w:after="73"/>
        <w:ind w:right="15" w:hanging="240"/>
      </w:pPr>
      <w:r>
        <w:t xml:space="preserve">Organizmanın biyolojik donanımında yer alır. </w:t>
      </w:r>
      <w:r>
        <w:t xml:space="preserve"> </w:t>
      </w:r>
    </w:p>
    <w:p w:rsidR="00EB6A25" w:rsidRDefault="001037FA">
      <w:pPr>
        <w:spacing w:after="71" w:line="266" w:lineRule="auto"/>
      </w:pPr>
      <w:r>
        <w:t xml:space="preserve"> </w:t>
      </w:r>
      <w:r>
        <w:rPr>
          <w:b/>
        </w:rPr>
        <w:t xml:space="preserve">İçgüdü  </w:t>
      </w:r>
    </w:p>
    <w:p w:rsidR="00EB6A25" w:rsidRDefault="001037FA">
      <w:pPr>
        <w:spacing w:after="70"/>
        <w:ind w:left="144" w:right="124" w:firstLine="708"/>
      </w:pPr>
      <w:r>
        <w:t>İçgüdü; doğuştan getirilen, türe özgü karmaşık ve öğrenilmemiş olan,</w:t>
      </w:r>
      <w:r>
        <w:t xml:space="preserve"> </w:t>
      </w:r>
      <w:r>
        <w:t>kişiliğin gelişiminde rol oynayan temel psikolojik bir güçtür. Gündelik yaşamda içgüdü bireyin içinden geldiği gibi davrandığında ortaya koyduğu ve bilinçli olarak yapmadığı davranışlardı</w:t>
      </w:r>
      <w:r>
        <w:t>r. İnsanlarda içgüdü yoktur yalnız içgüdüye uygun şekilde gösterilen</w:t>
      </w:r>
      <w:r>
        <w:t xml:space="preserve"> </w:t>
      </w:r>
      <w:r>
        <w:t>davranışlar vardır ve bunlara da “içgüdüsel davranışlar” denir. En bilenen örneği annelik içgüdüsünün olduğu yönündeki düşüncelerdir. Annelik bir içgüdü değil, içgüdüsel davranıştır; “pro</w:t>
      </w:r>
      <w:r>
        <w:t>laktin” hormonunun etkisiyle ortaya çıkan bir davranıştır. Aynı hormon erkeklere enjekte edildiğinde erkeğin de anne gibi davranışlar göstermeye başladığı araştırmalarca kanıtlanmıştır. İçgüdüsel davranış, “Bir türün gelişimsel ve çevresel koşullarda, bell</w:t>
      </w:r>
      <w:r>
        <w:t>i uyarıcılar karşısında belli bir davranış yapısı sergilemeye yönelik tek biçimli, kalıtsal, otomatik eğilimi.” olarak tanımlanmaktadır. Tanım incelendiğinde bir davranışın içgüdü sayılabilmesi için;</w:t>
      </w:r>
      <w:r>
        <w:t xml:space="preserve"> </w:t>
      </w:r>
    </w:p>
    <w:p w:rsidR="00EB6A25" w:rsidRDefault="001037FA">
      <w:pPr>
        <w:numPr>
          <w:ilvl w:val="0"/>
          <w:numId w:val="28"/>
        </w:numPr>
        <w:spacing w:after="71"/>
        <w:ind w:right="15" w:hanging="240"/>
      </w:pPr>
      <w:r>
        <w:t xml:space="preserve">Doğuştan gelmesi, </w:t>
      </w:r>
      <w:r>
        <w:t xml:space="preserve"> </w:t>
      </w:r>
    </w:p>
    <w:p w:rsidR="00EB6A25" w:rsidRDefault="001037FA">
      <w:pPr>
        <w:numPr>
          <w:ilvl w:val="0"/>
          <w:numId w:val="28"/>
        </w:numPr>
        <w:spacing w:after="71"/>
        <w:ind w:right="15" w:hanging="240"/>
      </w:pPr>
      <w:r>
        <w:t>Bir türün tüm üyelerinde bulunması,</w:t>
      </w:r>
      <w:r>
        <w:t xml:space="preserve"> </w:t>
      </w:r>
      <w:r>
        <w:t xml:space="preserve"> </w:t>
      </w:r>
    </w:p>
    <w:p w:rsidR="00EB6A25" w:rsidRDefault="001037FA">
      <w:pPr>
        <w:numPr>
          <w:ilvl w:val="0"/>
          <w:numId w:val="28"/>
        </w:numPr>
        <w:spacing w:after="70"/>
        <w:ind w:right="15" w:hanging="240"/>
      </w:pPr>
      <w:r>
        <w:t>Başka türlerde aynı biçimde bulunmaması,</w:t>
      </w:r>
      <w:r>
        <w:t xml:space="preserve"> </w:t>
      </w:r>
    </w:p>
    <w:p w:rsidR="00EB6A25" w:rsidRDefault="001037FA">
      <w:pPr>
        <w:numPr>
          <w:ilvl w:val="0"/>
          <w:numId w:val="28"/>
        </w:numPr>
        <w:ind w:right="15" w:hanging="240"/>
      </w:pPr>
      <w:r>
        <w:t>Karmaşık bir davranış örüntüsü olması,</w:t>
      </w:r>
      <w:r>
        <w:t xml:space="preserve"> </w:t>
      </w:r>
    </w:p>
    <w:p w:rsidR="00EB6A25" w:rsidRDefault="001037FA">
      <w:pPr>
        <w:numPr>
          <w:ilvl w:val="0"/>
          <w:numId w:val="28"/>
        </w:numPr>
        <w:spacing w:after="11" w:line="249" w:lineRule="auto"/>
        <w:ind w:right="15" w:hanging="240"/>
      </w:pPr>
      <w:r>
        <w:t xml:space="preserve">Belli bir biyolojik gereksinim ile ortaya </w:t>
      </w:r>
      <w:r>
        <w:t xml:space="preserve">çıkmamış olması gerekmektedir. </w:t>
      </w:r>
      <w:r>
        <w:t xml:space="preserve"> </w:t>
      </w:r>
    </w:p>
    <w:p w:rsidR="00EB6A25" w:rsidRDefault="001037FA">
      <w:pPr>
        <w:spacing w:after="92"/>
        <w:ind w:left="144" w:right="15" w:firstLine="708"/>
      </w:pPr>
      <w:r>
        <w:t>Bireyin yaşantılarından bağımsız şekilde ortaya çıkan davranışları ancak refleksif ve içgüdüsel davranışlar olarak nitelendirebiliriz. Bu nedenle bireyle</w:t>
      </w:r>
      <w:r>
        <w:t xml:space="preserve">rin refleksif ve içgüdüsel </w:t>
      </w:r>
      <w:r>
        <w:t>olarak nitelendirilen davranış örüntüleri, öğrenme ürünü olarak kabul edilme</w:t>
      </w:r>
      <w:r>
        <w:t>mektedir. Diğer bir ifade ile öğrenilmediklerinden dolayı içgüdüler ve refleksif davranışlar ya da bireylerin refleksleri öğrenmenin dışında ele alınmaktadır.</w:t>
      </w:r>
      <w:r>
        <w:t xml:space="preserve"> </w:t>
      </w:r>
    </w:p>
    <w:p w:rsidR="00EB6A25" w:rsidRDefault="001037FA">
      <w:pPr>
        <w:spacing w:line="266" w:lineRule="auto"/>
      </w:pPr>
      <w:r>
        <w:rPr>
          <w:b/>
        </w:rPr>
        <w:t xml:space="preserve">Yaşantı </w:t>
      </w:r>
    </w:p>
    <w:p w:rsidR="00EB6A25" w:rsidRDefault="001037FA">
      <w:pPr>
        <w:ind w:left="144" w:right="125" w:firstLine="708"/>
      </w:pPr>
      <w:r>
        <w:t xml:space="preserve">Öğrenme tanımından hareketle karşımıza çıkan en önemli nokta bireyin yaşantısı yoluyla </w:t>
      </w:r>
      <w:r>
        <w:t>ifadesidir. Çünkü öğrenmenin gerçekleştirilmesi için yani bir davranışın öğrenilmesi ve ortaya konulması için yaşantılar yoluyla ortaya çıkması gerekmekted</w:t>
      </w:r>
      <w:r>
        <w:t xml:space="preserve">ir.  </w:t>
      </w:r>
    </w:p>
    <w:p w:rsidR="00EB6A25" w:rsidRDefault="001037FA">
      <w:pPr>
        <w:spacing w:after="80"/>
        <w:ind w:left="144" w:right="125" w:firstLine="708"/>
      </w:pPr>
      <w:r>
        <w:t>Bireylerin çevresiyle olan etkileşimi sonucunda bireyde kalan iz olarak tanımlanan kavramdır. İ</w:t>
      </w:r>
      <w:r>
        <w:t>nsan, yaşantıları ile deneyimler elde ederek yeni davranışlar öğrenir. Bireyin yaşantıları ile elde ettikleri sonuçları irdelemesi,  bu sonuçlar ışığında yaşamını düzenlemesi ve nasıl davranacağına karar vermesi söz konusudur. Bireylerin yaşantıları ile de</w:t>
      </w:r>
      <w:r>
        <w:t>neyim kazanmaları, öğrenilen davranışlara yönelik pratiklik edinme bağlamında önemlidir.</w:t>
      </w:r>
      <w:r>
        <w:t xml:space="preserve"> </w:t>
      </w:r>
    </w:p>
    <w:p w:rsidR="00EB6A25" w:rsidRDefault="001037FA">
      <w:pPr>
        <w:spacing w:after="49" w:line="266" w:lineRule="auto"/>
      </w:pPr>
      <w:r>
        <w:rPr>
          <w:b/>
        </w:rPr>
        <w:t xml:space="preserve">Davranış </w:t>
      </w:r>
    </w:p>
    <w:p w:rsidR="00EB6A25" w:rsidRDefault="001037FA">
      <w:pPr>
        <w:ind w:left="144" w:right="125" w:firstLine="708"/>
      </w:pPr>
      <w:r>
        <w:t>Davranış ifadesi davranışçı kuramlar temelinde organizmanı</w:t>
      </w:r>
      <w:r>
        <w:t xml:space="preserve">n gözlenebilen her türlü </w:t>
      </w:r>
      <w:r>
        <w:t xml:space="preserve">etkinliğidir. Bilişsel kuramcılara göre ise organizmanın gözlenebilen ya </w:t>
      </w:r>
      <w:r>
        <w:t xml:space="preserve">da gözlenemeyen açık </w:t>
      </w:r>
      <w:r>
        <w:t xml:space="preserve">ya da örtük etkinliklerinin tümünü kapsayan bir süreçtir. </w:t>
      </w:r>
      <w:r>
        <w:t>Öğrenme tanımında yer alan davranış ifadesi, organizmanın gözlenebilen tepkilerini; bir davranışı gösterme yeterlilikleri ise öğrenme stratejileri, düşünme biçimleri, tutumları,</w:t>
      </w:r>
      <w:r>
        <w:t xml:space="preserve"> değerleri kapsar.</w:t>
      </w:r>
      <w:r>
        <w:t xml:space="preserve"> </w:t>
      </w:r>
    </w:p>
    <w:p w:rsidR="00EB6A25" w:rsidRDefault="001037FA">
      <w:pPr>
        <w:ind w:left="144" w:right="124" w:firstLine="708"/>
      </w:pPr>
      <w:r>
        <w:t xml:space="preserve">Öğrenilen bütün davranışlar performansa dökülemeyebilir. Ayrıca öğrenilen bir davranış sonradan ortadan kalkabilir yani sönebilir. Davranışları genel olarak üç grupta </w:t>
      </w:r>
      <w:r>
        <w:t xml:space="preserve">toplamak mümkündür: </w:t>
      </w:r>
    </w:p>
    <w:p w:rsidR="00EB6A25" w:rsidRDefault="001037FA">
      <w:pPr>
        <w:numPr>
          <w:ilvl w:val="0"/>
          <w:numId w:val="29"/>
        </w:numPr>
        <w:ind w:right="126" w:firstLine="708"/>
      </w:pPr>
      <w:r>
        <w:t>Doğuştan Gelen Davranışlar: İçgüdüsel ve refleksif davranışlardan ol</w:t>
      </w:r>
      <w:r>
        <w:t>uşur. Bu davranışlarımızı öğrenme yoluyla değiştiremeyiz. Örneğin kalp kasımızın çalışma davranışını öğrenme yoluyla değiştiremeyiz. Yine</w:t>
      </w:r>
      <w:r>
        <w:t xml:space="preserve"> </w:t>
      </w:r>
      <w:r>
        <w:t>göz bebeğinin fazla ışıkta küçülmesi ve az ışıkta büyümesi refleksif bir davranıştır ve bunu öğrenme yoluyla değiştire</w:t>
      </w:r>
      <w:r>
        <w:t>meyiz.</w:t>
      </w:r>
      <w:r>
        <w:t xml:space="preserve"> </w:t>
      </w:r>
    </w:p>
    <w:p w:rsidR="00EB6A25" w:rsidRDefault="001037FA">
      <w:pPr>
        <w:numPr>
          <w:ilvl w:val="0"/>
          <w:numId w:val="29"/>
        </w:numPr>
        <w:ind w:right="126" w:firstLine="708"/>
      </w:pPr>
      <w:r>
        <w:t>Geçici Davranışlar: Alkol, ilaç yorgunluk, hastalık gibi etkenlerle ortaya çıkan; bu etkiler ortadan kalkınca bir daha görülmeyen geçici davranışlardır.  Örneğin bir çocuğun yüksek ateşi olduğunda gösterdiği davranışlar veya alkollü bireyin alkolün</w:t>
      </w:r>
      <w:r>
        <w:t xml:space="preserve"> etkisiyle yaptığı konuşmalar gibi. </w:t>
      </w:r>
      <w:r>
        <w:t xml:space="preserve"> </w:t>
      </w:r>
    </w:p>
    <w:p w:rsidR="00EB6A25" w:rsidRDefault="001037FA">
      <w:pPr>
        <w:numPr>
          <w:ilvl w:val="0"/>
          <w:numId w:val="29"/>
        </w:numPr>
        <w:spacing w:after="72"/>
        <w:ind w:right="126" w:firstLine="708"/>
      </w:pPr>
      <w:r>
        <w:t>Sonradan Kazanılan Davranışlar ya da Öğrenme Ürünü Olan Davranışlar: Doğuştan getirilmeyen, öğrenme yoluyla edinilen, sonradan kazanılan davranışlardan oluşur. Örneğin parmak kaldırdığında öğretmenin kendisine söz verd</w:t>
      </w:r>
      <w:r>
        <w:t xml:space="preserve">iğini gören öğrenci, başka bir zaman da söz almak istediğinde parmak kaldıracaktır. Ağladığında istediğini elde eden bir </w:t>
      </w:r>
      <w:r>
        <w:t>çocuk ise ba</w:t>
      </w:r>
      <w:r>
        <w:t>şka bir zaman da bir şey istediğinde tekrar ağlama davranışı gösterecektir. Öğrenme ürünü olan davranışlar hemen uygulanabi</w:t>
      </w:r>
      <w:r>
        <w:t>lir ya da daha sonra gerektiğinde uygulamak için saklanabilir. Öğrenme ürünü olan davranışlar istendik ve istendik olmayan davranışla</w:t>
      </w:r>
      <w:r>
        <w:t xml:space="preserve">r olarak nitelendirilebilir. </w:t>
      </w:r>
      <w:r>
        <w:t>Öğrenme ürünü olan istendik davranışlar iki yolla kazanılmaktadır:</w:t>
      </w:r>
      <w:r>
        <w:t xml:space="preserve"> </w:t>
      </w:r>
    </w:p>
    <w:p w:rsidR="00EB6A25" w:rsidRDefault="001037FA">
      <w:pPr>
        <w:numPr>
          <w:ilvl w:val="0"/>
          <w:numId w:val="30"/>
        </w:numPr>
        <w:spacing w:after="31"/>
        <w:ind w:right="126" w:firstLine="566"/>
      </w:pPr>
      <w:r>
        <w:t>Planlı eğitim yoluyla kaza</w:t>
      </w:r>
      <w:r>
        <w:t>nılan davranışlar: Eğitim kurumlarında, örneğin okullarda bir plan çerçevesinde kazandırılmaya çalışılan istendik nitelikteki davranışlardan oluşur. Bunun yanında bazen de eğitimin hatalı yan ürünü olan istenmeyen</w:t>
      </w:r>
      <w:r>
        <w:t xml:space="preserve"> </w:t>
      </w:r>
      <w:r>
        <w:t>davranışlar da oluşabilir. Örneğin kopya ç</w:t>
      </w:r>
      <w:r>
        <w:t xml:space="preserve">ekme gibi. </w:t>
      </w:r>
      <w:r>
        <w:t xml:space="preserve"> </w:t>
      </w:r>
    </w:p>
    <w:p w:rsidR="00EB6A25" w:rsidRDefault="001037FA">
      <w:pPr>
        <w:numPr>
          <w:ilvl w:val="0"/>
          <w:numId w:val="30"/>
        </w:numPr>
        <w:spacing w:after="38"/>
        <w:ind w:right="126" w:firstLine="566"/>
      </w:pPr>
      <w:r>
        <w:t>Gelişigüzel kültürleme ürünü olan davranışlar: Yaşam içerisinde kendi kendine kazanılan davranışlardır. Bireyin evde, mahallede çevresiyle etkileşimi sonucunda kazandığı davranışları kapsar. Bu davranışlar bazen faydalı ve istendik nitelikte o</w:t>
      </w:r>
      <w:r>
        <w:t>labilirken bazen de zararlı, istenmeyen davranışlar olabilir. Örneğin bir çocuğun bulunduğu çevreye göre insanlara saygı duymayı, odasını toplamayı öğrenebilmesi gibi yankesicilik yapmayı, sigara içmeyi de öğrenmesi mümkündür.</w:t>
      </w:r>
      <w:r>
        <w:t xml:space="preserve"> </w:t>
      </w:r>
      <w:r>
        <w:t>Öğrenme ürünü olan istendik o</w:t>
      </w:r>
      <w:r>
        <w:t>lmayan davranışlar ise kötü kültürel koşullar altında kazanılan davranışlar ve eğitimin hatalı yan ürünü olan davranışlar olarak</w:t>
      </w:r>
      <w:r>
        <w:t xml:space="preserve"> nitelendirilebilir. </w:t>
      </w:r>
    </w:p>
    <w:p w:rsidR="00EB6A25" w:rsidRDefault="001037FA">
      <w:pPr>
        <w:spacing w:after="67"/>
        <w:ind w:left="286" w:right="126" w:firstLine="566"/>
      </w:pPr>
      <w:r>
        <w:rPr>
          <w:b/>
        </w:rPr>
        <w:t>Öğretme:</w:t>
      </w:r>
      <w:r>
        <w:t xml:space="preserve"> </w:t>
      </w:r>
      <w:r>
        <w:t>Bireyin öğrenmesine yardım/destek/rehberlik yapma işi. Öğrenmeye yardım, bilgi aktarımı değildir.</w:t>
      </w:r>
      <w:r>
        <w:t xml:space="preserve"> Bilgilerin aktarılamamasıdır. Davranışı modelleme, kaynak sağlama, hangi sıra ile nasıl öğrenileceğini gösterme, dönüt verme; hepsi öğretme davranışıdır. </w:t>
      </w:r>
      <w:r>
        <w:t xml:space="preserve"> </w:t>
      </w:r>
    </w:p>
    <w:p w:rsidR="00EB6A25" w:rsidRDefault="001037FA">
      <w:pPr>
        <w:spacing w:after="59"/>
        <w:ind w:left="286" w:right="126" w:firstLine="566"/>
      </w:pPr>
      <w:r>
        <w:rPr>
          <w:b/>
        </w:rPr>
        <w:t>Öğretim:</w:t>
      </w:r>
      <w:r>
        <w:t xml:space="preserve"> </w:t>
      </w:r>
      <w:r>
        <w:t xml:space="preserve">Planlı/amaçlı öğretme çabası/etkinliklerine “öğretim” ismi verilir.  Okul öğrenmeleri söz </w:t>
      </w:r>
      <w:r>
        <w:t>konusu olduğunda öğretim etkinlikleri, öğretim programları doğrultusunda hazırlanır.</w:t>
      </w:r>
      <w:r>
        <w:t xml:space="preserve"> </w:t>
      </w:r>
    </w:p>
    <w:p w:rsidR="00EB6A25" w:rsidRDefault="001037FA">
      <w:pPr>
        <w:spacing w:line="332" w:lineRule="auto"/>
        <w:ind w:left="286" w:right="127" w:firstLine="566"/>
      </w:pPr>
      <w:r>
        <w:rPr>
          <w:b/>
        </w:rPr>
        <w:t>Öğretim programları:</w:t>
      </w:r>
      <w:r>
        <w:t xml:space="preserve"> </w:t>
      </w:r>
      <w:r>
        <w:t>Öğrencilere kazandırılacak özelliklere ulaşmak için p</w:t>
      </w:r>
      <w:r>
        <w:t xml:space="preserve">lanlanan </w:t>
      </w:r>
      <w:r>
        <w:t>etkinlikleri içeren yazılı dokümanlara verdiğimiz isimdir.</w:t>
      </w:r>
      <w:r>
        <w:t xml:space="preserve"> </w:t>
      </w:r>
      <w:r>
        <w:rPr>
          <w:b/>
        </w:rPr>
        <w:t xml:space="preserve">Öğrenme İçin Temel İlkeler </w:t>
      </w:r>
    </w:p>
    <w:p w:rsidR="00EB6A25" w:rsidRDefault="001037FA">
      <w:pPr>
        <w:numPr>
          <w:ilvl w:val="0"/>
          <w:numId w:val="31"/>
        </w:numPr>
        <w:spacing w:after="70"/>
        <w:ind w:left="711" w:right="15" w:hanging="286"/>
      </w:pPr>
      <w:r>
        <w:t>Öğrenme hedefe yöneliktir.</w:t>
      </w:r>
      <w:r>
        <w:t xml:space="preserve"> </w:t>
      </w:r>
    </w:p>
    <w:p w:rsidR="00EB6A25" w:rsidRDefault="001037FA">
      <w:pPr>
        <w:numPr>
          <w:ilvl w:val="0"/>
          <w:numId w:val="31"/>
        </w:numPr>
        <w:spacing w:after="69"/>
        <w:ind w:left="711" w:right="15" w:hanging="286"/>
      </w:pPr>
      <w:r>
        <w:t>Öğrenme ön bilgi ile yeni bilgi arasında bağ kurmaktır.</w:t>
      </w:r>
      <w:r>
        <w:t xml:space="preserve"> </w:t>
      </w:r>
    </w:p>
    <w:p w:rsidR="00EB6A25" w:rsidRDefault="001037FA">
      <w:pPr>
        <w:numPr>
          <w:ilvl w:val="0"/>
          <w:numId w:val="31"/>
        </w:numPr>
        <w:spacing w:after="70"/>
        <w:ind w:left="711" w:right="15" w:hanging="286"/>
      </w:pPr>
      <w:r>
        <w:t>Öğrenme bilginin örgütlenmesidir.</w:t>
      </w:r>
      <w:r>
        <w:t xml:space="preserve"> </w:t>
      </w:r>
    </w:p>
    <w:p w:rsidR="00EB6A25" w:rsidRDefault="001037FA">
      <w:pPr>
        <w:numPr>
          <w:ilvl w:val="0"/>
          <w:numId w:val="31"/>
        </w:numPr>
        <w:spacing w:after="68"/>
        <w:ind w:left="711" w:right="15" w:hanging="286"/>
      </w:pPr>
      <w:r>
        <w:t xml:space="preserve">Öğrenme doğrusal olmayan fazlar hâlinde gerçekleşir. </w:t>
      </w:r>
      <w:r>
        <w:t xml:space="preserve"> </w:t>
      </w:r>
    </w:p>
    <w:p w:rsidR="00EB6A25" w:rsidRDefault="001037FA">
      <w:pPr>
        <w:numPr>
          <w:ilvl w:val="0"/>
          <w:numId w:val="31"/>
        </w:numPr>
        <w:spacing w:after="64"/>
        <w:ind w:left="711" w:right="15" w:hanging="286"/>
      </w:pPr>
      <w:r>
        <w:t>Öğrenme gelişimden etkilenir.</w:t>
      </w:r>
      <w:r>
        <w:t xml:space="preserve"> </w:t>
      </w:r>
    </w:p>
    <w:p w:rsidR="00EB6A25" w:rsidRDefault="001037FA">
      <w:pPr>
        <w:numPr>
          <w:ilvl w:val="0"/>
          <w:numId w:val="31"/>
        </w:numPr>
        <w:spacing w:after="85"/>
        <w:ind w:left="711" w:right="15" w:hanging="286"/>
      </w:pPr>
      <w:r>
        <w:t>Öğrenme stratejiktir.</w:t>
      </w:r>
      <w:r>
        <w:t xml:space="preserve"> </w:t>
      </w:r>
    </w:p>
    <w:p w:rsidR="00EB6A25" w:rsidRDefault="001037FA">
      <w:pPr>
        <w:spacing w:after="0" w:line="259" w:lineRule="auto"/>
        <w:ind w:left="847"/>
        <w:jc w:val="left"/>
      </w:pPr>
      <w:r>
        <w:rPr>
          <w:b/>
          <w:u w:val="single" w:color="000000"/>
        </w:rPr>
        <w:t>1.Öğrenme hedefe yöneliktir:</w:t>
      </w:r>
      <w:r>
        <w:rPr>
          <w:b/>
        </w:rPr>
        <w:t xml:space="preserve"> </w:t>
      </w:r>
    </w:p>
    <w:p w:rsidR="00EB6A25" w:rsidRDefault="001037FA">
      <w:pPr>
        <w:spacing w:after="72"/>
        <w:ind w:left="286" w:right="125" w:firstLine="566"/>
      </w:pPr>
      <w:r>
        <w:t xml:space="preserve">Bireyler öğrenme görevlerini rastgele yapmazlar. Neyi, neden yaptıklarını bilemezlerse öğrenmek için harekete geçmezler. Öğrenme sırasında bireyin iki temel hedefi vardır: </w:t>
      </w:r>
      <w:r>
        <w:rPr>
          <w:b/>
        </w:rPr>
        <w:t xml:space="preserve"> </w:t>
      </w:r>
    </w:p>
    <w:p w:rsidR="00EB6A25" w:rsidRDefault="001037FA">
      <w:pPr>
        <w:numPr>
          <w:ilvl w:val="1"/>
          <w:numId w:val="31"/>
        </w:numPr>
        <w:spacing w:after="69"/>
        <w:ind w:right="7" w:hanging="240"/>
        <w:jc w:val="left"/>
      </w:pPr>
      <w:r>
        <w:t>Yapılan işin anlamını kavramak</w:t>
      </w:r>
      <w:r>
        <w:t xml:space="preserve"> </w:t>
      </w:r>
    </w:p>
    <w:p w:rsidR="00EB6A25" w:rsidRDefault="001037FA">
      <w:pPr>
        <w:numPr>
          <w:ilvl w:val="1"/>
          <w:numId w:val="31"/>
        </w:numPr>
        <w:ind w:right="7" w:hanging="240"/>
        <w:jc w:val="left"/>
      </w:pPr>
      <w:r>
        <w:t>Kendi öğrenmesini dü</w:t>
      </w:r>
      <w:r>
        <w:t>zenlemek</w:t>
      </w:r>
      <w:r>
        <w:t xml:space="preserve"> </w:t>
      </w:r>
    </w:p>
    <w:p w:rsidR="00EB6A25" w:rsidRDefault="001037FA">
      <w:pPr>
        <w:spacing w:line="323" w:lineRule="auto"/>
        <w:ind w:left="286" w:right="130" w:firstLine="566"/>
      </w:pPr>
      <w:r>
        <w:t xml:space="preserve">Örneğin okurken bir yandan harflerle oluşturulan kodu çözmeye çalışırız, bir yandan da anlayıp anlamadığımızı kontrol ederiz. </w:t>
      </w:r>
      <w:r>
        <w:t xml:space="preserve"> </w:t>
      </w:r>
      <w:r>
        <w:rPr>
          <w:b/>
          <w:u w:val="single" w:color="000000"/>
        </w:rPr>
        <w:t>2. Öğrenme ön bilgi ile yeni bilgi arasında bağ kurmaktır.</w:t>
      </w:r>
      <w:r>
        <w:rPr>
          <w:b/>
        </w:rPr>
        <w:t xml:space="preserve">  </w:t>
      </w:r>
    </w:p>
    <w:p w:rsidR="00EB6A25" w:rsidRDefault="001037FA">
      <w:pPr>
        <w:spacing w:after="81"/>
        <w:ind w:left="286" w:right="125" w:firstLine="566"/>
      </w:pPr>
      <w:r>
        <w:t>Zihnimizde hâlihazırda yer alan bilgilere “ön bilgi” denir. Öğrendiklerimiz zihnimizd</w:t>
      </w:r>
      <w:r>
        <w:t xml:space="preserve">e </w:t>
      </w:r>
      <w:r>
        <w:t>depolanmıştır. Temelde üç tip bilgi vardır. Bunlardan birincisi, dünyayı tanımlamamızı sağlayan, tanımlayıcı bilgidir. İkincisi, iş ve işlemlerin yapılışını formüle eden</w:t>
      </w:r>
      <w:r>
        <w:t>, işlemsel bilgidir. Üçüncüsü ise bir işlemsel bilgiye ne zaman başvurmamız gerektiği</w:t>
      </w:r>
      <w:r>
        <w:t xml:space="preserve">ni ortaya koyan </w:t>
      </w:r>
      <w:r>
        <w:t>koşul bilgisidir. Yeni bir öğrenmenin gerçekleşmesi için ön bilgilerin aktive edilmesi gerekir. Bu aktivasyon ilgili bilginin üç açıdan da aktive edilmesin</w:t>
      </w:r>
      <w:r>
        <w:t>i gerektirir. Eğer bu bilgilerden birinde eksiklik ya da yanlışlık varsa yeni öğrenme</w:t>
      </w:r>
      <w:r>
        <w:t xml:space="preserve"> </w:t>
      </w:r>
      <w:r>
        <w:t>gerçekleşmez. Bu nedenle öğretim girişimleri öncelikle ön bilginin aktifleştirilmesi ve varsa eksikliklerin giderilmesiyle başlar.</w:t>
      </w:r>
      <w:r>
        <w:t xml:space="preserve"> </w:t>
      </w:r>
    </w:p>
    <w:p w:rsidR="00EB6A25" w:rsidRDefault="001037FA">
      <w:pPr>
        <w:numPr>
          <w:ilvl w:val="1"/>
          <w:numId w:val="31"/>
        </w:numPr>
        <w:spacing w:after="0" w:line="259" w:lineRule="auto"/>
        <w:ind w:right="7" w:hanging="240"/>
        <w:jc w:val="left"/>
      </w:pPr>
      <w:r>
        <w:rPr>
          <w:b/>
          <w:u w:val="single" w:color="000000"/>
        </w:rPr>
        <w:t>Öğrenme bilginin örgütlenmesidir.</w:t>
      </w:r>
      <w:r>
        <w:rPr>
          <w:b/>
        </w:rPr>
        <w:t xml:space="preserve">  </w:t>
      </w:r>
    </w:p>
    <w:p w:rsidR="00EB6A25" w:rsidRDefault="001037FA">
      <w:pPr>
        <w:spacing w:after="27"/>
        <w:ind w:left="286" w:right="125" w:firstLine="566"/>
      </w:pPr>
      <w:r>
        <w:t>Bi</w:t>
      </w:r>
      <w:r>
        <w:t xml:space="preserve">lgi, dış dünyadan olduğu gibi alınıp bilişe yerleştirilmez. Bilginin kendi içinde </w:t>
      </w:r>
      <w:r>
        <w:t>an</w:t>
      </w:r>
      <w:r>
        <w:t>lamı ortaya koyacak şekilde ana noktalarının çıkarılması, yapılandırılması, ilişkilendirilmesi gerekir. Bu işlemler yani örgütleme kişiye özeldir. Çünkü bireylerin ön şemal</w:t>
      </w:r>
      <w:r>
        <w:t>arı birbirinden farklıdır. Bu ilişkilendirmenin öğrenme</w:t>
      </w:r>
      <w:r>
        <w:t>-</w:t>
      </w:r>
      <w:r>
        <w:t xml:space="preserve">öğretme sürecinde </w:t>
      </w:r>
      <w:r>
        <w:t>desteklenm</w:t>
      </w:r>
      <w:r>
        <w:t xml:space="preserve">esi için yapılabilecekler: </w:t>
      </w:r>
      <w:r>
        <w:t xml:space="preserve"> </w:t>
      </w:r>
    </w:p>
    <w:p w:rsidR="00EB6A25" w:rsidRDefault="001037FA">
      <w:pPr>
        <w:numPr>
          <w:ilvl w:val="1"/>
          <w:numId w:val="32"/>
        </w:numPr>
        <w:ind w:right="126" w:firstLine="566"/>
      </w:pPr>
      <w:r>
        <w:t>Örgütlemeyi destekleyecek materyaller sunma: Öğrenciye okuması için verilen materyallerde uygun başlıklandırma; ana kavramları, fikirleri dikka</w:t>
      </w:r>
      <w:r>
        <w:t xml:space="preserve">t çekecek şekilde yazma; görsel ön örgütleyicilere başvurma; öğrenme hedefleri hakkında bilgi verenaçıklamalar, ön sorular öğrencilerin örgütlemesini kolaylaştırır. </w:t>
      </w:r>
      <w:r>
        <w:t xml:space="preserve"> </w:t>
      </w:r>
    </w:p>
    <w:p w:rsidR="00EB6A25" w:rsidRDefault="001037FA">
      <w:pPr>
        <w:numPr>
          <w:ilvl w:val="1"/>
          <w:numId w:val="32"/>
        </w:numPr>
        <w:spacing w:after="80"/>
        <w:ind w:right="126" w:firstLine="566"/>
      </w:pPr>
      <w:r>
        <w:t xml:space="preserve">Örgütleme zaman alır. Öğrencilerin örgütlemek için bireysel özelliklerinden de etkilenen </w:t>
      </w:r>
      <w:r>
        <w:t xml:space="preserve">zamana ihtiyacı vardır. Bu zamanı iyi ayarlamak, öğrenciye örgütleme zamanını </w:t>
      </w:r>
      <w:r>
        <w:t>do</w:t>
      </w:r>
      <w:r>
        <w:t>ğru kullanması için örgütleme işleri vermek gerekir.</w:t>
      </w:r>
      <w:r>
        <w:t xml:space="preserve"> </w:t>
      </w:r>
    </w:p>
    <w:p w:rsidR="00EB6A25" w:rsidRDefault="001037FA">
      <w:pPr>
        <w:numPr>
          <w:ilvl w:val="1"/>
          <w:numId w:val="31"/>
        </w:numPr>
        <w:spacing w:after="0" w:line="259" w:lineRule="auto"/>
        <w:ind w:right="7" w:hanging="240"/>
        <w:jc w:val="left"/>
      </w:pPr>
      <w:r>
        <w:rPr>
          <w:b/>
          <w:u w:val="single" w:color="000000"/>
        </w:rPr>
        <w:t>Öğrenme doğrusal olmayan fazlar halinde gerçekleşir.</w:t>
      </w:r>
      <w:r>
        <w:rPr>
          <w:b/>
        </w:rPr>
        <w:t xml:space="preserve">  </w:t>
      </w:r>
    </w:p>
    <w:p w:rsidR="00EB6A25" w:rsidRDefault="001037FA">
      <w:pPr>
        <w:spacing w:after="78"/>
        <w:ind w:left="286" w:right="124" w:firstLine="566"/>
      </w:pPr>
      <w:r>
        <w:t>Öğrenme, başlayıp biten bir olay değildir. Her öğrenme bir diğerini</w:t>
      </w:r>
      <w:r>
        <w:t>n ön öğrenmesidir. Temelde üç fazdan söz edilebilir: Öğrenen önce ön öğrenmeleri hatırlar, sonra yeni gelen bilgiyi seçer; sonra yeni bilgiyle ön bilgiyi örgütler, birleştirir. Böylece yeni</w:t>
      </w:r>
      <w:r>
        <w:t xml:space="preserve"> </w:t>
      </w:r>
      <w:r>
        <w:t>bir öğrenme başlar. Bu fazların herhangi birindeki hata ya da eksi</w:t>
      </w:r>
      <w:r>
        <w:t xml:space="preserve">klik sonraki öğrenmeleri etkileyecektir. </w:t>
      </w:r>
      <w:r>
        <w:t xml:space="preserve"> </w:t>
      </w:r>
    </w:p>
    <w:p w:rsidR="00EB6A25" w:rsidRDefault="001037FA">
      <w:pPr>
        <w:spacing w:after="0" w:line="259" w:lineRule="auto"/>
        <w:ind w:left="847"/>
        <w:jc w:val="left"/>
      </w:pPr>
      <w:r>
        <w:rPr>
          <w:b/>
          <w:u w:val="single" w:color="000000"/>
        </w:rPr>
        <w:t>5.Öğrenme gelişimden etkilenir.</w:t>
      </w:r>
      <w:r>
        <w:rPr>
          <w:b/>
        </w:rPr>
        <w:t xml:space="preserve">  </w:t>
      </w:r>
    </w:p>
    <w:p w:rsidR="00EB6A25" w:rsidRDefault="001037FA">
      <w:pPr>
        <w:spacing w:after="83"/>
        <w:ind w:left="286" w:right="125" w:firstLine="566"/>
      </w:pPr>
      <w:r>
        <w:t>Öğrenciler arasında öğrenme hızı, ön öğrenmelerdeki eksiklikler, öğrenme stilleri gibi birçok farklılık vardır. Öğrencilerin fizyolojik gelişimleri de bireysel farklılıklar içerir</w:t>
      </w:r>
      <w:r>
        <w:t>. Bunların bazıları çevresel, bazıları kalıtsal etmenlerden kaynaklanır. Her öğrenciden aynı öğrenme performansını bekleyemeyiz. Ancak bu, durumu olduğu gibi kabullenmemiz anlamına gelmez. Nasıl ki ön öğrenmelerinde eksiklik olan öğrencileri yetiştirmek iç</w:t>
      </w:r>
      <w:r>
        <w:t>in bir şeyler yapıyoruz, benzer şekilde gelişimsel diğer sorunları çözmek için de yapılabilecekler vardır. Gelişimde geri kalmış öğrenciler için öğrenme becerilerinin ve yollarının öğretimini</w:t>
      </w:r>
      <w:r>
        <w:t xml:space="preserve">n </w:t>
      </w:r>
      <w:r>
        <w:t xml:space="preserve">fark yarattığı, birçok araştırma ile ortaya konmuştur. Örneğin </w:t>
      </w:r>
      <w:r>
        <w:t xml:space="preserve">dikkat süresi kısa olan öğrencilere dikkat için uygulanan stratejiyle öğretim programlarının onların dikkat süresini uzattığıtespit edilmiştir. </w:t>
      </w:r>
      <w:r>
        <w:t xml:space="preserve"> </w:t>
      </w:r>
    </w:p>
    <w:p w:rsidR="00EB6A25" w:rsidRDefault="001037FA">
      <w:pPr>
        <w:spacing w:after="0" w:line="259" w:lineRule="auto"/>
        <w:ind w:left="847"/>
        <w:jc w:val="left"/>
      </w:pPr>
      <w:r>
        <w:rPr>
          <w:b/>
          <w:u w:val="single" w:color="000000"/>
        </w:rPr>
        <w:t>6. Öğrenme stratejiktir.</w:t>
      </w:r>
      <w:r>
        <w:rPr>
          <w:b/>
        </w:rPr>
        <w:t xml:space="preserve">  </w:t>
      </w:r>
    </w:p>
    <w:p w:rsidR="00EB6A25" w:rsidRDefault="001037FA">
      <w:pPr>
        <w:ind w:left="286" w:right="126" w:firstLine="566"/>
      </w:pPr>
      <w:r>
        <w:t xml:space="preserve">Öğrenme stratejileri; öğrencilerin yeni bilgi ve becerileri almak, anlamlandırmak, </w:t>
      </w:r>
      <w:r>
        <w:t>saklamak, gerektiğinde hatırlamak için kullandıkları amaçlı eylem ve düşüncelerdir. Öğrenme stratejilerini farklı şekillerde sınıflayabiliriz. Örneğin etkiledikleri süreçlere göre üçe ayırabili</w:t>
      </w:r>
      <w:r>
        <w:t xml:space="preserve">riz. Bunlar: </w:t>
      </w:r>
    </w:p>
    <w:p w:rsidR="00EB6A25" w:rsidRDefault="001037FA">
      <w:pPr>
        <w:numPr>
          <w:ilvl w:val="1"/>
          <w:numId w:val="33"/>
        </w:numPr>
        <w:spacing w:after="40"/>
        <w:ind w:right="15" w:firstLine="566"/>
      </w:pPr>
      <w:r>
        <w:t xml:space="preserve">Bilişsel stratejiler: Akademik işi tamamlamak amacıyla kullanılan stratejiler (örneğin soru çözme, altını çizme, özet yazma). </w:t>
      </w:r>
      <w:r>
        <w:t xml:space="preserve"> </w:t>
      </w:r>
    </w:p>
    <w:p w:rsidR="00EB6A25" w:rsidRDefault="001037FA">
      <w:pPr>
        <w:numPr>
          <w:ilvl w:val="1"/>
          <w:numId w:val="33"/>
        </w:numPr>
        <w:spacing w:after="42"/>
        <w:ind w:right="15" w:firstLine="566"/>
      </w:pPr>
      <w:r>
        <w:t>Üstbiliş stratejiler: Öğrenmeyi planlama, izleme ve kontrol amacıyla kullanılan stratejiler (örneğin nasıl öğrenebileceğini düşü</w:t>
      </w:r>
      <w:r>
        <w:t xml:space="preserve">nme, öğrenip öğrenmediğini kontrol). </w:t>
      </w:r>
      <w:r>
        <w:t xml:space="preserve"> </w:t>
      </w:r>
    </w:p>
    <w:p w:rsidR="00EB6A25" w:rsidRDefault="001037FA">
      <w:pPr>
        <w:numPr>
          <w:ilvl w:val="1"/>
          <w:numId w:val="33"/>
        </w:numPr>
        <w:ind w:right="15" w:firstLine="566"/>
      </w:pPr>
      <w:r>
        <w:t>Sosyal ve duyuşsal stratejiler: Başkalarıyla etkileşimi gerektiren ya da bireyin duyuşsal durumunu etkilemeye yönelmiş stratejiler (örneğin kendini ödüllendirme, kendisi için önemini düşünme, arkadaşına sorma). Öğrenm</w:t>
      </w:r>
      <w:r>
        <w:t>e stratejilerinin önemi ve değeri gün geçtikçe daha iyi anlaşılmaktadır. Çünkü öğrenci artık pasif alıcı değil, aktif işleyen olarak kabul edilmektedir. Ayrıca bilgi çağında bilgilerin güncelliği çok kısa sürede ortadan kalkmaktadır. Sürekli öğrenme ihtiya</w:t>
      </w:r>
      <w:r>
        <w:t xml:space="preserve">cı vardır. Ayrıca öğrenme stratejilerini iyi kullanan öğrencilerin daha başarılı, daha güdülü olduğu bilinmektedir. </w:t>
      </w:r>
      <w:r>
        <w:t xml:space="preserve"> </w:t>
      </w:r>
    </w:p>
    <w:p w:rsidR="00EB6A25" w:rsidRDefault="001037FA">
      <w:pPr>
        <w:spacing w:after="64" w:line="266" w:lineRule="auto"/>
        <w:ind w:right="6241"/>
      </w:pPr>
      <w:r>
        <w:rPr>
          <w:b/>
        </w:rPr>
        <w:t xml:space="preserve">DERS 2 Kazanımlar </w:t>
      </w:r>
    </w:p>
    <w:p w:rsidR="00EB6A25" w:rsidRDefault="001037FA">
      <w:pPr>
        <w:spacing w:after="69"/>
        <w:ind w:right="15"/>
      </w:pPr>
      <w:r>
        <w:t>Bu dersin sonunda aşağıdaki kazanımları edinmiş olmanız beklenmektedir:</w:t>
      </w:r>
      <w:r>
        <w:t xml:space="preserve"> </w:t>
      </w:r>
    </w:p>
    <w:p w:rsidR="00EB6A25" w:rsidRDefault="001037FA">
      <w:pPr>
        <w:spacing w:after="159"/>
        <w:ind w:left="1222" w:right="15"/>
      </w:pPr>
      <w:r>
        <w:rPr>
          <w:rFonts w:ascii="Wingdings" w:eastAsia="Wingdings" w:hAnsi="Wingdings" w:cs="Wingdings"/>
        </w:rPr>
        <w:t></w:t>
      </w:r>
      <w:r>
        <w:rPr>
          <w:rFonts w:ascii="Arial" w:eastAsia="Arial" w:hAnsi="Arial" w:cs="Arial"/>
        </w:rPr>
        <w:t xml:space="preserve"> </w:t>
      </w:r>
      <w:r>
        <w:t>Öğrenmeyi dolaylı ve doğrudan</w:t>
      </w:r>
      <w:r>
        <w:t xml:space="preserve"> </w:t>
      </w:r>
      <w:r>
        <w:t>etkileyen faktörleri açıklama</w:t>
      </w:r>
      <w:r>
        <w:t xml:space="preserve"> </w:t>
      </w:r>
    </w:p>
    <w:p w:rsidR="00EB6A25" w:rsidRDefault="001037FA">
      <w:pPr>
        <w:pStyle w:val="Balk1"/>
        <w:spacing w:after="61" w:line="249" w:lineRule="auto"/>
        <w:ind w:left="862" w:right="92"/>
        <w:jc w:val="left"/>
      </w:pPr>
      <w:r>
        <w:t xml:space="preserve">Konu Örüntüsü </w:t>
      </w:r>
    </w:p>
    <w:p w:rsidR="00EB6A25" w:rsidRDefault="001037FA">
      <w:pPr>
        <w:numPr>
          <w:ilvl w:val="0"/>
          <w:numId w:val="34"/>
        </w:numPr>
        <w:spacing w:after="73"/>
        <w:ind w:right="15" w:hanging="360"/>
      </w:pPr>
      <w:r>
        <w:t>Öğrenmeyi Dolaylı Etkileyen Faktörler</w:t>
      </w:r>
      <w:r>
        <w:t xml:space="preserve"> </w:t>
      </w:r>
    </w:p>
    <w:p w:rsidR="00EB6A25" w:rsidRDefault="001037FA">
      <w:pPr>
        <w:numPr>
          <w:ilvl w:val="0"/>
          <w:numId w:val="34"/>
        </w:numPr>
        <w:spacing w:after="74"/>
        <w:ind w:right="15" w:hanging="360"/>
      </w:pPr>
      <w:r>
        <w:t>Öğrenmeyi Doğrudan Etkileyen Faktörler</w:t>
      </w:r>
      <w:r>
        <w:t xml:space="preserve"> </w:t>
      </w:r>
    </w:p>
    <w:p w:rsidR="00EB6A25" w:rsidRDefault="001037FA">
      <w:pPr>
        <w:numPr>
          <w:ilvl w:val="0"/>
          <w:numId w:val="34"/>
        </w:numPr>
        <w:spacing w:after="159"/>
        <w:ind w:right="15" w:hanging="360"/>
      </w:pPr>
      <w:r>
        <w:t>Öğrenmeyi Etkileyen Öğrenenden Kaynaklı Faktörler</w:t>
      </w:r>
      <w:r>
        <w:t xml:space="preserve"> </w:t>
      </w:r>
    </w:p>
    <w:p w:rsidR="00EB6A25" w:rsidRDefault="001037FA">
      <w:pPr>
        <w:spacing w:after="0" w:line="259" w:lineRule="auto"/>
        <w:ind w:left="852" w:firstLine="0"/>
        <w:jc w:val="left"/>
      </w:pPr>
      <w:r>
        <w:rPr>
          <w:b/>
        </w:rPr>
        <w:t xml:space="preserve"> </w:t>
      </w:r>
    </w:p>
    <w:p w:rsidR="00EB6A25" w:rsidRDefault="001037FA">
      <w:pPr>
        <w:spacing w:after="0" w:line="259" w:lineRule="auto"/>
        <w:ind w:left="852" w:firstLine="0"/>
        <w:jc w:val="left"/>
      </w:pPr>
      <w:r>
        <w:rPr>
          <w:b/>
        </w:rPr>
        <w:t xml:space="preserve"> </w:t>
      </w:r>
    </w:p>
    <w:p w:rsidR="00EB6A25" w:rsidRDefault="001037FA">
      <w:pPr>
        <w:spacing w:after="0" w:line="259" w:lineRule="auto"/>
        <w:ind w:left="852" w:firstLine="0"/>
        <w:jc w:val="left"/>
      </w:pPr>
      <w:r>
        <w:rPr>
          <w:b/>
        </w:rPr>
        <w:t xml:space="preserve"> </w:t>
      </w:r>
    </w:p>
    <w:p w:rsidR="00EB6A25" w:rsidRDefault="001037FA">
      <w:pPr>
        <w:spacing w:line="266" w:lineRule="auto"/>
      </w:pPr>
      <w:r>
        <w:rPr>
          <w:b/>
        </w:rPr>
        <w:t xml:space="preserve">ÖĞRENMEYİ ETKİLEYEN FAKTÖRLER </w:t>
      </w:r>
    </w:p>
    <w:p w:rsidR="00EB6A25" w:rsidRDefault="001037FA">
      <w:pPr>
        <w:spacing w:after="81"/>
        <w:ind w:left="296" w:right="128"/>
      </w:pPr>
      <w:r>
        <w:t>Öğrenmeyi etkileyen birçok faktör vardır. Bunlar olumlu ya da olumsuz faktörler yani öğrenmeyi kolaylaştıran veya zorlaştıran faktörler olarak karşımıza çıkmaktadır. Öğrenmeyi doğrudan etkileyen faktörler ve dolaylı etkileyen</w:t>
      </w:r>
      <w:r>
        <w:t xml:space="preserve"> faktörler vardır. </w:t>
      </w:r>
      <w:r>
        <w:t xml:space="preserve"> </w:t>
      </w:r>
    </w:p>
    <w:p w:rsidR="00EB6A25" w:rsidRDefault="001037FA">
      <w:pPr>
        <w:spacing w:line="266" w:lineRule="auto"/>
      </w:pPr>
      <w:r>
        <w:rPr>
          <w:b/>
        </w:rPr>
        <w:t xml:space="preserve">Öğrenmeyi Dolaylı Etkileyen Faktörler </w:t>
      </w:r>
    </w:p>
    <w:p w:rsidR="00EB6A25" w:rsidRDefault="001037FA">
      <w:pPr>
        <w:ind w:left="296" w:right="125"/>
      </w:pPr>
      <w:r>
        <w:t xml:space="preserve">Öğrenmeyi dolaylı etkileyen faktörler, öğreten (öğretmen) ve öğrenme ortamıdır. Öğrenme, bir öğrenen ve bir öğreten arasında ya da bir sınıf ortamında gerçekleşiyor ise öğreten (öğretmen) faktörü </w:t>
      </w:r>
      <w:r>
        <w:t>ortaya çıkar. Planlı bir öğretim etkinliği içerisinde öğreten (öğretmen) eğitim</w:t>
      </w:r>
      <w:r>
        <w:t>-</w:t>
      </w:r>
      <w:r>
        <w:t>öğretim işini planlayan ve uygulayan kişidir. Bu durumda öğrenmenin gerçekleşmesi için öğretenin (öğretmenin) bilgisi, tecrübesi, becerisi, yaklaşımı, iletişimi vb. gibi değişi</w:t>
      </w:r>
      <w:r>
        <w:t>k faktörler öğrenenin öğrenmesind</w:t>
      </w:r>
      <w:r>
        <w:t xml:space="preserve">e etkili bir durumdur. </w:t>
      </w:r>
    </w:p>
    <w:p w:rsidR="00EB6A25" w:rsidRDefault="001037FA">
      <w:pPr>
        <w:spacing w:after="81"/>
        <w:ind w:left="286" w:right="125" w:firstLine="566"/>
      </w:pPr>
      <w:r>
        <w:t>Bu nedenle öğrenen (öğrenci) için uygun fiziksel koşulların sağlanması, öğrenmeyi, eğitim alanları ve modern hayatı bilecek (etken uyum) bireyler yetiştirmektir. Bunun yanında öğrenmeyi dolaylı olara</w:t>
      </w:r>
      <w:r>
        <w:t>k etkileyen öğrenme ortamı, psikol</w:t>
      </w:r>
      <w:r>
        <w:t xml:space="preserve">ojik ortam ve fiziksel </w:t>
      </w:r>
      <w:r>
        <w:t>ortam olarak genelde ikiye ayrılır. Psikolojik ortam, en genel anlamı ile öğrenme için uygun kişiler arası ilişkilerin olup olmadığını anlatır. Bir sınıfta bu, sınıfın iklimi ya da sınıfın havasıdır.</w:t>
      </w:r>
      <w:r>
        <w:t xml:space="preserve"> Öğrenme ortamı, ortamda bulunan tüm bireylerin (öğrenen</w:t>
      </w:r>
      <w:r>
        <w:t>-</w:t>
      </w:r>
      <w:r>
        <w:t>öğreten) tutumlarını, becerilerini ve ilişkilerini yansıtır. Daha geniş olarak ele alındığında bu aynı zamanda veli</w:t>
      </w:r>
      <w:r>
        <w:t>okul, veli-</w:t>
      </w:r>
      <w:r>
        <w:t>öğretmen, okul</w:t>
      </w:r>
      <w:r>
        <w:t>-</w:t>
      </w:r>
      <w:r>
        <w:t>öğretmen, okul</w:t>
      </w:r>
      <w:r>
        <w:t>-</w:t>
      </w:r>
      <w:r>
        <w:t>öğrenci, öğrenci öğretmen, öğrenci</w:t>
      </w:r>
      <w:r>
        <w:t xml:space="preserve">-veli </w:t>
      </w:r>
      <w:r>
        <w:t>ili</w:t>
      </w:r>
      <w:r>
        <w:t>şkilerinden etkilenir ve bunları etkiler. Sınıf içerisinde olumlu psikolojik havayı oluşturan ve sürdüren kişi öğretendir (öğretmen). Fiziksel ortam ise öğrenmenin gerçekleşmesini sağlayan uygun çevresel koşulları anlatmak için kullanılır. Isı, ışık, koku,</w:t>
      </w:r>
      <w:r>
        <w:t xml:space="preserve"> gürültü, temizlik </w:t>
      </w:r>
      <w:r>
        <w:t>durumu; esteti</w:t>
      </w:r>
      <w:r>
        <w:t>k özellikler gibi. Uygun ısı, ışık, koku, temizlik ölçütlerini taşıyan; estetik ve gürültüsüz bir ortam, öğrenme için istenilen bir ortam olup bu tür ortamların öğrenmeyi olumlu etkileyeceği düşünülür.</w:t>
      </w:r>
      <w:r>
        <w:t xml:space="preserve"> </w:t>
      </w:r>
    </w:p>
    <w:p w:rsidR="00EB6A25" w:rsidRDefault="001037FA">
      <w:pPr>
        <w:spacing w:after="71" w:line="266" w:lineRule="auto"/>
      </w:pPr>
      <w:r>
        <w:rPr>
          <w:b/>
        </w:rPr>
        <w:t>Öğrenmeyi Doğrudan E</w:t>
      </w:r>
      <w:r>
        <w:rPr>
          <w:b/>
        </w:rPr>
        <w:t xml:space="preserve">tkileyen Faktörler </w:t>
      </w:r>
    </w:p>
    <w:p w:rsidR="00EB6A25" w:rsidRDefault="001037FA">
      <w:pPr>
        <w:spacing w:after="67"/>
        <w:ind w:right="15"/>
      </w:pPr>
      <w:r>
        <w:t>Öğrenmeyi doğrudan etkileyen faktörler ise 3 gruba ayrılarak incelenebilir:</w:t>
      </w:r>
      <w:r>
        <w:t xml:space="preserve"> </w:t>
      </w:r>
    </w:p>
    <w:p w:rsidR="00EB6A25" w:rsidRDefault="001037FA">
      <w:pPr>
        <w:numPr>
          <w:ilvl w:val="0"/>
          <w:numId w:val="35"/>
        </w:numPr>
        <w:spacing w:after="72"/>
        <w:ind w:right="15" w:hanging="360"/>
      </w:pPr>
      <w:r>
        <w:t>Öğrenmeyi etkileyen öğrenenden kaynaklı faktörler</w:t>
      </w:r>
      <w:r>
        <w:t xml:space="preserve"> </w:t>
      </w:r>
    </w:p>
    <w:p w:rsidR="00EB6A25" w:rsidRDefault="001037FA">
      <w:pPr>
        <w:numPr>
          <w:ilvl w:val="0"/>
          <w:numId w:val="35"/>
        </w:numPr>
        <w:spacing w:after="72"/>
        <w:ind w:right="15" w:hanging="360"/>
      </w:pPr>
      <w:r>
        <w:t>Öğrenmeyi etkileyen öğrenme malzemesinden kaynaklı faktörler</w:t>
      </w:r>
      <w:r>
        <w:t xml:space="preserve"> </w:t>
      </w:r>
    </w:p>
    <w:p w:rsidR="00EB6A25" w:rsidRDefault="001037FA">
      <w:pPr>
        <w:numPr>
          <w:ilvl w:val="0"/>
          <w:numId w:val="35"/>
        </w:numPr>
        <w:spacing w:after="248"/>
        <w:ind w:right="15" w:hanging="360"/>
      </w:pPr>
      <w:r>
        <w:t>Öğrenmeyi etkileyen öğrenme yönteminden kaynak</w:t>
      </w:r>
      <w:r>
        <w:t>lı faktörler</w:t>
      </w:r>
      <w:r>
        <w:t xml:space="preserve"> </w:t>
      </w:r>
    </w:p>
    <w:p w:rsidR="00EB6A25" w:rsidRDefault="001037FA">
      <w:pPr>
        <w:spacing w:after="81" w:line="259" w:lineRule="auto"/>
        <w:ind w:left="847"/>
        <w:jc w:val="left"/>
      </w:pPr>
      <w:r>
        <w:rPr>
          <w:b/>
          <w:u w:val="single" w:color="000000"/>
        </w:rPr>
        <w:t>1.Öğrenmeyi Etkileyen Öğrenenden Kaynaklı Faktörler:</w:t>
      </w:r>
      <w:r>
        <w:rPr>
          <w:b/>
        </w:rPr>
        <w:t xml:space="preserve"> </w:t>
      </w:r>
    </w:p>
    <w:p w:rsidR="00EB6A25" w:rsidRDefault="001037FA">
      <w:pPr>
        <w:numPr>
          <w:ilvl w:val="0"/>
          <w:numId w:val="36"/>
        </w:numPr>
        <w:spacing w:after="73"/>
        <w:ind w:right="126" w:firstLine="566"/>
      </w:pPr>
      <w:r>
        <w:rPr>
          <w:b/>
          <w:i/>
        </w:rPr>
        <w:t>Türe Özgü Hazır Oluş:</w:t>
      </w:r>
      <w:r>
        <w:t xml:space="preserve"> </w:t>
      </w:r>
      <w:r>
        <w:t>Organizmanın bir davranışı gösterebilmesi için biyolojik donanımının yani genetik donanımının uygun olması gerekir.  Aynı durumla karşılaşan bir türün tüm üyelerinin otomatik olarak gösterdiği ve nispeten sabitleşmiş davranışlara “türe özgü davranışlar” de</w:t>
      </w:r>
      <w:r>
        <w:t xml:space="preserve">nilmektedir. Dünya üzerindeki her canlı kendi türüne özgü davranışları yapabilecek kapasiteyle doğar. Papağana konuşma öğretilebilir ama kargaya öğretilemez. Aynı şekilde insanlara kuşlar gibi uçmayı öğretemeyiz. </w:t>
      </w:r>
      <w:r>
        <w:t xml:space="preserve"> </w:t>
      </w:r>
    </w:p>
    <w:p w:rsidR="00EB6A25" w:rsidRDefault="001037FA">
      <w:pPr>
        <w:numPr>
          <w:ilvl w:val="0"/>
          <w:numId w:val="36"/>
        </w:numPr>
        <w:ind w:right="126" w:firstLine="566"/>
      </w:pPr>
      <w:r>
        <w:rPr>
          <w:b/>
          <w:i/>
        </w:rPr>
        <w:t>Olgunlaşma:</w:t>
      </w:r>
      <w:r>
        <w:t xml:space="preserve"> </w:t>
      </w:r>
      <w:r>
        <w:t xml:space="preserve">Vücut organlarının kendinden beklenen fonksiyonları yerine getirebilecek düzeye gelmesidir. Yaşın getirdiği belirli davranışların yaşantılar yoluyla kazanılması için bireyin olgunlaşması gerekir. “Olgunlaşma, yaşa bağlı olarak </w:t>
      </w:r>
      <w:r>
        <w:t xml:space="preserve">genetik olarak </w:t>
      </w:r>
      <w:r>
        <w:t xml:space="preserve">programlanmış </w:t>
      </w:r>
      <w:r>
        <w:t>değişimlerin ortaya çıkma sürecidir.” Algısal gelişim, bilişsel gelişim ve dil gelişimi incelendiğinde çocukların belirli yaş dönemlerinde belirli öğrenmelere kendiliğinden hazır hâle geldiği görülmektedir. Olgunlaşma sonucunda</w:t>
      </w:r>
      <w:r>
        <w:t xml:space="preserve"> </w:t>
      </w:r>
      <w:r>
        <w:t>birey, öğrenmeyi kolaylaştır</w:t>
      </w:r>
      <w:r>
        <w:t>an bir</w:t>
      </w:r>
      <w:r>
        <w:t xml:space="preserve"> </w:t>
      </w:r>
      <w:r>
        <w:t xml:space="preserve">dönemde bulunmuş olur. </w:t>
      </w:r>
      <w:r>
        <w:t xml:space="preserve"> </w:t>
      </w:r>
    </w:p>
    <w:p w:rsidR="00EB6A25" w:rsidRDefault="001037FA">
      <w:pPr>
        <w:spacing w:after="55"/>
        <w:ind w:left="286" w:right="15" w:firstLine="566"/>
      </w:pPr>
      <w:r>
        <w:t>Olgunlaşma, öğrenmeyle kazanılacak davranışların ön koşuludur. Olgunlaşma aynı zamanda yaş ve zekâ</w:t>
      </w:r>
      <w:r>
        <w:t xml:space="preserve"> </w:t>
      </w:r>
      <w:r>
        <w:t xml:space="preserve">ile ilişkilidir. </w:t>
      </w:r>
      <w:r>
        <w:t xml:space="preserve"> </w:t>
      </w:r>
    </w:p>
    <w:p w:rsidR="00EB6A25" w:rsidRDefault="001037FA">
      <w:pPr>
        <w:numPr>
          <w:ilvl w:val="0"/>
          <w:numId w:val="37"/>
        </w:numPr>
        <w:ind w:right="70" w:firstLine="566"/>
      </w:pPr>
      <w:r>
        <w:rPr>
          <w:i/>
        </w:rPr>
        <w:t>Yaş:</w:t>
      </w:r>
      <w:r>
        <w:t xml:space="preserve"> </w:t>
      </w:r>
      <w:r>
        <w:t>Yaşla birlikte öğrenme düzeyinde farklılıklar ortaya çıkar. İyi bir öğr</w:t>
      </w:r>
      <w:r>
        <w:t xml:space="preserve">enmenin </w:t>
      </w:r>
      <w:r>
        <w:t>olabilmesi için organi</w:t>
      </w:r>
      <w:r>
        <w:t xml:space="preserve">zmanın davranışı öğrenebileceği yaşa gelmesi gerekir. İnsan yavrusunun yürümesi için 9 ay civarının uygun olması, kalemi düzgün tutup yazı </w:t>
      </w:r>
      <w:r>
        <w:t>yazabilmesi için ise 6-</w:t>
      </w:r>
      <w:r>
        <w:t>7 yaş civarının uygun olması gibi. Bunun yanında yaşlı bireyleri</w:t>
      </w:r>
      <w:r>
        <w:t xml:space="preserve">n de </w:t>
      </w:r>
      <w:r>
        <w:t>hücre kayıpları nedeniyle</w:t>
      </w:r>
      <w:r>
        <w:t xml:space="preserve"> daha yavaş öğrendikleri bilinmektedir. </w:t>
      </w:r>
      <w:r>
        <w:t xml:space="preserve"> </w:t>
      </w:r>
    </w:p>
    <w:p w:rsidR="00EB6A25" w:rsidRDefault="001037FA">
      <w:pPr>
        <w:numPr>
          <w:ilvl w:val="0"/>
          <w:numId w:val="37"/>
        </w:numPr>
        <w:spacing w:after="67"/>
        <w:ind w:right="70" w:firstLine="566"/>
      </w:pPr>
      <w:r>
        <w:rPr>
          <w:i/>
        </w:rPr>
        <w:t>Zekâ:</w:t>
      </w:r>
      <w:r>
        <w:t xml:space="preserve"> </w:t>
      </w:r>
      <w:r>
        <w:t xml:space="preserve">Zekâ; yeni bir bilgiyi öğrenebilmek, karşılaşılan problemleri çözebilmek, olaylar ve konularla ilgili akıl yürütebilmek, gözle görünmeyen konular hakkında düşünebilmek gibi becerileri kapsar. Zihinsel açıdan </w:t>
      </w:r>
      <w:r>
        <w:t xml:space="preserve">olgunluk, zekâ kavramı ile ele alınır. Bazı kişiler yaş olarak büyümüş olsalar da zihinsel açıdan yeterli olgunluğa erişmediklerinden öğrenemezler. Zekâ çok farklı şekillerde tanımlanmaktadır. Ortak </w:t>
      </w:r>
      <w:r>
        <w:t>noktalardan hareket edili</w:t>
      </w:r>
      <w:r>
        <w:t xml:space="preserve">rse zekâ, öğrenme kapasitesini, </w:t>
      </w:r>
      <w:r>
        <w:t>bireyin kazanabileceği toplam bilgileri ve yeni durumlara ve genel olarak çevreye başarılı bir şekilde uyum yapabilme yeteneğini anlatmaktadır. Öğrenmeye, bireyin karşılaştığı problemi çözüp daha üst düzeye ulaşma ve ona uyum sağlama yeteneği olarak bakıld</w:t>
      </w:r>
      <w:r>
        <w:t xml:space="preserve">ığında, zekâ potansiyelleri daha üstte olanların daha iyi uyum sağlayabilecekleriböylece daha iyi ve hızlı öğrenecekleri </w:t>
      </w:r>
      <w:r>
        <w:t xml:space="preserve">söylenebilir. </w:t>
      </w:r>
      <w:r>
        <w:rPr>
          <w:b/>
          <w:i/>
        </w:rPr>
        <w:t xml:space="preserve">C) Genel Uyarılmışlık Hâli ve Kaygı:  </w:t>
      </w:r>
    </w:p>
    <w:p w:rsidR="00EB6A25" w:rsidRDefault="001037FA">
      <w:pPr>
        <w:numPr>
          <w:ilvl w:val="0"/>
          <w:numId w:val="38"/>
        </w:numPr>
        <w:spacing w:after="65"/>
        <w:ind w:right="126" w:firstLine="566"/>
      </w:pPr>
      <w:r>
        <w:rPr>
          <w:i/>
        </w:rPr>
        <w:t>Genel Uyarılmışlık Hâli:</w:t>
      </w:r>
      <w:r>
        <w:t xml:space="preserve"> </w:t>
      </w:r>
      <w:r>
        <w:t>Bireyin dışarıdan gelen</w:t>
      </w:r>
      <w:r>
        <w:t xml:space="preserve"> </w:t>
      </w:r>
      <w:r>
        <w:t>uyarıcıları alma derecesidir. Bir</w:t>
      </w:r>
      <w:r>
        <w:t xml:space="preserve"> öğrenmenin olabilmesi için bireyin uygun uyarılmışlık düzeyine gelmesi gereklidir. Bireyin dışarıdan çok az uyarıcı alması ve uyarıcılara kapalı olması (ör.: uyku hâli) uyarılmışlık düzeyinin düşük, çok fazla uyarıcı alması (ör.: panik hâli) uyarılmışlık </w:t>
      </w:r>
      <w:r>
        <w:t>düzeyinin yüksek olduğu anlamına gelir. Her iki durum da öğrenmeyi zorlaştırır. İyi bir öğrenme için orta düzeyde bir uyarılmışlık hâli</w:t>
      </w:r>
      <w:r>
        <w:t xml:space="preserve">gerekmektedir. </w:t>
      </w:r>
    </w:p>
    <w:p w:rsidR="00EB6A25" w:rsidRDefault="001037FA">
      <w:pPr>
        <w:numPr>
          <w:ilvl w:val="0"/>
          <w:numId w:val="38"/>
        </w:numPr>
        <w:spacing w:after="71"/>
        <w:ind w:right="126" w:firstLine="566"/>
      </w:pPr>
      <w:r>
        <w:rPr>
          <w:i/>
        </w:rPr>
        <w:t>Kaygı:</w:t>
      </w:r>
      <w:r>
        <w:t xml:space="preserve"> </w:t>
      </w:r>
      <w:r>
        <w:t>Kaygı, nedeni belli olmayan korku ya da sürekli kötü bir şey olacağına dair hissin baskın olduğu p</w:t>
      </w:r>
      <w:r>
        <w:t>sikolojik durum olarak tanımlanır. Genel uyarılmışlık hâliiçin geçerli olan durum, kaygı için de geçerlidir. Orta düzeyde bir kaygı duymak öğrenmeyi kolaylaştırmaktadır. Kaygının öğrenmeye etkisi bireysel farklılıklar gö</w:t>
      </w:r>
      <w:r>
        <w:t xml:space="preserve">sterir. Akademik </w:t>
      </w:r>
      <w:r>
        <w:t>yetenek ve benlik s</w:t>
      </w:r>
      <w:r>
        <w:t>aygısı gibi özellikler kaygının öğrenme üzerinde etkisini çeşitlendirmektedir. Morgan’a (2006) göre akademik yeteneği çok yüksek ya da çok düşük olan öğrencilerde kaygı durumu fazla etkili olmamaktadır. Ancak orta akadem</w:t>
      </w:r>
      <w:r>
        <w:t xml:space="preserve">ik yetenekteki </w:t>
      </w:r>
      <w:r>
        <w:t>öğrenciler için kaygı</w:t>
      </w:r>
      <w:r>
        <w:t xml:space="preserve"> önemli bir etkendir. </w:t>
      </w:r>
      <w:r>
        <w:t xml:space="preserve"> </w:t>
      </w:r>
    </w:p>
    <w:p w:rsidR="00EB6A25" w:rsidRDefault="001037FA">
      <w:pPr>
        <w:spacing w:after="33"/>
        <w:ind w:left="286" w:right="124" w:firstLine="566"/>
      </w:pPr>
      <w:r>
        <w:rPr>
          <w:b/>
          <w:i/>
        </w:rPr>
        <w:t>D) Eski Yaşantıların Aktarılması:</w:t>
      </w:r>
      <w:r>
        <w:t xml:space="preserve"> </w:t>
      </w:r>
      <w:r>
        <w:t xml:space="preserve">Öğrenmenin gerçekleşmesinde, yeni bir bilginin ya da yeni bir becerinin öğrenilmesi, büyük oranda öğrenilecek bu yeni bilgi veya beceriyle </w:t>
      </w:r>
      <w:r>
        <w:t>ilgili olan ön (eski) ya</w:t>
      </w:r>
      <w:r>
        <w:t xml:space="preserve">şantılara bağlıdır. Çünkü her yeni </w:t>
      </w:r>
      <w:r>
        <w:t>öğrenme eski öğrenmenin üzerine kurulur. Yani birey öğrenmeyi kolaylaştıracak başka bilgilere sahip olduğunda öğrenme kolaylaşır. Bunun tersi de söz konusu olabilir, bu durumda bireyin önceki bilgileri yeni bilgiler öğrenmesini zorlaştırabilir. Buna öğrenm</w:t>
      </w:r>
      <w:r>
        <w:t xml:space="preserve">ede “aktarım” veya “transferans” denir. Söz konusu aktarmanın yeni öğrenmeye katkısı varsa buna olumlu aktarma (pozitif transferans), engelleyici bir özelliği varsa buna da olumsuz aktarma (negatif transferans) adı </w:t>
      </w:r>
      <w:r>
        <w:t>verilmektedir. Olumlu ve olumsuz aktarmay</w:t>
      </w:r>
      <w:r>
        <w:t xml:space="preserve">a birer örnek vermek gerekirse  </w:t>
      </w:r>
    </w:p>
    <w:p w:rsidR="00EB6A25" w:rsidRDefault="001037FA">
      <w:pPr>
        <w:numPr>
          <w:ilvl w:val="0"/>
          <w:numId w:val="39"/>
        </w:numPr>
        <w:spacing w:after="15" w:line="249" w:lineRule="auto"/>
        <w:ind w:right="125" w:firstLine="566"/>
      </w:pPr>
      <w:r>
        <w:rPr>
          <w:i/>
        </w:rPr>
        <w:t>Olumlu Aktarma:</w:t>
      </w:r>
      <w:r>
        <w:t xml:space="preserve"> </w:t>
      </w:r>
      <w:r>
        <w:t xml:space="preserve">Bisiklet kullanmayı bilen birinin motosiklet kullanmayı kolay </w:t>
      </w:r>
    </w:p>
    <w:p w:rsidR="00EB6A25" w:rsidRDefault="001037FA">
      <w:pPr>
        <w:spacing w:after="32"/>
        <w:ind w:left="296" w:right="15"/>
      </w:pPr>
      <w:r>
        <w:t xml:space="preserve">öğrenmesi, araba kullanmayı bilen bir bireyin yeni aldığı başka bir marka arabayı </w:t>
      </w:r>
      <w:r>
        <w:t xml:space="preserve">kullanabilmesi gibi.  </w:t>
      </w:r>
    </w:p>
    <w:p w:rsidR="00EB6A25" w:rsidRDefault="001037FA">
      <w:pPr>
        <w:numPr>
          <w:ilvl w:val="0"/>
          <w:numId w:val="39"/>
        </w:numPr>
        <w:ind w:right="125" w:firstLine="566"/>
      </w:pPr>
      <w:r>
        <w:rPr>
          <w:i/>
        </w:rPr>
        <w:t>Olumsuz Aktarma:</w:t>
      </w:r>
      <w:r>
        <w:t xml:space="preserve"> </w:t>
      </w:r>
      <w:r>
        <w:t xml:space="preserve">İki parmak daktilo kullanan bireyin 10 parmak daktilo kullanırken zorlanması, Q klavye kullanan bireyin F klavyeyi öğrenmede zorlanması gibi. Olumsuz transferle ilişkili olan bir diğer kavram da “ket vurmadır”. Ket vurma, öğrenilmiş </w:t>
      </w:r>
      <w:r>
        <w:t>bir mal</w:t>
      </w:r>
      <w:r>
        <w:t>zemenin hatırlan</w:t>
      </w:r>
      <w:r>
        <w:t xml:space="preserve">ması sırasında ortaya çıkan bozucu etkiye denir. İkiye ayrılır: </w:t>
      </w:r>
    </w:p>
    <w:p w:rsidR="00EB6A25" w:rsidRDefault="001037FA">
      <w:pPr>
        <w:ind w:left="296" w:right="125"/>
      </w:pPr>
      <w:r>
        <w:t>“ileriye ket vurma” ve “geriye ket vurma”. İleriye ket vurma, öğrenilmiş iki malzemeden daha önce öğrenilenin daha sonra (daha yeni olan) öğrenilmiş olanı hatırlamayı engelleme</w:t>
      </w:r>
      <w:r>
        <w:t xml:space="preserve">si </w:t>
      </w:r>
      <w:r>
        <w:t>ya da bozmas</w:t>
      </w:r>
      <w:r>
        <w:t>ıdır. Örneğin bireyin yeni aldığı bankamatik kartının şifresini eski bankamatik kartının şifresiyle karıştırması ya da cep telefon numarasını değiştiren birinin numarası sorulduğunda eski numarasını söylemesi gibi. Geriye ket vurma, yeni öğrenilmiş olan bi</w:t>
      </w:r>
      <w:r>
        <w:t>r malzemenin önceden (eski) öğrenilmiş olan bir malzemenin hatırlanmasını engellemesi veya bozmasıdır. Örneğin Almanca bilen bir kişinin İngilizce öğrenmeye başladıktan sonra Almanca kelimelerin anlamını unutması;  aklına sürekli, kelimelerin İngilizce anl</w:t>
      </w:r>
      <w:r>
        <w:t xml:space="preserve">amlarının gelmesi gibi. Olumlu ve olumsuz aktarmada, önceki öğrenme durumunda yer alan uyarıcı ve davranımlarla yeni gerçekleştirilen öğrenmedeki uyarıcı ve davranımlar arasındaki </w:t>
      </w:r>
      <w:r>
        <w:t>benzerlikler önem arz etmektedir. Bunlara ek olarak Solomon ve Perkins (1989</w:t>
      </w:r>
      <w:r>
        <w:t xml:space="preserve">) alt düzey </w:t>
      </w:r>
    </w:p>
    <w:p w:rsidR="00EB6A25" w:rsidRDefault="001037FA">
      <w:pPr>
        <w:ind w:left="296" w:right="124"/>
      </w:pPr>
      <w:r>
        <w:t>ve üst düzey aktarım (transferans) kavramlarından söz etmektedir. Alt düzey transferans, spontane (kendiliğinden) veya otomatik olarak gelişmiş ve iyice yerleşmiş becerileri anlatır. Daha önce denenmiş eylem ve becerilerde gerçekleşir. Davranı</w:t>
      </w:r>
      <w:r>
        <w:t>şlar, durumun benzerliğinden dolayı otomatik olarak ortaya çıkar. Bazen kişi ne yaptığından habersiz bir şekilde transferi gerçekleştirebilir. Bir arabayı kullanmayı öğrenen kişinin diğer arabaları da kullanabilmesi; bir kişinin farklı diş fırçaları ile di</w:t>
      </w:r>
      <w:r>
        <w:t xml:space="preserve">şini fırçalayabilmesi, bir matematik problemini okulda ve </w:t>
      </w:r>
      <w:r>
        <w:t xml:space="preserve">evde çözebilmesi gibi. Üst düzey transferans, soyut ve zihinseldir: “Bir durumda bilinçli bir </w:t>
      </w:r>
    </w:p>
    <w:p w:rsidR="00EB6A25" w:rsidRDefault="001037FA">
      <w:pPr>
        <w:spacing w:after="45"/>
        <w:ind w:left="296" w:right="124"/>
      </w:pPr>
      <w:r>
        <w:t>soyutlama modeli oluşturmayı ve bu sayede diğer durumlarla bağlantı kurmayı içerir.” Öğrenciler bir kur</w:t>
      </w:r>
      <w:r>
        <w:t xml:space="preserve">alı, ilkeyi, ilk örneği, şemayı vb. öğrendiklerinde ve bu öğrendiklerini daha genel bir şekilde kullandıklarında oluşur. Öğrenciler kuralı otomatik olarak uygulamadıklarından dolayı transfer mantıksal bir tercihtir. Öğrenme sırasında ve daha </w:t>
      </w:r>
      <w:r>
        <w:t>s</w:t>
      </w:r>
      <w:r>
        <w:t>onrasında öğr</w:t>
      </w:r>
      <w:r>
        <w:t xml:space="preserve">enciler, bir problemin ana ögelerini öğrenip hangi beceri, strateji veya davranışı kullanacaklarına karar verdiklerinde soyutlama yapmış olurlar. </w:t>
      </w:r>
      <w:r>
        <w:t xml:space="preserve"> </w:t>
      </w:r>
    </w:p>
    <w:p w:rsidR="00EB6A25" w:rsidRDefault="001037FA">
      <w:pPr>
        <w:ind w:left="286" w:right="125" w:firstLine="566"/>
      </w:pPr>
      <w:r>
        <w:rPr>
          <w:b/>
          <w:i/>
        </w:rPr>
        <w:t>E) Güdü (Motivasyon):</w:t>
      </w:r>
      <w:r>
        <w:t xml:space="preserve"> </w:t>
      </w:r>
      <w:r>
        <w:t xml:space="preserve">İstekleri, arzuları, gereksinimleri, dürtüleri ve ilgileri </w:t>
      </w:r>
      <w:r>
        <w:t xml:space="preserve">kapsayan genel </w:t>
      </w:r>
      <w:r>
        <w:t>bir ifadedir. Güdüler, organizmayı uyarır ve harekete geçirirken organizmayı belirli bir amaca doğru yönlendirir. Açlık, susuzluk, uyku, cinsellik gibi fizyolojik kökenli güdülere “dürtü” adı verilir. Başarı, sevgi, sosyal onay, statü gibi daha karmaşık ol</w:t>
      </w:r>
      <w:r>
        <w:t>anlarına “gereksinim (ihtiyaç)” denilmektedir. Güdüler bir defa ortaya çıkıp doyurulduğunda ortadan kalkar yani doyurulmuş olur, ta ki ihtiyaçhissedilen durum (açlık, uyku vb.) tekrar ortaya çıkana kadar. İhtiyaç hissedilen durum tekrar ortaya çıktığında i</w:t>
      </w:r>
      <w:r>
        <w:t>se güdülenmiş davranış organizma tarafından tekrar gösterilmeye başlanır</w:t>
      </w:r>
      <w:r>
        <w:t xml:space="preserve">.  </w:t>
      </w:r>
    </w:p>
    <w:p w:rsidR="00EB6A25" w:rsidRDefault="001037FA">
      <w:pPr>
        <w:spacing w:after="63"/>
        <w:ind w:left="286" w:right="15" w:firstLine="566"/>
      </w:pPr>
      <w:r>
        <w:t>Bu durum güdülerin döngüsel olduğuna işaret etmektedir. Güdülemede 4 önemli kavrama işaret edilmektedir:</w:t>
      </w:r>
      <w:r>
        <w:t xml:space="preserve">  </w:t>
      </w:r>
    </w:p>
    <w:p w:rsidR="00EB6A25" w:rsidRDefault="001037FA">
      <w:pPr>
        <w:numPr>
          <w:ilvl w:val="0"/>
          <w:numId w:val="40"/>
        </w:numPr>
        <w:spacing w:after="70"/>
        <w:ind w:right="15" w:firstLine="566"/>
      </w:pPr>
      <w:r>
        <w:t>İhtiyaçlar (fizyolojik ve psikolojik sağlık için gerekli olanlar),</w:t>
      </w:r>
      <w:r>
        <w:t xml:space="preserve"> </w:t>
      </w:r>
    </w:p>
    <w:p w:rsidR="00EB6A25" w:rsidRDefault="001037FA">
      <w:pPr>
        <w:numPr>
          <w:ilvl w:val="0"/>
          <w:numId w:val="40"/>
        </w:numPr>
        <w:spacing w:after="86" w:line="249" w:lineRule="auto"/>
        <w:ind w:right="15" w:firstLine="566"/>
      </w:pPr>
      <w:r>
        <w:t>Değer</w:t>
      </w:r>
      <w:r>
        <w:t xml:space="preserve">ler (bireyin kendisi için faydalı gördüğü ve elde etmeye ve/veya sürdürmeye </w:t>
      </w:r>
    </w:p>
    <w:p w:rsidR="00EB6A25" w:rsidRDefault="001037FA">
      <w:pPr>
        <w:spacing w:after="70"/>
        <w:ind w:left="296" w:right="15"/>
      </w:pPr>
      <w:r>
        <w:t>çalıştıkları),</w:t>
      </w:r>
      <w:r>
        <w:t xml:space="preserve"> </w:t>
      </w:r>
    </w:p>
    <w:p w:rsidR="00EB6A25" w:rsidRDefault="001037FA">
      <w:pPr>
        <w:numPr>
          <w:ilvl w:val="0"/>
          <w:numId w:val="40"/>
        </w:numPr>
        <w:ind w:right="15" w:firstLine="566"/>
      </w:pPr>
      <w:r>
        <w:t>Amaçlar veya niyetler (davranışın</w:t>
      </w:r>
      <w:r>
        <w:t xml:space="preserve"> </w:t>
      </w:r>
      <w:r>
        <w:t>amacı veya niyetin ne olduğu),</w:t>
      </w:r>
      <w:r>
        <w:t xml:space="preserve"> </w:t>
      </w:r>
    </w:p>
    <w:p w:rsidR="00EB6A25" w:rsidRDefault="001037FA">
      <w:pPr>
        <w:numPr>
          <w:ilvl w:val="0"/>
          <w:numId w:val="40"/>
        </w:numPr>
        <w:spacing w:after="36"/>
        <w:ind w:right="15" w:firstLine="566"/>
      </w:pPr>
      <w:r>
        <w:t>Duygular (Güdü, bir amaca veya değere ulaşmak için duyulan bir istek olduğundan değerleri</w:t>
      </w:r>
      <w:r>
        <w:t xml:space="preserve"> </w:t>
      </w:r>
      <w:r>
        <w:t>ve duyg</w:t>
      </w:r>
      <w:r>
        <w:t>uları bütünleştirir.</w:t>
      </w:r>
      <w:r>
        <w:t xml:space="preserve">).  </w:t>
      </w:r>
    </w:p>
    <w:p w:rsidR="00EB6A25" w:rsidRDefault="001037FA">
      <w:pPr>
        <w:ind w:left="286" w:right="126" w:firstLine="566"/>
      </w:pPr>
      <w:r>
        <w:t>Güdüler içsel veya dışsal kaynaklı olabilir. İçsel güdülenmede bireyi harekete geçiren durum, kendi içsel ödüllendirme sistemine bağlıdır. Bunlar; açlık, susuzluk gibi fizyolojik dürtüler ya da merak, ilgi, başarma gibi sosy</w:t>
      </w:r>
      <w:r>
        <w:t>al güdüler olabilir. Evden okula</w:t>
      </w:r>
      <w:r>
        <w:t xml:space="preserve"> giderken veya </w:t>
      </w:r>
      <w:r>
        <w:t>okuldan eve gelirken bir çocuğun otobüste devamlı kitap okuması, uçaklara ilgisi olan birinin uçaklar hakkında kendi kendine araştırma yapması gibi. Birey yaptığı etkinliklerden dolayı mutluluk ve/veya hoşnutluk duyar. Genellikle başarılı hi</w:t>
      </w:r>
      <w:r>
        <w:t>ssedeceği şeyleri yapmaya yönelerek yaptıklarından keyif alır. Aynı zamanda öz saygısı artar ve bir gruba ait olma duygusu gelişir. İçsel güdülenme, bir öğrencinin akademik yönden başarılı olma ihtiyacını ve kendi kararları üzerindeki kontrolünü artırır. D</w:t>
      </w:r>
      <w:r>
        <w:t>ışsal güdülenme ise öğrencileri öğrenme esnasında dışsal olarak etkileyen unsurlardır. Ödül alma, cezadan kurtulma, sosyal onay gibi bireyin dışında oluşan güdülenme durumları söz konusudur. Davranışçı kuramda yer alan pekiştirmeler gibi. Bunu şöyle bir ör</w:t>
      </w:r>
      <w:r>
        <w:t>nekle açıklayabiliriz: Ayşegül anne babasının, harçlığını kesmemesi için veya öğretmeninin gözüne girmek için derslerine çalışır ise dışsal kaynaklı güdülenmiş demektir. Eğer Ayşegül merak ettiği şeyleri öğrenmeye çalışıyor,</w:t>
      </w:r>
      <w:r>
        <w:t xml:space="preserve"> bundan da </w:t>
      </w:r>
      <w:r>
        <w:t>keyif alıyorsa veya d</w:t>
      </w:r>
      <w:r>
        <w:t>erslerine çalışarak ileride hayal ettiği mesleği yapmak istiyorsa içsel</w:t>
      </w:r>
      <w:r>
        <w:t xml:space="preserve"> </w:t>
      </w:r>
      <w:r>
        <w:t xml:space="preserve">kaynaklı güdülenmiş demektir. </w:t>
      </w:r>
      <w:r>
        <w:t xml:space="preserve"> </w:t>
      </w:r>
    </w:p>
    <w:p w:rsidR="00EB6A25" w:rsidRDefault="001037FA">
      <w:pPr>
        <w:ind w:left="286" w:right="125" w:firstLine="566"/>
      </w:pPr>
      <w:r>
        <w:t>Bazı araştırmalarda içsel güdülenmenin başarıyı artırdığı sonucuna ulaşılmıştır. İlköğretim ve ortaöğretim öğrencileri ile gerçekleştirilençalışmada içs</w:t>
      </w:r>
      <w:r>
        <w:t>el güdülenmenin akademik başarı üzerindeki etkisi incelenmiştir. Sonuçlar, içsel güdülenmenin başarı ve yarışma algısı ile olumlu ilişkiler gösterdiğini ancak akademik kaygı ile olumsuz ilişkisi olduğunu ortaya koymuştur. Bir</w:t>
      </w:r>
      <w:r>
        <w:t>eyi harekete geçiren güdüler bi</w:t>
      </w:r>
      <w:r>
        <w:t xml:space="preserve">rincil güdüler ve ikincil </w:t>
      </w:r>
      <w:r>
        <w:t xml:space="preserve">güdüler olarak ikiye ayrılır. Birincil güdüler daha çok fizyolojik olup bedensel gereksinimlerin doyurulmasına yöneliktir. Açlık, susuzluk, cinsellik, uyku, güvenlik, tuvalet ihtiyacı gibi. İkincil güdüler ise öğrenme yaşantıları </w:t>
      </w:r>
      <w:r>
        <w:t xml:space="preserve">sonucunda oluşmuştur. Başarma, güç, ait olma, yakın ilişkiler kurma, egemenlik gibi. Bunların içinde evrensel olanlar bulunurken içinde yaşanılan toplum tarafından şekillenenler de mevcuttur. İkincil güdüler zaman zaman </w:t>
      </w:r>
      <w:r>
        <w:t>da do</w:t>
      </w:r>
      <w:r>
        <w:t xml:space="preserve">laylı olarak birincil güdüleri </w:t>
      </w:r>
      <w:r>
        <w:t>doyurma yönünde hareket eder. Örneğin para yalın hâli ile bir kâğıt parçasıdır. Bunun yanında para ile açlığınızı giderebilir, su alabilirsiniz. Aynı zamanda çok para kazanarak güç elde edebilir, yakın ilişkiler kurabilirsiniz. Bütün canlıların güdülenmesi</w:t>
      </w:r>
      <w:r>
        <w:t xml:space="preserve"> aslında yaşamı devam ettirme ve potansiyellerini ortaya çıkarma isteğiyle ilişkilidir. Güdülenme, insan öğrenmesinde de diğer canlıların öğrenmesi kadar önemlidir. Yeterince güdülenmeyen birey diğer koşullar sağlanmış olsa bile (yaş, zekâ, olgunluk, hazır</w:t>
      </w:r>
      <w:r>
        <w:t>bulunuşluk gibi) istenilen öğrenmeyi gerçekleştiremeyebilir. Eğitim</w:t>
      </w:r>
      <w:r>
        <w:t>-</w:t>
      </w:r>
      <w:r>
        <w:t xml:space="preserve">öğretim durumlarında öğrencileri öğrenmeye güdüleyecek ortamların oluşturulması gerekmektedir. </w:t>
      </w:r>
      <w:r>
        <w:t xml:space="preserve"> </w:t>
      </w:r>
      <w:r>
        <w:rPr>
          <w:b/>
          <w:i/>
        </w:rPr>
        <w:t xml:space="preserve">F) Dikkat: </w:t>
      </w:r>
      <w:r>
        <w:t>Dikkat, kişinin amaçlarına ulaşabilmesi ve bilişsel süreçleri harekete geçirip sü</w:t>
      </w:r>
      <w:r>
        <w:t>rdürmesi için harcadığı sınırlı insan kaynağıdır. Aynı zamanda dikkat, bilincin belli bir noktada toplanması hâlidir. Dikkat, insanların algısı ve öğrenmesi üzerinde etkilidir</w:t>
      </w:r>
      <w:r>
        <w:t xml:space="preserve">. Bu </w:t>
      </w:r>
      <w:r>
        <w:t>nedenle öğrenme için gerekli bir ön koşuldur. Duyu organları yoluyla bireyle</w:t>
      </w:r>
      <w:r>
        <w:t>r gün içerisinde sayılamayacak kadar çok uyarıcıyla karşı karşıya gelirler. Bunlardan hangisinin algılanacağı yani seçileceği dikkat ile ilişkilidir. Bu açıdan dikkat, birçok potansiyel girdinin bazılarını seçme süreci olarak tanımlanmaktadır. Birey tarafı</w:t>
      </w:r>
      <w:r>
        <w:t xml:space="preserve">ndan dikkat edilen uyarıcının ise yine bireyin ihtiyaçlarına, güdüsüne veya olgunlaşma durumu gibi unsurlara göre şekillendiği unutulmamalıdır. Örneğin öğrenmenin beklenen düzeyde gerçekleşmesi için öğrencinin </w:t>
      </w:r>
      <w:r>
        <w:t xml:space="preserve">dikkatini derse </w:t>
      </w:r>
      <w:r>
        <w:t>yönlendirmesigerekir. Bunun iç</w:t>
      </w:r>
      <w:r>
        <w:t>in öğretmen çeşitli pekiştireçler verme ya da kaygılandırma gibi yolları kullanarak öğrencinin dikkatini çekmeye çalışabilir.</w:t>
      </w:r>
      <w:r>
        <w:t xml:space="preserve"> </w:t>
      </w:r>
    </w:p>
    <w:p w:rsidR="00EB6A25" w:rsidRDefault="001037FA">
      <w:pPr>
        <w:spacing w:after="64" w:line="266" w:lineRule="auto"/>
        <w:ind w:right="6241"/>
      </w:pPr>
      <w:r>
        <w:rPr>
          <w:b/>
        </w:rPr>
        <w:t xml:space="preserve">DERS 3 Kazanımlar </w:t>
      </w:r>
    </w:p>
    <w:p w:rsidR="00EB6A25" w:rsidRDefault="001037FA">
      <w:pPr>
        <w:spacing w:after="70"/>
        <w:ind w:right="15"/>
      </w:pPr>
      <w:r>
        <w:t>Bu dersin sonunda aşağıdaki kazanımları edinmiş olmanız beklenmektedir:</w:t>
      </w:r>
      <w:r>
        <w:t xml:space="preserve"> </w:t>
      </w:r>
    </w:p>
    <w:p w:rsidR="00EB6A25" w:rsidRDefault="001037FA">
      <w:pPr>
        <w:spacing w:after="159"/>
        <w:ind w:left="1222" w:right="15"/>
      </w:pPr>
      <w:r>
        <w:rPr>
          <w:rFonts w:ascii="Wingdings" w:eastAsia="Wingdings" w:hAnsi="Wingdings" w:cs="Wingdings"/>
        </w:rPr>
        <w:t></w:t>
      </w:r>
      <w:r>
        <w:rPr>
          <w:rFonts w:ascii="Arial" w:eastAsia="Arial" w:hAnsi="Arial" w:cs="Arial"/>
        </w:rPr>
        <w:t xml:space="preserve"> </w:t>
      </w:r>
      <w:r>
        <w:t>Öğrenmeyi dolaylı ve doğrudan etkil</w:t>
      </w:r>
      <w:r>
        <w:t>eyen faktörleri açıklama</w:t>
      </w:r>
      <w:r>
        <w:t xml:space="preserve"> </w:t>
      </w:r>
    </w:p>
    <w:p w:rsidR="00EB6A25" w:rsidRDefault="001037FA">
      <w:pPr>
        <w:pStyle w:val="Balk1"/>
        <w:spacing w:after="62" w:line="249" w:lineRule="auto"/>
        <w:ind w:left="862" w:right="92"/>
        <w:jc w:val="left"/>
      </w:pPr>
      <w:r>
        <w:t xml:space="preserve">Konu Örüntüsü </w:t>
      </w:r>
    </w:p>
    <w:p w:rsidR="00EB6A25" w:rsidRDefault="001037FA">
      <w:pPr>
        <w:numPr>
          <w:ilvl w:val="0"/>
          <w:numId w:val="41"/>
        </w:numPr>
        <w:spacing w:after="74"/>
        <w:ind w:right="15" w:hanging="360"/>
      </w:pPr>
      <w:r>
        <w:t>Öğrenmeyi Etkileyen Öğrenme Yöntemleriyle İlgili Faktörler</w:t>
      </w:r>
      <w:r>
        <w:t xml:space="preserve"> </w:t>
      </w:r>
    </w:p>
    <w:p w:rsidR="00EB6A25" w:rsidRDefault="001037FA">
      <w:pPr>
        <w:numPr>
          <w:ilvl w:val="0"/>
          <w:numId w:val="41"/>
        </w:numPr>
        <w:spacing w:after="73"/>
        <w:ind w:right="15" w:hanging="360"/>
      </w:pPr>
      <w:r>
        <w:t>Öğrenmeyi Etkileyen Öğrenilecek Malzeme ile İlgili Faktörler</w:t>
      </w:r>
      <w:r>
        <w:t xml:space="preserve"> </w:t>
      </w:r>
    </w:p>
    <w:p w:rsidR="00EB6A25" w:rsidRDefault="001037FA">
      <w:pPr>
        <w:numPr>
          <w:ilvl w:val="0"/>
          <w:numId w:val="41"/>
        </w:numPr>
        <w:spacing w:after="248"/>
        <w:ind w:right="15" w:hanging="360"/>
      </w:pPr>
      <w:r>
        <w:t>Değerlendirme ve Tartışma Soruları</w:t>
      </w:r>
      <w:r>
        <w:t xml:space="preserve"> </w:t>
      </w:r>
    </w:p>
    <w:p w:rsidR="00EB6A25" w:rsidRDefault="001037FA">
      <w:pPr>
        <w:spacing w:after="0" w:line="259" w:lineRule="auto"/>
        <w:ind w:left="847"/>
        <w:jc w:val="left"/>
      </w:pPr>
      <w:r>
        <w:rPr>
          <w:b/>
          <w:u w:val="single" w:color="000000"/>
        </w:rPr>
        <w:t>2.Öğrenmeyi Etkileyen Öğrenme Yöntemleriyle İlgili Faktör</w:t>
      </w:r>
      <w:r>
        <w:rPr>
          <w:b/>
          <w:u w:val="single" w:color="000000"/>
        </w:rPr>
        <w:t>ler</w:t>
      </w:r>
      <w:r>
        <w:rPr>
          <w:b/>
        </w:rPr>
        <w:t xml:space="preserve"> </w:t>
      </w:r>
    </w:p>
    <w:p w:rsidR="00EB6A25" w:rsidRDefault="001037FA">
      <w:pPr>
        <w:spacing w:after="49"/>
        <w:ind w:left="296" w:right="15"/>
      </w:pPr>
      <w:r>
        <w:t xml:space="preserve">İyi bir öğrenme için kullanılan yöntemlerin öğrenmeyi kolaylaştırması ya da zorlaştırması üzerinde durulmaktadır. </w:t>
      </w:r>
      <w:r>
        <w:t xml:space="preserve"> </w:t>
      </w:r>
    </w:p>
    <w:p w:rsidR="00EB6A25" w:rsidRDefault="001037FA">
      <w:pPr>
        <w:numPr>
          <w:ilvl w:val="0"/>
          <w:numId w:val="42"/>
        </w:numPr>
        <w:spacing w:after="75"/>
        <w:ind w:right="125" w:firstLine="566"/>
      </w:pPr>
      <w:r>
        <w:rPr>
          <w:b/>
          <w:i/>
        </w:rPr>
        <w:t>Öğrenmeye Ayrılan Zaman:</w:t>
      </w:r>
      <w:r>
        <w:t xml:space="preserve"> </w:t>
      </w:r>
      <w:r>
        <w:t xml:space="preserve">Öğrencilerin öğrenme için ayırdıkları </w:t>
      </w:r>
      <w:r>
        <w:t xml:space="preserve">zaman, bireysel </w:t>
      </w:r>
      <w:r>
        <w:t>farklılık gösteren ve öğrenmeyi etkileyen önemli bir faktördür. Öğrenciler “aralıklı çalışma” ya da “toplu çalışma” stratejilerini kullanırlar. Aralıklı çalışma, günde birkaç saat veya haftada birkaç saat gibi programlar yaparak öğrencinin öğrenme malzemes</w:t>
      </w:r>
      <w:r>
        <w:t>ini (konu, ders, kitap vb.) sistematik bir biçimde tekrar etmesi yani çalışmasıdır. Toplu çalışma, öğrenme malzemesini (konu, ders, kitap vb.) sadece sınav zamanı “sıkışık” bir şekilde çalışan öğrenme stratejisini anlatır. Bu öğrenciler bir</w:t>
      </w:r>
      <w:r>
        <w:t xml:space="preserve"> </w:t>
      </w:r>
      <w:r>
        <w:t xml:space="preserve">dönem veya bir </w:t>
      </w:r>
      <w:r>
        <w:t>yıl öğrenme malzemesiyle ilgilenmezler, sınav gününden önceki gece “sabahlayarak” sınava hazırlanırlar. Öğrenciler, kısa zamanda yüksek notlar aldıkları bu yöntemi tercih etmektedirler. Yalnız bu bilgiler kısa sürede unutulmaktadır. Aralıklı çalışan öğrenc</w:t>
      </w:r>
      <w:r>
        <w:t>ilerin öğrendiği bilgilerin ise daha uzun süre hatırlandığı görülmektedir. Aralıklı çalışmada öğrenmenin daha kalıcı olduğu görülmektedir. Bu noktada uzun süre hatırlanması istenilen bilgilerin aralıklı çalışma yöntemiyle öğrenilmesi, daha sonra işe yarama</w:t>
      </w:r>
      <w:r>
        <w:t xml:space="preserve">yacağı düşünülen bilgilerin ise toplu çalışma ile öğrenilmesi iyi sonuçlar vermektedir denilebilir. </w:t>
      </w:r>
      <w:r>
        <w:t xml:space="preserve"> </w:t>
      </w:r>
    </w:p>
    <w:p w:rsidR="00EB6A25" w:rsidRDefault="001037FA">
      <w:pPr>
        <w:numPr>
          <w:ilvl w:val="0"/>
          <w:numId w:val="42"/>
        </w:numPr>
        <w:ind w:right="125" w:firstLine="566"/>
      </w:pPr>
      <w:r>
        <w:rPr>
          <w:b/>
          <w:i/>
        </w:rPr>
        <w:t>Öğrenilen Konunun Yapısı:</w:t>
      </w:r>
      <w:r>
        <w:t xml:space="preserve"> </w:t>
      </w:r>
      <w:r>
        <w:t>Her öğrenme malzemesinin (konu, ders, kitap vb.) kendine özgü bir yapısı vardır. Öğrenme malzemesinin yapısına</w:t>
      </w:r>
      <w:r>
        <w:t xml:space="preserve"> göre “parçalara b</w:t>
      </w:r>
      <w:r>
        <w:t xml:space="preserve">ölerek </w:t>
      </w:r>
      <w:r>
        <w:t xml:space="preserve">çalışma” ve “bütün hâlinde çalışma” olarak ikiye ayrılabilir. Burada da hangisinin daha faydalı olduğu konuya, derse veya kitaba göre değişmektedir. </w:t>
      </w:r>
      <w:r>
        <w:t xml:space="preserve"> </w:t>
      </w:r>
    </w:p>
    <w:p w:rsidR="00EB6A25" w:rsidRDefault="001037FA">
      <w:pPr>
        <w:ind w:left="286" w:right="125" w:firstLine="566"/>
      </w:pPr>
      <w:r>
        <w:t>Parçalara bölerek öğrenme: Genel olarak eğitim sistemleri parçalara bölerek öğrenmenin üstün olduğ</w:t>
      </w:r>
      <w:r>
        <w:t>u bazı durumlardan söz etmektedir. Bunlardan biri, bütünü parçalara ayırmanın kolay olması. Örneğin yabancı dildeki kelimelerin öğrenilmesi; bazı boks, golf gibi spor becerilerinin öğrenilmesi gibi. İkincisi, öğrenilecek malzemenin aşırı uzun olması. Bu du</w:t>
      </w:r>
      <w:r>
        <w:t>rumda öğrenci malzemeyi baştan sona tekrarlarken toplu öğrenmenin olumsuz etkileriyle karşı karşıya gelir. Üçüncüsü, parçalara bölerek öğrenme, öğrenenin güdülenmesine yardımcı olmakta; bir malzemeyi iyice öğrenmenin verdiği kendini başarılı hissetme duygu</w:t>
      </w:r>
      <w:r>
        <w:t>sunu yaşamasını sağlamaktadır. Öğrenme malzemesi uzun ve zor ise bu kural çok daha önemlidir. Ancak parçalara bölerek öğrenmenin iki olumsuz yönü vardır: Bunlardanilki, öğrenilen parçaların bir araya getirilmesi için ek tekrarlara ihtiyaç duyulmasıdır. Diğ</w:t>
      </w:r>
      <w:r>
        <w:t xml:space="preserve">eri de parçaları birbirine karıştırma ve sıralarını bozma tehlikesidir. </w:t>
      </w:r>
      <w:r>
        <w:t xml:space="preserve"> </w:t>
      </w:r>
    </w:p>
    <w:p w:rsidR="00EB6A25" w:rsidRDefault="001037FA">
      <w:pPr>
        <w:spacing w:after="71"/>
        <w:ind w:left="286" w:right="125" w:firstLine="566"/>
      </w:pPr>
      <w:r>
        <w:t xml:space="preserve">Bütün hâlinde öğrenme: Bazı koşullarda da bütün hâlinde öğrenme parçalara bölerek öğrenmeden daha verimlidir. Bunlardan birincisi, öğrenme malzemesinin tamamının </w:t>
      </w:r>
      <w:r>
        <w:t>parç</w:t>
      </w:r>
      <w:r>
        <w:t>alara bölünemeye</w:t>
      </w:r>
      <w:r>
        <w:t xml:space="preserve">cek kadar kısa olduğudurumlardır. İkincisi, öğrenme malzemesinin kolay anlaşılır ve birbirine kolay bağlanabilir olduğu durumlardır. Üçüncüsü ise öğrenenin kendisine bağlıdır. Öğrenenin öğrenme becerisi, yeterliliği, zeki ve çabuk kavrayan </w:t>
      </w:r>
      <w:r>
        <w:t xml:space="preserve">biri </w:t>
      </w:r>
      <w:r>
        <w:t>olması duru</w:t>
      </w:r>
      <w:r>
        <w:t>munda bütün hâlinde öğrenme daha verimli olacaktır. “Üniversite öğrencilerine birçok öğrenme malzemesi (konu, ders, kitap vb.) için geçerli olabilecek şöyle bir çalışma şekli önerilebilir; öğrenci bütün hâlinde çalışma yöntemi ile işe başlamalı, dikkat ger</w:t>
      </w:r>
      <w:r>
        <w:t>ektiren bölümlere daha fazla eğilmeli, üzerinde daha fazla durmalı yani parçalara bölmeli ve sonra tekrar bütün olarak çalışma yöntemine dönmelidir. Kısaca bir ders kitabındaki bir bölümü çalışırken bütün</w:t>
      </w:r>
      <w:r>
        <w:t>-parça-</w:t>
      </w:r>
      <w:r>
        <w:t>bütün sıralaması şeklinde çalışmak iyi bir st</w:t>
      </w:r>
      <w:r>
        <w:t>rateji olabilir.</w:t>
      </w:r>
      <w:r>
        <w:t xml:space="preserve">  </w:t>
      </w:r>
    </w:p>
    <w:p w:rsidR="00EB6A25" w:rsidRDefault="001037FA">
      <w:pPr>
        <w:numPr>
          <w:ilvl w:val="0"/>
          <w:numId w:val="42"/>
        </w:numPr>
        <w:ind w:right="125" w:firstLine="566"/>
      </w:pPr>
      <w:r>
        <w:rPr>
          <w:b/>
          <w:i/>
        </w:rPr>
        <w:t>Öğrencinin Aktif Katılımı:</w:t>
      </w:r>
      <w:r>
        <w:t xml:space="preserve"> </w:t>
      </w:r>
      <w:r>
        <w:t>Burada öğrencinin öğrenme malzemesi karşısındaki duruşundan, öğrenme malzemesi ile ne kadar haşır neşir olduğundansöz edilmektedir. Öğrencinin bir öğrenme durumunda “pasif” olmasından “aktif” olmasına doğru gid</w:t>
      </w:r>
      <w:r>
        <w:t xml:space="preserve">en süreç </w:t>
      </w:r>
      <w:r>
        <w:t>dinleme-okuma-yazma-</w:t>
      </w:r>
      <w:r>
        <w:t>anlatma şeklinde</w:t>
      </w:r>
      <w:r>
        <w:t xml:space="preserve"> </w:t>
      </w:r>
      <w:r>
        <w:t>oluşmaktadır. Dinleme durumunda öğrenci pasif durumdadır. Anlatmaya gelindiğinde ise aktiftir. Bir öğrencinin “dinleme” yönteminden “anlatma” yöntemine doğru gittikçe öğrenmesi artar. Bu durumda iyi bir öğrenme</w:t>
      </w:r>
      <w:r>
        <w:t xml:space="preserve"> için önce dinlemek, sonra okumak, ardından yazmak ve en sonunda da anlatmak iyi bir öğrenme yöntemi olarak sıralanabilir. </w:t>
      </w:r>
      <w:r>
        <w:t xml:space="preserve"> </w:t>
      </w:r>
      <w:r>
        <w:t>Bunlar kısaca;</w:t>
      </w:r>
      <w:r>
        <w:t xml:space="preserve"> </w:t>
      </w:r>
    </w:p>
    <w:p w:rsidR="00EB6A25" w:rsidRDefault="001037FA">
      <w:pPr>
        <w:numPr>
          <w:ilvl w:val="0"/>
          <w:numId w:val="43"/>
        </w:numPr>
        <w:spacing w:after="11" w:line="249" w:lineRule="auto"/>
        <w:ind w:right="15" w:hanging="240"/>
      </w:pPr>
      <w:r>
        <w:t xml:space="preserve">Not tutma,  </w:t>
      </w:r>
    </w:p>
    <w:p w:rsidR="00EB6A25" w:rsidRDefault="001037FA">
      <w:pPr>
        <w:numPr>
          <w:ilvl w:val="0"/>
          <w:numId w:val="43"/>
        </w:numPr>
        <w:ind w:right="15" w:hanging="240"/>
      </w:pPr>
      <w:r>
        <w:t>Önemli yerlerin altını çizme,</w:t>
      </w:r>
      <w:r>
        <w:t xml:space="preserve"> </w:t>
      </w:r>
    </w:p>
    <w:p w:rsidR="00EB6A25" w:rsidRDefault="001037FA">
      <w:pPr>
        <w:numPr>
          <w:ilvl w:val="0"/>
          <w:numId w:val="43"/>
        </w:numPr>
        <w:spacing w:after="67" w:line="249" w:lineRule="auto"/>
        <w:ind w:right="15" w:hanging="240"/>
      </w:pPr>
      <w:r>
        <w:t xml:space="preserve">Gözden geçirme,  </w:t>
      </w:r>
    </w:p>
    <w:p w:rsidR="00EB6A25" w:rsidRDefault="001037FA">
      <w:pPr>
        <w:numPr>
          <w:ilvl w:val="0"/>
          <w:numId w:val="43"/>
        </w:numPr>
        <w:spacing w:after="70"/>
        <w:ind w:right="15" w:hanging="240"/>
      </w:pPr>
      <w:r>
        <w:t xml:space="preserve">Ana hatları çıkarma, </w:t>
      </w:r>
      <w:r>
        <w:t xml:space="preserve"> </w:t>
      </w:r>
    </w:p>
    <w:p w:rsidR="00EB6A25" w:rsidRDefault="001037FA">
      <w:pPr>
        <w:numPr>
          <w:ilvl w:val="0"/>
          <w:numId w:val="43"/>
        </w:numPr>
        <w:spacing w:line="327" w:lineRule="auto"/>
        <w:ind w:right="15" w:hanging="240"/>
      </w:pPr>
      <w:r>
        <w:t xml:space="preserve">Ana fikri çıkarma, </w:t>
      </w:r>
      <w:r>
        <w:t xml:space="preserve"> </w:t>
      </w:r>
      <w:r>
        <w:t>6. Grafik v</w:t>
      </w:r>
      <w:r>
        <w:t xml:space="preserve">eya şema çizme, </w:t>
      </w:r>
      <w:r>
        <w:t xml:space="preserve"> </w:t>
      </w:r>
    </w:p>
    <w:p w:rsidR="00EB6A25" w:rsidRDefault="001037FA">
      <w:pPr>
        <w:numPr>
          <w:ilvl w:val="0"/>
          <w:numId w:val="44"/>
        </w:numPr>
        <w:spacing w:after="11" w:line="249" w:lineRule="auto"/>
        <w:ind w:right="1966" w:hanging="240"/>
      </w:pPr>
      <w:r>
        <w:t xml:space="preserve">Örnekleri yazma,  </w:t>
      </w:r>
    </w:p>
    <w:p w:rsidR="00EB6A25" w:rsidRDefault="001037FA">
      <w:pPr>
        <w:numPr>
          <w:ilvl w:val="0"/>
          <w:numId w:val="44"/>
        </w:numPr>
        <w:spacing w:after="45"/>
        <w:ind w:right="1966" w:hanging="240"/>
      </w:pPr>
      <w:r>
        <w:t xml:space="preserve">Yüksek sesletekrar yapma, </w:t>
      </w:r>
      <w:r>
        <w:t xml:space="preserve">9. Başkasına anlatma şeklinde ifade edilebilir. </w:t>
      </w:r>
      <w:r>
        <w:t xml:space="preserve"> </w:t>
      </w:r>
    </w:p>
    <w:p w:rsidR="00EB6A25" w:rsidRDefault="001037FA">
      <w:pPr>
        <w:spacing w:after="68"/>
        <w:ind w:left="286" w:right="127" w:firstLine="566"/>
      </w:pPr>
      <w:r>
        <w:rPr>
          <w:b/>
          <w:i/>
        </w:rPr>
        <w:t>D) Geri Bildirim:</w:t>
      </w:r>
      <w:r>
        <w:t xml:space="preserve"> </w:t>
      </w:r>
      <w:r>
        <w:t xml:space="preserve">İyi bir öğrenmenin gerçekleşebilmesi için öğrencinin öğrenip öğrenmediği ya da ne kadar öğrendiği ile ilgili olarak bilgilendirilmesidir. Kısaca öğrenme </w:t>
      </w:r>
      <w:r>
        <w:t>sonu</w:t>
      </w:r>
      <w:r>
        <w:t>cunun hemen bilinmesidir. Öğrenci eksiklerinin ve/veya hatalarının neler olduğu hakkında hemen dönü</w:t>
      </w:r>
      <w:r>
        <w:t>t alırsa genellikle çabuk öğrenir. Ne kadar gelişme gösterdiğini bilmeyen öğrenci ise yavaş öğrenir veya hiç öğrenemeyebilir. Örneğin sınava giren öğrencinin</w:t>
      </w:r>
      <w:r>
        <w:t xml:space="preserve"> </w:t>
      </w:r>
      <w:r>
        <w:t>sınav sonuçları hakkında hemen bilgilendirilmesi, öğrenciye cevap anahtarının verilmesi veya sorul</w:t>
      </w:r>
      <w:r>
        <w:t xml:space="preserve">arın sınıfta çözülmesi yoluyla öğrenciye dönüt verilebilir. </w:t>
      </w:r>
      <w:r>
        <w:t xml:space="preserve"> </w:t>
      </w:r>
    </w:p>
    <w:p w:rsidR="00EB6A25" w:rsidRDefault="001037FA">
      <w:pPr>
        <w:spacing w:after="71"/>
        <w:ind w:right="15"/>
      </w:pPr>
      <w:r>
        <w:t>Geri bildirimin (dönüt) öğrenen açısından yararları şöyle sıralanabilir:</w:t>
      </w:r>
      <w:r>
        <w:t xml:space="preserve"> </w:t>
      </w:r>
    </w:p>
    <w:p w:rsidR="00EB6A25" w:rsidRDefault="001037FA">
      <w:pPr>
        <w:numPr>
          <w:ilvl w:val="0"/>
          <w:numId w:val="45"/>
        </w:numPr>
        <w:spacing w:after="71"/>
        <w:ind w:right="15" w:hanging="242"/>
      </w:pPr>
      <w:r>
        <w:t xml:space="preserve">Ön bilgilerinin doğruluğunu test etmiş olur. </w:t>
      </w:r>
      <w:r>
        <w:t xml:space="preserve"> </w:t>
      </w:r>
    </w:p>
    <w:p w:rsidR="00EB6A25" w:rsidRDefault="001037FA">
      <w:pPr>
        <w:numPr>
          <w:ilvl w:val="0"/>
          <w:numId w:val="45"/>
        </w:numPr>
        <w:spacing w:after="72"/>
        <w:ind w:right="15" w:hanging="242"/>
      </w:pPr>
      <w:r>
        <w:t>Aktarmayla yeni yapılandırdığı bilgilerin geçerliğine ilişkin bilgi edini</w:t>
      </w:r>
      <w:r>
        <w:t>r.</w:t>
      </w:r>
      <w:r>
        <w:t xml:space="preserve"> </w:t>
      </w:r>
    </w:p>
    <w:p w:rsidR="00EB6A25" w:rsidRDefault="001037FA">
      <w:pPr>
        <w:numPr>
          <w:ilvl w:val="0"/>
          <w:numId w:val="45"/>
        </w:numPr>
        <w:spacing w:after="71"/>
        <w:ind w:right="15" w:hanging="242"/>
      </w:pPr>
      <w:r>
        <w:t>Konuya ilişkin mevcut anlayışını detaylandırmasına yardımcı olur.</w:t>
      </w:r>
      <w:r>
        <w:t xml:space="preserve"> </w:t>
      </w:r>
    </w:p>
    <w:p w:rsidR="00EB6A25" w:rsidRDefault="001037FA">
      <w:pPr>
        <w:numPr>
          <w:ilvl w:val="0"/>
          <w:numId w:val="45"/>
        </w:numPr>
        <w:spacing w:after="70"/>
        <w:ind w:right="15" w:hanging="242"/>
      </w:pPr>
      <w:r>
        <w:t xml:space="preserve">Yeterliliğine ilişkin bilgi verir. </w:t>
      </w:r>
      <w:r>
        <w:t xml:space="preserve"> </w:t>
      </w:r>
    </w:p>
    <w:p w:rsidR="00EB6A25" w:rsidRDefault="001037FA">
      <w:pPr>
        <w:numPr>
          <w:ilvl w:val="0"/>
          <w:numId w:val="45"/>
        </w:numPr>
        <w:spacing w:after="84"/>
        <w:ind w:right="15" w:hanging="242"/>
      </w:pPr>
      <w:r>
        <w:t>İçsel motivasyonu artırır.</w:t>
      </w:r>
      <w:r>
        <w:t xml:space="preserve"> </w:t>
      </w:r>
    </w:p>
    <w:p w:rsidR="00EB6A25" w:rsidRDefault="001037FA">
      <w:pPr>
        <w:spacing w:after="0" w:line="259" w:lineRule="auto"/>
        <w:ind w:left="847"/>
        <w:jc w:val="left"/>
      </w:pPr>
      <w:r>
        <w:rPr>
          <w:b/>
          <w:u w:val="single" w:color="000000"/>
        </w:rPr>
        <w:t>3. Öğrenmeyi Etkileyen Öğrenilecek Malzeme ile İlgili Faktörler</w:t>
      </w:r>
      <w:r>
        <w:rPr>
          <w:b/>
        </w:rPr>
        <w:t xml:space="preserve"> </w:t>
      </w:r>
    </w:p>
    <w:p w:rsidR="00EB6A25" w:rsidRDefault="001037FA">
      <w:pPr>
        <w:spacing w:after="67"/>
        <w:ind w:left="296" w:right="126"/>
      </w:pPr>
      <w:r>
        <w:t>Öğrenme malzemesi ile öğrenilecek konu, şekil, şema, grafik, kitap, formül vb. anlatılmaktadır. Öğrenme malzemesinin taşıdığı bazı özellikler onun öğrenimini kolaylaştırabilir veya zorlaştırabilir. Telaffu</w:t>
      </w:r>
      <w:r>
        <w:t xml:space="preserve">z edilebilirlik bunlardan biridir. Telaffuz </w:t>
      </w:r>
      <w:r>
        <w:t>edilebi</w:t>
      </w:r>
      <w:r>
        <w:t xml:space="preserve">lirlik, sözel öğrenme malzemesinin öğrenilme hızını etkileyen bir faktördür. Araştırmalar, kolay telaffuz edilen sözcüklerin daha kolay öğrenildiğini ortaya koymuştur. </w:t>
      </w:r>
      <w:r>
        <w:t xml:space="preserve"> </w:t>
      </w:r>
    </w:p>
    <w:p w:rsidR="00EB6A25" w:rsidRDefault="001037FA">
      <w:pPr>
        <w:numPr>
          <w:ilvl w:val="0"/>
          <w:numId w:val="46"/>
        </w:numPr>
        <w:spacing w:after="73"/>
        <w:ind w:right="125" w:firstLine="566"/>
      </w:pPr>
      <w:r>
        <w:rPr>
          <w:b/>
          <w:i/>
        </w:rPr>
        <w:t>Algısal Ayırt Edilebilirlik:</w:t>
      </w:r>
      <w:r>
        <w:t xml:space="preserve"> Gene</w:t>
      </w:r>
      <w:r>
        <w:t>llikle etrafındaki malzemeden kolay ayırt edilebilenl</w:t>
      </w:r>
      <w:r>
        <w:t>er çabuk öğrenilir. Örneğin herkesin siyah takım elbise giydiği bir davette bir kişinin beyaz takım elbise giymesi gibi. Burada önemli olan kavram, dikkattir. Ayırt edilebilirlik dikkati çeker ve bir şeye ne kadar çok dikkat ederseniz o şeyi öğrenmeniz o k</w:t>
      </w:r>
      <w:r>
        <w:t>adar kolay olur (Morgan, 2009). Evinize girmek için evinizin kapısını diğer kapılardan ayırt etmeniz gerekir, yine çocuğunuzu okuldan almaya gittiğinizde onu diğer önlüklü/formalı çocuklardan ayırt etmeniz gerekir. Ayırt etmede başarısız olunduğunda istenm</w:t>
      </w:r>
      <w:r>
        <w:t>eyen durumlarla karşılaşılabilir ve bu durum zaman ve emek kaybına yol açar. Öğrenilmesi gereken malzeme açısından konu ele alındığında ise öğrenilmesi gereken uyarıcının (bölüm, paragraf, şekil, grafik,</w:t>
      </w:r>
      <w:r>
        <w:t xml:space="preserve"> </w:t>
      </w:r>
      <w:r>
        <w:t>şema, formül vb.) diğer uyarıcılardan ayırt edilerek</w:t>
      </w:r>
      <w:r>
        <w:t xml:space="preserve"> incelenmesi, irdelenmesi, anlaşılması yani öğrenilmesi gerekmektedir.</w:t>
      </w:r>
      <w:r>
        <w:t xml:space="preserve"> </w:t>
      </w:r>
    </w:p>
    <w:p w:rsidR="00EB6A25" w:rsidRDefault="001037FA">
      <w:pPr>
        <w:numPr>
          <w:ilvl w:val="0"/>
          <w:numId w:val="46"/>
        </w:numPr>
        <w:ind w:right="125" w:firstLine="566"/>
      </w:pPr>
      <w:r>
        <w:rPr>
          <w:b/>
          <w:i/>
        </w:rPr>
        <w:t>Anlamsal Çağrışım:</w:t>
      </w:r>
      <w:r>
        <w:t xml:space="preserve"> </w:t>
      </w:r>
      <w:r>
        <w:t>Öğrenilmesi istenen bir konu, bir kavram; bireyin önceki bilgi birikimleriyle ve/veya geçmiş yaşantılarıyla ne</w:t>
      </w:r>
      <w:r>
        <w:t xml:space="preserve"> </w:t>
      </w:r>
      <w:r>
        <w:t>kadar ilişkili ise öğrenme o kadar kolay olmaktadır. Bir kelime söylendiğinde öğrencinin aklına, geçmiş öğrenmeleri ya da yaşantısıyla ilişkili d</w:t>
      </w:r>
      <w:r>
        <w:t xml:space="preserve">iğer kelimeler gelebilmektedir. Anlamsal çağrışımlar olarak adlandırabileceğimiz bu bağlantılar arttıkça yani bir kavram diğer bir kavramı, o da başka bir kavramı çağrıştırdıkça öğrenme olasılığı da gittikçe artacaktır. Bu çağrışımsal </w:t>
      </w:r>
      <w:r>
        <w:t>basamaklar her bireyi</w:t>
      </w:r>
      <w:r>
        <w:t>n zihnin</w:t>
      </w:r>
      <w:r>
        <w:t>de farklı farklı olabilecektir.</w:t>
      </w:r>
      <w:r>
        <w:t xml:space="preserve"> </w:t>
      </w:r>
    </w:p>
    <w:p w:rsidR="00EB6A25" w:rsidRDefault="001037FA">
      <w:pPr>
        <w:ind w:left="286" w:right="127" w:firstLine="566"/>
      </w:pPr>
      <w:r>
        <w:t>Psikologlara göre bir malzeme ne kadar anlamlı ise öğrenilmesi de o kadar kolaydır. Bu nedenle anlamsız hecelerin öğrenilmesi, anlamlı kelimelerin öğrenilmesine göre daha zordur. Bu durumda bir malzemeyi anlamlı yap</w:t>
      </w:r>
      <w:r>
        <w:t xml:space="preserve">an şeylerin neler olduğu ele alınmalıdır. </w:t>
      </w:r>
    </w:p>
    <w:p w:rsidR="00EB6A25" w:rsidRDefault="001037FA">
      <w:pPr>
        <w:spacing w:after="52"/>
        <w:ind w:left="296" w:right="124"/>
      </w:pPr>
      <w:r>
        <w:t xml:space="preserve">Bunlar da “çağrışımsal”, “kavramsal” ve “basamak dizilerine ilişkin” </w:t>
      </w:r>
      <w:r>
        <w:t xml:space="preserve">anlamlar olarak üçe </w:t>
      </w:r>
      <w:r>
        <w:t>ayrılmaktadır. Çağrışımsal anlam, sözel bir malzemeyi çalışırken nelerin hatıra geldiğini anlatır. Sözel bir malzemeyi çalış</w:t>
      </w:r>
      <w:r>
        <w:t xml:space="preserve">ırken çok çağrışım oluyorsa bu malzeme çok anlamlıdır </w:t>
      </w:r>
      <w:r>
        <w:t>demektir. Yani bir cümlede bulunan kelimelerle ilgili sizi</w:t>
      </w:r>
      <w:r>
        <w:t>n ne kadar çok yaşantınız varsa cümleyi öğrenmeniz ve hatırlamanız o kadar kolay olacak demektir. Bunun öğrenen ile ilgili faktörler olarak anla</w:t>
      </w:r>
      <w:r>
        <w:t>tılan aktarım (transferans) kavramıyla ilişkili olduğunu hatırlayınız. Bu nedenle öğretmenler kendi anlamsal çağrışımlarını kullanabilmeleri için öğrencilerinden ders kitabındaki bir bölümü, okudukları bir öyküyü/romanı vb. kendi kelim</w:t>
      </w:r>
      <w:r>
        <w:t>eleriyle özetlemeleri</w:t>
      </w:r>
      <w:r>
        <w:t xml:space="preserve">ni ister.  </w:t>
      </w:r>
    </w:p>
    <w:p w:rsidR="00EB6A25" w:rsidRDefault="001037FA">
      <w:pPr>
        <w:numPr>
          <w:ilvl w:val="0"/>
          <w:numId w:val="46"/>
        </w:numPr>
        <w:spacing w:after="70"/>
        <w:ind w:right="125" w:firstLine="566"/>
      </w:pPr>
      <w:r>
        <w:rPr>
          <w:b/>
          <w:i/>
        </w:rPr>
        <w:t>Kavramsal Gruplandırma:</w:t>
      </w:r>
      <w:r>
        <w:t xml:space="preserve"> </w:t>
      </w:r>
      <w:r>
        <w:t xml:space="preserve">İlk olarak kavramın ne olduğu anlaşılmalıdır. Türk Dil </w:t>
      </w:r>
    </w:p>
    <w:p w:rsidR="00EB6A25" w:rsidRDefault="001037FA">
      <w:pPr>
        <w:spacing w:after="71"/>
        <w:ind w:left="296" w:right="15"/>
      </w:pPr>
      <w:r>
        <w:t>Kurumunun tanımları</w:t>
      </w:r>
      <w:r>
        <w:t xml:space="preserve"> </w:t>
      </w:r>
      <w:r>
        <w:t>incelendiğinde, kavram;</w:t>
      </w:r>
      <w:r>
        <w:t xml:space="preserve"> </w:t>
      </w:r>
    </w:p>
    <w:p w:rsidR="00EB6A25" w:rsidRDefault="001037FA">
      <w:pPr>
        <w:numPr>
          <w:ilvl w:val="0"/>
          <w:numId w:val="47"/>
        </w:numPr>
        <w:ind w:right="70" w:firstLine="566"/>
      </w:pPr>
      <w:r>
        <w:t xml:space="preserve">Bir nesnenin veya düşüncenin zihindeki soyut ve genel tasarımı, </w:t>
      </w:r>
      <w:r>
        <w:t xml:space="preserve"> </w:t>
      </w:r>
    </w:p>
    <w:p w:rsidR="00EB6A25" w:rsidRDefault="001037FA">
      <w:pPr>
        <w:numPr>
          <w:ilvl w:val="0"/>
          <w:numId w:val="47"/>
        </w:numPr>
        <w:spacing w:after="70"/>
        <w:ind w:right="70" w:firstLine="566"/>
      </w:pPr>
      <w:r>
        <w:t>Felsefe açısından kavramın ”Nesnelerin veya olayların</w:t>
      </w:r>
      <w:r>
        <w:t xml:space="preserve"> ortak özelliklerini kapsayan ve onları bir ortak ad altında toplayan genel tasarım.”, olarak tanımlandığı </w:t>
      </w:r>
      <w:r>
        <w:t xml:space="preserve">görülmektedir. </w:t>
      </w:r>
      <w:r>
        <w:t>Bu durumda “gemi” kavramını tanımlarken onu diğer taşıtlardan, ayrıca suda giden diğer taşıtlardan ayıran özelliklerini ve türlerini s</w:t>
      </w:r>
      <w:r>
        <w:t>ınıflandırarak tanımlamak gerekir. Şöyle bir tanım yapılabilir: “Gemi; su üstünde gidebilen, bir yerden bir</w:t>
      </w:r>
      <w:r>
        <w:t xml:space="preserve"> </w:t>
      </w:r>
      <w:r>
        <w:t>yere insan, yük ve farklı şeyler taşıyabilen büyük bir taşıttır. Yolcu gemisi, servis gemisi, yük gemisi, savaş gemisi gibi türleri vardır.” Öğrenil</w:t>
      </w:r>
      <w:r>
        <w:t>mesi istenilen bir konunun kavramsal benzerliklere ve/veya farklılıklara göre yani özelliklerine göre gruplandırmak konunun öğrenilmesini kolaylaştıracaktır. Çünkü birbirine yakın veya benzer kavramları öğrenmek kolaydır. Ayrıca birbirine yakın veya benzer</w:t>
      </w:r>
      <w:r>
        <w:t xml:space="preserve"> olan kavramları gruplar hâline getirmek öğrenilebilirliği de artıran bir durumdur. Bu nedenle kavramlar gruplandırıp basamaklar hâline getirilirse öğrenme kolay gerçekleşir. Burada kavramsal basamaklar dizisinin, çağrışımsal anlam dizisinden farklı olduğu</w:t>
      </w:r>
      <w:r>
        <w:t>nu unutmamak gerekir. Şöyle ki çağrışımsal anlam dizisi öznel olup bireyin geçmiş yaşantılarına dayanır. Ancak kavramsal basamaklar dizisi mantıksal birtakım kurallara dayandığı için her yerde, her zaman, herkes tarafından aynı şekilde oluşturulabilir. Öğr</w:t>
      </w:r>
      <w:r>
        <w:t>etmenlere, ders başında veya sonunda, sınıflarında her öğrencinin konuyu anlamasını ve öğrenilenleri daha uzun süre hatırlamasını sağlayacak böyle kavramsal basamaklar dizisi oluşturması önerilebilir. Bu kavramsal basamaklar dizisi öğrencilerden, sınıfta v</w:t>
      </w:r>
      <w:r>
        <w:t>eya ödev olarak hazırlanmak üzere istenebilir.</w:t>
      </w:r>
      <w:r>
        <w:t xml:space="preserve"> </w:t>
      </w:r>
    </w:p>
    <w:p w:rsidR="00EB6A25" w:rsidRDefault="001037FA">
      <w:pPr>
        <w:spacing w:line="327" w:lineRule="auto"/>
        <w:ind w:right="2116"/>
      </w:pPr>
      <w:r>
        <w:t>Öğrenme stratejilerine atfedilen değerin artmasının nedenler</w:t>
      </w:r>
      <w:r>
        <w:t xml:space="preserve">i:  </w:t>
      </w:r>
      <w:r>
        <w:t xml:space="preserve">a) Öğrencinin öğrenme sürecindeki rolü, </w:t>
      </w:r>
      <w:r>
        <w:t xml:space="preserve"> </w:t>
      </w:r>
    </w:p>
    <w:p w:rsidR="00EB6A25" w:rsidRDefault="001037FA">
      <w:pPr>
        <w:numPr>
          <w:ilvl w:val="0"/>
          <w:numId w:val="48"/>
        </w:numPr>
        <w:spacing w:after="71"/>
        <w:ind w:right="15" w:hanging="259"/>
      </w:pPr>
      <w:r>
        <w:t xml:space="preserve">Yaşam boyu öğrenme gereksinimi, </w:t>
      </w:r>
      <w:r>
        <w:t xml:space="preserve"> </w:t>
      </w:r>
    </w:p>
    <w:p w:rsidR="00EB6A25" w:rsidRDefault="001037FA">
      <w:pPr>
        <w:numPr>
          <w:ilvl w:val="0"/>
          <w:numId w:val="48"/>
        </w:numPr>
        <w:spacing w:after="81"/>
        <w:ind w:right="15" w:hanging="259"/>
      </w:pPr>
      <w:r>
        <w:t>Öğrenme stratejilerinin öğrenme ürünleri üzerindeki etkisi olarak sa</w:t>
      </w:r>
      <w:r>
        <w:t>yılabilir.</w:t>
      </w:r>
      <w:r>
        <w:t xml:space="preserve"> </w:t>
      </w:r>
    </w:p>
    <w:p w:rsidR="00EB6A25" w:rsidRDefault="001037FA">
      <w:pPr>
        <w:numPr>
          <w:ilvl w:val="0"/>
          <w:numId w:val="49"/>
        </w:numPr>
        <w:spacing w:after="75" w:line="259" w:lineRule="auto"/>
        <w:ind w:hanging="259"/>
        <w:jc w:val="left"/>
      </w:pPr>
      <w:r>
        <w:rPr>
          <w:b/>
          <w:i/>
        </w:rPr>
        <w:t>Öğrencinin öğrenme sürecindeki rolü</w:t>
      </w:r>
      <w:r>
        <w:rPr>
          <w:b/>
        </w:rPr>
        <w:t xml:space="preserve">: </w:t>
      </w:r>
      <w:r>
        <w:t xml:space="preserve"> </w:t>
      </w:r>
    </w:p>
    <w:p w:rsidR="00EB6A25" w:rsidRDefault="001037FA">
      <w:pPr>
        <w:numPr>
          <w:ilvl w:val="1"/>
          <w:numId w:val="49"/>
        </w:numPr>
        <w:spacing w:line="326" w:lineRule="auto"/>
        <w:ind w:right="15" w:hanging="360"/>
      </w:pPr>
      <w:r>
        <w:t xml:space="preserve">Öğrenci, öğrenme sürecinde etkin rolü olan, bilgiyi </w:t>
      </w:r>
      <w:r>
        <w:t xml:space="preserve">kendine özgü biçimde </w:t>
      </w:r>
      <w:r>
        <w:t>örgütleyip işleyerek edinen bir ögedir.</w:t>
      </w:r>
      <w:r>
        <w:t xml:space="preserve"> </w:t>
      </w:r>
    </w:p>
    <w:p w:rsidR="00EB6A25" w:rsidRDefault="001037FA">
      <w:pPr>
        <w:numPr>
          <w:ilvl w:val="1"/>
          <w:numId w:val="49"/>
        </w:numPr>
        <w:spacing w:line="331" w:lineRule="auto"/>
        <w:ind w:right="15" w:hanging="360"/>
      </w:pPr>
      <w:r>
        <w:t xml:space="preserve">Öğrenmenin gerçekleşmesi, büyük ölçüde öğrencinin uygun öğrenme stratejisini kullanmasına bağlıdır. </w:t>
      </w:r>
      <w:r>
        <w:t xml:space="preserve"> </w:t>
      </w:r>
    </w:p>
    <w:p w:rsidR="00EB6A25" w:rsidRDefault="001037FA">
      <w:pPr>
        <w:numPr>
          <w:ilvl w:val="0"/>
          <w:numId w:val="49"/>
        </w:numPr>
        <w:spacing w:after="75" w:line="259" w:lineRule="auto"/>
        <w:ind w:hanging="259"/>
        <w:jc w:val="left"/>
      </w:pPr>
      <w:r>
        <w:rPr>
          <w:b/>
          <w:i/>
        </w:rPr>
        <w:t>Yaşam boyu öğrenme gereksinimi</w:t>
      </w:r>
      <w:r>
        <w:rPr>
          <w:b/>
        </w:rPr>
        <w:t>:</w:t>
      </w:r>
      <w:r>
        <w:t xml:space="preserve"> </w:t>
      </w:r>
    </w:p>
    <w:p w:rsidR="00EB6A25" w:rsidRDefault="001037FA">
      <w:pPr>
        <w:numPr>
          <w:ilvl w:val="1"/>
          <w:numId w:val="49"/>
        </w:numPr>
        <w:spacing w:after="34"/>
        <w:ind w:right="15" w:hanging="360"/>
      </w:pPr>
      <w:r>
        <w:t xml:space="preserve">Eğitim kurumlarının en önemli hedefi: </w:t>
      </w:r>
      <w:r>
        <w:t xml:space="preserve"> </w:t>
      </w:r>
    </w:p>
    <w:p w:rsidR="00EB6A25" w:rsidRDefault="001037FA">
      <w:pPr>
        <w:numPr>
          <w:ilvl w:val="1"/>
          <w:numId w:val="49"/>
        </w:numPr>
        <w:spacing w:after="90" w:line="249" w:lineRule="auto"/>
        <w:ind w:right="15" w:hanging="360"/>
      </w:pPr>
      <w:r>
        <w:rPr>
          <w:b/>
        </w:rPr>
        <w:t>“Öğrenmeyi öğretme”</w:t>
      </w:r>
      <w:r>
        <w:t xml:space="preserve"> olarak ifade edilmektedir.  </w:t>
      </w:r>
    </w:p>
    <w:p w:rsidR="00EB6A25" w:rsidRDefault="001037FA">
      <w:pPr>
        <w:numPr>
          <w:ilvl w:val="0"/>
          <w:numId w:val="49"/>
        </w:numPr>
        <w:spacing w:after="62" w:line="266" w:lineRule="auto"/>
        <w:ind w:hanging="259"/>
        <w:jc w:val="left"/>
      </w:pPr>
      <w:r>
        <w:rPr>
          <w:b/>
        </w:rPr>
        <w:t>Öğrenme stratejilerinin öğrenme ürünleri üzerindeki etkisi:</w:t>
      </w:r>
      <w:r>
        <w:t xml:space="preserve">  </w:t>
      </w:r>
    </w:p>
    <w:p w:rsidR="00EB6A25" w:rsidRDefault="001037FA">
      <w:pPr>
        <w:numPr>
          <w:ilvl w:val="1"/>
          <w:numId w:val="49"/>
        </w:numPr>
        <w:spacing w:after="73"/>
        <w:ind w:right="15" w:hanging="360"/>
      </w:pPr>
      <w:r>
        <w:t xml:space="preserve">Akademik başarı </w:t>
      </w:r>
      <w:r>
        <w:t xml:space="preserve"> </w:t>
      </w:r>
    </w:p>
    <w:p w:rsidR="00EB6A25" w:rsidRDefault="001037FA">
      <w:pPr>
        <w:numPr>
          <w:ilvl w:val="1"/>
          <w:numId w:val="49"/>
        </w:numPr>
        <w:spacing w:line="338" w:lineRule="auto"/>
        <w:ind w:right="15" w:hanging="360"/>
      </w:pPr>
      <w:r>
        <w:t>Duyuşsal öğrenme ürünleri (tutum, güdü, benlik algısı)</w:t>
      </w:r>
      <w:r>
        <w:t xml:space="preserve"> </w:t>
      </w:r>
      <w:r>
        <w:rPr>
          <w:b/>
        </w:rPr>
        <w:t>Öğrenme güçlüğü yaşayan öğrenciler;</w:t>
      </w:r>
      <w:r>
        <w:t xml:space="preserve"> </w:t>
      </w:r>
    </w:p>
    <w:p w:rsidR="00EB6A25" w:rsidRDefault="001037FA">
      <w:pPr>
        <w:numPr>
          <w:ilvl w:val="1"/>
          <w:numId w:val="50"/>
        </w:numPr>
        <w:ind w:right="15" w:hanging="259"/>
      </w:pPr>
      <w:r>
        <w:t>Öğrenme stratejilerini kendi kendilerine geliştirmede</w:t>
      </w:r>
      <w:r>
        <w:t xml:space="preserve"> </w:t>
      </w:r>
      <w:r>
        <w:t>yetersiz kalırlar.</w:t>
      </w:r>
      <w:r>
        <w:t xml:space="preserve"> </w:t>
      </w:r>
    </w:p>
    <w:p w:rsidR="00EB6A25" w:rsidRDefault="001037FA">
      <w:pPr>
        <w:numPr>
          <w:ilvl w:val="1"/>
          <w:numId w:val="50"/>
        </w:numPr>
        <w:spacing w:after="71"/>
        <w:ind w:right="15" w:hanging="259"/>
      </w:pPr>
      <w:r>
        <w:t>Öğrenme st</w:t>
      </w:r>
      <w:r>
        <w:t>ratejilerini farklı bağlamlardaki işlere uygulamada güçlük çekerler.</w:t>
      </w:r>
      <w:r>
        <w:t xml:space="preserve"> </w:t>
      </w:r>
    </w:p>
    <w:p w:rsidR="00EB6A25" w:rsidRDefault="001037FA">
      <w:pPr>
        <w:numPr>
          <w:ilvl w:val="1"/>
          <w:numId w:val="50"/>
        </w:numPr>
        <w:spacing w:after="71"/>
        <w:ind w:right="15" w:hanging="259"/>
      </w:pPr>
      <w:r>
        <w:t>Öğrenme stratejilerini kendiliğinden kullanamazlar.</w:t>
      </w:r>
      <w:r>
        <w:t xml:space="preserve"> </w:t>
      </w:r>
    </w:p>
    <w:p w:rsidR="00EB6A25" w:rsidRDefault="001037FA">
      <w:pPr>
        <w:numPr>
          <w:ilvl w:val="1"/>
          <w:numId w:val="50"/>
        </w:numPr>
        <w:ind w:right="15" w:hanging="259"/>
      </w:pPr>
      <w:r>
        <w:t>Kullandıkları stratejinin etkisiz olduğunu fark edipdeğiştiremezler.</w:t>
      </w:r>
      <w:r>
        <w:t xml:space="preserve"> </w:t>
      </w:r>
    </w:p>
    <w:p w:rsidR="00EB6A25" w:rsidRDefault="001037FA">
      <w:pPr>
        <w:numPr>
          <w:ilvl w:val="1"/>
          <w:numId w:val="50"/>
        </w:numPr>
        <w:spacing w:after="42"/>
        <w:ind w:right="15" w:hanging="259"/>
      </w:pPr>
      <w:r>
        <w:t xml:space="preserve">Daha karmaşık stratejiler kullanarak öğrenme çabalarının etkililiğini en üst düzeye çıkarabileceklerine inanmazlar. </w:t>
      </w:r>
      <w:r>
        <w:t xml:space="preserve"> </w:t>
      </w:r>
    </w:p>
    <w:p w:rsidR="00EB6A25" w:rsidRDefault="001037FA">
      <w:pPr>
        <w:spacing w:after="83"/>
        <w:ind w:left="286" w:right="124" w:firstLine="566"/>
      </w:pPr>
      <w:r>
        <w:t>Bu doğrultuda bilgileri, becerileri öğretirken bir yandan da öğrenme</w:t>
      </w:r>
      <w:r>
        <w:t xml:space="preserve"> yollarını öğretmemiz gerekmektedir.</w:t>
      </w:r>
      <w:r>
        <w:t xml:space="preserve"> </w:t>
      </w:r>
      <w:r>
        <w:t xml:space="preserve">Burada öncelikle öğrencilerimizin hangi stratejileri </w:t>
      </w:r>
      <w:r>
        <w:t>kulla</w:t>
      </w:r>
      <w:r>
        <w:t>ndığını, bunları ne nitelikte kullandıklarını değerlendirmemiz gerekmektedir.</w:t>
      </w:r>
      <w:r>
        <w:t xml:space="preserve"> Bunu </w:t>
      </w:r>
      <w:r>
        <w:t>mevcut ölçekler ya da gözlem yoluyla yapabiliriz. Böylece öğrencilerin gereksi</w:t>
      </w:r>
      <w:r>
        <w:t>nim duyduğu stratejileri belirleriz. Sonra bu stratejileri planlı bir şekilde öğretiriz. Temel olarak doğrudan öğretim/gösterip yaptırma yolunu kullanırız. Bu arada temel olarak stratejinin öğrenciye açıklanması, öğretmenin stratejiyi açıklayarak uygulamas</w:t>
      </w:r>
      <w:r>
        <w:t xml:space="preserve">ı, öğrencilerin uygulaması ve öğrenmenin değerlendirilmesi aşamaları izlenir. Stratejinin doğrudan öğretimi sonrası da öğretmen, öğrencilere model olmaya devam etmeli; öğrencilere verdiği akademik işlerle öğrencileri stratejiyi </w:t>
      </w:r>
      <w:r>
        <w:t xml:space="preserve">kullanmaya </w:t>
      </w:r>
      <w:r>
        <w:t>yönlendirmelidir.</w:t>
      </w:r>
      <w:r>
        <w:t xml:space="preserve"> Öğrenme</w:t>
      </w:r>
      <w:r>
        <w:t xml:space="preserve"> </w:t>
      </w:r>
      <w:r>
        <w:t>stratejilerini veya bunları nasıl kullanacağını bilmeyen öğrenciler, çok çabalasalar da başarılı olamamakta; başarısızlıklarının nedeni olarak yetenek durumlarını ya da öğretmenlerini görmekte, haksızlığa uğradıklarını düşünmektedirler. Bu durum o</w:t>
      </w:r>
      <w:r>
        <w:t>nların güdülerini, benlik algılarını, tutumlarını olumsuz yönde etkilemektedir.</w:t>
      </w:r>
      <w:r>
        <w:t xml:space="preserve"> </w:t>
      </w:r>
    </w:p>
    <w:p w:rsidR="00EB6A25" w:rsidRDefault="001037FA">
      <w:pPr>
        <w:spacing w:after="71" w:line="266" w:lineRule="auto"/>
      </w:pPr>
      <w:r>
        <w:rPr>
          <w:b/>
        </w:rPr>
        <w:t xml:space="preserve">Değerlendirme ve Tartışma Soruları </w:t>
      </w:r>
    </w:p>
    <w:p w:rsidR="00EB6A25" w:rsidRDefault="001037FA">
      <w:pPr>
        <w:spacing w:after="62"/>
        <w:ind w:left="1222" w:right="125"/>
      </w:pPr>
      <w:r>
        <w:t>1.</w:t>
      </w:r>
      <w:r>
        <w:rPr>
          <w:rFonts w:ascii="Arial" w:eastAsia="Arial" w:hAnsi="Arial" w:cs="Arial"/>
        </w:rPr>
        <w:t xml:space="preserve"> </w:t>
      </w:r>
      <w:r>
        <w:t>Öğrenme kavramına yönelik yapılan tanımlamaların ortak özellikleri nelerdir?</w:t>
      </w:r>
      <w:r>
        <w:t xml:space="preserve"> 2.</w:t>
      </w:r>
      <w:r>
        <w:rPr>
          <w:rFonts w:ascii="Arial" w:eastAsia="Arial" w:hAnsi="Arial" w:cs="Arial"/>
        </w:rPr>
        <w:t xml:space="preserve"> </w:t>
      </w:r>
      <w:r>
        <w:t>Öğrenme kavramının yaygın tanımında yer alan bileşenleri</w:t>
      </w:r>
      <w:r>
        <w:t xml:space="preserve"> (birey davranışı, bireyin bir davranışı gösterme yeterliliği, yaşantı, kalıcı izli değişim) nasıl açıklarsınız?</w:t>
      </w:r>
      <w:r>
        <w:t xml:space="preserve"> </w:t>
      </w:r>
    </w:p>
    <w:p w:rsidR="00EB6A25" w:rsidRDefault="001037FA">
      <w:pPr>
        <w:ind w:left="1222" w:right="15"/>
      </w:pPr>
      <w:r>
        <w:t>3.</w:t>
      </w:r>
      <w:r>
        <w:rPr>
          <w:rFonts w:ascii="Arial" w:eastAsia="Arial" w:hAnsi="Arial" w:cs="Arial"/>
        </w:rPr>
        <w:t xml:space="preserve"> </w:t>
      </w:r>
      <w:r>
        <w:t xml:space="preserve">Öğrenme, öğretme ve öğretim kavramlarının benzerlik ve farklılıkları nelerdir? </w:t>
      </w:r>
      <w:r>
        <w:t xml:space="preserve"> </w:t>
      </w:r>
    </w:p>
    <w:p w:rsidR="00EB6A25" w:rsidRDefault="001037FA">
      <w:pPr>
        <w:spacing w:after="64" w:line="266" w:lineRule="auto"/>
        <w:ind w:right="6241"/>
      </w:pPr>
      <w:r>
        <w:rPr>
          <w:b/>
        </w:rPr>
        <w:t xml:space="preserve">DERS 4 Kazanımlar </w:t>
      </w:r>
    </w:p>
    <w:p w:rsidR="00EB6A25" w:rsidRDefault="001037FA">
      <w:pPr>
        <w:spacing w:after="68"/>
        <w:ind w:right="15"/>
      </w:pPr>
      <w:r>
        <w:t>Bu dersin sonunda aşağıdaki kazanımları</w:t>
      </w:r>
      <w:r>
        <w:t xml:space="preserve"> edinmiş olmanız beklenmektedir:</w:t>
      </w:r>
      <w:r>
        <w:t xml:space="preserve"> </w:t>
      </w:r>
    </w:p>
    <w:p w:rsidR="00EB6A25" w:rsidRDefault="001037FA">
      <w:pPr>
        <w:numPr>
          <w:ilvl w:val="1"/>
          <w:numId w:val="49"/>
        </w:numPr>
        <w:spacing w:after="72"/>
        <w:ind w:right="15" w:hanging="360"/>
      </w:pPr>
      <w:r>
        <w:t>Öğretim stratejilerini tanımlama</w:t>
      </w:r>
      <w:r>
        <w:t xml:space="preserve"> </w:t>
      </w:r>
    </w:p>
    <w:p w:rsidR="00EB6A25" w:rsidRDefault="001037FA">
      <w:pPr>
        <w:numPr>
          <w:ilvl w:val="1"/>
          <w:numId w:val="49"/>
        </w:numPr>
        <w:spacing w:after="158"/>
        <w:ind w:right="15" w:hanging="360"/>
      </w:pPr>
      <w:r>
        <w:t>Öğretim stratejilerine örnekler verme</w:t>
      </w:r>
      <w:r>
        <w:t xml:space="preserve"> </w:t>
      </w:r>
    </w:p>
    <w:p w:rsidR="00EB6A25" w:rsidRDefault="001037FA">
      <w:pPr>
        <w:pStyle w:val="Balk1"/>
        <w:spacing w:after="62" w:line="249" w:lineRule="auto"/>
        <w:ind w:left="862" w:right="92"/>
        <w:jc w:val="left"/>
      </w:pPr>
      <w:r>
        <w:t xml:space="preserve">Konu Örüntüsü </w:t>
      </w:r>
    </w:p>
    <w:p w:rsidR="00EB6A25" w:rsidRDefault="001037FA">
      <w:pPr>
        <w:numPr>
          <w:ilvl w:val="0"/>
          <w:numId w:val="51"/>
        </w:numPr>
        <w:spacing w:after="73"/>
        <w:ind w:right="15" w:hanging="360"/>
      </w:pPr>
      <w:r>
        <w:t>Öğretim Stratejileri</w:t>
      </w:r>
      <w:r>
        <w:rPr>
          <w:b/>
        </w:rPr>
        <w:t xml:space="preserve"> </w:t>
      </w:r>
    </w:p>
    <w:p w:rsidR="00EB6A25" w:rsidRDefault="001037FA">
      <w:pPr>
        <w:numPr>
          <w:ilvl w:val="0"/>
          <w:numId w:val="51"/>
        </w:numPr>
        <w:spacing w:after="86"/>
        <w:ind w:right="15" w:hanging="360"/>
      </w:pPr>
      <w:r>
        <w:t>Değerlendirme ve Tartışma Soruları</w:t>
      </w:r>
      <w:r>
        <w:t xml:space="preserve"> </w:t>
      </w:r>
    </w:p>
    <w:p w:rsidR="00EB6A25" w:rsidRDefault="001037FA">
      <w:pPr>
        <w:spacing w:after="82" w:line="266" w:lineRule="auto"/>
      </w:pPr>
      <w:r>
        <w:rPr>
          <w:b/>
        </w:rPr>
        <w:t xml:space="preserve">Öğretim Stratejileri </w:t>
      </w:r>
    </w:p>
    <w:p w:rsidR="00EB6A25" w:rsidRDefault="001037FA">
      <w:pPr>
        <w:spacing w:after="64" w:line="259" w:lineRule="auto"/>
        <w:ind w:left="10" w:right="184"/>
        <w:jc w:val="right"/>
      </w:pPr>
      <w:r>
        <w:rPr>
          <w:b/>
        </w:rPr>
        <w:t>1-SUNUŞ YOLUYLA ÖĞRETİM–</w:t>
      </w:r>
      <w:r>
        <w:rPr>
          <w:b/>
        </w:rPr>
        <w:t>ANLAMLI ÖĞRENME (AUSUBEL)</w:t>
      </w:r>
      <w:r>
        <w:rPr>
          <w:b/>
          <w:i/>
        </w:rPr>
        <w:t xml:space="preserve"> </w:t>
      </w:r>
    </w:p>
    <w:p w:rsidR="00EB6A25" w:rsidRDefault="001037FA">
      <w:pPr>
        <w:ind w:left="296" w:right="126"/>
      </w:pPr>
      <w:r>
        <w:rPr>
          <w:b/>
          <w:u w:val="single" w:color="000000"/>
        </w:rPr>
        <w:t>Temel Özellikleri:</w:t>
      </w:r>
      <w:r>
        <w:rPr>
          <w:b/>
        </w:rPr>
        <w:t xml:space="preserve"> Öğretmen merkezli</w:t>
      </w:r>
      <w:r>
        <w:t xml:space="preserve"> </w:t>
      </w:r>
      <w:r>
        <w:t xml:space="preserve">bir stratejidir. Konu alanının kavram, ilke ve genellemeleri öğretmen tarafından organize edilip sunularak anlamlı öğrenme gerçekleştirilir. Sunuş yoluyla öğretimin temel aldığı yöntem </w:t>
      </w:r>
      <w:r>
        <w:rPr>
          <w:b/>
        </w:rPr>
        <w:t xml:space="preserve">tümdengelim </w:t>
      </w:r>
      <w:r>
        <w:t xml:space="preserve">(bütünden parçaya, genelden özele) yöntemidir. </w:t>
      </w:r>
      <w:r>
        <w:rPr>
          <w:u w:val="single" w:color="000000"/>
        </w:rPr>
        <w:t xml:space="preserve">İçerik, </w:t>
      </w:r>
      <w:r>
        <w:t>öğre</w:t>
      </w:r>
      <w:r>
        <w:t>tmen tarafından anlamlı bir yapı bütünlüğüne</w:t>
      </w:r>
      <w:r>
        <w:t xml:space="preserve"> getirilerek </w:t>
      </w:r>
      <w:r>
        <w:t>genelden özele doğru</w:t>
      </w:r>
      <w:r>
        <w:t xml:space="preserve"> </w:t>
      </w:r>
      <w:r>
        <w:t>hiyerarşik bir sıra ile sunulur. Öğretmen dersin başında öğreteceği konunun ana temasını söyler ve konuyu öğrencilere basamak basamak anlatır. Böylece öğrenci dersin başında neyi</w:t>
      </w:r>
      <w:r>
        <w:t xml:space="preserve"> öğreneceğini bilir ve ders süresince bunları kazanır. Eğer bilgiler iyi düzenlenmişse </w:t>
      </w:r>
      <w:r>
        <w:rPr>
          <w:b/>
        </w:rPr>
        <w:t>az zamanda çok bilgi</w:t>
      </w:r>
      <w:r>
        <w:t xml:space="preserve"> </w:t>
      </w:r>
      <w:r>
        <w:t>kazandırılabilir.</w:t>
      </w:r>
      <w:r>
        <w:t xml:space="preserve"> </w:t>
      </w:r>
      <w:r>
        <w:rPr>
          <w:b/>
        </w:rPr>
        <w:t xml:space="preserve">Kavramların </w:t>
      </w:r>
      <w:r>
        <w:t>ve</w:t>
      </w:r>
      <w:r>
        <w:rPr>
          <w:b/>
        </w:rPr>
        <w:t xml:space="preserve"> soyut konuların</w:t>
      </w:r>
      <w:r>
        <w:t xml:space="preserve"> </w:t>
      </w:r>
      <w:r>
        <w:t xml:space="preserve">öğrenimini sağladığı için daha çok ilköğretim 5. </w:t>
      </w:r>
    </w:p>
    <w:p w:rsidR="00EB6A25" w:rsidRDefault="001037FA">
      <w:pPr>
        <w:ind w:left="296" w:right="125"/>
      </w:pPr>
      <w:r>
        <w:t>sınıftan itibaren kullanılır. Sunuş yoluyla öğret</w:t>
      </w:r>
      <w:r>
        <w:t xml:space="preserve">imde konular işlenirken </w:t>
      </w:r>
      <w:r>
        <w:rPr>
          <w:b/>
          <w:u w:val="single" w:color="000000"/>
        </w:rPr>
        <w:t>ardışıklık,</w:t>
      </w:r>
      <w:r>
        <w:rPr>
          <w:b/>
        </w:rPr>
        <w:t xml:space="preserve"> </w:t>
      </w:r>
      <w:r>
        <w:rPr>
          <w:b/>
          <w:u w:val="single" w:color="000000"/>
        </w:rPr>
        <w:t>aşamalılık</w:t>
      </w:r>
      <w:r>
        <w:t xml:space="preserve">, bilinenden bilinmeyene ilkelerine uygun hareket edilir. Bu nedenle yeni </w:t>
      </w:r>
      <w:r>
        <w:t>konuların önceki konularla ilişkilendirilmesi gerekir, bunun için de önceki öğrenilenlerin tam olarak öğrenilmesi gerekir. Önceki öğrenm</w:t>
      </w:r>
      <w:r>
        <w:t xml:space="preserve">elerle yeni öğrenmelerin ilişkilendirilmesi amacıyla </w:t>
      </w:r>
      <w:r>
        <w:rPr>
          <w:b/>
        </w:rPr>
        <w:t>ön örgütleyici – organize ediciler</w:t>
      </w:r>
      <w:r>
        <w:t xml:space="preserve"> (kavram </w:t>
      </w:r>
      <w:r>
        <w:t xml:space="preserve">haritaları, grafik, şema) kullanılır. </w:t>
      </w:r>
      <w:r>
        <w:rPr>
          <w:b/>
        </w:rPr>
        <w:t xml:space="preserve"> </w:t>
      </w:r>
      <w:r>
        <w:rPr>
          <w:b/>
          <w:u w:val="single" w:color="000000"/>
        </w:rPr>
        <w:t>Uygulama aşamaları:</w:t>
      </w:r>
      <w:r>
        <w:rPr>
          <w:b/>
        </w:rPr>
        <w:t xml:space="preserve"> 1.</w:t>
      </w:r>
      <w:r>
        <w:rPr>
          <w:u w:val="single" w:color="000000"/>
        </w:rPr>
        <w:t>Ön organize ediciler kullanılır</w:t>
      </w:r>
      <w:r>
        <w:t xml:space="preserve"> </w:t>
      </w:r>
      <w:r>
        <w:t>(Öğrenci öğrenmeye hazır hâle getirilir.).</w:t>
      </w:r>
      <w:r>
        <w:t xml:space="preserve"> </w:t>
      </w:r>
    </w:p>
    <w:p w:rsidR="00EB6A25" w:rsidRDefault="001037FA">
      <w:pPr>
        <w:spacing w:after="76" w:line="249" w:lineRule="auto"/>
        <w:ind w:left="53"/>
        <w:jc w:val="center"/>
      </w:pPr>
      <w:r>
        <w:rPr>
          <w:b/>
        </w:rPr>
        <w:t>2.</w:t>
      </w:r>
      <w:r>
        <w:rPr>
          <w:u w:val="single" w:color="000000"/>
        </w:rPr>
        <w:t>Konu tümdengelim yönt</w:t>
      </w:r>
      <w:r>
        <w:rPr>
          <w:u w:val="single" w:color="000000"/>
        </w:rPr>
        <w:t>emiyle sunul</w:t>
      </w:r>
      <w:r>
        <w:t xml:space="preserve">ur (Kavram, ilke, bilgi birimi sunulur.). </w:t>
      </w:r>
    </w:p>
    <w:p w:rsidR="00EB6A25" w:rsidRDefault="001037FA">
      <w:pPr>
        <w:spacing w:line="329" w:lineRule="auto"/>
        <w:ind w:right="126"/>
      </w:pPr>
      <w:r>
        <w:rPr>
          <w:b/>
        </w:rPr>
        <w:t>3.</w:t>
      </w:r>
      <w:r>
        <w:rPr>
          <w:u w:val="single" w:color="000000"/>
        </w:rPr>
        <w:t>Farklı örnekler sunularak</w:t>
      </w:r>
      <w:r>
        <w:t xml:space="preserve"> </w:t>
      </w:r>
      <w:r>
        <w:t xml:space="preserve">ilke ve kavramlar ile öğrencilerin bilişsel süreçleri aktif hâle getirilir (Öğretmen olumlu </w:t>
      </w:r>
      <w:r>
        <w:t xml:space="preserve">– </w:t>
      </w:r>
      <w:r>
        <w:t>olumsuz örnekler sunar, öğrenci öğretmenin verdiği örnekleri açıklar ve öğrenci</w:t>
      </w:r>
      <w:r>
        <w:t>ler kendi farklı örneklerini verirler.).</w:t>
      </w:r>
      <w:r>
        <w:t xml:space="preserve"> </w:t>
      </w:r>
    </w:p>
    <w:p w:rsidR="00EB6A25" w:rsidRDefault="001037FA">
      <w:pPr>
        <w:spacing w:after="54" w:line="259" w:lineRule="auto"/>
        <w:jc w:val="left"/>
      </w:pPr>
      <w:r>
        <w:rPr>
          <w:b/>
        </w:rPr>
        <w:t>4.</w:t>
      </w:r>
      <w:r>
        <w:rPr>
          <w:u w:val="single" w:color="000000"/>
        </w:rPr>
        <w:t>Sunulan bilgiler özetlenir</w:t>
      </w:r>
      <w:r>
        <w:t>.</w:t>
      </w:r>
      <w:r>
        <w:rPr>
          <w:b/>
        </w:rPr>
        <w:t xml:space="preserve"> </w:t>
      </w:r>
    </w:p>
    <w:p w:rsidR="00EB6A25" w:rsidRDefault="001037FA">
      <w:pPr>
        <w:spacing w:line="319" w:lineRule="auto"/>
        <w:ind w:left="286" w:right="127" w:firstLine="566"/>
      </w:pPr>
      <w:r>
        <w:rPr>
          <w:b/>
        </w:rPr>
        <w:t xml:space="preserve">Dikkat !!! </w:t>
      </w:r>
      <w:r>
        <w:t xml:space="preserve">Sunuş yolu öğrenmede öğretmen </w:t>
      </w:r>
      <w:r>
        <w:t xml:space="preserve">– </w:t>
      </w:r>
      <w:r>
        <w:t xml:space="preserve">öğrenci etkileşimi yoğundur çünkü bu stratejide anlatımın yanında soru </w:t>
      </w:r>
      <w:r>
        <w:t xml:space="preserve">– </w:t>
      </w:r>
      <w:r>
        <w:t>cevap, tartışma teknikleri de kullanılır.</w:t>
      </w:r>
      <w:r>
        <w:rPr>
          <w:b/>
        </w:rPr>
        <w:t xml:space="preserve"> </w:t>
      </w:r>
      <w:r>
        <w:t>Öğrenci aktivitesi düşük</w:t>
      </w:r>
      <w:r>
        <w:t>t</w:t>
      </w:r>
      <w:r>
        <w:t>ür.</w:t>
      </w:r>
      <w:r>
        <w:rPr>
          <w:b/>
        </w:rPr>
        <w:t xml:space="preserve"> </w:t>
      </w:r>
    </w:p>
    <w:p w:rsidR="00EB6A25" w:rsidRDefault="001037FA">
      <w:pPr>
        <w:spacing w:after="79" w:line="259" w:lineRule="auto"/>
        <w:ind w:left="847"/>
        <w:jc w:val="left"/>
      </w:pPr>
      <w:r>
        <w:rPr>
          <w:b/>
          <w:u w:val="single" w:color="000000"/>
        </w:rPr>
        <w:t>Yararları:</w:t>
      </w:r>
      <w:r>
        <w:rPr>
          <w:b/>
        </w:rPr>
        <w:t xml:space="preserve">  </w:t>
      </w:r>
    </w:p>
    <w:p w:rsidR="00EB6A25" w:rsidRDefault="001037FA">
      <w:pPr>
        <w:spacing w:after="72"/>
        <w:ind w:left="296" w:right="15"/>
      </w:pPr>
      <w:r>
        <w:t xml:space="preserve">Kısa sürede çok bilgi aktarılır. Zamanın kısıtlı olduğu durumlarda kullanılır. </w:t>
      </w:r>
      <w:r>
        <w:t xml:space="preserve"> </w:t>
      </w:r>
    </w:p>
    <w:p w:rsidR="00EB6A25" w:rsidRDefault="001037FA">
      <w:pPr>
        <w:spacing w:after="72"/>
        <w:ind w:left="296" w:right="15"/>
      </w:pPr>
      <w:r>
        <w:t>Kalabalık sınıflar için idealdir. Zor, soyut ve karmaşık konuların öğretiminde kullanılır.</w:t>
      </w:r>
      <w:r>
        <w:t xml:space="preserve"> </w:t>
      </w:r>
    </w:p>
    <w:p w:rsidR="00EB6A25" w:rsidRDefault="001037FA">
      <w:pPr>
        <w:spacing w:after="71"/>
        <w:ind w:left="296" w:right="15"/>
      </w:pPr>
      <w:r>
        <w:t xml:space="preserve">Öğrencilerin ön bilgileri yeterli olmadığı durumlarda etkili olur. </w:t>
      </w:r>
      <w:r>
        <w:t xml:space="preserve"> </w:t>
      </w:r>
    </w:p>
    <w:p w:rsidR="00EB6A25" w:rsidRDefault="001037FA">
      <w:pPr>
        <w:spacing w:line="325" w:lineRule="auto"/>
        <w:ind w:left="852" w:right="2211" w:hanging="566"/>
      </w:pPr>
      <w:r>
        <w:t xml:space="preserve">Dersin girişinde, özetlenmesinde, tekrarında kullanılır. </w:t>
      </w:r>
      <w:r>
        <w:t xml:space="preserve"> </w:t>
      </w:r>
      <w:r>
        <w:rPr>
          <w:b/>
        </w:rPr>
        <w:t>Sınırlılıkları</w:t>
      </w:r>
      <w:r>
        <w:t xml:space="preserve">: </w:t>
      </w:r>
    </w:p>
    <w:p w:rsidR="00EB6A25" w:rsidRDefault="001037FA">
      <w:pPr>
        <w:spacing w:line="328" w:lineRule="auto"/>
        <w:ind w:left="296" w:right="15"/>
      </w:pPr>
      <w:r>
        <w:t>Sadece bilgi düzeyinde hedeflerin öğretiminde kullanılır. Üst düzey hedeflerde kullanılmaz.</w:t>
      </w:r>
      <w:r>
        <w:t xml:space="preserve"> </w:t>
      </w:r>
      <w:r>
        <w:t>Öğrenci aktivitesi düşüktür. Ezber öğrenmeler gerçekleşebilir.</w:t>
      </w:r>
      <w:r>
        <w:t xml:space="preserve"> </w:t>
      </w:r>
    </w:p>
    <w:p w:rsidR="00EB6A25" w:rsidRDefault="001037FA">
      <w:pPr>
        <w:ind w:left="296" w:right="15"/>
      </w:pPr>
      <w:r>
        <w:t xml:space="preserve">Sıkıcı olabilir. Öğrencilerden dönüt almak zor olduğundan hataların düzeltilmesine imkân </w:t>
      </w:r>
      <w:r>
        <w:t>olmayabilir</w:t>
      </w:r>
      <w:r>
        <w:t xml:space="preserve">. </w:t>
      </w:r>
    </w:p>
    <w:p w:rsidR="00EB6A25" w:rsidRDefault="001037FA">
      <w:pPr>
        <w:pStyle w:val="Balk1"/>
        <w:spacing w:after="62" w:line="249" w:lineRule="auto"/>
        <w:ind w:left="1570" w:right="92"/>
        <w:jc w:val="left"/>
      </w:pPr>
      <w:r>
        <w:t>2-</w:t>
      </w:r>
      <w:r>
        <w:t xml:space="preserve">BULUŞ YOLUYLA ÖĞRETİM </w:t>
      </w:r>
      <w:r>
        <w:t>– ÖRNEK KURAL  (BRUNER)</w:t>
      </w:r>
      <w:r>
        <w:rPr>
          <w:b w:val="0"/>
        </w:rPr>
        <w:t xml:space="preserve"> </w:t>
      </w:r>
    </w:p>
    <w:p w:rsidR="00EB6A25" w:rsidRDefault="001037FA">
      <w:pPr>
        <w:spacing w:after="42"/>
        <w:ind w:left="296" w:right="124"/>
      </w:pPr>
      <w:r>
        <w:rPr>
          <w:b/>
          <w:u w:val="single" w:color="000000"/>
        </w:rPr>
        <w:t>Temel Özellikleri:</w:t>
      </w:r>
      <w:r>
        <w:t xml:space="preserve"> </w:t>
      </w:r>
      <w:r>
        <w:t xml:space="preserve">Bruner’e göre öğrenci, </w:t>
      </w:r>
      <w:r>
        <w:rPr>
          <w:b/>
        </w:rPr>
        <w:t>bilgiye kendisi ulaşmalı ve bilgiyi keşfetmelidir</w:t>
      </w:r>
      <w:r>
        <w:t xml:space="preserve">. Bu yaklaşımın öğretim sürecinin </w:t>
      </w:r>
      <w:r>
        <w:rPr>
          <w:b/>
        </w:rPr>
        <w:t>merkezinde öğrenci</w:t>
      </w:r>
      <w:r>
        <w:t xml:space="preserve"> </w:t>
      </w:r>
      <w:r>
        <w:t xml:space="preserve">vardır, kural ya da bilgi yapısını keşfeden öğrencidir. </w:t>
      </w:r>
      <w:r>
        <w:rPr>
          <w:b/>
        </w:rPr>
        <w:t>Öğre</w:t>
      </w:r>
      <w:r>
        <w:rPr>
          <w:b/>
        </w:rPr>
        <w:t xml:space="preserve">nci örnekleri inceler, deney yapar; ilke, tanım ve genellemelere </w:t>
      </w:r>
      <w:r>
        <w:rPr>
          <w:b/>
          <w:u w:val="single" w:color="000000"/>
        </w:rPr>
        <w:t>kendisi</w:t>
      </w:r>
      <w:r>
        <w:rPr>
          <w:b/>
        </w:rPr>
        <w:t xml:space="preserve"> ulaşır.</w:t>
      </w:r>
      <w:r>
        <w:t xml:space="preserve"> </w:t>
      </w:r>
      <w:r>
        <w:rPr>
          <w:b/>
        </w:rPr>
        <w:t>Tümevarım</w:t>
      </w:r>
      <w:r>
        <w:t xml:space="preserve"> </w:t>
      </w:r>
      <w:r>
        <w:t xml:space="preserve">yöntemi kullanılır. Tümevarım yöntemi, olay ve olgulardan hareket ederek sonuca ulaşma yoludur. </w:t>
      </w:r>
      <w:r>
        <w:t xml:space="preserve"> </w:t>
      </w:r>
    </w:p>
    <w:p w:rsidR="00EB6A25" w:rsidRDefault="001037FA">
      <w:pPr>
        <w:ind w:left="286" w:right="126" w:firstLine="566"/>
      </w:pPr>
      <w:r>
        <w:t xml:space="preserve">Bu yaklaşımda öğrenciyi buluşa götürmede </w:t>
      </w:r>
      <w:r>
        <w:rPr>
          <w:u w:val="single" w:color="000000"/>
        </w:rPr>
        <w:t>sorular</w:t>
      </w:r>
      <w:r>
        <w:t xml:space="preserve"> ve </w:t>
      </w:r>
      <w:r>
        <w:rPr>
          <w:u w:val="single" w:color="000000"/>
        </w:rPr>
        <w:t>örneklerden</w:t>
      </w:r>
      <w:r>
        <w:t xml:space="preserve"> </w:t>
      </w:r>
      <w:r>
        <w:t>yar</w:t>
      </w:r>
      <w:r>
        <w:t xml:space="preserve">arlanılır. Öğretmen gerektiğinde </w:t>
      </w:r>
      <w:r>
        <w:rPr>
          <w:u w:val="single" w:color="000000"/>
        </w:rPr>
        <w:t>ipucu</w:t>
      </w:r>
      <w:r>
        <w:t xml:space="preserve"> ve </w:t>
      </w:r>
      <w:r>
        <w:rPr>
          <w:u w:val="single" w:color="000000"/>
        </w:rPr>
        <w:t>dönütler</w:t>
      </w:r>
      <w:r>
        <w:t xml:space="preserve"> </w:t>
      </w:r>
      <w:r>
        <w:t xml:space="preserve">verir.  Öğretmen öğrencilerin </w:t>
      </w:r>
      <w:r>
        <w:rPr>
          <w:b/>
        </w:rPr>
        <w:t>merak duygusunu</w:t>
      </w:r>
      <w:r>
        <w:t xml:space="preserve"> </w:t>
      </w:r>
      <w:r>
        <w:t>uyandıracak bir problemle derse başlar. Bu yaklaşım; belli bir problemle ilgili verileri toplayıp analiz ederek sonuca ulaşmayı sağlayan, öğrenci etkinliğine d</w:t>
      </w:r>
      <w:r>
        <w:t xml:space="preserve">ayalı, güdüleyici bir yaklaşımdır. Bu yaklaşımın en önemli özelliği öğrencinin </w:t>
      </w:r>
      <w:r>
        <w:rPr>
          <w:b/>
        </w:rPr>
        <w:t xml:space="preserve">öğrenme güdüsünü artırmasıdır.  </w:t>
      </w:r>
    </w:p>
    <w:p w:rsidR="00EB6A25" w:rsidRDefault="001037FA">
      <w:pPr>
        <w:spacing w:after="46"/>
        <w:ind w:left="286" w:right="125" w:firstLine="566"/>
      </w:pPr>
      <w:r>
        <w:t xml:space="preserve">Buluş yoluyla öğretimde </w:t>
      </w:r>
      <w:r>
        <w:rPr>
          <w:b/>
        </w:rPr>
        <w:t xml:space="preserve">öğretmenin görevi sunmak değil, daha çok öğrencilere bilgileri buldurmaktır. </w:t>
      </w:r>
      <w:r>
        <w:t>Diğer bir ifadeyle öğrenciye rehberlik eder</w:t>
      </w:r>
      <w:r>
        <w:t xml:space="preserve">ek, onu yönlendirerek ve ona deneyimler yaşatarak onun bilgilere, genellemelere ve ilkelere ulaşmasına yardım </w:t>
      </w:r>
      <w:r>
        <w:t xml:space="preserve">etmektir. </w:t>
      </w:r>
      <w:r>
        <w:rPr>
          <w:b/>
          <w:u w:val="single" w:color="000000"/>
        </w:rPr>
        <w:t>Öğretmen dersin başında çözümü ya da sonucu vermez. Çözüme ya da sonuca</w:t>
      </w:r>
      <w:r>
        <w:rPr>
          <w:b/>
        </w:rPr>
        <w:t xml:space="preserve"> </w:t>
      </w:r>
      <w:r>
        <w:rPr>
          <w:b/>
          <w:u w:val="single" w:color="000000"/>
        </w:rPr>
        <w:t>giden öğrencidir.</w:t>
      </w:r>
      <w:r>
        <w:t xml:space="preserve"> </w:t>
      </w:r>
      <w:r>
        <w:t xml:space="preserve">Öğretmenin dersin başında sonucu ya da çözümü </w:t>
      </w:r>
      <w:r>
        <w:t xml:space="preserve">söylemesi bu stratejinin etkisini ortadan kaldırır. Öğrencinin kavrama ulaşması için ön bilgilerinin olması </w:t>
      </w:r>
      <w:r>
        <w:t xml:space="preserve">gerekmektedir. O nedenle daha çok kavrama düzeyindeki hedeflere uygundur. </w:t>
      </w:r>
    </w:p>
    <w:p w:rsidR="00EB6A25" w:rsidRDefault="001037FA">
      <w:pPr>
        <w:ind w:left="286" w:right="125" w:firstLine="566"/>
      </w:pPr>
      <w:r>
        <w:t xml:space="preserve">Öğrencinin </w:t>
      </w:r>
      <w:r>
        <w:rPr>
          <w:b/>
        </w:rPr>
        <w:t>sezgisel düşünme</w:t>
      </w:r>
      <w:r>
        <w:t xml:space="preserve">sini </w:t>
      </w:r>
      <w:r>
        <w:t>gerektirir. Bruner, öğrencinin sezgisel d</w:t>
      </w:r>
      <w:r>
        <w:t xml:space="preserve">üşünmesini beslemek için tam olmayan kanıtlarla tahminde bulunmasını ve daha sonra da bu tahminlerini sistemli araştırma yaparak test etmesini önermektedir. </w:t>
      </w:r>
      <w:r>
        <w:rPr>
          <w:b/>
        </w:rPr>
        <w:t>Örneğin</w:t>
      </w:r>
      <w:r>
        <w:t xml:space="preserve"> Karadeniz </w:t>
      </w:r>
      <w:r>
        <w:t>Bölgesi ile ilgili temel bilgileri öğrendikten sonra öğrenciye eski bir harita gö</w:t>
      </w:r>
      <w:r>
        <w:t>sterilebilir ve öğrencinin Karadeniz’deki bu limanlardan hangisinin en önemli liman hâline gelmiş olabileceği konusundaki tahminleri alınır. Daha sonra da öğrenci bu tahminlerinin doğru olup olmadığını bilimsel olarak araştırabilir.</w:t>
      </w:r>
      <w:r>
        <w:t xml:space="preserve"> </w:t>
      </w:r>
    </w:p>
    <w:p w:rsidR="00EB6A25" w:rsidRDefault="001037FA">
      <w:pPr>
        <w:spacing w:after="79" w:line="259" w:lineRule="auto"/>
        <w:ind w:left="847"/>
        <w:jc w:val="left"/>
      </w:pPr>
      <w:r>
        <w:rPr>
          <w:b/>
          <w:u w:val="single" w:color="000000"/>
        </w:rPr>
        <w:t>Uygulama Aşamaları:</w:t>
      </w:r>
      <w:r>
        <w:rPr>
          <w:b/>
        </w:rPr>
        <w:t xml:space="preserve"> </w:t>
      </w:r>
    </w:p>
    <w:p w:rsidR="00EB6A25" w:rsidRDefault="001037FA">
      <w:pPr>
        <w:spacing w:after="71"/>
        <w:ind w:left="579" w:right="15"/>
      </w:pPr>
      <w:r>
        <w:t>1.Öğretmenin örnekleri sunması</w:t>
      </w:r>
      <w:r>
        <w:t xml:space="preserve"> </w:t>
      </w:r>
    </w:p>
    <w:p w:rsidR="00EB6A25" w:rsidRDefault="001037FA">
      <w:pPr>
        <w:spacing w:after="71"/>
        <w:ind w:left="579" w:right="15"/>
      </w:pPr>
      <w:r>
        <w:t>2.Öğrencilerin örnekleri açıklaması</w:t>
      </w:r>
      <w:r>
        <w:t xml:space="preserve"> </w:t>
      </w:r>
    </w:p>
    <w:p w:rsidR="00EB6A25" w:rsidRDefault="001037FA">
      <w:pPr>
        <w:spacing w:after="71"/>
        <w:ind w:left="579" w:right="15"/>
      </w:pPr>
      <w:r>
        <w:t>3.Öğretmenin ek örnekler vermesi</w:t>
      </w:r>
      <w:r>
        <w:t xml:space="preserve"> </w:t>
      </w:r>
    </w:p>
    <w:p w:rsidR="00EB6A25" w:rsidRDefault="001037FA">
      <w:pPr>
        <w:spacing w:after="71"/>
        <w:ind w:left="579" w:right="15"/>
      </w:pPr>
      <w:r>
        <w:t>4.Öğrencilerin ek örnekleri açıklaması</w:t>
      </w:r>
      <w:r>
        <w:t xml:space="preserve"> </w:t>
      </w:r>
    </w:p>
    <w:p w:rsidR="00EB6A25" w:rsidRDefault="001037FA">
      <w:pPr>
        <w:spacing w:after="71"/>
        <w:ind w:left="579" w:right="15"/>
      </w:pPr>
      <w:r>
        <w:t>5.Öğretmenin örnekleri ve zıt örnekleri (örnek olmayan durumları) vermesi</w:t>
      </w:r>
      <w:r>
        <w:t xml:space="preserve"> </w:t>
      </w:r>
    </w:p>
    <w:p w:rsidR="00EB6A25" w:rsidRDefault="001037FA">
      <w:pPr>
        <w:spacing w:after="72"/>
        <w:ind w:left="579" w:right="15"/>
      </w:pPr>
      <w:r>
        <w:t>6.Öğrencilerin bu zıt örneklerle karşılaştırma yapması</w:t>
      </w:r>
      <w:r>
        <w:t xml:space="preserve"> </w:t>
      </w:r>
    </w:p>
    <w:p w:rsidR="00EB6A25" w:rsidRDefault="001037FA">
      <w:pPr>
        <w:spacing w:after="72"/>
        <w:ind w:left="579" w:right="15"/>
      </w:pPr>
      <w:r>
        <w:t>7.Öğretmenin öğrencilerin belirlediği ilkeleri ve özellikleri açıklaması, tamamlaması</w:t>
      </w:r>
      <w:r>
        <w:t xml:space="preserve"> </w:t>
      </w:r>
    </w:p>
    <w:p w:rsidR="00EB6A25" w:rsidRDefault="001037FA">
      <w:pPr>
        <w:spacing w:after="71"/>
        <w:ind w:left="579" w:right="15"/>
      </w:pPr>
      <w:r>
        <w:t>8.Öğrencilerin ilke ve genellemelere u</w:t>
      </w:r>
      <w:r>
        <w:t>laşması ve tanımı yapması</w:t>
      </w:r>
      <w:r>
        <w:t xml:space="preserve"> </w:t>
      </w:r>
    </w:p>
    <w:p w:rsidR="00EB6A25" w:rsidRDefault="001037FA">
      <w:pPr>
        <w:spacing w:line="335" w:lineRule="auto"/>
        <w:ind w:left="852" w:right="4149" w:hanging="283"/>
      </w:pPr>
      <w:r>
        <w:t>9.Öğrencilerin ek örnekler vermesi</w:t>
      </w:r>
      <w:r>
        <w:t xml:space="preserve"> </w:t>
      </w:r>
      <w:r>
        <w:rPr>
          <w:b/>
          <w:u w:val="single" w:color="000000"/>
        </w:rPr>
        <w:t>Yararları:</w:t>
      </w:r>
      <w:r>
        <w:rPr>
          <w:b/>
        </w:rPr>
        <w:t xml:space="preserve">  </w:t>
      </w:r>
    </w:p>
    <w:p w:rsidR="00EB6A25" w:rsidRDefault="001037FA">
      <w:pPr>
        <w:spacing w:line="330" w:lineRule="auto"/>
        <w:ind w:left="296" w:right="129"/>
      </w:pPr>
      <w:r>
        <w:t>Yapa</w:t>
      </w:r>
      <w:r>
        <w:t>rak yaşayarak öğrenmeyi sağladığından kalıcı öğrenmeyi sağlar. Üst düzey düşünme becerilerini geliştirir. Kavrama ve üstü hedef düzeyleri için uygundur.</w:t>
      </w:r>
      <w:r>
        <w:t xml:space="preserve"> </w:t>
      </w:r>
      <w:r>
        <w:rPr>
          <w:b/>
          <w:u w:val="single" w:color="000000"/>
        </w:rPr>
        <w:t>Sınırlılıkları:</w:t>
      </w:r>
      <w:r>
        <w:t xml:space="preserve"> </w:t>
      </w:r>
    </w:p>
    <w:p w:rsidR="00EB6A25" w:rsidRDefault="001037FA">
      <w:pPr>
        <w:spacing w:after="58" w:line="321" w:lineRule="auto"/>
        <w:ind w:left="296" w:right="15"/>
      </w:pPr>
      <w:r>
        <w:t>-</w:t>
      </w:r>
      <w:r>
        <w:t xml:space="preserve">Zaman </w:t>
      </w:r>
      <w:r>
        <w:t xml:space="preserve">alır. </w:t>
      </w:r>
      <w:r>
        <w:t>-Maliyeti yüksektir. -</w:t>
      </w:r>
      <w:r>
        <w:t xml:space="preserve">Ön bilgiler yoksa amacına ulaşmaz. </w:t>
      </w:r>
      <w:r>
        <w:t>-</w:t>
      </w:r>
      <w:r>
        <w:t xml:space="preserve">Karmaşık bazı </w:t>
      </w:r>
      <w:r>
        <w:t>ko</w:t>
      </w:r>
      <w:r>
        <w:t>nularda sonuca ulaşmayabilir. Olgu öğretiminde etkili değildir.</w:t>
      </w:r>
      <w:r>
        <w:t xml:space="preserve"> </w:t>
      </w:r>
    </w:p>
    <w:p w:rsidR="00EB6A25" w:rsidRDefault="001037FA">
      <w:pPr>
        <w:spacing w:line="266" w:lineRule="auto"/>
      </w:pPr>
      <w:r>
        <w:rPr>
          <w:b/>
        </w:rPr>
        <w:t xml:space="preserve">3-ARAŞTIRMA-İNCELEME YOLUYLA ÖĞRETİM STRATEJİSİ (J. DEWEY) </w:t>
      </w:r>
    </w:p>
    <w:p w:rsidR="00EB6A25" w:rsidRDefault="001037FA">
      <w:pPr>
        <w:spacing w:after="61"/>
        <w:ind w:left="296" w:right="15"/>
      </w:pPr>
      <w:r>
        <w:t xml:space="preserve">Öğrenci merkezli bir stratejidir. </w:t>
      </w:r>
      <w:r>
        <w:rPr>
          <w:b/>
        </w:rPr>
        <w:t>Öğrenci etkinlikl</w:t>
      </w:r>
      <w:r>
        <w:rPr>
          <w:b/>
        </w:rPr>
        <w:t xml:space="preserve">erine dayalı bir problem çözme sürecidir. </w:t>
      </w:r>
      <w:r>
        <w:t xml:space="preserve">Öğretmenin görevi: </w:t>
      </w:r>
      <w:r>
        <w:rPr>
          <w:u w:val="single" w:color="000000"/>
        </w:rPr>
        <w:t xml:space="preserve">Uygun araştırma problemlerini belirlemektir. </w:t>
      </w:r>
      <w:r>
        <w:t xml:space="preserve">Bu problemler; </w:t>
      </w:r>
    </w:p>
    <w:p w:rsidR="00EB6A25" w:rsidRDefault="001037FA">
      <w:pPr>
        <w:spacing w:after="62"/>
        <w:ind w:left="1570" w:right="15"/>
      </w:pPr>
      <w:r>
        <w:t>1-</w:t>
      </w:r>
      <w:r>
        <w:t xml:space="preserve">Gerçek hayatta karşılaşılabilecek problemler olmalı, </w:t>
      </w:r>
      <w:r>
        <w:t xml:space="preserve"> </w:t>
      </w:r>
    </w:p>
    <w:p w:rsidR="00EB6A25" w:rsidRDefault="001037FA">
      <w:pPr>
        <w:spacing w:after="63"/>
        <w:ind w:left="1570" w:right="15"/>
      </w:pPr>
      <w:r>
        <w:t>2-</w:t>
      </w:r>
      <w:r>
        <w:t xml:space="preserve">Merak uyandırmalı, </w:t>
      </w:r>
      <w:r>
        <w:t xml:space="preserve"> </w:t>
      </w:r>
    </w:p>
    <w:p w:rsidR="00EB6A25" w:rsidRDefault="001037FA">
      <w:pPr>
        <w:ind w:left="1570" w:right="15"/>
      </w:pPr>
      <w:r>
        <w:t>3-</w:t>
      </w:r>
      <w:r>
        <w:t>Birden çok çözümü olmalıdır.</w:t>
      </w:r>
      <w:r>
        <w:t xml:space="preserve"> </w:t>
      </w:r>
    </w:p>
    <w:p w:rsidR="00EB6A25" w:rsidRDefault="001037FA">
      <w:pPr>
        <w:spacing w:after="28"/>
        <w:ind w:left="286" w:right="125" w:firstLine="566"/>
      </w:pPr>
      <w:r>
        <w:t xml:space="preserve">Tümevarım ve tümdengelim yöntemleri kullanılır. Buluş yoluyla öğretim stratejisinde </w:t>
      </w:r>
      <w:r>
        <w:t>old</w:t>
      </w:r>
      <w:r>
        <w:t>uğu gibi öğretmen bir yol gösterici, gerektiğinde yönlendirici bir rehber konumundadır. Bu stratejide ele alınan problemlerin gerçek hayatt</w:t>
      </w:r>
      <w:r>
        <w:t xml:space="preserve">a karşılaşılan problem durumları olması </w:t>
      </w:r>
      <w:r>
        <w:t xml:space="preserve">gerekir. Bu strateji, </w:t>
      </w:r>
      <w:r>
        <w:rPr>
          <w:u w:val="single" w:color="000000"/>
        </w:rPr>
        <w:t>öğrencinin problem çözme becerisini kullanarak bilimsel</w:t>
      </w:r>
      <w:r>
        <w:rPr>
          <w:u w:val="single" w:color="000000"/>
        </w:rPr>
        <w:t xml:space="preserve"> yöntem</w:t>
      </w:r>
      <w:r>
        <w:t xml:space="preserve"> </w:t>
      </w:r>
      <w:r>
        <w:rPr>
          <w:u w:val="single" w:color="000000"/>
        </w:rPr>
        <w:t xml:space="preserve">sürecini izlemesi gerekir. </w:t>
      </w:r>
      <w:r>
        <w:t xml:space="preserve">Bu stratejide </w:t>
      </w:r>
      <w:r>
        <w:rPr>
          <w:b/>
          <w:u w:val="single" w:color="000000"/>
        </w:rPr>
        <w:t>öğretim</w:t>
      </w:r>
      <w:r>
        <w:t xml:space="preserve">, öğrenci etkinliklerine dayalı bir problem </w:t>
      </w:r>
      <w:r>
        <w:t xml:space="preserve">çözme sürecidir. </w:t>
      </w:r>
      <w:r>
        <w:rPr>
          <w:b/>
        </w:rPr>
        <w:t>Amaç</w:t>
      </w:r>
      <w:r>
        <w:t>, içeriğin aktarıl</w:t>
      </w:r>
      <w:r>
        <w:t>ması değil, öğrencilerin araştırma ve problem çözme yönteminin farkında olması ve onu gerektiğinde kullanmasıdır.</w:t>
      </w:r>
      <w:r>
        <w:t xml:space="preserve"> </w:t>
      </w:r>
    </w:p>
    <w:p w:rsidR="00EB6A25" w:rsidRDefault="001037FA">
      <w:pPr>
        <w:spacing w:after="35"/>
        <w:ind w:left="286" w:right="124" w:firstLine="566"/>
      </w:pPr>
      <w:r>
        <w:t>Bu stratejinin kullanabilmesi için konunun hedef-</w:t>
      </w:r>
      <w:r>
        <w:t xml:space="preserve">davranış boyutu en az </w:t>
      </w:r>
      <w:r>
        <w:rPr>
          <w:b/>
        </w:rPr>
        <w:t>uygulama</w:t>
      </w:r>
      <w:r>
        <w:t xml:space="preserve"> ve </w:t>
      </w:r>
      <w:r>
        <w:t>daha üst düzeyde olmalıdır. Dolayısıyla üst düzeyli zihinsel süreçlerin (uygulama, analiz, sentez) geliştirilmesinde en etkili stratejilerden birisidir. Bu strateji sadece sını</w:t>
      </w:r>
      <w:r>
        <w:t xml:space="preserve">f içerisinde </w:t>
      </w:r>
      <w:r>
        <w:t xml:space="preserve">değil aynı zamanda </w:t>
      </w:r>
      <w:r>
        <w:rPr>
          <w:u w:val="single" w:color="000000"/>
        </w:rPr>
        <w:t>laboratuvar, atölye ve okul dışı</w:t>
      </w:r>
      <w:r>
        <w:t xml:space="preserve"> </w:t>
      </w:r>
      <w:r>
        <w:t>doğal ortamlard</w:t>
      </w:r>
      <w:r>
        <w:t>a kullanılabilir.</w:t>
      </w:r>
      <w:r>
        <w:t xml:space="preserve"> </w:t>
      </w:r>
      <w:r>
        <w:rPr>
          <w:b/>
          <w:u w:val="single" w:color="000000"/>
        </w:rPr>
        <w:t>Stratejinin Uygulanması:</w:t>
      </w:r>
      <w:r>
        <w:rPr>
          <w:b/>
        </w:rPr>
        <w:t xml:space="preserve">  </w:t>
      </w:r>
    </w:p>
    <w:p w:rsidR="00EB6A25" w:rsidRDefault="001037FA">
      <w:pPr>
        <w:numPr>
          <w:ilvl w:val="0"/>
          <w:numId w:val="52"/>
        </w:numPr>
        <w:spacing w:after="42" w:line="249" w:lineRule="auto"/>
        <w:ind w:left="1280" w:right="7" w:hanging="286"/>
      </w:pPr>
      <w:r>
        <w:t xml:space="preserve">Problemi hissetme  </w:t>
      </w:r>
    </w:p>
    <w:p w:rsidR="00EB6A25" w:rsidRDefault="001037FA">
      <w:pPr>
        <w:numPr>
          <w:ilvl w:val="0"/>
          <w:numId w:val="52"/>
        </w:numPr>
        <w:spacing w:after="45"/>
        <w:ind w:left="1280" w:right="7" w:hanging="286"/>
      </w:pPr>
      <w:r>
        <w:t xml:space="preserve">Problemi tanımlama </w:t>
      </w:r>
      <w:r>
        <w:t xml:space="preserve"> </w:t>
      </w:r>
    </w:p>
    <w:p w:rsidR="00EB6A25" w:rsidRDefault="001037FA">
      <w:pPr>
        <w:numPr>
          <w:ilvl w:val="0"/>
          <w:numId w:val="52"/>
        </w:numPr>
        <w:ind w:left="1280" w:right="7" w:hanging="286"/>
      </w:pPr>
      <w:r>
        <w:t>Problemle ilgili bilgilerin toplanması</w:t>
      </w:r>
      <w:r>
        <w:t xml:space="preserve"> </w:t>
      </w:r>
    </w:p>
    <w:p w:rsidR="00EB6A25" w:rsidRDefault="001037FA">
      <w:pPr>
        <w:numPr>
          <w:ilvl w:val="0"/>
          <w:numId w:val="52"/>
        </w:numPr>
        <w:spacing w:after="11" w:line="249" w:lineRule="auto"/>
        <w:ind w:left="1280" w:right="7" w:hanging="286"/>
      </w:pPr>
      <w:r>
        <w:t xml:space="preserve">Problemle ilgili hipotezler kurma </w:t>
      </w:r>
    </w:p>
    <w:p w:rsidR="00EB6A25" w:rsidRDefault="001037FA">
      <w:pPr>
        <w:numPr>
          <w:ilvl w:val="0"/>
          <w:numId w:val="52"/>
        </w:numPr>
        <w:spacing w:after="42" w:line="249" w:lineRule="auto"/>
        <w:ind w:left="1280" w:right="7" w:hanging="286"/>
      </w:pPr>
      <w:r>
        <w:t xml:space="preserve">Veri toplama (problemin çözümü için) </w:t>
      </w:r>
    </w:p>
    <w:p w:rsidR="00EB6A25" w:rsidRDefault="001037FA">
      <w:pPr>
        <w:numPr>
          <w:ilvl w:val="0"/>
          <w:numId w:val="52"/>
        </w:numPr>
        <w:ind w:left="1280" w:right="7" w:hanging="286"/>
      </w:pPr>
      <w:r>
        <w:t>Hipotezleri test etme (Doğru</w:t>
      </w:r>
      <w:r>
        <w:t>-</w:t>
      </w:r>
      <w:r>
        <w:t>yanlış)</w:t>
      </w:r>
      <w:r>
        <w:t xml:space="preserve"> </w:t>
      </w:r>
    </w:p>
    <w:p w:rsidR="00EB6A25" w:rsidRDefault="001037FA">
      <w:pPr>
        <w:numPr>
          <w:ilvl w:val="0"/>
          <w:numId w:val="52"/>
        </w:numPr>
        <w:spacing w:after="42" w:line="249" w:lineRule="auto"/>
        <w:ind w:left="1280" w:right="7" w:hanging="286"/>
      </w:pPr>
      <w:r>
        <w:t xml:space="preserve">Problemin çözümü  </w:t>
      </w:r>
    </w:p>
    <w:p w:rsidR="00EB6A25" w:rsidRDefault="001037FA">
      <w:pPr>
        <w:numPr>
          <w:ilvl w:val="0"/>
          <w:numId w:val="52"/>
        </w:numPr>
        <w:ind w:left="1280" w:right="7" w:hanging="286"/>
      </w:pPr>
      <w:r>
        <w:t>Sonucu raporlaştırma</w:t>
      </w:r>
      <w:r>
        <w:t xml:space="preserve"> </w:t>
      </w:r>
    </w:p>
    <w:p w:rsidR="00EB6A25" w:rsidRDefault="001037FA">
      <w:pPr>
        <w:ind w:left="286" w:right="125" w:firstLine="566"/>
      </w:pPr>
      <w:r>
        <w:rPr>
          <w:b/>
          <w:u w:val="single" w:color="000000"/>
        </w:rPr>
        <w:t xml:space="preserve">Yararları: </w:t>
      </w:r>
      <w:r>
        <w:t>Öğrencilerin bilimsel, problem çözme, yaratıcı, eleştirel gibi üst düzey düşünme becerisini kazanmalarını sağlar, Üst düzey hedeflerde kullanılır. İletişim, sorumluk alma, kaynaklara ulaşma becerisi kazandırır.</w:t>
      </w:r>
      <w:r>
        <w:t xml:space="preserve"> </w:t>
      </w:r>
    </w:p>
    <w:p w:rsidR="00EB6A25" w:rsidRDefault="001037FA">
      <w:pPr>
        <w:spacing w:after="83"/>
        <w:ind w:left="286" w:right="127" w:firstLine="566"/>
      </w:pPr>
      <w:r>
        <w:rPr>
          <w:b/>
          <w:u w:val="single" w:color="000000"/>
        </w:rPr>
        <w:t xml:space="preserve">Sınırlılıkları: </w:t>
      </w:r>
      <w:r>
        <w:t xml:space="preserve">Maliyeti yüksek, zaman alır, kalabalık sınıflarda uygulanması zor, ön koşul öğrenmeleri eksik olan öğrencilerde uygulanması zor, her yaş ve her hedef düzeyi için </w:t>
      </w:r>
      <w:r>
        <w:t>uy</w:t>
      </w:r>
      <w:r>
        <w:t>gun değildir; öğretmen sınıf yönetiminde zorluk yaşayabilir.</w:t>
      </w:r>
      <w:r>
        <w:rPr>
          <w:b/>
        </w:rPr>
        <w:t xml:space="preserve"> </w:t>
      </w:r>
    </w:p>
    <w:p w:rsidR="00EB6A25" w:rsidRDefault="001037FA">
      <w:pPr>
        <w:spacing w:line="266" w:lineRule="auto"/>
      </w:pPr>
      <w:r>
        <w:rPr>
          <w:b/>
        </w:rPr>
        <w:t xml:space="preserve">4-TAM ÖĞRENME </w:t>
      </w:r>
      <w:r>
        <w:rPr>
          <w:b/>
        </w:rPr>
        <w:t>STRATEJİSİ (YAKLAŞIMI) ( BLOOM)</w:t>
      </w:r>
      <w:r>
        <w:rPr>
          <w:i/>
        </w:rPr>
        <w:t xml:space="preserve"> </w:t>
      </w:r>
    </w:p>
    <w:p w:rsidR="00EB6A25" w:rsidRDefault="001037FA">
      <w:pPr>
        <w:spacing w:after="42" w:line="259" w:lineRule="auto"/>
        <w:ind w:left="852" w:firstLine="0"/>
        <w:jc w:val="left"/>
      </w:pPr>
      <w:r>
        <w:rPr>
          <w:b/>
          <w:u w:val="single" w:color="000000"/>
        </w:rPr>
        <w:t>Temel Özellikleri:</w:t>
      </w:r>
      <w:r>
        <w:rPr>
          <w:b/>
        </w:rPr>
        <w:t xml:space="preserve">  </w:t>
      </w:r>
    </w:p>
    <w:p w:rsidR="00EB6A25" w:rsidRDefault="001037FA">
      <w:pPr>
        <w:ind w:right="15"/>
      </w:pPr>
      <w:r>
        <w:rPr>
          <w:b/>
        </w:rPr>
        <w:t>1</w:t>
      </w:r>
      <w:r>
        <w:t xml:space="preserve">.Bilgi birimleri </w:t>
      </w:r>
      <w:r>
        <w:rPr>
          <w:b/>
        </w:rPr>
        <w:t>ünitelere ayrılmıştır</w:t>
      </w:r>
      <w:r>
        <w:t xml:space="preserve"> </w:t>
      </w:r>
      <w:r>
        <w:t xml:space="preserve">ve bir ünite tam olarak öğrenilmeden diğerine </w:t>
      </w:r>
    </w:p>
    <w:p w:rsidR="00EB6A25" w:rsidRDefault="001037FA">
      <w:pPr>
        <w:spacing w:after="72" w:line="249" w:lineRule="auto"/>
        <w:ind w:left="296"/>
      </w:pPr>
      <w:r>
        <w:t xml:space="preserve">geçilmez. </w:t>
      </w:r>
    </w:p>
    <w:p w:rsidR="00EB6A25" w:rsidRDefault="001037FA">
      <w:pPr>
        <w:spacing w:after="35"/>
        <w:ind w:left="286" w:right="125" w:firstLine="566"/>
      </w:pPr>
      <w:r>
        <w:rPr>
          <w:b/>
        </w:rPr>
        <w:t>2</w:t>
      </w:r>
      <w:r>
        <w:t xml:space="preserve">. Tam öğrenme modeli, her okulda ve sınıfta hızlı öğrenen ve öğrenemeyen öğrencilerin bulunduğunu; her </w:t>
      </w:r>
      <w:r>
        <w:t xml:space="preserve">öğrencinin hazırbulunuşluk düzeyine göre öğretimin yapılmasını,  her öğrenciye ihtiyacı olan </w:t>
      </w:r>
      <w:r>
        <w:rPr>
          <w:b/>
        </w:rPr>
        <w:t>ek öğretim zamanı</w:t>
      </w:r>
      <w:r>
        <w:t xml:space="preserve"> ve </w:t>
      </w:r>
      <w:r>
        <w:rPr>
          <w:b/>
        </w:rPr>
        <w:t>nitelikli öğretme hizmeti</w:t>
      </w:r>
      <w:r>
        <w:t xml:space="preserve"> </w:t>
      </w:r>
      <w:r>
        <w:t xml:space="preserve">(ipucu, katılım, pekiştireç, dönüt) sağlanırsa </w:t>
      </w:r>
      <w:r>
        <w:rPr>
          <w:b/>
        </w:rPr>
        <w:t>her öğrencinin öğrenebileceğini</w:t>
      </w:r>
      <w:r>
        <w:t xml:space="preserve"> ve okulda tüm </w:t>
      </w:r>
      <w:r>
        <w:t>öğrencilerin başarılı o</w:t>
      </w:r>
      <w:r>
        <w:t xml:space="preserve">lacağını savunur. </w:t>
      </w:r>
      <w:r>
        <w:rPr>
          <w:u w:val="single" w:color="000000"/>
        </w:rPr>
        <w:t>“Öğrenemeyen öğrenci yoktur, öğretemeyen</w:t>
      </w:r>
      <w:r>
        <w:t xml:space="preserve"> </w:t>
      </w:r>
      <w:r>
        <w:rPr>
          <w:u w:val="single" w:color="000000"/>
        </w:rPr>
        <w:t>öğretmen vardır.”</w:t>
      </w:r>
      <w:r>
        <w:t xml:space="preserve"> </w:t>
      </w:r>
    </w:p>
    <w:p w:rsidR="00EB6A25" w:rsidRDefault="001037FA">
      <w:pPr>
        <w:spacing w:after="13" w:line="249" w:lineRule="auto"/>
        <w:ind w:right="92"/>
        <w:jc w:val="left"/>
      </w:pPr>
      <w:r>
        <w:rPr>
          <w:b/>
        </w:rPr>
        <w:t>3</w:t>
      </w:r>
      <w:r>
        <w:t xml:space="preserve">.Değiştirilmez Özellikler: </w:t>
      </w:r>
      <w:r>
        <w:rPr>
          <w:b/>
        </w:rPr>
        <w:t xml:space="preserve">zekâ, genel yetenek, öğrencilerin kişilik özellikleri, </w:t>
      </w:r>
    </w:p>
    <w:p w:rsidR="00EB6A25" w:rsidRDefault="001037FA">
      <w:pPr>
        <w:pStyle w:val="Balk1"/>
        <w:spacing w:line="249" w:lineRule="auto"/>
        <w:ind w:left="296" w:right="92"/>
        <w:jc w:val="left"/>
      </w:pPr>
      <w:r>
        <w:t>ailenin sosyoekonomik statüsü</w:t>
      </w:r>
      <w:r>
        <w:rPr>
          <w:b w:val="0"/>
        </w:rPr>
        <w:t xml:space="preserve">  </w:t>
      </w:r>
    </w:p>
    <w:p w:rsidR="00EB6A25" w:rsidRDefault="001037FA">
      <w:pPr>
        <w:spacing w:line="323" w:lineRule="auto"/>
        <w:ind w:left="286" w:right="124" w:firstLine="566"/>
      </w:pPr>
      <w:r>
        <w:t xml:space="preserve">Değiştirilen Özellikler: </w:t>
      </w:r>
      <w:r>
        <w:rPr>
          <w:b/>
        </w:rPr>
        <w:t>ön öğrenmeler, derse karşı ilgi, tutum, başarı inancı, ipucu, pekiştireç, katılımı, dönüt, araç gereç ve zaman</w:t>
      </w:r>
      <w:r>
        <w:t xml:space="preserve"> </w:t>
      </w:r>
      <w:r>
        <w:t>gibi değiştirilebilir ögeler zenginleştirilerek etkili öğrenme sağlanabilir.</w:t>
      </w:r>
      <w:r>
        <w:t xml:space="preserve"> </w:t>
      </w:r>
      <w:r>
        <w:t>Okullar öğrencilerin değiştirilemez özelliklerini değil, değiştirile</w:t>
      </w:r>
      <w:r>
        <w:t>bilir özelliklerini geliştirerek öğrenmeyi sağlamalıdır.</w:t>
      </w:r>
      <w:r>
        <w:t xml:space="preserve"> </w:t>
      </w:r>
    </w:p>
    <w:p w:rsidR="00EB6A25" w:rsidRDefault="001037FA">
      <w:pPr>
        <w:numPr>
          <w:ilvl w:val="0"/>
          <w:numId w:val="53"/>
        </w:numPr>
        <w:spacing w:after="74" w:line="249" w:lineRule="auto"/>
        <w:ind w:right="125" w:firstLine="566"/>
      </w:pPr>
      <w:r>
        <w:t xml:space="preserve">Her ünite sonunda </w:t>
      </w:r>
      <w:r>
        <w:rPr>
          <w:b/>
        </w:rPr>
        <w:t>izleme testi (formatif)</w:t>
      </w:r>
      <w:r>
        <w:t xml:space="preserve"> </w:t>
      </w:r>
      <w:r>
        <w:t xml:space="preserve">uygulanır. </w:t>
      </w:r>
      <w:r>
        <w:t xml:space="preserve"> </w:t>
      </w:r>
    </w:p>
    <w:p w:rsidR="00EB6A25" w:rsidRDefault="001037FA">
      <w:pPr>
        <w:numPr>
          <w:ilvl w:val="0"/>
          <w:numId w:val="53"/>
        </w:numPr>
        <w:spacing w:after="60"/>
        <w:ind w:right="125" w:firstLine="566"/>
      </w:pPr>
      <w:r>
        <w:t>Bloom eğitimdeki normal dağılım eğrisini reddeder, sola çarpık bir gra</w:t>
      </w:r>
      <w:r>
        <w:t xml:space="preserve">fik </w:t>
      </w:r>
      <w:r>
        <w:t>oluşmasını kabul eder.</w:t>
      </w:r>
      <w:r>
        <w:rPr>
          <w:color w:val="414242"/>
        </w:rPr>
        <w:t xml:space="preserve"> </w:t>
      </w:r>
      <w:r>
        <w:t>%90’‘ın dışında kalan öğrencilerin de önemsenm</w:t>
      </w:r>
      <w:r>
        <w:t>esi gerektiğini, onların da tam öğrenmelerinin sağlanması gerektiğini savunur. Bu bağlamda öğretmene büyük görev düşmektedir (%95</w:t>
      </w:r>
      <w:r>
        <w:t xml:space="preserve">-100’ü amaçlar). </w:t>
      </w:r>
    </w:p>
    <w:p w:rsidR="00EB6A25" w:rsidRDefault="001037FA">
      <w:pPr>
        <w:numPr>
          <w:ilvl w:val="0"/>
          <w:numId w:val="53"/>
        </w:numPr>
        <w:spacing w:after="64"/>
        <w:ind w:right="125" w:firstLine="566"/>
      </w:pPr>
      <w:r>
        <w:t>Tam öğrenmenin 3 ögesi (değişkeni)</w:t>
      </w:r>
      <w:r>
        <w:t xml:space="preserve"> </w:t>
      </w:r>
      <w:r>
        <w:t xml:space="preserve">vardır: öğrenci nitelikleri, öğretim hizmetinin niteliği, öğrenme ürünleri. Öğrenci nitelikleri ve öğretim hizmetleri, öğrenme ürünlerini </w:t>
      </w:r>
      <w:r>
        <w:t xml:space="preserve">etkiler.  </w:t>
      </w:r>
    </w:p>
    <w:p w:rsidR="00EB6A25" w:rsidRDefault="001037FA">
      <w:pPr>
        <w:spacing w:after="80" w:line="259" w:lineRule="auto"/>
        <w:ind w:left="847"/>
        <w:jc w:val="left"/>
      </w:pPr>
      <w:r>
        <w:rPr>
          <w:b/>
          <w:u w:val="single" w:color="000000"/>
        </w:rPr>
        <w:t>Tam Öğrenme Yaklaşımının Uygulama Basamakları:</w:t>
      </w:r>
      <w:r>
        <w:rPr>
          <w:b/>
        </w:rPr>
        <w:t xml:space="preserve"> </w:t>
      </w:r>
    </w:p>
    <w:p w:rsidR="00EB6A25" w:rsidRDefault="001037FA">
      <w:pPr>
        <w:spacing w:after="54"/>
        <w:ind w:right="15"/>
      </w:pPr>
      <w:r>
        <w:t>1.Öğrenme birimlerinin üniteler şeklinde belirlenmesi</w:t>
      </w:r>
      <w:r>
        <w:t xml:space="preserve"> </w:t>
      </w:r>
    </w:p>
    <w:p w:rsidR="00EB6A25" w:rsidRDefault="001037FA">
      <w:pPr>
        <w:ind w:right="15"/>
      </w:pPr>
      <w:r>
        <w:t>2.Ün</w:t>
      </w:r>
      <w:r>
        <w:t>itenin hedef-</w:t>
      </w:r>
      <w:r>
        <w:t>davranışlarının belirlenmesi, ulaşılacak hedef</w:t>
      </w:r>
      <w:r>
        <w:t>-</w:t>
      </w:r>
      <w:r>
        <w:t xml:space="preserve">davranış standardının </w:t>
      </w:r>
    </w:p>
    <w:p w:rsidR="00EB6A25" w:rsidRDefault="001037FA">
      <w:pPr>
        <w:spacing w:after="11" w:line="249" w:lineRule="auto"/>
        <w:ind w:left="296"/>
      </w:pPr>
      <w:r>
        <w:t xml:space="preserve">belirlenmesi (%70) </w:t>
      </w:r>
    </w:p>
    <w:p w:rsidR="00EB6A25" w:rsidRDefault="001037FA">
      <w:pPr>
        <w:ind w:right="15"/>
      </w:pPr>
      <w:r>
        <w:t xml:space="preserve">3.Ön koşul öğrenme düzeyinin belirlenmesi, varsa ön koşul öğrenmelerdeki </w:t>
      </w:r>
    </w:p>
    <w:p w:rsidR="00EB6A25" w:rsidRDefault="001037FA">
      <w:pPr>
        <w:spacing w:after="50" w:line="249" w:lineRule="auto"/>
        <w:ind w:left="296"/>
      </w:pPr>
      <w:r>
        <w:t xml:space="preserve">eksikliklerin giderilmesi </w:t>
      </w:r>
    </w:p>
    <w:p w:rsidR="00EB6A25" w:rsidRDefault="001037FA">
      <w:pPr>
        <w:spacing w:after="51"/>
        <w:ind w:right="15"/>
      </w:pPr>
      <w:r>
        <w:t>4.Öğretim ünitesinin işlenmesine geçilmesi (Etkinlik</w:t>
      </w:r>
      <w:r>
        <w:t xml:space="preserve">ler düzenlenir.)  </w:t>
      </w:r>
    </w:p>
    <w:p w:rsidR="00EB6A25" w:rsidRDefault="001037FA">
      <w:pPr>
        <w:spacing w:after="67"/>
        <w:ind w:right="15"/>
      </w:pPr>
      <w:r>
        <w:t xml:space="preserve">5.Ünite ya da konunun öğretimi bittikten sonra </w:t>
      </w:r>
      <w:r>
        <w:rPr>
          <w:u w:val="single" w:color="000000"/>
        </w:rPr>
        <w:t>izlemeye dönük</w:t>
      </w:r>
      <w:r>
        <w:t xml:space="preserve"> </w:t>
      </w:r>
      <w:r>
        <w:t xml:space="preserve">değerlendirmenin </w:t>
      </w:r>
    </w:p>
    <w:p w:rsidR="00EB6A25" w:rsidRDefault="001037FA">
      <w:pPr>
        <w:ind w:left="296" w:right="15"/>
      </w:pPr>
      <w:r>
        <w:t>(ünite, izleme testi) yapılması (formatif değerlendirme)</w:t>
      </w:r>
      <w:r>
        <w:t xml:space="preserve"> </w:t>
      </w:r>
    </w:p>
    <w:p w:rsidR="00EB6A25" w:rsidRDefault="001037FA">
      <w:pPr>
        <w:ind w:right="15"/>
      </w:pPr>
      <w:r>
        <w:t xml:space="preserve">6.a)İstenilen öğrenme standardına (%70) ulaşmayan öğrenciler için </w:t>
      </w:r>
      <w:r>
        <w:rPr>
          <w:b/>
        </w:rPr>
        <w:t xml:space="preserve">tamamlayıcı ek </w:t>
      </w:r>
    </w:p>
    <w:p w:rsidR="00EB6A25" w:rsidRDefault="001037FA">
      <w:pPr>
        <w:spacing w:after="68" w:line="266" w:lineRule="auto"/>
        <w:ind w:left="296"/>
      </w:pPr>
      <w:r>
        <w:rPr>
          <w:b/>
        </w:rPr>
        <w:t>öğretim etkinlikl</w:t>
      </w:r>
      <w:r>
        <w:rPr>
          <w:b/>
        </w:rPr>
        <w:t>erinin</w:t>
      </w:r>
      <w:r>
        <w:t xml:space="preserve"> yürütülmesi </w:t>
      </w:r>
    </w:p>
    <w:p w:rsidR="00EB6A25" w:rsidRDefault="001037FA">
      <w:pPr>
        <w:ind w:right="15"/>
      </w:pPr>
      <w:r>
        <w:t>6.</w:t>
      </w:r>
      <w:r>
        <w:t xml:space="preserve">b)Öğrenme düzeyi iyi olan öğrenciler için zenginleştirilmiş öğretim etkinlikleri </w:t>
      </w:r>
    </w:p>
    <w:p w:rsidR="00EB6A25" w:rsidRDefault="001037FA">
      <w:pPr>
        <w:spacing w:after="11" w:line="249" w:lineRule="auto"/>
        <w:ind w:left="296"/>
      </w:pPr>
      <w:r>
        <w:t xml:space="preserve">düzenleme </w:t>
      </w:r>
    </w:p>
    <w:p w:rsidR="00EB6A25" w:rsidRDefault="001037FA">
      <w:pPr>
        <w:ind w:right="15"/>
      </w:pPr>
      <w:r>
        <w:t xml:space="preserve">7.Sınıftaki tüm öğrencilerin istenen öğrenme standardına ulaşmasından sonra bir </w:t>
      </w:r>
    </w:p>
    <w:p w:rsidR="00EB6A25" w:rsidRDefault="001037FA">
      <w:pPr>
        <w:spacing w:after="69" w:line="249" w:lineRule="auto"/>
        <w:ind w:left="296"/>
      </w:pPr>
      <w:r>
        <w:t xml:space="preserve">sonraki üniteye geçilmesi </w:t>
      </w:r>
    </w:p>
    <w:p w:rsidR="00EB6A25" w:rsidRDefault="001037FA">
      <w:pPr>
        <w:spacing w:line="332" w:lineRule="auto"/>
        <w:ind w:left="286" w:right="142" w:firstLine="566"/>
      </w:pPr>
      <w:r>
        <w:t>8. Birkaç ünite işlendikten sonra summatif</w:t>
      </w:r>
      <w:r>
        <w:t xml:space="preserve"> </w:t>
      </w:r>
      <w:r>
        <w:t xml:space="preserve">değerlendirme yapılması, öğrencilerin öğrenme düzeyinin belirlenmesi </w:t>
      </w:r>
      <w:r>
        <w:t xml:space="preserve">  </w:t>
      </w:r>
      <w:r>
        <w:rPr>
          <w:b/>
        </w:rPr>
        <w:t xml:space="preserve">Tamamlayıcı Öğretim Etkinlikleri: </w:t>
      </w:r>
    </w:p>
    <w:p w:rsidR="00EB6A25" w:rsidRDefault="001037FA">
      <w:pPr>
        <w:numPr>
          <w:ilvl w:val="0"/>
          <w:numId w:val="54"/>
        </w:numPr>
        <w:spacing w:line="329" w:lineRule="auto"/>
        <w:ind w:right="15" w:hanging="360"/>
      </w:pPr>
      <w:r>
        <w:t>Öğretmen veya özel öğretici tarafından bire bir eğitim (özel ders),</w:t>
      </w:r>
      <w:r>
        <w:rPr>
          <w:b/>
        </w:rPr>
        <w:t xml:space="preserve"> </w:t>
      </w:r>
      <w:r>
        <w:t xml:space="preserve">küçük gruplarla </w:t>
      </w:r>
      <w:r>
        <w:t>öğretim</w:t>
      </w:r>
      <w:r>
        <w:t>;</w:t>
      </w:r>
      <w:r>
        <w:rPr>
          <w:b/>
        </w:rPr>
        <w:t xml:space="preserve"> </w:t>
      </w:r>
      <w:r>
        <w:t>okulda, evde ek öğretim (ödev)</w:t>
      </w:r>
      <w:r>
        <w:rPr>
          <w:b/>
        </w:rPr>
        <w:t xml:space="preserve"> </w:t>
      </w:r>
    </w:p>
    <w:p w:rsidR="00EB6A25" w:rsidRDefault="001037FA">
      <w:pPr>
        <w:numPr>
          <w:ilvl w:val="0"/>
          <w:numId w:val="54"/>
        </w:numPr>
        <w:spacing w:line="329" w:lineRule="auto"/>
        <w:ind w:right="15" w:hanging="360"/>
      </w:pPr>
      <w:r>
        <w:t>Programlı öğretim</w:t>
      </w:r>
      <w:r>
        <w:rPr>
          <w:b/>
        </w:rPr>
        <w:t xml:space="preserve">, </w:t>
      </w:r>
      <w:r>
        <w:t xml:space="preserve">tekrar </w:t>
      </w:r>
      <w:r>
        <w:t>(farklı yöntem ve tekniklerle)</w:t>
      </w:r>
      <w:r>
        <w:rPr>
          <w:b/>
        </w:rPr>
        <w:t xml:space="preserve"> </w:t>
      </w:r>
      <w:r>
        <w:t>kaynak ve yardımcı kitaplarla öğretim</w:t>
      </w:r>
      <w:r>
        <w:t xml:space="preserve"> </w:t>
      </w:r>
    </w:p>
    <w:p w:rsidR="00EB6A25" w:rsidRDefault="001037FA">
      <w:pPr>
        <w:numPr>
          <w:ilvl w:val="0"/>
          <w:numId w:val="54"/>
        </w:numPr>
        <w:spacing w:after="88"/>
        <w:ind w:right="15" w:hanging="360"/>
      </w:pPr>
      <w:r>
        <w:t>Eğitsel oyunlarla öğretim, bilgisay</w:t>
      </w:r>
      <w:r>
        <w:t>arlı öğretim</w:t>
      </w:r>
      <w:r>
        <w:t xml:space="preserve"> </w:t>
      </w:r>
    </w:p>
    <w:p w:rsidR="00EB6A25" w:rsidRDefault="001037FA">
      <w:pPr>
        <w:spacing w:line="266" w:lineRule="auto"/>
      </w:pPr>
      <w:r>
        <w:rPr>
          <w:b/>
        </w:rPr>
        <w:t xml:space="preserve">Tam öğrenmenin 3 temel değişkeni vardır. Bunların yerine getirilmesi gerekir. </w:t>
      </w:r>
    </w:p>
    <w:p w:rsidR="00EB6A25" w:rsidRDefault="001037FA">
      <w:pPr>
        <w:spacing w:after="48" w:line="259" w:lineRule="auto"/>
        <w:ind w:left="852" w:firstLine="0"/>
        <w:jc w:val="left"/>
      </w:pPr>
      <w:r>
        <w:rPr>
          <w:b/>
        </w:rPr>
        <w:t xml:space="preserve"> </w:t>
      </w:r>
    </w:p>
    <w:p w:rsidR="00EB6A25" w:rsidRDefault="001037FA">
      <w:pPr>
        <w:tabs>
          <w:tab w:val="center" w:pos="852"/>
          <w:tab w:val="center" w:pos="5730"/>
        </w:tabs>
        <w:spacing w:after="48"/>
        <w:ind w:left="0" w:firstLine="0"/>
        <w:jc w:val="left"/>
      </w:pPr>
      <w:r>
        <w:rPr>
          <w:rFonts w:ascii="Calibri" w:eastAsia="Calibri" w:hAnsi="Calibri" w:cs="Calibri"/>
          <w:sz w:val="22"/>
        </w:rPr>
        <w:tab/>
      </w:r>
      <w:r>
        <w:t xml:space="preserve"> </w:t>
      </w:r>
      <w:r>
        <w:tab/>
        <w:t xml:space="preserve"> </w:t>
      </w:r>
      <w:r>
        <w:t>Bilişsel giriş davranışları</w:t>
      </w:r>
      <w:r>
        <w:t xml:space="preserve"> </w:t>
      </w:r>
    </w:p>
    <w:p w:rsidR="00EB6A25" w:rsidRDefault="001037FA">
      <w:pPr>
        <w:numPr>
          <w:ilvl w:val="0"/>
          <w:numId w:val="55"/>
        </w:numPr>
        <w:ind w:right="15" w:hanging="360"/>
      </w:pPr>
      <w:r>
        <w:t xml:space="preserve">Öğrenci Niteliği    </w:t>
      </w:r>
      <w:r>
        <w:t xml:space="preserve"> </w:t>
      </w:r>
      <w:r>
        <w:tab/>
        <w:t xml:space="preserve"> </w:t>
      </w:r>
      <w:r>
        <w:tab/>
        <w:t xml:space="preserve"> </w:t>
      </w:r>
      <w:r>
        <w:tab/>
        <w:t xml:space="preserve"> </w:t>
      </w:r>
      <w:r>
        <w:tab/>
        <w:t xml:space="preserve"> </w:t>
      </w:r>
      <w:r>
        <w:tab/>
        <w:t xml:space="preserve"> </w:t>
      </w:r>
      <w:r>
        <w:tab/>
        <w:t xml:space="preserve">        </w:t>
      </w:r>
      <w:r>
        <w:t>→GİRİŞ</w:t>
      </w:r>
      <w:r>
        <w:t xml:space="preserve"> </w:t>
      </w:r>
    </w:p>
    <w:p w:rsidR="00EB6A25" w:rsidRDefault="001037FA">
      <w:pPr>
        <w:ind w:right="1692"/>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column">
                  <wp:posOffset>2141220</wp:posOffset>
                </wp:positionH>
                <wp:positionV relativeFrom="paragraph">
                  <wp:posOffset>-281017</wp:posOffset>
                </wp:positionV>
                <wp:extent cx="1157384" cy="1213522"/>
                <wp:effectExtent l="0" t="0" r="0" b="0"/>
                <wp:wrapNone/>
                <wp:docPr id="456800" name="Group 456800"/>
                <wp:cNvGraphicFramePr/>
                <a:graphic xmlns:a="http://schemas.openxmlformats.org/drawingml/2006/main">
                  <a:graphicData uri="http://schemas.microsoft.com/office/word/2010/wordprocessingGroup">
                    <wpg:wgp>
                      <wpg:cNvGrpSpPr/>
                      <wpg:grpSpPr>
                        <a:xfrm>
                          <a:off x="0" y="0"/>
                          <a:ext cx="1157384" cy="1213522"/>
                          <a:chOff x="0" y="0"/>
                          <a:chExt cx="1157384" cy="1213522"/>
                        </a:xfrm>
                      </wpg:grpSpPr>
                      <wps:wsp>
                        <wps:cNvPr id="25034" name="Shape 25034"/>
                        <wps:cNvSpPr/>
                        <wps:spPr>
                          <a:xfrm>
                            <a:off x="0" y="33416"/>
                            <a:ext cx="624548" cy="170586"/>
                          </a:xfrm>
                          <a:custGeom>
                            <a:avLst/>
                            <a:gdLst/>
                            <a:ahLst/>
                            <a:cxnLst/>
                            <a:rect l="0" t="0" r="0" b="0"/>
                            <a:pathLst>
                              <a:path w="624548" h="170586">
                                <a:moveTo>
                                  <a:pt x="0" y="170586"/>
                                </a:moveTo>
                                <a:lnTo>
                                  <a:pt x="62454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35" name="Shape 25035"/>
                        <wps:cNvSpPr/>
                        <wps:spPr>
                          <a:xfrm>
                            <a:off x="602254" y="0"/>
                            <a:ext cx="83541" cy="73508"/>
                          </a:xfrm>
                          <a:custGeom>
                            <a:avLst/>
                            <a:gdLst/>
                            <a:ahLst/>
                            <a:cxnLst/>
                            <a:rect l="0" t="0" r="0" b="0"/>
                            <a:pathLst>
                              <a:path w="83541" h="73508">
                                <a:moveTo>
                                  <a:pt x="0" y="0"/>
                                </a:moveTo>
                                <a:lnTo>
                                  <a:pt x="83541" y="16675"/>
                                </a:lnTo>
                                <a:lnTo>
                                  <a:pt x="20079" y="7350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36" name="Shape 25036"/>
                        <wps:cNvSpPr/>
                        <wps:spPr>
                          <a:xfrm>
                            <a:off x="0" y="209071"/>
                            <a:ext cx="623773" cy="136881"/>
                          </a:xfrm>
                          <a:custGeom>
                            <a:avLst/>
                            <a:gdLst/>
                            <a:ahLst/>
                            <a:cxnLst/>
                            <a:rect l="0" t="0" r="0" b="0"/>
                            <a:pathLst>
                              <a:path w="623773" h="136881">
                                <a:moveTo>
                                  <a:pt x="0" y="0"/>
                                </a:moveTo>
                                <a:lnTo>
                                  <a:pt x="623773" y="13688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37" name="Shape 25037"/>
                        <wps:cNvSpPr/>
                        <wps:spPr>
                          <a:xfrm>
                            <a:off x="603205" y="306017"/>
                            <a:ext cx="82588" cy="74435"/>
                          </a:xfrm>
                          <a:custGeom>
                            <a:avLst/>
                            <a:gdLst/>
                            <a:ahLst/>
                            <a:cxnLst/>
                            <a:rect l="0" t="0" r="0" b="0"/>
                            <a:pathLst>
                              <a:path w="82588" h="74435">
                                <a:moveTo>
                                  <a:pt x="16332" y="0"/>
                                </a:moveTo>
                                <a:lnTo>
                                  <a:pt x="82588" y="53543"/>
                                </a:lnTo>
                                <a:lnTo>
                                  <a:pt x="0" y="74435"/>
                                </a:lnTo>
                                <a:lnTo>
                                  <a:pt x="1633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38" name="Shape 25038"/>
                        <wps:cNvSpPr/>
                        <wps:spPr>
                          <a:xfrm>
                            <a:off x="315596" y="705974"/>
                            <a:ext cx="608165" cy="115189"/>
                          </a:xfrm>
                          <a:custGeom>
                            <a:avLst/>
                            <a:gdLst/>
                            <a:ahLst/>
                            <a:cxnLst/>
                            <a:rect l="0" t="0" r="0" b="0"/>
                            <a:pathLst>
                              <a:path w="608165" h="115189">
                                <a:moveTo>
                                  <a:pt x="0" y="115189"/>
                                </a:moveTo>
                                <a:lnTo>
                                  <a:pt x="60816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39" name="Shape 25039"/>
                        <wps:cNvSpPr/>
                        <wps:spPr>
                          <a:xfrm>
                            <a:off x="904198" y="670904"/>
                            <a:ext cx="81953" cy="74867"/>
                          </a:xfrm>
                          <a:custGeom>
                            <a:avLst/>
                            <a:gdLst/>
                            <a:ahLst/>
                            <a:cxnLst/>
                            <a:rect l="0" t="0" r="0" b="0"/>
                            <a:pathLst>
                              <a:path w="81953" h="74867">
                                <a:moveTo>
                                  <a:pt x="0" y="0"/>
                                </a:moveTo>
                                <a:lnTo>
                                  <a:pt x="81953" y="23254"/>
                                </a:lnTo>
                                <a:lnTo>
                                  <a:pt x="14173" y="7486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41" name="Shape 25041"/>
                        <wps:cNvSpPr/>
                        <wps:spPr>
                          <a:xfrm>
                            <a:off x="964833" y="843811"/>
                            <a:ext cx="77788" cy="76124"/>
                          </a:xfrm>
                          <a:custGeom>
                            <a:avLst/>
                            <a:gdLst/>
                            <a:ahLst/>
                            <a:cxnLst/>
                            <a:rect l="0" t="0" r="0" b="0"/>
                            <a:pathLst>
                              <a:path w="77788" h="76124">
                                <a:moveTo>
                                  <a:pt x="3327" y="0"/>
                                </a:moveTo>
                                <a:lnTo>
                                  <a:pt x="77788" y="41389"/>
                                </a:lnTo>
                                <a:lnTo>
                                  <a:pt x="0" y="76124"/>
                                </a:lnTo>
                                <a:lnTo>
                                  <a:pt x="3327"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42" name="Shape 25042"/>
                        <wps:cNvSpPr/>
                        <wps:spPr>
                          <a:xfrm>
                            <a:off x="349471" y="869287"/>
                            <a:ext cx="748627" cy="287363"/>
                          </a:xfrm>
                          <a:custGeom>
                            <a:avLst/>
                            <a:gdLst/>
                            <a:ahLst/>
                            <a:cxnLst/>
                            <a:rect l="0" t="0" r="0" b="0"/>
                            <a:pathLst>
                              <a:path w="748627" h="287363">
                                <a:moveTo>
                                  <a:pt x="0" y="0"/>
                                </a:moveTo>
                                <a:lnTo>
                                  <a:pt x="748627" y="28736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43" name="Shape 25043"/>
                        <wps:cNvSpPr/>
                        <wps:spPr>
                          <a:xfrm>
                            <a:off x="1072599" y="1116533"/>
                            <a:ext cx="84785" cy="71133"/>
                          </a:xfrm>
                          <a:custGeom>
                            <a:avLst/>
                            <a:gdLst/>
                            <a:ahLst/>
                            <a:cxnLst/>
                            <a:rect l="0" t="0" r="0" b="0"/>
                            <a:pathLst>
                              <a:path w="84785" h="71133">
                                <a:moveTo>
                                  <a:pt x="27305" y="0"/>
                                </a:moveTo>
                                <a:lnTo>
                                  <a:pt x="84785" y="62878"/>
                                </a:lnTo>
                                <a:lnTo>
                                  <a:pt x="0" y="71133"/>
                                </a:lnTo>
                                <a:lnTo>
                                  <a:pt x="27305"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44" name="Shape 25044"/>
                        <wps:cNvSpPr/>
                        <wps:spPr>
                          <a:xfrm>
                            <a:off x="326230" y="886040"/>
                            <a:ext cx="670966" cy="327482"/>
                          </a:xfrm>
                          <a:custGeom>
                            <a:avLst/>
                            <a:gdLst/>
                            <a:ahLst/>
                            <a:cxnLst/>
                            <a:rect l="0" t="0" r="0" b="0"/>
                            <a:pathLst>
                              <a:path w="670966" h="327482">
                                <a:moveTo>
                                  <a:pt x="0" y="0"/>
                                </a:moveTo>
                                <a:lnTo>
                                  <a:pt x="670966" y="327482"/>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04E0AC4" id="Group 456800" o:spid="_x0000_s1026" style="position:absolute;margin-left:168.6pt;margin-top:-22.15pt;width:91.15pt;height:95.55pt;z-index:-251658240" coordsize="11573,1213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">
                <v:shape id="Shape 25034" o:spid="_x0000_s1027" style="position:absolute;top:334;width:6245;height:1706;visibility:visible;mso-wrap-style:square;v-text-anchor:top" coordsize="624548,17058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" path="m,170586l624548,e" filled="f">
                  <v:path arrowok="t" textboxrect="0,0,624548,170586"/>
                </v:shape>
                <v:shape id="Shape 25035" o:spid="_x0000_s1028" style="position:absolute;left:6022;width:835;height:735;visibility:visible;mso-wrap-style:square;v-text-anchor:top" coordsize="83541,7350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" path="m,l83541,16675,20079,73508,,xe" fillcolor="black" stroked="f" strokeweight="0">
                  <v:path arrowok="t" textboxrect="0,0,83541,73508"/>
                </v:shape>
                <v:shape id="Shape 25036" o:spid="_x0000_s1029" style="position:absolute;top:2090;width:6237;height:1369;visibility:visible;mso-wrap-style:square;v-text-anchor:top" coordsize="623773,1368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" path="m,l623773,136881e" filled="f">
                  <v:path arrowok="t" textboxrect="0,0,623773,136881"/>
                </v:shape>
                <v:shape id="Shape 25037" o:spid="_x0000_s1030" style="position:absolute;left:6032;top:3060;width:825;height:744;visibility:visible;mso-wrap-style:square;v-text-anchor:top" coordsize="82588,7443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" path="m16332,l82588,53543,,74435,16332,xe" fillcolor="black" stroked="f" strokeweight="0">
                  <v:path arrowok="t" textboxrect="0,0,82588,74435"/>
                </v:shape>
                <v:shape id="Shape 25038" o:spid="_x0000_s1031" style="position:absolute;left:3155;top:7059;width:6082;height:1152;visibility:visible;mso-wrap-style:square;v-text-anchor:top" coordsize="608165,11518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" path="m,115189l608165,e" filled="f">
                  <v:path arrowok="t" textboxrect="0,0,608165,115189"/>
                </v:shape>
                <v:shape id="Shape 25039" o:spid="_x0000_s1032" style="position:absolute;left:9041;top:6709;width:820;height:748;visibility:visible;mso-wrap-style:square;v-text-anchor:top" coordsize="81953,7486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" path="m,l81953,23254,14173,74867,,xe" fillcolor="black" stroked="f" strokeweight="0">
                  <v:path arrowok="t" textboxrect="0,0,81953,74867"/>
                </v:shape>
                <v:shape id="Shape 25041" o:spid="_x0000_s1033" style="position:absolute;left:9648;top:8438;width:778;height:761;visibility:visible;mso-wrap-style:square;v-text-anchor:top" coordsize="77788,7612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" path="m3327,l77788,41389,,76124,3327,xe" fillcolor="black" stroked="f" strokeweight="0">
                  <v:path arrowok="t" textboxrect="0,0,77788,76124"/>
                </v:shape>
                <v:shape id="Shape 25042" o:spid="_x0000_s1034" style="position:absolute;left:3494;top:8692;width:7486;height:2874;visibility:visible;mso-wrap-style:square;v-text-anchor:top" coordsize="748627,28736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" path="m,l748627,287363e" filled="f">
                  <v:path arrowok="t" textboxrect="0,0,748627,287363"/>
                </v:shape>
                <v:shape id="Shape 25043" o:spid="_x0000_s1035" style="position:absolute;left:10725;top:11165;width:848;height:711;visibility:visible;mso-wrap-style:square;v-text-anchor:top" coordsize="84785,711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" path="m27305,l84785,62878,,71133,27305,xe" fillcolor="black" stroked="f" strokeweight="0">
                  <v:path arrowok="t" textboxrect="0,0,84785,71133"/>
                </v:shape>
                <v:shape id="Shape 25044" o:spid="_x0000_s1036" style="position:absolute;left:3262;top:8860;width:6709;height:3275;visibility:visible;mso-wrap-style:square;v-text-anchor:top" coordsize="670966,32748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" path="m,l670966,327482e" filled="f">
                  <v:path arrowok="t" textboxrect="0,0,670966,327482"/>
                </v:shape>
              </v:group>
            </w:pict>
          </mc:Fallback>
        </mc:AlternateContent>
      </w:r>
      <w:r>
        <w:t xml:space="preserve">                                                                   </w:t>
      </w:r>
      <w:r>
        <w:t>Duyuşsal gir</w:t>
      </w:r>
      <w:r>
        <w:t>iş davranışları</w:t>
      </w:r>
      <w:r>
        <w:t xml:space="preserve">  </w:t>
      </w:r>
    </w:p>
    <w:p w:rsidR="00EB6A25" w:rsidRDefault="001037FA">
      <w:pPr>
        <w:tabs>
          <w:tab w:val="center" w:pos="852"/>
          <w:tab w:val="center" w:pos="4630"/>
          <w:tab w:val="center" w:pos="5944"/>
        </w:tabs>
        <w:spacing w:after="57"/>
        <w:ind w:left="0" w:firstLine="0"/>
        <w:jc w:val="left"/>
      </w:pPr>
      <w:r>
        <w:rPr>
          <w:rFonts w:ascii="Calibri" w:eastAsia="Calibri" w:hAnsi="Calibri" w:cs="Calibri"/>
          <w:sz w:val="22"/>
        </w:rPr>
        <w:tab/>
      </w:r>
      <w:r>
        <w:rPr>
          <w:b/>
        </w:rPr>
        <w:t xml:space="preserve">  </w:t>
      </w:r>
      <w:r>
        <w:rPr>
          <w:b/>
        </w:rPr>
        <w:tab/>
        <w:t xml:space="preserve"> </w:t>
      </w:r>
      <w:r>
        <w:rPr>
          <w:b/>
        </w:rPr>
        <w:tab/>
        <w:t xml:space="preserve">           </w:t>
      </w:r>
      <w:r>
        <w:t>Pekiştirme</w:t>
      </w:r>
      <w:r>
        <w:rPr>
          <w:b/>
        </w:rPr>
        <w:t xml:space="preserve"> </w:t>
      </w:r>
    </w:p>
    <w:p w:rsidR="00EB6A25" w:rsidRDefault="001037FA">
      <w:pPr>
        <w:numPr>
          <w:ilvl w:val="0"/>
          <w:numId w:val="55"/>
        </w:numPr>
        <w:ind w:right="15" w:hanging="360"/>
      </w:pPr>
      <w:r>
        <w:t>Öğretim Hizmetinin Niteliği</w:t>
      </w:r>
      <w:r>
        <w:rPr>
          <w:strike/>
        </w:rPr>
        <w:t xml:space="preserve">                </w:t>
      </w:r>
      <w:r>
        <w:t xml:space="preserve">         </w:t>
      </w:r>
      <w:r>
        <w:t xml:space="preserve"> </w:t>
      </w:r>
      <w:r>
        <w:tab/>
        <w:t xml:space="preserve">           </w:t>
      </w:r>
      <w:r>
        <w:t>İpucu                     GELİŞME</w:t>
      </w:r>
      <w:r>
        <w:t xml:space="preserve"> </w:t>
      </w:r>
    </w:p>
    <w:p w:rsidR="00EB6A25" w:rsidRDefault="001037FA">
      <w:pPr>
        <w:tabs>
          <w:tab w:val="center" w:pos="852"/>
          <w:tab w:val="center" w:pos="6036"/>
        </w:tabs>
        <w:spacing w:after="11" w:line="249" w:lineRule="auto"/>
        <w:ind w:left="0" w:firstLine="0"/>
        <w:jc w:val="left"/>
      </w:pPr>
      <w:r>
        <w:rPr>
          <w:rFonts w:ascii="Calibri" w:eastAsia="Calibri" w:hAnsi="Calibri" w:cs="Calibri"/>
          <w:sz w:val="22"/>
        </w:rPr>
        <w:tab/>
      </w:r>
      <w:r>
        <w:t xml:space="preserve"> </w:t>
      </w:r>
      <w:r>
        <w:tab/>
        <w:t xml:space="preserve">                    Dönüt-Düzeltme  </w:t>
      </w:r>
    </w:p>
    <w:p w:rsidR="00EB6A25" w:rsidRDefault="001037FA">
      <w:pPr>
        <w:tabs>
          <w:tab w:val="center" w:pos="852"/>
          <w:tab w:val="center" w:pos="5886"/>
        </w:tabs>
        <w:ind w:left="0" w:firstLine="0"/>
        <w:jc w:val="left"/>
      </w:pPr>
      <w:r>
        <w:rPr>
          <w:rFonts w:ascii="Calibri" w:eastAsia="Calibri" w:hAnsi="Calibri" w:cs="Calibri"/>
          <w:sz w:val="22"/>
        </w:rPr>
        <w:tab/>
      </w:r>
      <w:r>
        <w:t xml:space="preserve"> </w:t>
      </w:r>
      <w:r>
        <w:tab/>
        <w:t xml:space="preserve">    </w:t>
      </w:r>
      <w:r>
        <w:rPr>
          <w:strike/>
        </w:rPr>
        <w:t xml:space="preserve">   </w:t>
      </w:r>
      <w:r>
        <w:t xml:space="preserve">             </w:t>
      </w:r>
      <w:r>
        <w:t>Etkin Katılım</w:t>
      </w:r>
      <w:r>
        <w:t xml:space="preserve"> </w:t>
      </w:r>
    </w:p>
    <w:p w:rsidR="00EB6A25" w:rsidRDefault="001037FA">
      <w:pPr>
        <w:spacing w:after="0" w:line="259" w:lineRule="auto"/>
        <w:ind w:left="852" w:firstLine="0"/>
        <w:jc w:val="left"/>
      </w:pPr>
      <w:r>
        <w:t xml:space="preserve">                                                              </w:t>
      </w:r>
    </w:p>
    <w:p w:rsidR="00EB6A25" w:rsidRDefault="001037FA">
      <w:pPr>
        <w:ind w:right="3331"/>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1939719</wp:posOffset>
                </wp:positionH>
                <wp:positionV relativeFrom="paragraph">
                  <wp:posOffset>155010</wp:posOffset>
                </wp:positionV>
                <wp:extent cx="931951" cy="535250"/>
                <wp:effectExtent l="0" t="0" r="0" b="0"/>
                <wp:wrapSquare wrapText="bothSides"/>
                <wp:docPr id="456801" name="Group 456801"/>
                <wp:cNvGraphicFramePr/>
                <a:graphic xmlns:a="http://schemas.openxmlformats.org/drawingml/2006/main">
                  <a:graphicData uri="http://schemas.microsoft.com/office/word/2010/wordprocessingGroup">
                    <wpg:wgp>
                      <wpg:cNvGrpSpPr/>
                      <wpg:grpSpPr>
                        <a:xfrm>
                          <a:off x="0" y="0"/>
                          <a:ext cx="931951" cy="535250"/>
                          <a:chOff x="0" y="0"/>
                          <a:chExt cx="931951" cy="535250"/>
                        </a:xfrm>
                      </wpg:grpSpPr>
                      <wps:wsp>
                        <wps:cNvPr id="25046" name="Shape 25046"/>
                        <wps:cNvSpPr/>
                        <wps:spPr>
                          <a:xfrm>
                            <a:off x="0" y="31013"/>
                            <a:ext cx="800925" cy="307746"/>
                          </a:xfrm>
                          <a:custGeom>
                            <a:avLst/>
                            <a:gdLst/>
                            <a:ahLst/>
                            <a:cxnLst/>
                            <a:rect l="0" t="0" r="0" b="0"/>
                            <a:pathLst>
                              <a:path w="800925" h="307746">
                                <a:moveTo>
                                  <a:pt x="0" y="307746"/>
                                </a:moveTo>
                                <a:lnTo>
                                  <a:pt x="80092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47" name="Shape 25047"/>
                        <wps:cNvSpPr/>
                        <wps:spPr>
                          <a:xfrm>
                            <a:off x="775407" y="0"/>
                            <a:ext cx="84798" cy="71133"/>
                          </a:xfrm>
                          <a:custGeom>
                            <a:avLst/>
                            <a:gdLst/>
                            <a:ahLst/>
                            <a:cxnLst/>
                            <a:rect l="0" t="0" r="0" b="0"/>
                            <a:pathLst>
                              <a:path w="84798" h="71133">
                                <a:moveTo>
                                  <a:pt x="0" y="0"/>
                                </a:moveTo>
                                <a:lnTo>
                                  <a:pt x="84798" y="8242"/>
                                </a:lnTo>
                                <a:lnTo>
                                  <a:pt x="27331" y="71133"/>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5048" name="Shape 25048"/>
                        <wps:cNvSpPr/>
                        <wps:spPr>
                          <a:xfrm>
                            <a:off x="26041" y="334815"/>
                            <a:ext cx="843598" cy="165494"/>
                          </a:xfrm>
                          <a:custGeom>
                            <a:avLst/>
                            <a:gdLst/>
                            <a:ahLst/>
                            <a:cxnLst/>
                            <a:rect l="0" t="0" r="0" b="0"/>
                            <a:pathLst>
                              <a:path w="843598" h="165494">
                                <a:moveTo>
                                  <a:pt x="0" y="0"/>
                                </a:moveTo>
                                <a:lnTo>
                                  <a:pt x="843598" y="16549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5049" name="Shape 25049"/>
                        <wps:cNvSpPr/>
                        <wps:spPr>
                          <a:xfrm>
                            <a:off x="849846" y="460473"/>
                            <a:ext cx="82105" cy="74778"/>
                          </a:xfrm>
                          <a:custGeom>
                            <a:avLst/>
                            <a:gdLst/>
                            <a:ahLst/>
                            <a:cxnLst/>
                            <a:rect l="0" t="0" r="0" b="0"/>
                            <a:pathLst>
                              <a:path w="82105" h="74778">
                                <a:moveTo>
                                  <a:pt x="14668" y="0"/>
                                </a:moveTo>
                                <a:lnTo>
                                  <a:pt x="82105" y="52057"/>
                                </a:lnTo>
                                <a:lnTo>
                                  <a:pt x="0" y="74778"/>
                                </a:lnTo>
                                <a:lnTo>
                                  <a:pt x="14668"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E875695" id="Group 456801" o:spid="_x0000_s1026" style="position:absolute;margin-left:152.75pt;margin-top:12.2pt;width:73.4pt;height:42.15pt;z-index:251659264" coordsize="9319,5352"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">
                <v:shape id="Shape 25046" o:spid="_x0000_s1027" style="position:absolute;top:310;width:8009;height:3077;visibility:visible;mso-wrap-style:square;v-text-anchor:top" coordsize="800925,30774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" path="m,307746l800925,e" filled="f">
                  <v:path arrowok="t" textboxrect="0,0,800925,307746"/>
                </v:shape>
                <v:shape id="Shape 25047" o:spid="_x0000_s1028" style="position:absolute;left:7754;width:848;height:711;visibility:visible;mso-wrap-style:square;v-text-anchor:top" coordsize="84798,711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" path="m,l84798,8242,27331,71133,,xe" fillcolor="black" stroked="f" strokeweight="0">
                  <v:path arrowok="t" textboxrect="0,0,84798,71133"/>
                </v:shape>
                <v:shape id="Shape 25048" o:spid="_x0000_s1029" style="position:absolute;left:260;top:3348;width:8436;height:1655;visibility:visible;mso-wrap-style:square;v-text-anchor:top" coordsize="843598,1654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" path="m,l843598,165494e" filled="f">
                  <v:path arrowok="t" textboxrect="0,0,843598,165494"/>
                </v:shape>
                <v:shape id="Shape 25049" o:spid="_x0000_s1030" style="position:absolute;left:8498;top:4604;width:821;height:748;visibility:visible;mso-wrap-style:square;v-text-anchor:top" coordsize="82105,747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" path="m14668,l82105,52057,,74778,14668,xe" fillcolor="black" stroked="f" strokeweight="0">
                  <v:path arrowok="t" textboxrect="0,0,82105,74778"/>
                </v:shape>
                <w10:wrap type="square"/>
              </v:group>
            </w:pict>
          </mc:Fallback>
        </mc:AlternateContent>
      </w:r>
      <w:r>
        <w:t xml:space="preserve">                                                                   </w:t>
      </w:r>
      <w:r>
        <w:t>Bilişsel</w:t>
      </w:r>
      <w:r>
        <w:t xml:space="preserve">  </w:t>
      </w:r>
      <w:r>
        <w:rPr>
          <w:b/>
        </w:rPr>
        <w:t xml:space="preserve"> </w:t>
      </w:r>
    </w:p>
    <w:p w:rsidR="00EB6A25" w:rsidRDefault="001037FA">
      <w:pPr>
        <w:numPr>
          <w:ilvl w:val="0"/>
          <w:numId w:val="55"/>
        </w:numPr>
        <w:spacing w:after="48"/>
        <w:ind w:right="15" w:hanging="360"/>
      </w:pPr>
      <w:r>
        <w:t xml:space="preserve">Öğrenme Ürünleri </w:t>
      </w:r>
      <w:r>
        <w:t xml:space="preserve">  </w:t>
      </w:r>
      <w:r>
        <w:tab/>
        <w:t xml:space="preserve"> </w:t>
      </w:r>
      <w:r>
        <w:tab/>
        <w:t xml:space="preserve"> </w:t>
      </w:r>
      <w:r>
        <w:tab/>
        <w:t xml:space="preserve"> </w:t>
      </w:r>
      <w:r>
        <w:tab/>
        <w:t xml:space="preserve"> </w:t>
      </w:r>
      <w:r>
        <w:t>→</w:t>
      </w:r>
      <w:r>
        <w:t xml:space="preserve"> </w:t>
      </w:r>
      <w:r>
        <w:tab/>
        <w:t xml:space="preserve">SONUÇ </w:t>
      </w:r>
    </w:p>
    <w:p w:rsidR="00EB6A25" w:rsidRDefault="001037FA">
      <w:pPr>
        <w:tabs>
          <w:tab w:val="center" w:pos="3186"/>
          <w:tab w:val="center" w:pos="5808"/>
        </w:tabs>
        <w:ind w:left="0" w:firstLine="0"/>
        <w:jc w:val="left"/>
      </w:pPr>
      <w:r>
        <w:rPr>
          <w:rFonts w:ascii="Calibri" w:eastAsia="Calibri" w:hAnsi="Calibri" w:cs="Calibri"/>
          <w:sz w:val="22"/>
        </w:rPr>
        <w:tab/>
      </w:r>
      <w:r>
        <w:t xml:space="preserve"> </w:t>
      </w:r>
      <w:r>
        <w:t>Duyuşsa</w:t>
      </w:r>
      <w:r>
        <w:t xml:space="preserve">l </w:t>
      </w:r>
      <w:r>
        <w:tab/>
        <w:t xml:space="preserve"> </w:t>
      </w:r>
    </w:p>
    <w:p w:rsidR="00EB6A25" w:rsidRDefault="001037FA">
      <w:pPr>
        <w:spacing w:after="52" w:line="259" w:lineRule="auto"/>
        <w:ind w:left="1404" w:firstLine="0"/>
        <w:jc w:val="left"/>
      </w:pPr>
      <w:r>
        <w:rPr>
          <w:b/>
        </w:rPr>
        <w:t xml:space="preserve"> </w:t>
      </w:r>
    </w:p>
    <w:p w:rsidR="00EB6A25" w:rsidRDefault="001037FA">
      <w:pPr>
        <w:spacing w:line="330" w:lineRule="auto"/>
        <w:ind w:left="-1" w:right="141" w:firstLine="852"/>
      </w:pPr>
      <w:r>
        <w:rPr>
          <w:b/>
        </w:rPr>
        <w:t>NOT:</w:t>
      </w:r>
      <w:r>
        <w:t xml:space="preserve">Tam öğrenmenin giriş (öğrenci niteliği) ve gelişme (öğretim hizmetinin niteliği) kısmı </w:t>
      </w:r>
      <w:r>
        <w:rPr>
          <w:b/>
        </w:rPr>
        <w:t>bağımsız değişken</w:t>
      </w:r>
      <w:r>
        <w:t xml:space="preserve"> </w:t>
      </w:r>
      <w:r>
        <w:t xml:space="preserve">olarak adlandırılırken sonuç (öğrenme ürünleri) kısmı </w:t>
      </w:r>
      <w:r>
        <w:rPr>
          <w:b/>
        </w:rPr>
        <w:t>bağımlı değişken</w:t>
      </w:r>
      <w:r>
        <w:t xml:space="preserve"> </w:t>
      </w:r>
      <w:r>
        <w:t>olarak adlandırılmaktadır.</w:t>
      </w:r>
      <w:r>
        <w:t xml:space="preserve"> </w:t>
      </w:r>
    </w:p>
    <w:p w:rsidR="00EB6A25" w:rsidRDefault="001037FA">
      <w:pPr>
        <w:spacing w:after="65"/>
        <w:ind w:right="15"/>
      </w:pPr>
      <w:r>
        <w:rPr>
          <w:b/>
        </w:rPr>
        <w:t>1. Öğrenci Niteliği:</w:t>
      </w:r>
      <w:r>
        <w:t xml:space="preserve"> </w:t>
      </w:r>
      <w:r>
        <w:t>Öğrencinin sürecin başında taşı</w:t>
      </w:r>
      <w:r>
        <w:t>ması gereken özelliklerdir.</w:t>
      </w:r>
      <w:r>
        <w:t xml:space="preserve"> </w:t>
      </w:r>
    </w:p>
    <w:p w:rsidR="00EB6A25" w:rsidRDefault="001037FA">
      <w:pPr>
        <w:numPr>
          <w:ilvl w:val="0"/>
          <w:numId w:val="56"/>
        </w:numPr>
        <w:spacing w:after="258" w:line="249" w:lineRule="auto"/>
        <w:ind w:right="114" w:hanging="360"/>
      </w:pPr>
      <w:r>
        <w:rPr>
          <w:u w:val="single" w:color="000000"/>
        </w:rPr>
        <w:t>Bilişsel Giriş Davranışları:</w:t>
      </w:r>
      <w:r>
        <w:t xml:space="preserve">  </w:t>
      </w:r>
    </w:p>
    <w:p w:rsidR="00EB6A25" w:rsidRDefault="001037FA">
      <w:pPr>
        <w:spacing w:after="66"/>
        <w:ind w:right="15"/>
      </w:pPr>
      <w:r>
        <w:t xml:space="preserve">    </w:t>
      </w:r>
      <w:r>
        <w:t>Daha önce öğrenilmesi gereken; *Bilgi, beceri ve yetenekler</w:t>
      </w:r>
      <w:r>
        <w:t xml:space="preserve"> </w:t>
      </w:r>
    </w:p>
    <w:p w:rsidR="00EB6A25" w:rsidRDefault="001037FA">
      <w:pPr>
        <w:tabs>
          <w:tab w:val="center" w:pos="852"/>
          <w:tab w:val="center" w:pos="5145"/>
        </w:tabs>
        <w:spacing w:after="67"/>
        <w:ind w:left="0" w:firstLine="0"/>
        <w:jc w:val="left"/>
      </w:pPr>
      <w:r>
        <w:rPr>
          <w:rFonts w:ascii="Calibri" w:eastAsia="Calibri" w:hAnsi="Calibri" w:cs="Calibri"/>
          <w:sz w:val="22"/>
        </w:rPr>
        <w:tab/>
      </w:r>
      <w:r>
        <w:t xml:space="preserve"> </w:t>
      </w:r>
      <w:r>
        <w:tab/>
      </w:r>
      <w:r>
        <w:t>*Ön koşul bilgiler</w:t>
      </w:r>
      <w:r>
        <w:t xml:space="preserve"> </w:t>
      </w:r>
    </w:p>
    <w:p w:rsidR="00EB6A25" w:rsidRDefault="001037FA">
      <w:pPr>
        <w:tabs>
          <w:tab w:val="center" w:pos="852"/>
          <w:tab w:val="center" w:pos="5582"/>
        </w:tabs>
        <w:spacing w:after="67"/>
        <w:ind w:left="0" w:firstLine="0"/>
        <w:jc w:val="left"/>
      </w:pPr>
      <w:r>
        <w:rPr>
          <w:rFonts w:ascii="Calibri" w:eastAsia="Calibri" w:hAnsi="Calibri" w:cs="Calibri"/>
          <w:sz w:val="22"/>
        </w:rPr>
        <w:tab/>
      </w:r>
      <w:r>
        <w:t xml:space="preserve"> </w:t>
      </w:r>
      <w:r>
        <w:tab/>
      </w:r>
      <w:r>
        <w:t>*Sözel ve işitsel yetenekler</w:t>
      </w:r>
      <w:r>
        <w:t xml:space="preserve"> </w:t>
      </w:r>
    </w:p>
    <w:p w:rsidR="00EB6A25" w:rsidRDefault="001037FA">
      <w:pPr>
        <w:spacing w:after="11" w:line="249" w:lineRule="auto"/>
        <w:ind w:right="1914"/>
      </w:pPr>
      <w:r>
        <w:t xml:space="preserve"> </w:t>
      </w:r>
      <w:r>
        <w:tab/>
      </w:r>
      <w:r>
        <w:t>*Okuduğunu anlama</w:t>
      </w:r>
      <w:r>
        <w:t xml:space="preserve">  </w:t>
      </w:r>
      <w:r>
        <w:tab/>
        <w:t xml:space="preserve">*Dinleme becerisi </w:t>
      </w:r>
    </w:p>
    <w:p w:rsidR="00EB6A25" w:rsidRDefault="001037FA">
      <w:pPr>
        <w:tabs>
          <w:tab w:val="center" w:pos="852"/>
          <w:tab w:val="center" w:pos="5484"/>
        </w:tabs>
        <w:spacing w:after="64" w:line="249" w:lineRule="auto"/>
        <w:ind w:left="0" w:firstLine="0"/>
        <w:jc w:val="left"/>
      </w:pPr>
      <w:r>
        <w:rPr>
          <w:rFonts w:ascii="Calibri" w:eastAsia="Calibri" w:hAnsi="Calibri" w:cs="Calibri"/>
          <w:sz w:val="22"/>
        </w:rPr>
        <w:tab/>
      </w:r>
      <w:r>
        <w:t xml:space="preserve"> </w:t>
      </w:r>
      <w:r>
        <w:tab/>
      </w:r>
      <w:r>
        <w:t xml:space="preserve">*Problem çözme becerisi </w:t>
      </w:r>
    </w:p>
    <w:p w:rsidR="00EB6A25" w:rsidRDefault="001037FA">
      <w:pPr>
        <w:numPr>
          <w:ilvl w:val="0"/>
          <w:numId w:val="56"/>
        </w:numPr>
        <w:spacing w:after="262" w:line="249" w:lineRule="auto"/>
        <w:ind w:right="114" w:hanging="360"/>
      </w:pPr>
      <w:r>
        <w:rPr>
          <w:u w:val="single" w:color="000000"/>
        </w:rPr>
        <w:t>Duyuşsal Giriş Davranışları:</w:t>
      </w:r>
      <w:r>
        <w:t xml:space="preserve"> </w:t>
      </w:r>
    </w:p>
    <w:p w:rsidR="00EB6A25" w:rsidRDefault="001037FA">
      <w:pPr>
        <w:ind w:right="130"/>
      </w:pPr>
      <w:r>
        <w:t xml:space="preserve">     </w:t>
      </w:r>
      <w:r>
        <w:t xml:space="preserve">Öğrencinin öğrenme ünitesine karşı;  *İlgisi *Tutumu *Akademik öz güveni </w:t>
      </w:r>
      <w:r>
        <w:t xml:space="preserve">(benlik) </w:t>
      </w:r>
      <w:r>
        <w:rPr>
          <w:b/>
          <w:i/>
        </w:rPr>
        <w:t xml:space="preserve">2. </w:t>
      </w:r>
      <w:r>
        <w:rPr>
          <w:b/>
        </w:rPr>
        <w:t>Öğretim Hizmetinin Niteliği:</w:t>
      </w:r>
      <w:r>
        <w:rPr>
          <w:b/>
          <w:i/>
        </w:rPr>
        <w:t xml:space="preserve"> </w:t>
      </w:r>
    </w:p>
    <w:p w:rsidR="00EB6A25" w:rsidRDefault="001037FA">
      <w:pPr>
        <w:spacing w:after="41"/>
        <w:ind w:left="-1" w:right="15" w:firstLine="852"/>
      </w:pPr>
      <w:r>
        <w:t xml:space="preserve">Öğretim hizmetinin niteliğini büyük ölçüde dört öge belirlemektedir. Bunlar: </w:t>
      </w:r>
      <w:r>
        <w:rPr>
          <w:b/>
        </w:rPr>
        <w:t>ipuç</w:t>
      </w:r>
      <w:r>
        <w:rPr>
          <w:b/>
        </w:rPr>
        <w:t>ları, öğrenci katılımı, pekiştirme ve geri bildirim (dönüt) ve düzeltme</w:t>
      </w:r>
      <w:r>
        <w:t xml:space="preserve">dir.  </w:t>
      </w:r>
    </w:p>
    <w:p w:rsidR="00EB6A25" w:rsidRDefault="001037FA">
      <w:pPr>
        <w:numPr>
          <w:ilvl w:val="0"/>
          <w:numId w:val="57"/>
        </w:numPr>
        <w:spacing w:after="66"/>
        <w:ind w:right="126" w:firstLine="852"/>
      </w:pPr>
      <w:r>
        <w:rPr>
          <w:b/>
        </w:rPr>
        <w:t xml:space="preserve">İpucu: </w:t>
      </w:r>
      <w:r>
        <w:t>Öğrenciyi harekete geçiren, istenilen davranışın yapılmasına yardımcı olan mesajlardır.</w:t>
      </w:r>
      <w:r>
        <w:rPr>
          <w:b/>
        </w:rPr>
        <w:t xml:space="preserve"> Bir sınıfta hedef davranışları kazandırmada kullanılan her türlü ileti ipucudur.</w:t>
      </w:r>
      <w:r>
        <w:t xml:space="preserve"> He</w:t>
      </w:r>
      <w:r>
        <w:t xml:space="preserve">defe </w:t>
      </w:r>
      <w:r>
        <w:t>ulaşmada yol gösterir (soru sorma, açıklama, örnekleme, modeller, gerçek varlıklar, ses tonu, jest ve mimikler, harita, şemalar, grafikler…). Ör. Türkiye’nin en büyük gölü hangisidir (Hani canavarı olan) (Türkiye’nin doğusunda bir yer)?</w:t>
      </w:r>
      <w:r>
        <w:t xml:space="preserve"> </w:t>
      </w:r>
    </w:p>
    <w:p w:rsidR="00EB6A25" w:rsidRDefault="001037FA">
      <w:pPr>
        <w:numPr>
          <w:ilvl w:val="0"/>
          <w:numId w:val="57"/>
        </w:numPr>
        <w:spacing w:after="64"/>
        <w:ind w:right="126" w:firstLine="852"/>
      </w:pPr>
      <w:r>
        <w:rPr>
          <w:b/>
        </w:rPr>
        <w:t>Öğrenci Katıl</w:t>
      </w:r>
      <w:r>
        <w:rPr>
          <w:b/>
        </w:rPr>
        <w:t>ımı:</w:t>
      </w:r>
      <w:r>
        <w:t xml:space="preserve"> </w:t>
      </w:r>
      <w:r>
        <w:t xml:space="preserve">Öğretmen sınıf içi öğretim etkinliklerini düzenlemede öğrencileri </w:t>
      </w:r>
      <w:r>
        <w:rPr>
          <w:u w:val="single" w:color="000000"/>
        </w:rPr>
        <w:t>aktif kılmak</w:t>
      </w:r>
      <w:r>
        <w:t xml:space="preserve"> </w:t>
      </w:r>
      <w:r>
        <w:t xml:space="preserve">ve öğretim merkezli öğretim yapmak için </w:t>
      </w:r>
      <w:r>
        <w:rPr>
          <w:b/>
        </w:rPr>
        <w:t>etkinlikleri öğrencilerle birlikte planlamalı ve uygulamalı</w:t>
      </w:r>
      <w:r>
        <w:t xml:space="preserve">, bununla birlikte öğretim sürecinde hedeflerden ve içerikten </w:t>
      </w:r>
      <w:r>
        <w:t xml:space="preserve">çok </w:t>
      </w:r>
      <w:r>
        <w:rPr>
          <w:b/>
        </w:rPr>
        <w:t>yöntem ve tekniklere</w:t>
      </w:r>
      <w:r>
        <w:t xml:space="preserve"> </w:t>
      </w:r>
      <w:r>
        <w:t>odaklanmalıdır. Yani farklı yöntem ve teknikler kullanmalıdır.</w:t>
      </w:r>
      <w:r>
        <w:t xml:space="preserve"> </w:t>
      </w:r>
    </w:p>
    <w:p w:rsidR="00EB6A25" w:rsidRDefault="001037FA">
      <w:pPr>
        <w:numPr>
          <w:ilvl w:val="0"/>
          <w:numId w:val="57"/>
        </w:numPr>
        <w:ind w:right="126" w:firstLine="852"/>
      </w:pPr>
      <w:r>
        <w:rPr>
          <w:b/>
        </w:rPr>
        <w:t>Pekiştirme:</w:t>
      </w:r>
      <w:r>
        <w:t xml:space="preserve"> </w:t>
      </w:r>
      <w:r>
        <w:t>Bir davranışın ortaya çıkma olasılığını artıran uyarıcılara “pekiştireç” denir. Öğrencilerin doğru ve beklenene yakın davranışları pekiştirilir. Öğrenme sırasında, öğrencinin gösterdiği olumlu davranıştan sonra öğretmen pekiştireç verirse (aferin, çok güze</w:t>
      </w:r>
      <w:r>
        <w:t>l, gülümseme, alkış) o davranış kalıcı olur.</w:t>
      </w:r>
      <w:r>
        <w:t xml:space="preserve"> </w:t>
      </w:r>
    </w:p>
    <w:p w:rsidR="00EB6A25" w:rsidRDefault="001037FA">
      <w:pPr>
        <w:numPr>
          <w:ilvl w:val="0"/>
          <w:numId w:val="57"/>
        </w:numPr>
        <w:spacing w:after="38"/>
        <w:ind w:right="126" w:firstLine="852"/>
      </w:pPr>
      <w:r>
        <w:rPr>
          <w:b/>
        </w:rPr>
        <w:t>Dönüt-Düzeltme (Geri Bildirim</w:t>
      </w:r>
      <w:r>
        <w:t xml:space="preserve">): Dönüt, öğrenciye yaptığı bir davranışın sonucu </w:t>
      </w:r>
      <w:r>
        <w:t xml:space="preserve">ile ilgili bilgi vermektir. "Düzeltme" </w:t>
      </w:r>
      <w:r>
        <w:t xml:space="preserve">ise yanlışların ve öğrenme eksikliklerinin giderilmesi işlemidir. </w:t>
      </w:r>
      <w:r>
        <w:t xml:space="preserve"> </w:t>
      </w:r>
    </w:p>
    <w:p w:rsidR="00EB6A25" w:rsidRDefault="001037FA">
      <w:pPr>
        <w:spacing w:after="62" w:line="266" w:lineRule="auto"/>
        <w:ind w:left="0" w:right="125" w:firstLine="852"/>
      </w:pPr>
      <w:r>
        <w:t>Öğretmenin “doğru, yanlı</w:t>
      </w:r>
      <w:r>
        <w:t xml:space="preserve">ş, eksik” demesi öğrenci için dönüttür. Öğretim sürecinde dönüt kullanmanın en önemli yönü, </w:t>
      </w:r>
      <w:r>
        <w:rPr>
          <w:b/>
        </w:rPr>
        <w:t>öğrencilere yapmış oldukları davranışların düzeyi hakkında bilgi vermesi ve gerekli uyarı ve düzeltmelerin zamanında yapılmasıdır.</w:t>
      </w:r>
      <w:r>
        <w:t xml:space="preserve"> </w:t>
      </w:r>
    </w:p>
    <w:p w:rsidR="00EB6A25" w:rsidRDefault="001037FA">
      <w:pPr>
        <w:spacing w:after="46"/>
        <w:ind w:left="-1" w:right="126" w:firstLine="852"/>
      </w:pPr>
      <w:r>
        <w:t>Dönüt ve düzeltme, bir sınıftaki</w:t>
      </w:r>
      <w:r>
        <w:t xml:space="preserve"> </w:t>
      </w:r>
      <w:r>
        <w:rPr>
          <w:u w:val="single" w:color="000000"/>
        </w:rPr>
        <w:t>öğretim hizmetinin niteliğini</w:t>
      </w:r>
      <w:r>
        <w:t xml:space="preserve"> ve </w:t>
      </w:r>
      <w:r>
        <w:rPr>
          <w:u w:val="single" w:color="000000"/>
        </w:rPr>
        <w:t>öğrenme düzeyini</w:t>
      </w:r>
      <w:r>
        <w:t xml:space="preserve"> belirleyen </w:t>
      </w:r>
      <w:r>
        <w:rPr>
          <w:b/>
        </w:rPr>
        <w:t>en önemli öge</w:t>
      </w:r>
      <w:r>
        <w:t xml:space="preserve"> </w:t>
      </w:r>
      <w:r>
        <w:t>olarak kabul edilir. Çünkü sınıf ortamında kullanılan ipucu, pekiştirme ve katılma grup içerisindeki öğrencilere etki düzeyleri anlamında farklı sonuçlar verebilir. Dönüt ve düzelt</w:t>
      </w:r>
      <w:r>
        <w:t xml:space="preserve">me, öğretimin bireyselleştirilmesi anlamında her öğrencinin düzeyi </w:t>
      </w:r>
      <w:r>
        <w:t xml:space="preserve">ile ilgili net sonuçlar verir. </w:t>
      </w:r>
    </w:p>
    <w:p w:rsidR="00EB6A25" w:rsidRDefault="001037FA">
      <w:pPr>
        <w:spacing w:after="62" w:line="266" w:lineRule="auto"/>
      </w:pPr>
      <w:r>
        <w:rPr>
          <w:b/>
          <w:i/>
        </w:rPr>
        <w:t xml:space="preserve">3. </w:t>
      </w:r>
      <w:r>
        <w:rPr>
          <w:b/>
        </w:rPr>
        <w:t>Öğrenme Ürünleri:</w:t>
      </w:r>
      <w:r>
        <w:rPr>
          <w:b/>
          <w:i/>
        </w:rPr>
        <w:t xml:space="preserve"> </w:t>
      </w:r>
    </w:p>
    <w:p w:rsidR="00EB6A25" w:rsidRDefault="001037FA">
      <w:pPr>
        <w:tabs>
          <w:tab w:val="center" w:pos="2898"/>
          <w:tab w:val="center" w:pos="5100"/>
        </w:tabs>
        <w:spacing w:after="69"/>
        <w:ind w:left="0" w:firstLine="0"/>
        <w:jc w:val="left"/>
      </w:pPr>
      <w:r>
        <w:rPr>
          <w:rFonts w:ascii="Calibri" w:eastAsia="Calibri" w:hAnsi="Calibri" w:cs="Calibri"/>
          <w:sz w:val="22"/>
        </w:rPr>
        <w:tab/>
      </w:r>
      <w:r>
        <w:t>-</w:t>
      </w:r>
      <w:r>
        <w:t>Öğrenme düzeyini (iyi, orta, kötü)</w:t>
      </w:r>
      <w:r>
        <w:t xml:space="preserve"> </w:t>
      </w:r>
      <w:r>
        <w:tab/>
        <w:t xml:space="preserve"> </w:t>
      </w:r>
    </w:p>
    <w:p w:rsidR="00EB6A25" w:rsidRDefault="001037FA">
      <w:pPr>
        <w:spacing w:after="66"/>
        <w:ind w:left="1222" w:right="15"/>
      </w:pPr>
      <w:r>
        <w:t>-</w:t>
      </w:r>
      <w:r>
        <w:t>Öğrenme çeşidini (bilişsel, duyuşsal, psikomotor)</w:t>
      </w:r>
      <w:r>
        <w:t xml:space="preserve"> </w:t>
      </w:r>
    </w:p>
    <w:p w:rsidR="00EB6A25" w:rsidRDefault="001037FA">
      <w:pPr>
        <w:tabs>
          <w:tab w:val="center" w:pos="2657"/>
          <w:tab w:val="center" w:pos="4392"/>
        </w:tabs>
        <w:spacing w:after="68"/>
        <w:ind w:left="0" w:firstLine="0"/>
        <w:jc w:val="left"/>
      </w:pPr>
      <w:r>
        <w:rPr>
          <w:rFonts w:ascii="Calibri" w:eastAsia="Calibri" w:hAnsi="Calibri" w:cs="Calibri"/>
          <w:sz w:val="22"/>
        </w:rPr>
        <w:tab/>
      </w:r>
      <w:r>
        <w:t>-</w:t>
      </w:r>
      <w:r>
        <w:t>Öğrenme hızını (hızlı, yavaş)</w:t>
      </w:r>
      <w:r>
        <w:t xml:space="preserve"> </w:t>
      </w:r>
      <w:r>
        <w:tab/>
        <w:t xml:space="preserve"> </w:t>
      </w:r>
    </w:p>
    <w:p w:rsidR="00EB6A25" w:rsidRDefault="001037FA">
      <w:pPr>
        <w:spacing w:after="70"/>
        <w:ind w:left="1222" w:right="15"/>
      </w:pPr>
      <w:r>
        <w:t>-</w:t>
      </w:r>
      <w:r>
        <w:t>Duyuşsa</w:t>
      </w:r>
      <w:r>
        <w:t xml:space="preserve">l ürünleri (kendine güven, güdü)  </w:t>
      </w:r>
      <w:r>
        <w:t xml:space="preserve"> </w:t>
      </w:r>
    </w:p>
    <w:p w:rsidR="00EB6A25" w:rsidRDefault="001037FA">
      <w:pPr>
        <w:spacing w:line="338" w:lineRule="auto"/>
        <w:ind w:left="852" w:right="15" w:firstLine="360"/>
      </w:pPr>
      <w:r>
        <w:t>-</w:t>
      </w:r>
      <w:r>
        <w:t xml:space="preserve">Bilişsel ürünleri (kavrama, analiz, sentez, değerlendirme) kapsamaktadır. </w:t>
      </w:r>
      <w:r>
        <w:t xml:space="preserve"> </w:t>
      </w:r>
      <w:r>
        <w:rPr>
          <w:b/>
        </w:rPr>
        <w:t xml:space="preserve">Değerlendirme ve Tartışma Soruları </w:t>
      </w:r>
    </w:p>
    <w:p w:rsidR="00EB6A25" w:rsidRDefault="001037FA">
      <w:pPr>
        <w:numPr>
          <w:ilvl w:val="0"/>
          <w:numId w:val="58"/>
        </w:numPr>
        <w:spacing w:after="70"/>
        <w:ind w:right="15" w:hanging="360"/>
      </w:pPr>
      <w:r>
        <w:t>Öğretim stratejileri nelerdir? Örneklerle açıklayınız.</w:t>
      </w:r>
      <w:r>
        <w:t xml:space="preserve"> </w:t>
      </w:r>
    </w:p>
    <w:p w:rsidR="00EB6A25" w:rsidRDefault="001037FA">
      <w:pPr>
        <w:numPr>
          <w:ilvl w:val="0"/>
          <w:numId w:val="58"/>
        </w:numPr>
        <w:ind w:right="15" w:hanging="360"/>
      </w:pPr>
      <w:r>
        <w:t xml:space="preserve">Tam öğrenme stratejisinin üç temel değişkeni nedir? </w:t>
      </w:r>
      <w:r>
        <w:t xml:space="preserve"> </w:t>
      </w:r>
    </w:p>
    <w:p w:rsidR="00EB6A25" w:rsidRDefault="001037FA">
      <w:pPr>
        <w:spacing w:after="64" w:line="266" w:lineRule="auto"/>
        <w:ind w:right="6241"/>
      </w:pPr>
      <w:r>
        <w:rPr>
          <w:b/>
        </w:rPr>
        <w:t xml:space="preserve">DERS 5 Kazanımlar </w:t>
      </w:r>
    </w:p>
    <w:p w:rsidR="00EB6A25" w:rsidRDefault="001037FA">
      <w:pPr>
        <w:spacing w:after="69"/>
        <w:ind w:right="15"/>
      </w:pPr>
      <w:r>
        <w:t>Bu dersin sonunda aşağıdaki kazanımları edinmiş olmanız beklenmektedir:</w:t>
      </w:r>
      <w:r>
        <w:t xml:space="preserve"> </w:t>
      </w:r>
    </w:p>
    <w:p w:rsidR="00EB6A25" w:rsidRDefault="001037FA">
      <w:pPr>
        <w:spacing w:after="156"/>
        <w:ind w:left="1222" w:right="15"/>
      </w:pPr>
      <w:r>
        <w:rPr>
          <w:rFonts w:ascii="Wingdings" w:eastAsia="Wingdings" w:hAnsi="Wingdings" w:cs="Wingdings"/>
        </w:rPr>
        <w:t></w:t>
      </w:r>
      <w:r>
        <w:rPr>
          <w:rFonts w:ascii="Arial" w:eastAsia="Arial" w:hAnsi="Arial" w:cs="Arial"/>
        </w:rPr>
        <w:t xml:space="preserve"> </w:t>
      </w:r>
      <w:r>
        <w:t>Eğitimde güncel yaklaşımları tanımlama</w:t>
      </w:r>
      <w:r>
        <w:t xml:space="preserve"> </w:t>
      </w:r>
    </w:p>
    <w:p w:rsidR="00EB6A25" w:rsidRDefault="001037FA">
      <w:pPr>
        <w:pStyle w:val="Balk1"/>
        <w:spacing w:after="58" w:line="249" w:lineRule="auto"/>
        <w:ind w:left="862" w:right="92"/>
        <w:jc w:val="left"/>
      </w:pPr>
      <w:r>
        <w:t xml:space="preserve">Konu Örüntüsü </w:t>
      </w:r>
    </w:p>
    <w:p w:rsidR="00EB6A25" w:rsidRDefault="001037FA">
      <w:pPr>
        <w:numPr>
          <w:ilvl w:val="0"/>
          <w:numId w:val="59"/>
        </w:numPr>
        <w:spacing w:after="72"/>
        <w:ind w:right="15" w:hanging="360"/>
      </w:pPr>
      <w:r>
        <w:t>Eğitimde Güncel Yaklaşımla</w:t>
      </w:r>
      <w:r>
        <w:t xml:space="preserve">r </w:t>
      </w:r>
    </w:p>
    <w:p w:rsidR="00EB6A25" w:rsidRDefault="001037FA">
      <w:pPr>
        <w:numPr>
          <w:ilvl w:val="0"/>
          <w:numId w:val="59"/>
        </w:numPr>
        <w:spacing w:after="72"/>
        <w:ind w:right="15" w:hanging="360"/>
      </w:pPr>
      <w:r>
        <w:t>Yapılandırmacı Öğrenme Yaklaşımı</w:t>
      </w:r>
      <w:r>
        <w:t xml:space="preserve"> </w:t>
      </w:r>
    </w:p>
    <w:p w:rsidR="00EB6A25" w:rsidRDefault="001037FA">
      <w:pPr>
        <w:numPr>
          <w:ilvl w:val="0"/>
          <w:numId w:val="59"/>
        </w:numPr>
        <w:spacing w:after="73"/>
        <w:ind w:right="15" w:hanging="360"/>
      </w:pPr>
      <w:r>
        <w:t>Proje Tabanlı Öğrenme Yaklaşımı</w:t>
      </w:r>
      <w:r>
        <w:t xml:space="preserve"> </w:t>
      </w:r>
    </w:p>
    <w:p w:rsidR="00EB6A25" w:rsidRDefault="001037FA">
      <w:pPr>
        <w:numPr>
          <w:ilvl w:val="0"/>
          <w:numId w:val="59"/>
        </w:numPr>
        <w:spacing w:after="74"/>
        <w:ind w:right="15" w:hanging="360"/>
      </w:pPr>
      <w:r>
        <w:t>Probleme Dayalı Öğrenme Yaklaşımı</w:t>
      </w:r>
      <w:r>
        <w:t xml:space="preserve"> </w:t>
      </w:r>
    </w:p>
    <w:p w:rsidR="00EB6A25" w:rsidRDefault="001037FA">
      <w:pPr>
        <w:numPr>
          <w:ilvl w:val="0"/>
          <w:numId w:val="59"/>
        </w:numPr>
        <w:spacing w:after="61"/>
        <w:ind w:right="15" w:hanging="360"/>
      </w:pPr>
      <w:r>
        <w:t>Beyin Temelli Öğrenme (NörofizyolojikÖğrenme)Yaklaşımı</w:t>
      </w:r>
      <w:r>
        <w:t xml:space="preserve"> </w:t>
      </w:r>
    </w:p>
    <w:p w:rsidR="00EB6A25" w:rsidRDefault="001037FA">
      <w:pPr>
        <w:numPr>
          <w:ilvl w:val="0"/>
          <w:numId w:val="59"/>
        </w:numPr>
        <w:spacing w:after="245"/>
        <w:ind w:right="15" w:hanging="360"/>
      </w:pPr>
      <w:r>
        <w:t>Hibrit-</w:t>
      </w:r>
      <w:r>
        <w:t>(HarmanlanmışÖğrenme)Yaklaşımı</w:t>
      </w:r>
      <w:r>
        <w:t xml:space="preserve"> </w:t>
      </w:r>
    </w:p>
    <w:p w:rsidR="00EB6A25" w:rsidRDefault="001037FA">
      <w:pPr>
        <w:tabs>
          <w:tab w:val="center" w:pos="2142"/>
          <w:tab w:val="center" w:pos="3943"/>
          <w:tab w:val="center" w:pos="6330"/>
          <w:tab w:val="right" w:pos="9199"/>
        </w:tabs>
        <w:spacing w:after="86" w:line="266" w:lineRule="auto"/>
        <w:ind w:left="0" w:firstLine="0"/>
        <w:jc w:val="left"/>
      </w:pPr>
      <w:r>
        <w:rPr>
          <w:b/>
        </w:rPr>
        <w:t xml:space="preserve">EĞİTİMDE </w:t>
      </w:r>
      <w:r>
        <w:rPr>
          <w:b/>
        </w:rPr>
        <w:tab/>
        <w:t xml:space="preserve">GÜNCEL </w:t>
      </w:r>
      <w:r>
        <w:rPr>
          <w:b/>
        </w:rPr>
        <w:tab/>
        <w:t xml:space="preserve">YAKLAŞIMLAR </w:t>
      </w:r>
      <w:r>
        <w:rPr>
          <w:b/>
        </w:rPr>
        <w:tab/>
      </w:r>
      <w:r>
        <w:rPr>
          <w:b/>
        </w:rPr>
        <w:t xml:space="preserve">YAPILANDIRMACI </w:t>
      </w:r>
      <w:r>
        <w:rPr>
          <w:b/>
        </w:rPr>
        <w:tab/>
        <w:t xml:space="preserve">ÖĞRENME </w:t>
      </w:r>
    </w:p>
    <w:p w:rsidR="00EB6A25" w:rsidRDefault="001037FA">
      <w:pPr>
        <w:spacing w:after="53" w:line="266" w:lineRule="auto"/>
        <w:ind w:left="10"/>
      </w:pPr>
      <w:r>
        <w:rPr>
          <w:b/>
        </w:rPr>
        <w:t xml:space="preserve">YAKLAŞIMI (PİAGET, VYGOTSKY, DEWEY, GESTALT, BRUNER) </w:t>
      </w:r>
    </w:p>
    <w:p w:rsidR="00EB6A25" w:rsidRDefault="001037FA">
      <w:pPr>
        <w:spacing w:after="67"/>
        <w:ind w:left="9" w:right="126"/>
      </w:pPr>
      <w:r>
        <w:t xml:space="preserve">Yapılandırmacılıkta öğrenme, </w:t>
      </w:r>
      <w:r>
        <w:rPr>
          <w:b/>
        </w:rPr>
        <w:t xml:space="preserve">deneyime bağlı anlam oluşturma </w:t>
      </w:r>
      <w:r>
        <w:t xml:space="preserve">sürecidir ve bu süreçte </w:t>
      </w:r>
      <w:r>
        <w:t>öğrenci aktiftir. Anlam oluşturan öğretmen değil, öğrencidir. Buna göre bilgi yaşantılarını a</w:t>
      </w:r>
      <w:r>
        <w:t xml:space="preserve">nlamlı bir duruma getirmeye çalışan </w:t>
      </w:r>
      <w:r>
        <w:t xml:space="preserve">ve </w:t>
      </w:r>
      <w:r>
        <w:rPr>
          <w:b/>
        </w:rPr>
        <w:t>öznel bilgiyi</w:t>
      </w:r>
      <w:r>
        <w:t xml:space="preserve"> </w:t>
      </w:r>
      <w:r>
        <w:t>oluşturan yani bilgiyi yapılandıran bireydir (öğrenci). Bu nedenle yapılandırmacılık nesnel bilgiyi reddeder.</w:t>
      </w:r>
      <w:r>
        <w:t xml:space="preserve"> </w:t>
      </w:r>
    </w:p>
    <w:p w:rsidR="00EB6A25" w:rsidRDefault="001037FA">
      <w:pPr>
        <w:spacing w:after="70"/>
        <w:ind w:left="-1" w:right="126" w:firstLine="852"/>
      </w:pPr>
      <w:r>
        <w:t xml:space="preserve">Öğrencilerin ön bilgilerinin farkında olmaları, çevre ile etkileşime geçmeleri, </w:t>
      </w:r>
      <w:r>
        <w:rPr>
          <w:b/>
        </w:rPr>
        <w:t>üst düzey dü</w:t>
      </w:r>
      <w:r>
        <w:rPr>
          <w:b/>
        </w:rPr>
        <w:t xml:space="preserve">şünme becerilerini </w:t>
      </w:r>
      <w:r>
        <w:t xml:space="preserve">geliştirmeleri öğretmen tarafından sağlanmalıdır. Öğretmen bunun için açık uçlu sorular sormalı, açık uçlu tartışmalar yapmalıdır. Öğretmen, öğrencilerin yeni bakış açıları geliştirmelerine ve önceki öğrenmeleri ile bağlantı kurmalarına </w:t>
      </w:r>
      <w:r>
        <w:t xml:space="preserve">rehberlik </w:t>
      </w:r>
      <w:r>
        <w:t xml:space="preserve">etmelidir. </w:t>
      </w:r>
      <w:r>
        <w:rPr>
          <w:u w:val="single" w:color="000000"/>
        </w:rPr>
        <w:t>Öğretmen öğrencileriyle birlikte araştırır ve öğrenir.</w:t>
      </w:r>
      <w:r>
        <w:t xml:space="preserve"> </w:t>
      </w:r>
      <w:r>
        <w:rPr>
          <w:u w:val="single" w:color="000000"/>
        </w:rPr>
        <w:t xml:space="preserve">En önemli özelliği; </w:t>
      </w:r>
      <w:r>
        <w:t xml:space="preserve">bireyin </w:t>
      </w:r>
      <w:r>
        <w:t>bilgiyi yapılandırmasına, oluşturmasına, yorumlamasına ve geliştirmesine fırsat vermesidir.</w:t>
      </w:r>
      <w:r>
        <w:t xml:space="preserve"> </w:t>
      </w:r>
    </w:p>
    <w:p w:rsidR="00EB6A25" w:rsidRDefault="001037FA">
      <w:pPr>
        <w:ind w:left="-1" w:right="15" w:firstLine="852"/>
      </w:pPr>
      <w:r>
        <w:t>Yapılandırmacılıkta sınıflar</w:t>
      </w:r>
      <w:r>
        <w:t xml:space="preserve"> </w:t>
      </w:r>
      <w:r>
        <w:t>bilgilerin aktarıldığı bir yer</w:t>
      </w:r>
      <w:r>
        <w:t xml:space="preserve"> değil, öğrencilerin aktif katılımlarının sağlandığı; sorgulama, araştırmanın yapıldığı; problemin çözüldüğü bir yerdir. </w:t>
      </w:r>
    </w:p>
    <w:p w:rsidR="00EB6A25" w:rsidRDefault="001037FA">
      <w:pPr>
        <w:spacing w:line="316" w:lineRule="auto"/>
        <w:ind w:left="9" w:right="129"/>
      </w:pPr>
      <w:r>
        <w:t>Sınıflarda etkin olan öğrencidir. Öğretmen ise asla ne öğrenileceğini söylemez, öğrenenlere bilgiye ulaşma yollarını keşfetmede yardım</w:t>
      </w:r>
      <w:r>
        <w:t>cı olur. Öğretme</w:t>
      </w:r>
      <w:r>
        <w:t>-</w:t>
      </w:r>
      <w:r>
        <w:t>öğrenme sürecinde etki</w:t>
      </w:r>
      <w:r>
        <w:t xml:space="preserve">n bir </w:t>
      </w:r>
      <w:r>
        <w:t>araştırmacıdır ve öğrenciyle birlikte öğrenir.</w:t>
      </w:r>
      <w:r>
        <w:t xml:space="preserve"> </w:t>
      </w:r>
    </w:p>
    <w:p w:rsidR="00EB6A25" w:rsidRDefault="001037FA">
      <w:pPr>
        <w:ind w:left="-1" w:right="126" w:firstLine="852"/>
      </w:pPr>
      <w:r>
        <w:t xml:space="preserve">Ders planları esnek olmalı, </w:t>
      </w:r>
      <w:r>
        <w:rPr>
          <w:b/>
        </w:rPr>
        <w:t>öğrenci ihtiyaçlarına</w:t>
      </w:r>
      <w:r>
        <w:t xml:space="preserve"> </w:t>
      </w:r>
      <w:r>
        <w:t>göre şekillenmelidir. Konular parçalara bölünmeden bütün olarak ele alınmalıdır. Program, öğrenci sorunlarına yön</w:t>
      </w:r>
      <w:r>
        <w:t xml:space="preserve">eliktir ve </w:t>
      </w:r>
      <w:r>
        <w:rPr>
          <w:b/>
        </w:rPr>
        <w:t>birincil kaynaklar (somut yaşantılar ve deneyimler)</w:t>
      </w:r>
      <w:r>
        <w:t xml:space="preserve"> </w:t>
      </w:r>
      <w:r>
        <w:t>üzerinden öğrenme gerçekleştirilir.</w:t>
      </w:r>
      <w:r>
        <w:t xml:space="preserve"> </w:t>
      </w:r>
    </w:p>
    <w:p w:rsidR="00EB6A25" w:rsidRDefault="001037FA">
      <w:pPr>
        <w:spacing w:after="53" w:line="279" w:lineRule="auto"/>
        <w:ind w:left="-1" w:right="9" w:firstLine="852"/>
        <w:jc w:val="left"/>
      </w:pPr>
      <w:r>
        <w:rPr>
          <w:b/>
        </w:rPr>
        <w:t xml:space="preserve">Bireysel farklılıklara </w:t>
      </w:r>
      <w:r>
        <w:t xml:space="preserve">önem verilir. Öyle ki tek doğru yerine iki kişi aynı olaya farklı </w:t>
      </w:r>
      <w:r>
        <w:t xml:space="preserve">anlamlar yükleyebilir. </w:t>
      </w:r>
      <w:r>
        <w:rPr>
          <w:b/>
        </w:rPr>
        <w:t>İş birliğine dayalı öğretim</w:t>
      </w:r>
      <w:r>
        <w:t xml:space="preserve"> </w:t>
      </w:r>
      <w:r>
        <w:t>yöntemi kullanıl</w:t>
      </w:r>
      <w:r>
        <w:t>arak öğrencilerin birbirlerinden öğrenmeleri sağlanır. Öğrenmede çevre etkileşimi önemlidir.</w:t>
      </w:r>
      <w:r>
        <w:t xml:space="preserve"> </w:t>
      </w:r>
    </w:p>
    <w:p w:rsidR="00EB6A25" w:rsidRDefault="001037FA">
      <w:pPr>
        <w:spacing w:line="329" w:lineRule="auto"/>
        <w:ind w:left="-1" w:right="15" w:firstLine="852"/>
      </w:pPr>
      <w:r>
        <w:t xml:space="preserve">Yapılandırmacılıkta </w:t>
      </w:r>
      <w:r>
        <w:rPr>
          <w:b/>
        </w:rPr>
        <w:t>kavram öğretimi</w:t>
      </w:r>
      <w:r>
        <w:t xml:space="preserve"> </w:t>
      </w:r>
      <w:r>
        <w:t xml:space="preserve">esastır. Belirlenen kavramların kazandırılması amaçlanmaktadır. Kavramlar </w:t>
      </w:r>
      <w:r>
        <w:rPr>
          <w:b/>
        </w:rPr>
        <w:t>tematik öğrenme yaklaşımı</w:t>
      </w:r>
      <w:r>
        <w:t xml:space="preserve"> </w:t>
      </w:r>
      <w:r>
        <w:t>ile öğretilmektedir.</w:t>
      </w:r>
      <w:r>
        <w:t xml:space="preserve"> </w:t>
      </w:r>
    </w:p>
    <w:p w:rsidR="00EB6A25" w:rsidRDefault="001037FA">
      <w:pPr>
        <w:spacing w:after="15" w:line="249" w:lineRule="auto"/>
        <w:ind w:left="10" w:right="125"/>
        <w:jc w:val="right"/>
      </w:pPr>
      <w:r>
        <w:t xml:space="preserve">Değerlendirme, öğretim sonucuna değil de </w:t>
      </w:r>
      <w:r>
        <w:rPr>
          <w:b/>
        </w:rPr>
        <w:t>sürecine</w:t>
      </w:r>
      <w:r>
        <w:t xml:space="preserve"> </w:t>
      </w:r>
      <w:r>
        <w:t xml:space="preserve">dönük olarak yapılır (portfolyo). </w:t>
      </w:r>
    </w:p>
    <w:p w:rsidR="00EB6A25" w:rsidRDefault="001037FA">
      <w:pPr>
        <w:spacing w:after="76"/>
        <w:ind w:left="9" w:right="125"/>
      </w:pPr>
      <w:r>
        <w:t>Öğrencinin öğrenme sürecinde ortaya koyduğu her şey değerlendirilir. Süreç değerlendirme, alternatif değerlendirme, otantik değerlendirme, tümel değerlendirme olarak da tanımlanabilir.</w:t>
      </w:r>
      <w:r>
        <w:t xml:space="preserve"> </w:t>
      </w:r>
      <w:r>
        <w:t>Yapılandırmacılık, buluş yoluyla öğrenme yaklaşımının geliştirilmiş hâl</w:t>
      </w:r>
      <w:r>
        <w:t>idir. Aralarındaki fark, buluş yolunda öğrenci öğretmen yönlendirmesiyle (ipuçları, soru</w:t>
      </w:r>
      <w:r>
        <w:t xml:space="preserve">-cevap) </w:t>
      </w:r>
      <w:r>
        <w:t>düşünerek ilke ve genellemelere (nesnel gerçeklere) ulaşır. Yapılandırmacılıkta ise öğrenci, öğretmen rehberliğinde deneyimler geçirir ve birincil bilgi kaynakl</w:t>
      </w:r>
      <w:r>
        <w:t xml:space="preserve">arıyla anlam (öznel </w:t>
      </w:r>
      <w:r>
        <w:t xml:space="preserve">gerçeklerini) üretir. </w:t>
      </w:r>
      <w:r>
        <w:rPr>
          <w:b/>
        </w:rPr>
        <w:t xml:space="preserve">DİPNOT-1: </w:t>
      </w:r>
      <w:r>
        <w:t>Yapılandırmacı öğrenme kuramı üç temel grupta ele alınabilir. Bunlar:</w:t>
      </w:r>
      <w:r>
        <w:t xml:space="preserve"> </w:t>
      </w:r>
    </w:p>
    <w:p w:rsidR="00EB6A25" w:rsidRDefault="001037FA">
      <w:pPr>
        <w:spacing w:line="323" w:lineRule="auto"/>
        <w:ind w:right="15"/>
      </w:pPr>
      <w:r>
        <w:rPr>
          <w:b/>
        </w:rPr>
        <w:t xml:space="preserve">1-Bilişsel yapılandırmacılık </w:t>
      </w:r>
      <w:r>
        <w:t>(Piaget): Öğrenme zihinsel yapıda meydana gelen denge (özümseme, uyumsama) süreçlerinden oluşur. Denge</w:t>
      </w:r>
      <w:r>
        <w:t xml:space="preserve"> (</w:t>
      </w:r>
      <w:r>
        <w:t xml:space="preserve">Zihin) </w:t>
      </w:r>
    </w:p>
    <w:p w:rsidR="00EB6A25" w:rsidRDefault="001037FA">
      <w:pPr>
        <w:spacing w:after="55"/>
        <w:ind w:right="126"/>
      </w:pPr>
      <w:r>
        <w:rPr>
          <w:b/>
        </w:rPr>
        <w:t xml:space="preserve">2-Sosyal yapılandırmacılık </w:t>
      </w:r>
      <w:r>
        <w:t xml:space="preserve">(Vygotsky): Öğrenme, çocuğun çevre ile etkileşime geçmesiyle oluşur. Öğrenme diğer bireylerle paylaşılan etkinlikler sırasında oluşur. </w:t>
      </w:r>
      <w:r>
        <w:t xml:space="preserve">Merak  (Çevre) </w:t>
      </w:r>
    </w:p>
    <w:p w:rsidR="00EB6A25" w:rsidRDefault="001037FA">
      <w:pPr>
        <w:spacing w:line="329" w:lineRule="auto"/>
        <w:ind w:right="15"/>
      </w:pPr>
      <w:r>
        <w:rPr>
          <w:b/>
        </w:rPr>
        <w:t xml:space="preserve">3-Radikal Yapılandırmacılık </w:t>
      </w:r>
      <w:r>
        <w:t>(Von Glasersfeld): Bilginin sadece birey t</w:t>
      </w:r>
      <w:r>
        <w:t xml:space="preserve">arafından oluşabileceğini savunur. </w:t>
      </w:r>
      <w:r>
        <w:t xml:space="preserve"> </w:t>
      </w:r>
    </w:p>
    <w:p w:rsidR="00EB6A25" w:rsidRDefault="001037FA">
      <w:pPr>
        <w:spacing w:line="266" w:lineRule="auto"/>
        <w:ind w:left="0" w:firstLine="852"/>
      </w:pPr>
      <w:r>
        <w:rPr>
          <w:b/>
        </w:rPr>
        <w:t xml:space="preserve">PROJE TABANLI ÖĞRETİM YAKLAŞIMI ( JOHN DEWEY, KİLPATRİCK VE BRUNER) </w:t>
      </w:r>
    </w:p>
    <w:p w:rsidR="00EB6A25" w:rsidRDefault="001037FA">
      <w:pPr>
        <w:spacing w:line="266" w:lineRule="auto"/>
        <w:ind w:left="0" w:right="127" w:firstLine="852"/>
      </w:pPr>
      <w:r>
        <w:rPr>
          <w:b/>
          <w:u w:val="single" w:color="000000"/>
        </w:rPr>
        <w:t>Proje tabanlı öğretim yöntemi</w:t>
      </w:r>
      <w:r>
        <w:rPr>
          <w:b/>
        </w:rPr>
        <w:t xml:space="preserve">; bilimsel düşünmenin adımlarını öğretmek, öğrencilerin ilgilendikleri bir konuda araştırma yapmalarını, sonuçlarını bir </w:t>
      </w:r>
      <w:r>
        <w:rPr>
          <w:b/>
        </w:rPr>
        <w:t>raporla düzenlemelerini ve sınıfta ya da yarışmada sunmalarını amaçlar.</w:t>
      </w:r>
      <w:r>
        <w:t xml:space="preserve">  </w:t>
      </w:r>
    </w:p>
    <w:p w:rsidR="00EB6A25" w:rsidRDefault="001037FA">
      <w:pPr>
        <w:ind w:left="-1" w:right="129" w:firstLine="852"/>
      </w:pPr>
      <w:r>
        <w:t>Öğrencilerin bireysel ya da grup olarak gerçek yaşam koşullarına uygun disiplinlerarası (konular, etkinlikler, bilimsel alanlar) bağlantı kurarak bir problem ya da senaryo üzerinde y</w:t>
      </w:r>
      <w:r>
        <w:t xml:space="preserve">erine getirdiği bir problem çözme etkinliğidir. Bu etkinliğinin sonucunda öğrencilerin bir </w:t>
      </w:r>
      <w:r>
        <w:rPr>
          <w:b/>
        </w:rPr>
        <w:t>ürün</w:t>
      </w:r>
      <w:r>
        <w:t xml:space="preserve"> ya da </w:t>
      </w:r>
      <w:r>
        <w:rPr>
          <w:b/>
        </w:rPr>
        <w:t xml:space="preserve">performans </w:t>
      </w:r>
      <w:r>
        <w:t>ortaya koyması söz konusudur.</w:t>
      </w:r>
      <w:r>
        <w:t xml:space="preserve"> </w:t>
      </w:r>
    </w:p>
    <w:p w:rsidR="00EB6A25" w:rsidRDefault="001037FA">
      <w:pPr>
        <w:spacing w:after="51"/>
        <w:ind w:left="-1" w:right="127" w:firstLine="852"/>
      </w:pPr>
      <w:r>
        <w:t>Öğrencilerin bilimsel yöntem süreç becerileri geliştirilir. Gerçek yaşamda karşılaşılan sorunlar senaryo çerçeve</w:t>
      </w:r>
      <w:r>
        <w:t xml:space="preserve">sinde öğrencilere verilir ve öğrencilerin bu sorunlara çözümler bulmaları sağlanır. Öğrenciler problemlerin çözümüne ilişkin </w:t>
      </w:r>
      <w:r>
        <w:rPr>
          <w:b/>
        </w:rPr>
        <w:t xml:space="preserve">yeni, özgün, orijinal </w:t>
      </w:r>
      <w:r>
        <w:t>ve</w:t>
      </w:r>
      <w:r>
        <w:rPr>
          <w:b/>
        </w:rPr>
        <w:t xml:space="preserve"> sentez</w:t>
      </w:r>
      <w:r>
        <w:t xml:space="preserve"> düzeyinde ürünler ortaya koyarlar. </w:t>
      </w:r>
    </w:p>
    <w:p w:rsidR="00EB6A25" w:rsidRDefault="001037FA">
      <w:pPr>
        <w:spacing w:after="62"/>
        <w:ind w:left="-1" w:right="127" w:firstLine="852"/>
      </w:pPr>
      <w:r>
        <w:t xml:space="preserve">Öğrencilere bir </w:t>
      </w:r>
      <w:r>
        <w:rPr>
          <w:b/>
        </w:rPr>
        <w:t>araştırma konusu verilir</w:t>
      </w:r>
      <w:r>
        <w:t xml:space="preserve"> </w:t>
      </w:r>
      <w:r>
        <w:t>ve öğrenci merkezli öğ</w:t>
      </w:r>
      <w:r>
        <w:t>renmeyi temel alan bu yaklaşımda öğrenci ders senaryoları içerisinde üst düzey düşünme, problem çözme, yaratıcılık, sentezleme,</w:t>
      </w:r>
      <w:r>
        <w:t xml:space="preserve"> </w:t>
      </w:r>
      <w:r>
        <w:t>eleştirel</w:t>
      </w:r>
      <w:r>
        <w:t xml:space="preserve"> </w:t>
      </w:r>
      <w:r>
        <w:t>düşünme gibi çalışmalar yaparak etkin öğrenmeye ulaşır</w:t>
      </w:r>
      <w:r>
        <w:t>.</w:t>
      </w:r>
      <w:r>
        <w:rPr>
          <w:b/>
        </w:rPr>
        <w:t xml:space="preserve"> Bilişsel, duyuşsal, devinimsel gelişimi</w:t>
      </w:r>
      <w:r>
        <w:t xml:space="preserve"> destekler.  </w:t>
      </w:r>
    </w:p>
    <w:p w:rsidR="00EB6A25" w:rsidRDefault="001037FA">
      <w:pPr>
        <w:spacing w:after="3" w:line="327" w:lineRule="auto"/>
        <w:ind w:left="0" w:right="114" w:firstLine="852"/>
      </w:pPr>
      <w:r>
        <w:rPr>
          <w:b/>
        </w:rPr>
        <w:t>Proje tas</w:t>
      </w:r>
      <w:r>
        <w:rPr>
          <w:b/>
        </w:rPr>
        <w:t>arıları;</w:t>
      </w:r>
      <w:r>
        <w:t xml:space="preserve"> </w:t>
      </w:r>
      <w:r>
        <w:rPr>
          <w:u w:val="single" w:color="000000"/>
        </w:rPr>
        <w:t>üst düzey öğrenmeye (problem çözme, eleştirel, yaratıcı düşünme),</w:t>
      </w:r>
      <w:r>
        <w:t xml:space="preserve"> </w:t>
      </w:r>
      <w:r>
        <w:rPr>
          <w:u w:val="single" w:color="000000"/>
        </w:rPr>
        <w:t>bi</w:t>
      </w:r>
      <w:r>
        <w:rPr>
          <w:u w:val="single" w:color="000000"/>
        </w:rPr>
        <w:t>limsel yöntemi kullanmaya, günlük yaşamla ilişkilendirmeye, birden fazla konu alanı ve dersi</w:t>
      </w:r>
      <w:r>
        <w:t xml:space="preserve"> </w:t>
      </w:r>
      <w:r>
        <w:rPr>
          <w:u w:val="single" w:color="000000"/>
        </w:rPr>
        <w:t>kapsamaya, farklı kaynaklardan araştırma yapmaya</w:t>
      </w:r>
      <w:r>
        <w:t xml:space="preserve"> </w:t>
      </w:r>
      <w:r>
        <w:t>yönelik olmalıdır.</w:t>
      </w:r>
      <w:r>
        <w:t xml:space="preserve"> </w:t>
      </w:r>
    </w:p>
    <w:p w:rsidR="00EB6A25" w:rsidRDefault="001037FA">
      <w:pPr>
        <w:spacing w:after="75"/>
        <w:ind w:left="-1" w:right="129" w:firstLine="852"/>
      </w:pPr>
      <w:r>
        <w:rPr>
          <w:b/>
        </w:rPr>
        <w:t xml:space="preserve">Değerlendirme: </w:t>
      </w:r>
      <w:r>
        <w:t>Öğretme</w:t>
      </w:r>
      <w:r>
        <w:t>-</w:t>
      </w:r>
      <w:r>
        <w:t xml:space="preserve">öğrenme etkinlikleri ve değerlendirme, ürüne ve sürece yönelik olarak yapılır. Sergi, drama, gazete, pano vb. hazırlanarak ürünler sunulur (Bu anlamda </w:t>
      </w:r>
      <w:r>
        <w:t xml:space="preserve">proje yöntemi, </w:t>
      </w:r>
      <w:r>
        <w:rPr>
          <w:b/>
        </w:rPr>
        <w:t>sergi tekniği</w:t>
      </w:r>
      <w:r>
        <w:t xml:space="preserve"> </w:t>
      </w:r>
      <w:r>
        <w:t>ile birlikte çalışır. Bilim şenlikleri, öğrenci sergi</w:t>
      </w:r>
      <w:r>
        <w:t>leri proje yönt</w:t>
      </w:r>
      <w:r>
        <w:t xml:space="preserve">emi </w:t>
      </w:r>
      <w:r>
        <w:t>sonucu elde edilen ürünler ile gerçekleştirilir.).</w:t>
      </w:r>
      <w:r>
        <w:t xml:space="preserve"> </w:t>
      </w:r>
    </w:p>
    <w:p w:rsidR="00EB6A25" w:rsidRDefault="001037FA">
      <w:pPr>
        <w:spacing w:after="67" w:line="266" w:lineRule="auto"/>
      </w:pPr>
      <w:r>
        <w:rPr>
          <w:b/>
        </w:rPr>
        <w:t>Proje tasarımlarında bulunması gerek esaslar:</w:t>
      </w:r>
      <w:r>
        <w:t xml:space="preserve"> </w:t>
      </w:r>
    </w:p>
    <w:p w:rsidR="00EB6A25" w:rsidRDefault="001037FA">
      <w:pPr>
        <w:spacing w:after="70"/>
        <w:ind w:left="296" w:right="15"/>
      </w:pPr>
      <w:r>
        <w:t>-</w:t>
      </w:r>
      <w:r>
        <w:t>Birden çok çözüm yolu (hipotez, denence) barındırma</w:t>
      </w:r>
      <w:r>
        <w:t xml:space="preserve"> </w:t>
      </w:r>
    </w:p>
    <w:p w:rsidR="00EB6A25" w:rsidRDefault="001037FA">
      <w:pPr>
        <w:spacing w:after="55"/>
        <w:ind w:left="296" w:right="15"/>
      </w:pPr>
      <w:r>
        <w:t>-</w:t>
      </w:r>
      <w:r>
        <w:t>Üst düzey zihinsel becerileri (yaratıcı, yansıtıcı düşünme</w:t>
      </w:r>
      <w:r>
        <w:t xml:space="preserve"> </w:t>
      </w:r>
      <w:r>
        <w:t>vb.) geliştirmeye yönelik olma</w:t>
      </w:r>
      <w:r>
        <w:t xml:space="preserve"> </w:t>
      </w:r>
    </w:p>
    <w:p w:rsidR="00EB6A25" w:rsidRDefault="001037FA">
      <w:pPr>
        <w:spacing w:after="64"/>
        <w:ind w:left="296" w:right="15"/>
      </w:pPr>
      <w:r>
        <w:t>-Bilimsel y</w:t>
      </w:r>
      <w:r>
        <w:t>öntemi (araştırma sistematiğini) kullanabilme</w:t>
      </w:r>
      <w:r>
        <w:t xml:space="preserve"> </w:t>
      </w:r>
    </w:p>
    <w:p w:rsidR="00EB6A25" w:rsidRDefault="001037FA">
      <w:pPr>
        <w:spacing w:after="62"/>
        <w:ind w:left="296" w:right="15"/>
      </w:pPr>
      <w:r>
        <w:t>-</w:t>
      </w:r>
      <w:r>
        <w:t>Günlük yaşamla ilişkili olma</w:t>
      </w:r>
      <w:r>
        <w:t xml:space="preserve"> </w:t>
      </w:r>
    </w:p>
    <w:p w:rsidR="00EB6A25" w:rsidRDefault="001037FA">
      <w:pPr>
        <w:spacing w:after="33" w:line="266" w:lineRule="auto"/>
        <w:ind w:left="296"/>
      </w:pPr>
      <w:r>
        <w:t>-</w:t>
      </w:r>
      <w:r>
        <w:rPr>
          <w:b/>
        </w:rPr>
        <w:t>Birden fazla dersi (disiplini) ilişkilendirme</w:t>
      </w:r>
      <w:r>
        <w:t>, farklı kaynaklardan araştırm</w:t>
      </w:r>
      <w:r>
        <w:t xml:space="preserve">a yapmaya yönelme </w:t>
      </w:r>
    </w:p>
    <w:p w:rsidR="00EB6A25" w:rsidRDefault="001037FA">
      <w:pPr>
        <w:spacing w:line="322" w:lineRule="auto"/>
        <w:ind w:left="296" w:right="3902"/>
      </w:pPr>
      <w:r>
        <w:t xml:space="preserve">-Bireysel </w:t>
      </w:r>
      <w:r>
        <w:t>ve grupla çalışmaya uygun olma</w:t>
      </w:r>
      <w:r>
        <w:t xml:space="preserve"> -</w:t>
      </w:r>
      <w:r>
        <w:t>Yaparak ve yaşayarak öğrenme söz konusudur.</w:t>
      </w:r>
      <w:r>
        <w:t xml:space="preserve"> </w:t>
      </w:r>
    </w:p>
    <w:p w:rsidR="00EB6A25" w:rsidRDefault="001037FA">
      <w:pPr>
        <w:spacing w:after="71"/>
        <w:ind w:left="296" w:right="15"/>
      </w:pPr>
      <w:r>
        <w:t>-</w:t>
      </w:r>
      <w:r>
        <w:t>Öğrenci kendi artı ve eksilerinden sorumludur.</w:t>
      </w:r>
      <w:r>
        <w:t xml:space="preserve"> </w:t>
      </w:r>
    </w:p>
    <w:p w:rsidR="00EB6A25" w:rsidRDefault="001037FA">
      <w:pPr>
        <w:spacing w:line="331" w:lineRule="auto"/>
        <w:ind w:left="296" w:right="130"/>
      </w:pPr>
      <w:r>
        <w:t>-</w:t>
      </w:r>
      <w:r>
        <w:t>Proje tasarısı, planlama, araştırma, değerlendirme faaliyetleri öğretmen ve öğrenci tarafından birli</w:t>
      </w:r>
      <w:r>
        <w:t>kte yapılır.</w:t>
      </w:r>
      <w:r>
        <w:t xml:space="preserve"> </w:t>
      </w:r>
      <w:r>
        <w:rPr>
          <w:b/>
        </w:rPr>
        <w:t xml:space="preserve">Sınırlılıkları: </w:t>
      </w:r>
    </w:p>
    <w:p w:rsidR="00EB6A25" w:rsidRDefault="001037FA">
      <w:pPr>
        <w:spacing w:after="56"/>
        <w:ind w:left="296" w:right="15"/>
      </w:pPr>
      <w:r>
        <w:t>-Zaman -</w:t>
      </w:r>
      <w:r>
        <w:t xml:space="preserve">Sınırın iyi çizilmesi gerekir. Ona göre hedef belirlenir. Yoksa </w:t>
      </w:r>
      <w:r>
        <w:t>hedeften sapma meydana gelir. -</w:t>
      </w:r>
      <w:r>
        <w:t>Her zaman orijinal ürün ortaya çıkmayabilir.</w:t>
      </w:r>
      <w:r>
        <w:t xml:space="preserve"> </w:t>
      </w:r>
    </w:p>
    <w:p w:rsidR="00EB6A25" w:rsidRDefault="001037FA">
      <w:pPr>
        <w:spacing w:line="330" w:lineRule="auto"/>
        <w:ind w:left="286" w:right="15" w:firstLine="566"/>
      </w:pPr>
      <w:r>
        <w:rPr>
          <w:b/>
        </w:rPr>
        <w:t xml:space="preserve">NOT: </w:t>
      </w:r>
      <w:r>
        <w:t>Proje tabanlı öğretim yöntemi sonucunda mutlaka bir iş, ürün, performans</w:t>
      </w:r>
      <w:r>
        <w:t xml:space="preserve"> (proje) ortaya konmalıdır.</w:t>
      </w:r>
      <w:r>
        <w:t xml:space="preserve"> </w:t>
      </w:r>
    </w:p>
    <w:p w:rsidR="00EB6A25" w:rsidRDefault="001037FA">
      <w:pPr>
        <w:spacing w:after="65" w:line="266" w:lineRule="auto"/>
      </w:pPr>
      <w:r>
        <w:rPr>
          <w:b/>
        </w:rPr>
        <w:t xml:space="preserve">PROBLEME DAYALI ÖĞRENME YAKLAŞIMI (JOHN DEWEY) </w:t>
      </w:r>
    </w:p>
    <w:p w:rsidR="00EB6A25" w:rsidRDefault="001037FA">
      <w:pPr>
        <w:spacing w:after="49"/>
        <w:ind w:left="9" w:right="129"/>
      </w:pPr>
      <w:r>
        <w:t>Probleme dayalı öğrenme yaklaşımı, ilerlemecilik eğitim felsefesi akımı ve araştırma</w:t>
      </w:r>
      <w:r>
        <w:t xml:space="preserve">-inceleme </w:t>
      </w:r>
      <w:r>
        <w:t>yoluyla öğretim stratejini ortaya koyan John Dewey tarafından ortaya konmuştur. Probleme dayalı öğrenme temelini J.Dewey’in “yaparak</w:t>
      </w:r>
      <w:r>
        <w:t>-</w:t>
      </w:r>
      <w:r>
        <w:t>yaşayarak öğrenme ilkesi”nden almıştır.</w:t>
      </w:r>
      <w:r>
        <w:t xml:space="preserve"> </w:t>
      </w:r>
    </w:p>
    <w:p w:rsidR="00EB6A25" w:rsidRDefault="001037FA">
      <w:pPr>
        <w:spacing w:after="68"/>
        <w:ind w:left="-1" w:right="126" w:firstLine="852"/>
      </w:pPr>
      <w:r>
        <w:t>Bu yöntem çözülme</w:t>
      </w:r>
      <w:r>
        <w:t>si gereken bir problemle başlar. Bu problemin gerçek hayatla ilgi</w:t>
      </w:r>
      <w:r>
        <w:t>li olması, ilgi ve merak uyandırması ön koşuldur. Bu, öğrencinin gerçek hayattaki problemlerle daha önceden yüz yüze gelmesini sağlar.</w:t>
      </w:r>
      <w:r>
        <w:t xml:space="preserve"> </w:t>
      </w:r>
    </w:p>
    <w:p w:rsidR="00EB6A25" w:rsidRDefault="001037FA">
      <w:pPr>
        <w:spacing w:after="3" w:line="308" w:lineRule="auto"/>
        <w:ind w:left="0" w:right="114" w:firstLine="852"/>
      </w:pPr>
      <w:r>
        <w:rPr>
          <w:u w:val="single" w:color="000000"/>
        </w:rPr>
        <w:t>Problem çözme yöntemi, bilimsel araştırma sürecini temele almaktadır.</w:t>
      </w:r>
      <w:r>
        <w:t xml:space="preserve"> </w:t>
      </w:r>
      <w:r>
        <w:t>Öğrencilerin problem çözme sürecinde alternatifler</w:t>
      </w:r>
      <w:r>
        <w:t xml:space="preserve"> geliştirerek, </w:t>
      </w:r>
      <w:r>
        <w:rPr>
          <w:u w:val="single" w:color="000000"/>
        </w:rPr>
        <w:t>bilimsel yöntemi ve problem çözme</w:t>
      </w:r>
      <w:r>
        <w:t xml:space="preserve"> </w:t>
      </w:r>
      <w:r>
        <w:rPr>
          <w:u w:val="single" w:color="000000"/>
        </w:rPr>
        <w:t>aşamalarını kullanarak öğrenmelerini sağlar.</w:t>
      </w:r>
      <w:r>
        <w:t xml:space="preserve">  </w:t>
      </w:r>
    </w:p>
    <w:p w:rsidR="00EB6A25" w:rsidRDefault="001037FA">
      <w:pPr>
        <w:spacing w:after="37"/>
        <w:ind w:left="-1" w:right="128" w:firstLine="852"/>
      </w:pPr>
      <w:r>
        <w:rPr>
          <w:u w:val="single" w:color="000000"/>
        </w:rPr>
        <w:t>Asıl amaç mevcut problemi çözmek değil hayat boyu karşılaşılacak olan problemlere</w:t>
      </w:r>
      <w:r>
        <w:t xml:space="preserve"> </w:t>
      </w:r>
      <w:r>
        <w:rPr>
          <w:u w:val="single" w:color="000000"/>
        </w:rPr>
        <w:t>uygun çözüm str</w:t>
      </w:r>
      <w:r>
        <w:rPr>
          <w:u w:val="single" w:color="000000"/>
        </w:rPr>
        <w:t>atejileri geliştirmektir.</w:t>
      </w:r>
      <w:r>
        <w:t xml:space="preserve"> </w:t>
      </w:r>
      <w:r>
        <w:t xml:space="preserve">Burada problem araçtır. </w:t>
      </w:r>
      <w:r>
        <w:rPr>
          <w:b/>
        </w:rPr>
        <w:t>Asıl amaç</w:t>
      </w:r>
      <w:r>
        <w:t xml:space="preserve"> bel</w:t>
      </w:r>
      <w:r>
        <w:t xml:space="preserve">irlenen hedefe </w:t>
      </w:r>
      <w:r>
        <w:t>ulaşmaktır. Bu hedef, problem çözme stratejileri geliştirmektir. Üst düzey ve karmaşık zihinsel beceriler geliştirilir. Düşünmenin en yüksek biçimidir.</w:t>
      </w:r>
      <w:r>
        <w:t xml:space="preserve"> </w:t>
      </w:r>
    </w:p>
    <w:p w:rsidR="00EB6A25" w:rsidRDefault="001037FA">
      <w:pPr>
        <w:spacing w:line="266" w:lineRule="auto"/>
      </w:pPr>
      <w:r>
        <w:rPr>
          <w:b/>
        </w:rPr>
        <w:t xml:space="preserve">Problem Çözme Yönteminde Kullanılan İşlem Basamakları: </w:t>
      </w:r>
    </w:p>
    <w:p w:rsidR="00EB6A25" w:rsidRDefault="001037FA">
      <w:pPr>
        <w:spacing w:after="67" w:line="249" w:lineRule="auto"/>
        <w:ind w:left="435"/>
      </w:pPr>
      <w:r>
        <w:t xml:space="preserve">1.Problemi hissetme  </w:t>
      </w:r>
    </w:p>
    <w:p w:rsidR="00EB6A25" w:rsidRDefault="001037FA">
      <w:pPr>
        <w:numPr>
          <w:ilvl w:val="0"/>
          <w:numId w:val="60"/>
        </w:numPr>
        <w:spacing w:after="70"/>
        <w:ind w:right="15" w:hanging="240"/>
      </w:pPr>
      <w:r>
        <w:t xml:space="preserve">Problemi tanımlama </w:t>
      </w:r>
      <w:r>
        <w:t xml:space="preserve"> </w:t>
      </w:r>
    </w:p>
    <w:p w:rsidR="00EB6A25" w:rsidRDefault="001037FA">
      <w:pPr>
        <w:numPr>
          <w:ilvl w:val="0"/>
          <w:numId w:val="60"/>
        </w:numPr>
        <w:ind w:right="15" w:hanging="240"/>
      </w:pPr>
      <w:r>
        <w:t>Problemle ilgili bilgilerin toplanması</w:t>
      </w:r>
      <w:r>
        <w:t xml:space="preserve"> </w:t>
      </w:r>
    </w:p>
    <w:p w:rsidR="00EB6A25" w:rsidRDefault="001037FA">
      <w:pPr>
        <w:numPr>
          <w:ilvl w:val="0"/>
          <w:numId w:val="60"/>
        </w:numPr>
        <w:spacing w:after="11" w:line="249" w:lineRule="auto"/>
        <w:ind w:right="15" w:hanging="240"/>
      </w:pPr>
      <w:r>
        <w:t xml:space="preserve">Problemle ilgili hipotezler kurma </w:t>
      </w:r>
    </w:p>
    <w:p w:rsidR="00EB6A25" w:rsidRDefault="001037FA">
      <w:pPr>
        <w:numPr>
          <w:ilvl w:val="0"/>
          <w:numId w:val="60"/>
        </w:numPr>
        <w:spacing w:after="66" w:line="249" w:lineRule="auto"/>
        <w:ind w:right="15" w:hanging="240"/>
      </w:pPr>
      <w:r>
        <w:t xml:space="preserve">Veri toplama (problem çözümü için) </w:t>
      </w:r>
    </w:p>
    <w:p w:rsidR="00EB6A25" w:rsidRDefault="001037FA">
      <w:pPr>
        <w:numPr>
          <w:ilvl w:val="0"/>
          <w:numId w:val="60"/>
        </w:numPr>
        <w:ind w:right="15" w:hanging="240"/>
      </w:pPr>
      <w:r>
        <w:t>Hipotezleri test etme (Doğru</w:t>
      </w:r>
      <w:r>
        <w:t>-</w:t>
      </w:r>
      <w:r>
        <w:t>yanlış)</w:t>
      </w:r>
      <w:r>
        <w:t xml:space="preserve"> </w:t>
      </w:r>
    </w:p>
    <w:p w:rsidR="00EB6A25" w:rsidRDefault="001037FA">
      <w:pPr>
        <w:numPr>
          <w:ilvl w:val="0"/>
          <w:numId w:val="60"/>
        </w:numPr>
        <w:spacing w:after="59" w:line="249" w:lineRule="auto"/>
        <w:ind w:right="15" w:hanging="240"/>
      </w:pPr>
      <w:r>
        <w:t xml:space="preserve">Problemin çözümü  </w:t>
      </w:r>
    </w:p>
    <w:p w:rsidR="00EB6A25" w:rsidRDefault="001037FA">
      <w:pPr>
        <w:numPr>
          <w:ilvl w:val="0"/>
          <w:numId w:val="60"/>
        </w:numPr>
        <w:spacing w:after="82"/>
        <w:ind w:right="15" w:hanging="240"/>
      </w:pPr>
      <w:r>
        <w:t>Sonucu raporlaştırma</w:t>
      </w:r>
      <w:r>
        <w:t xml:space="preserve"> </w:t>
      </w:r>
    </w:p>
    <w:p w:rsidR="00EB6A25" w:rsidRDefault="001037FA">
      <w:pPr>
        <w:spacing w:line="339" w:lineRule="auto"/>
        <w:ind w:left="0" w:firstLine="569"/>
      </w:pPr>
      <w:r>
        <w:rPr>
          <w:b/>
        </w:rPr>
        <w:t xml:space="preserve"> </w:t>
      </w:r>
      <w:r>
        <w:rPr>
          <w:b/>
        </w:rPr>
        <w:tab/>
      </w:r>
      <w:r>
        <w:rPr>
          <w:b/>
        </w:rPr>
        <w:t xml:space="preserve">Problem çözme yönteminde kullanılan problem durumlarında (öğrenme senaryolarında) bulunması gereken özellikler: </w:t>
      </w:r>
    </w:p>
    <w:p w:rsidR="00EB6A25" w:rsidRDefault="001037FA">
      <w:pPr>
        <w:numPr>
          <w:ilvl w:val="0"/>
          <w:numId w:val="61"/>
        </w:numPr>
        <w:spacing w:after="67"/>
        <w:ind w:right="15" w:firstLine="708"/>
      </w:pPr>
      <w:r>
        <w:t>En önemli özellik: Gerçek yaşamla ilgili olmalı.</w:t>
      </w:r>
      <w:r>
        <w:t xml:space="preserve"> </w:t>
      </w:r>
    </w:p>
    <w:p w:rsidR="00EB6A25" w:rsidRDefault="001037FA">
      <w:pPr>
        <w:numPr>
          <w:ilvl w:val="0"/>
          <w:numId w:val="61"/>
        </w:numPr>
        <w:ind w:right="15" w:firstLine="708"/>
      </w:pPr>
      <w:r>
        <w:t>Çok yönlü düşünmeyi gerektirmeli.</w:t>
      </w:r>
      <w:r>
        <w:t xml:space="preserve"> </w:t>
      </w:r>
    </w:p>
    <w:p w:rsidR="00EB6A25" w:rsidRDefault="001037FA">
      <w:pPr>
        <w:numPr>
          <w:ilvl w:val="0"/>
          <w:numId w:val="61"/>
        </w:numPr>
        <w:spacing w:after="69"/>
        <w:ind w:right="15" w:firstLine="708"/>
      </w:pPr>
      <w:r>
        <w:t>İlgi ve merak uyandırmalı.</w:t>
      </w:r>
      <w:r>
        <w:t xml:space="preserve"> </w:t>
      </w:r>
    </w:p>
    <w:p w:rsidR="00EB6A25" w:rsidRDefault="001037FA">
      <w:pPr>
        <w:numPr>
          <w:ilvl w:val="0"/>
          <w:numId w:val="61"/>
        </w:numPr>
        <w:spacing w:after="66"/>
        <w:ind w:right="15" w:firstLine="708"/>
      </w:pPr>
      <w:r>
        <w:t>Probleme dayalı öğrenme senary</w:t>
      </w:r>
      <w:r>
        <w:t>oları, birden çok çözüm yolları içermelidir.</w:t>
      </w:r>
      <w:r>
        <w:t xml:space="preserve"> </w:t>
      </w:r>
    </w:p>
    <w:p w:rsidR="00EB6A25" w:rsidRDefault="001037FA">
      <w:pPr>
        <w:numPr>
          <w:ilvl w:val="0"/>
          <w:numId w:val="61"/>
        </w:numPr>
        <w:spacing w:after="68"/>
        <w:ind w:right="15" w:firstLine="708"/>
      </w:pPr>
      <w:r>
        <w:t>Hedefe ulaştırıcı olmalıdır.</w:t>
      </w:r>
      <w:r>
        <w:t xml:space="preserve"> </w:t>
      </w:r>
    </w:p>
    <w:p w:rsidR="00EB6A25" w:rsidRDefault="001037FA">
      <w:pPr>
        <w:numPr>
          <w:ilvl w:val="0"/>
          <w:numId w:val="61"/>
        </w:numPr>
        <w:spacing w:after="70"/>
        <w:ind w:right="15" w:firstLine="708"/>
      </w:pPr>
      <w:r>
        <w:t>Öğrencinin düzeyine (zihinsel yapısına) uygun olmalıdır.</w:t>
      </w:r>
      <w:r>
        <w:t xml:space="preserve"> </w:t>
      </w:r>
    </w:p>
    <w:p w:rsidR="00EB6A25" w:rsidRDefault="001037FA">
      <w:pPr>
        <w:numPr>
          <w:ilvl w:val="0"/>
          <w:numId w:val="61"/>
        </w:numPr>
        <w:spacing w:line="327" w:lineRule="auto"/>
        <w:ind w:right="15" w:firstLine="708"/>
      </w:pPr>
      <w:r>
        <w:t>Öğretmen problem üretebilmeli ve problem, günlük yaşam ile ilgili olmalı ve gerekli transferler yapılmalıdır.</w:t>
      </w:r>
      <w:r>
        <w:t xml:space="preserve"> </w:t>
      </w:r>
    </w:p>
    <w:p w:rsidR="00EB6A25" w:rsidRDefault="001037FA">
      <w:pPr>
        <w:numPr>
          <w:ilvl w:val="0"/>
          <w:numId w:val="61"/>
        </w:numPr>
        <w:spacing w:after="69"/>
        <w:ind w:right="15" w:firstLine="708"/>
      </w:pPr>
      <w:r>
        <w:t>Üst düzey d</w:t>
      </w:r>
      <w:r>
        <w:t>üşünmeyi, araştırma</w:t>
      </w:r>
      <w:r>
        <w:t>-</w:t>
      </w:r>
      <w:r>
        <w:t>inceleme yapmayı sağlamalıdır.</w:t>
      </w:r>
      <w:r>
        <w:t xml:space="preserve"> </w:t>
      </w:r>
    </w:p>
    <w:p w:rsidR="00EB6A25" w:rsidRDefault="001037FA">
      <w:pPr>
        <w:numPr>
          <w:ilvl w:val="0"/>
          <w:numId w:val="61"/>
        </w:numPr>
        <w:spacing w:after="68"/>
        <w:ind w:right="15" w:firstLine="708"/>
      </w:pPr>
      <w:r>
        <w:t>Asıl olan problemi çözmek değil hedefe ulaşmak olmalıdır.</w:t>
      </w:r>
      <w:r>
        <w:t xml:space="preserve"> </w:t>
      </w:r>
    </w:p>
    <w:p w:rsidR="00EB6A25" w:rsidRDefault="001037FA">
      <w:pPr>
        <w:numPr>
          <w:ilvl w:val="0"/>
          <w:numId w:val="61"/>
        </w:numPr>
        <w:spacing w:after="83"/>
        <w:ind w:right="15" w:firstLine="708"/>
      </w:pPr>
      <w:r>
        <w:t>Kalabalık gruplara değil küçük gruplara uygulanmalıdır (2</w:t>
      </w:r>
      <w:r>
        <w:t>-</w:t>
      </w:r>
      <w:r>
        <w:t>6 kişilik).</w:t>
      </w:r>
      <w:r>
        <w:t xml:space="preserve"> </w:t>
      </w:r>
    </w:p>
    <w:p w:rsidR="00EB6A25" w:rsidRDefault="001037FA">
      <w:pPr>
        <w:spacing w:after="73" w:line="266" w:lineRule="auto"/>
        <w:ind w:left="10"/>
      </w:pPr>
      <w:r>
        <w:rPr>
          <w:b/>
        </w:rPr>
        <w:t xml:space="preserve"> </w:t>
      </w:r>
      <w:r>
        <w:rPr>
          <w:b/>
        </w:rPr>
        <w:t xml:space="preserve">Probleme Dayalı Öğrenme Yaklaşımının Öğrencilere Kazandırdıkları Özellikler: </w:t>
      </w:r>
    </w:p>
    <w:p w:rsidR="00EB6A25" w:rsidRDefault="001037FA">
      <w:pPr>
        <w:numPr>
          <w:ilvl w:val="0"/>
          <w:numId w:val="61"/>
        </w:numPr>
        <w:spacing w:after="47"/>
        <w:ind w:right="15" w:firstLine="708"/>
      </w:pPr>
      <w:r>
        <w:rPr>
          <w:u w:val="single" w:color="000000"/>
        </w:rPr>
        <w:t xml:space="preserve">Problem çözmeyi öğrenmek=Öğrenmeyi öğrenmektir. </w:t>
      </w:r>
      <w:r>
        <w:t>Çünkü kişi edindiği bilgilerle yaşamda karşılaştığı problemleri, kendi yetenek ve bilgisini kullanarak çözer ve böylelikle kendi k</w:t>
      </w:r>
      <w:r>
        <w:t>endine öğrenmiş olur.</w:t>
      </w:r>
      <w:r>
        <w:t xml:space="preserve"> </w:t>
      </w:r>
    </w:p>
    <w:p w:rsidR="00EB6A25" w:rsidRDefault="001037FA">
      <w:pPr>
        <w:numPr>
          <w:ilvl w:val="0"/>
          <w:numId w:val="61"/>
        </w:numPr>
        <w:spacing w:line="322" w:lineRule="auto"/>
        <w:ind w:right="15" w:firstLine="708"/>
      </w:pPr>
      <w:r>
        <w:t xml:space="preserve">Yaşamla </w:t>
      </w:r>
      <w:r>
        <w:t>yüz yüze gelme -</w:t>
      </w:r>
      <w:r>
        <w:t xml:space="preserve">Araştırma, çözüm üretme </w:t>
      </w:r>
      <w:r>
        <w:t>-</w:t>
      </w:r>
      <w:r>
        <w:t xml:space="preserve">Ekip çalışması becerileri Bilimsel düşünmeyi öğrenme </w:t>
      </w:r>
      <w:r>
        <w:t>-</w:t>
      </w:r>
      <w:r>
        <w:t xml:space="preserve">Üst düzey düşünme becerileri geliştirme </w:t>
      </w:r>
      <w:r>
        <w:t>-</w:t>
      </w:r>
      <w:r>
        <w:t xml:space="preserve">İletişim becerileri </w:t>
      </w:r>
      <w:r>
        <w:t>-</w:t>
      </w:r>
    </w:p>
    <w:p w:rsidR="00EB6A25" w:rsidRDefault="001037FA">
      <w:pPr>
        <w:spacing w:after="63"/>
        <w:ind w:left="154" w:right="15"/>
      </w:pPr>
      <w:r>
        <w:t>İlgi ve güdülenmeyi artırma</w:t>
      </w:r>
      <w:r>
        <w:t xml:space="preserve"> </w:t>
      </w:r>
    </w:p>
    <w:p w:rsidR="00EB6A25" w:rsidRDefault="001037FA">
      <w:pPr>
        <w:ind w:left="435" w:right="15"/>
      </w:pPr>
      <w:r>
        <w:rPr>
          <w:b/>
        </w:rPr>
        <w:t xml:space="preserve">NOT: </w:t>
      </w:r>
      <w:r>
        <w:t>İçeriğin ayrıntılarına fazla önem</w:t>
      </w:r>
      <w:r>
        <w:t xml:space="preserve"> verilmez.</w:t>
      </w:r>
      <w:r>
        <w:t xml:space="preserve"> </w:t>
      </w:r>
    </w:p>
    <w:p w:rsidR="00EB6A25" w:rsidRDefault="001037FA">
      <w:pPr>
        <w:spacing w:line="266" w:lineRule="auto"/>
        <w:ind w:left="81"/>
      </w:pPr>
      <w:r>
        <w:rPr>
          <w:b/>
        </w:rPr>
        <w:t xml:space="preserve">BEYİN TEMELLİ ÖĞRENME (HEBB, CAİNE CAİNE) (NÖROFİZYOLOJİK KURAM): </w:t>
      </w:r>
    </w:p>
    <w:p w:rsidR="00EB6A25" w:rsidRDefault="001037FA">
      <w:pPr>
        <w:spacing w:after="25" w:line="279" w:lineRule="auto"/>
        <w:ind w:left="144" w:right="9" w:firstLine="0"/>
        <w:jc w:val="left"/>
      </w:pPr>
      <w:r>
        <w:t xml:space="preserve">Bu yaklaşım </w:t>
      </w:r>
      <w:r>
        <w:rPr>
          <w:u w:val="single" w:color="000000"/>
        </w:rPr>
        <w:t>gerçek problemlerin çözümüyle</w:t>
      </w:r>
      <w:r>
        <w:t xml:space="preserve"> </w:t>
      </w:r>
      <w:r>
        <w:t xml:space="preserve">en iyi öğrenmenin olacağını ve öğrencinin öğrenme sürecine </w:t>
      </w:r>
      <w:r>
        <w:rPr>
          <w:u w:val="single" w:color="000000"/>
        </w:rPr>
        <w:t>etkin katılımının</w:t>
      </w:r>
      <w:r>
        <w:t xml:space="preserve"> </w:t>
      </w:r>
      <w:r>
        <w:t xml:space="preserve">sağlanması gerektiğini savunur. Öğretmen ise rehber </w:t>
      </w:r>
      <w:r>
        <w:t xml:space="preserve">rolündedir. </w:t>
      </w:r>
    </w:p>
    <w:p w:rsidR="00EB6A25" w:rsidRDefault="001037FA">
      <w:pPr>
        <w:spacing w:after="76"/>
        <w:ind w:left="144" w:right="125" w:firstLine="708"/>
      </w:pPr>
      <w:r>
        <w:t xml:space="preserve">Beyin temelli öğrenme, yapısalcı yaklaşım gibi </w:t>
      </w:r>
      <w:r>
        <w:rPr>
          <w:u w:val="single" w:color="000000"/>
        </w:rPr>
        <w:t>yaparak-</w:t>
      </w:r>
      <w:r>
        <w:rPr>
          <w:u w:val="single" w:color="000000"/>
        </w:rPr>
        <w:t>yaşayarak öğrenmeyi</w:t>
      </w:r>
      <w:r>
        <w:t xml:space="preserve"> savunur. </w:t>
      </w:r>
      <w:r>
        <w:t xml:space="preserve">Öğrenme </w:t>
      </w:r>
      <w:r>
        <w:rPr>
          <w:b/>
        </w:rPr>
        <w:t>5 duyu organına hitap</w:t>
      </w:r>
      <w:r>
        <w:t xml:space="preserve"> </w:t>
      </w:r>
      <w:r>
        <w:t>etmelidir, temeli budur. Böylelikle öğrencinin dikkat ve güdülenmişlik düzeyi</w:t>
      </w:r>
      <w:r>
        <w:t xml:space="preserve"> yüksek tutulur.</w:t>
      </w:r>
      <w:r>
        <w:t xml:space="preserve"> Caine and Caine’ne (1990) göre beynin her iki lo</w:t>
      </w:r>
      <w:r>
        <w:t>bunun da kullanımı beynin kapasitesini iki kat değil, kat kat artırmaktadır. Hızlı ve etkili öğrenme için beynin her iki lobunun da koordineli şekilde kullanılması gerekir.</w:t>
      </w:r>
      <w:r>
        <w:rPr>
          <w:b/>
        </w:rPr>
        <w:t xml:space="preserve">  </w:t>
      </w:r>
    </w:p>
    <w:p w:rsidR="00EB6A25" w:rsidRDefault="001037FA">
      <w:pPr>
        <w:spacing w:after="67" w:line="266" w:lineRule="auto"/>
      </w:pPr>
      <w:r>
        <w:rPr>
          <w:b/>
        </w:rPr>
        <w:t>Beyin Temelli Öğ</w:t>
      </w:r>
      <w:r>
        <w:rPr>
          <w:b/>
        </w:rPr>
        <w:t xml:space="preserve">renmenin İlkeleri </w:t>
      </w:r>
      <w:r>
        <w:t xml:space="preserve"> </w:t>
      </w:r>
    </w:p>
    <w:p w:rsidR="00EB6A25" w:rsidRDefault="001037FA">
      <w:pPr>
        <w:spacing w:line="327" w:lineRule="auto"/>
        <w:ind w:left="144" w:right="15" w:firstLine="708"/>
      </w:pPr>
      <w:r>
        <w:t>1-</w:t>
      </w:r>
      <w:r>
        <w:rPr>
          <w:u w:val="single" w:color="000000"/>
        </w:rPr>
        <w:t xml:space="preserve">Beyin paralel bir işlemcidir. </w:t>
      </w:r>
      <w:r>
        <w:t>İnsan beyni aynı anda birçok işlemi yapabilir. Bu yüzden çeşitli yöntem ve teknikler kullanılmalıdır.</w:t>
      </w:r>
      <w:r>
        <w:t xml:space="preserve"> </w:t>
      </w:r>
    </w:p>
    <w:p w:rsidR="00EB6A25" w:rsidRDefault="001037FA">
      <w:pPr>
        <w:spacing w:line="322" w:lineRule="auto"/>
        <w:ind w:left="144" w:right="126" w:firstLine="708"/>
      </w:pPr>
      <w:r>
        <w:t>2-</w:t>
      </w:r>
      <w:r>
        <w:rPr>
          <w:u w:val="single" w:color="000000"/>
        </w:rPr>
        <w:t xml:space="preserve">Öğrenme fizyolojik bir olaydır. </w:t>
      </w:r>
      <w:r>
        <w:t>Beyin fizyolojik bir organdır. Öğrenme de nefes almak kadar doğaldır,  engellenebilir v</w:t>
      </w:r>
      <w:r>
        <w:t xml:space="preserve">e </w:t>
      </w:r>
      <w:r>
        <w:t>kolaylaştırılabilir. Bireyin fizyolojisini etk</w:t>
      </w:r>
      <w:r>
        <w:t xml:space="preserve">ileyen her </w:t>
      </w:r>
      <w:r>
        <w:t>şey beyni de etkiler. Stres, uykusuzluk, ilaç kullanımı beyni etkiler.</w:t>
      </w:r>
      <w:r>
        <w:t xml:space="preserve"> </w:t>
      </w:r>
    </w:p>
    <w:p w:rsidR="00EB6A25" w:rsidRDefault="001037FA">
      <w:pPr>
        <w:spacing w:after="61"/>
        <w:ind w:left="144" w:right="125" w:firstLine="708"/>
      </w:pPr>
      <w:r>
        <w:t>3-</w:t>
      </w:r>
      <w:r>
        <w:rPr>
          <w:u w:val="single" w:color="000000"/>
        </w:rPr>
        <w:t>Beyin, parçaları ve bütünleri aynı a</w:t>
      </w:r>
      <w:r>
        <w:rPr>
          <w:u w:val="single" w:color="000000"/>
        </w:rPr>
        <w:t xml:space="preserve">nda algılar. </w:t>
      </w:r>
      <w:r>
        <w:t>Beynin farklı olan sağ ve sol yarımküreleri birbiriyle etkileşim hâlinde olmalıdır. Hem tümevarım hem de tümdengelim düşünm</w:t>
      </w:r>
      <w:r>
        <w:t xml:space="preserve">eli. </w:t>
      </w:r>
    </w:p>
    <w:p w:rsidR="00EB6A25" w:rsidRDefault="001037FA">
      <w:pPr>
        <w:spacing w:line="328" w:lineRule="auto"/>
        <w:ind w:left="144" w:right="15" w:firstLine="708"/>
      </w:pPr>
      <w:r>
        <w:t>4-</w:t>
      </w:r>
      <w:r>
        <w:rPr>
          <w:u w:val="single" w:color="000000"/>
        </w:rPr>
        <w:t xml:space="preserve">Öğrenme bilinçli ve bilinçsiz süreçleri içerir. </w:t>
      </w:r>
      <w:r>
        <w:t>Bilinçsiz süreçlerden de yararlanılmalı. Tarihte bir şey öğretir</w:t>
      </w:r>
      <w:r>
        <w:t>ken tarihi sevmesini de sağlayabiliriz.</w:t>
      </w:r>
      <w:r>
        <w:t xml:space="preserve"> </w:t>
      </w:r>
    </w:p>
    <w:p w:rsidR="00EB6A25" w:rsidRDefault="001037FA">
      <w:pPr>
        <w:spacing w:after="65"/>
        <w:ind w:left="144" w:right="127" w:firstLine="708"/>
      </w:pPr>
      <w:r>
        <w:t>5-</w:t>
      </w:r>
      <w:r>
        <w:rPr>
          <w:u w:val="single" w:color="000000"/>
        </w:rPr>
        <w:t>En az iki farklı türde belleğimiz vardır</w:t>
      </w:r>
      <w:r>
        <w:t xml:space="preserve">: Uzamsal bellek ve ezberleyerek öğrenme. Uzamsal belleğe kaydedilenler unutulmaz. Bilgiler ezber yoluyla değil anlamlı bir şekilde öğretilmelidir. </w:t>
      </w:r>
      <w:r>
        <w:t xml:space="preserve"> </w:t>
      </w:r>
    </w:p>
    <w:p w:rsidR="00EB6A25" w:rsidRDefault="001037FA">
      <w:pPr>
        <w:spacing w:after="77" w:line="258" w:lineRule="auto"/>
        <w:ind w:left="72"/>
        <w:jc w:val="center"/>
      </w:pPr>
      <w:r>
        <w:t>6-</w:t>
      </w:r>
      <w:r>
        <w:rPr>
          <w:u w:val="single" w:color="000000"/>
        </w:rPr>
        <w:t>Her beyin kendine özg</w:t>
      </w:r>
      <w:r>
        <w:rPr>
          <w:u w:val="single" w:color="000000"/>
        </w:rPr>
        <w:t>ü düzenlenmiştir</w:t>
      </w:r>
      <w:r>
        <w:t>.  Her bireyin öğrenme yolu farklıdır.</w:t>
      </w:r>
      <w:r>
        <w:t xml:space="preserve"> </w:t>
      </w:r>
    </w:p>
    <w:p w:rsidR="00EB6A25" w:rsidRDefault="001037FA">
      <w:pPr>
        <w:spacing w:line="327" w:lineRule="auto"/>
        <w:ind w:left="144" w:right="15" w:firstLine="708"/>
      </w:pPr>
      <w:r>
        <w:t>7-</w:t>
      </w:r>
      <w:r>
        <w:rPr>
          <w:u w:val="single" w:color="000000"/>
        </w:rPr>
        <w:t>Anlamı araştırma doğuştandı</w:t>
      </w:r>
      <w:r>
        <w:rPr>
          <w:u w:val="single" w:color="000000"/>
        </w:rPr>
        <w:t xml:space="preserve">r. </w:t>
      </w:r>
      <w:r>
        <w:t>Anlama arayışı beyin için yaşamsal bir temel ve olgudur. Merak ve keşfetme doğuştan gelen bir özelliktir.</w:t>
      </w:r>
      <w:r>
        <w:t xml:space="preserve"> </w:t>
      </w:r>
    </w:p>
    <w:p w:rsidR="00EB6A25" w:rsidRDefault="001037FA">
      <w:pPr>
        <w:spacing w:line="328" w:lineRule="auto"/>
        <w:ind w:left="144" w:right="15" w:firstLine="708"/>
      </w:pPr>
      <w:r>
        <w:t>8-</w:t>
      </w:r>
      <w:r>
        <w:rPr>
          <w:u w:val="single" w:color="000000"/>
        </w:rPr>
        <w:t xml:space="preserve">Anlamı araştırma, örüntüleme yoluyla olur. </w:t>
      </w:r>
      <w:r>
        <w:t xml:space="preserve">Örüntü, anlamlı </w:t>
      </w:r>
      <w:r>
        <w:t>organizasyon ve bilgilerin sınıflandırılması anlamına gelir. Beyin karmaşık değil düzenli öğrenir.</w:t>
      </w:r>
      <w:r>
        <w:t xml:space="preserve"> </w:t>
      </w:r>
    </w:p>
    <w:p w:rsidR="00EB6A25" w:rsidRDefault="001037FA">
      <w:pPr>
        <w:spacing w:line="328" w:lineRule="auto"/>
        <w:ind w:left="144" w:right="15" w:firstLine="708"/>
      </w:pPr>
      <w:r>
        <w:t>9-</w:t>
      </w:r>
      <w:r>
        <w:rPr>
          <w:u w:val="single" w:color="000000"/>
        </w:rPr>
        <w:t>Örüntü oluşturmada duygular önemlidir</w:t>
      </w:r>
      <w:r>
        <w:t>. Duygular ve biliş, birbirinden ayrılmaz ve birbirini etkiler. Olumlu duygusal atmosfer öğrenme üzerinde etkilidir.</w:t>
      </w:r>
      <w:r>
        <w:t xml:space="preserve"> </w:t>
      </w:r>
    </w:p>
    <w:p w:rsidR="00EB6A25" w:rsidRDefault="001037FA">
      <w:pPr>
        <w:spacing w:line="327" w:lineRule="auto"/>
        <w:ind w:left="144" w:right="15" w:firstLine="708"/>
      </w:pPr>
      <w:r>
        <w:t>10-</w:t>
      </w:r>
      <w:r>
        <w:rPr>
          <w:u w:val="single" w:color="000000"/>
        </w:rPr>
        <w:t>Öğrenme teşvikle artar, korkuyla azalır</w:t>
      </w:r>
      <w:r>
        <w:t>. Beynin korku hâlindeyken performansı düşer ve uygun düzeyde teşvik edilirse performansı artar.</w:t>
      </w:r>
      <w:r>
        <w:t xml:space="preserve"> </w:t>
      </w:r>
    </w:p>
    <w:p w:rsidR="00EB6A25" w:rsidRDefault="001037FA">
      <w:pPr>
        <w:spacing w:after="80"/>
        <w:ind w:left="144" w:right="129" w:firstLine="708"/>
      </w:pPr>
      <w:r>
        <w:t xml:space="preserve">11. </w:t>
      </w:r>
      <w:r>
        <w:rPr>
          <w:u w:val="single" w:color="000000"/>
        </w:rPr>
        <w:t>Öğrenme hem odaklanmış dikkati hem de çevresel algılamayı içerir.</w:t>
      </w:r>
      <w:r>
        <w:t xml:space="preserve"> Beyin dikkat </w:t>
      </w:r>
      <w:r>
        <w:t>ettiği ve farkında olduğu bilgiy</w:t>
      </w:r>
      <w:r>
        <w:t>i algılar, aynı zamanda dikkati dışında kalan bazı bilgi ve işaretleri de alır. Öğretimde</w:t>
      </w:r>
      <w:r>
        <w:t xml:space="preserve"> </w:t>
      </w:r>
      <w:r>
        <w:t xml:space="preserve">bu nedenle fiziksel uyarıcılara dikkat edilmelidir. </w:t>
      </w:r>
      <w:r>
        <w:t xml:space="preserve"> </w:t>
      </w:r>
    </w:p>
    <w:p w:rsidR="00EB6A25" w:rsidRDefault="001037FA">
      <w:pPr>
        <w:spacing w:line="266" w:lineRule="auto"/>
      </w:pPr>
      <w:r>
        <w:rPr>
          <w:b/>
        </w:rPr>
        <w:t xml:space="preserve">HARMANLANMIŞ ÖĞRENME </w:t>
      </w:r>
    </w:p>
    <w:p w:rsidR="00EB6A25" w:rsidRDefault="001037FA">
      <w:pPr>
        <w:ind w:left="154" w:right="127"/>
      </w:pPr>
      <w:r>
        <w:t>Harmanlanmış öğrenme, kelimenin tam anlamıyla etkileşimli bir deneyimdir. Öğrenciler, her biri belirli bir öğrenme stiline uyacak şekilde tasarlanmış çeşitli farklı içerik ortamları</w:t>
      </w:r>
      <w:r>
        <w:t xml:space="preserve"> </w:t>
      </w:r>
      <w:r>
        <w:t>aracılığıyla çevrim içi pratik yaparak çevrim dışı dersleri pekiştirir. Öğ</w:t>
      </w:r>
      <w:r>
        <w:t>renciler, etkileşim kurmak istedikleri içerik türünü seçebilir; öğrendiklerini uygulayabilir, eğitmenler ve diğer öğrencilerle istedikleri zaman ve herhangi bir cihazda iletişim kur</w:t>
      </w:r>
      <w:r>
        <w:t xml:space="preserve">abilirler. Topluluk </w:t>
      </w:r>
      <w:r>
        <w:t>deneyimi, öğrencilerin katılımını sağlar ve öğretmenler</w:t>
      </w:r>
      <w:r>
        <w:t>i ilerlemeleri ve daha fazla dikkat gerektiren alanlar hakkında bilgilendirir.</w:t>
      </w:r>
      <w:r>
        <w:t xml:space="preserve"> </w:t>
      </w:r>
    </w:p>
    <w:p w:rsidR="00EB6A25" w:rsidRDefault="001037FA">
      <w:pPr>
        <w:ind w:left="144" w:right="127" w:firstLine="708"/>
      </w:pPr>
      <w:r>
        <w:t>Harmanlanmış bir öğrenme modeli, konunuzu zaman değerlendirmeleri, öğrenme teknikleri ve hatta kişisel</w:t>
      </w:r>
      <w:r>
        <w:t xml:space="preserve"> </w:t>
      </w:r>
      <w:r>
        <w:t xml:space="preserve">tercihler için kişiselleştirmenize yardımcı olabilmektedir. Harmanlanmış </w:t>
      </w:r>
      <w:r>
        <w:t xml:space="preserve">öğrenme modelini uygularken web tabanlı hizmetler için titiz davranmak önemlidir. Uzaktan eğitimleri kolayca ve hızlıca kişiselleştirmek, farklı format uygulamaları sade bir şekilde </w:t>
      </w:r>
      <w:r>
        <w:t xml:space="preserve">kullanmak gerekmektedir. </w:t>
      </w:r>
    </w:p>
    <w:p w:rsidR="00EB6A25" w:rsidRDefault="001037FA">
      <w:pPr>
        <w:ind w:left="144" w:right="126" w:firstLine="708"/>
      </w:pPr>
      <w:r>
        <w:t>Harmanlanmış öğrenme başka bir ifadeyle web destekli öğrenme ile sınıftaki öğrenmenin avantajlı ve güçlü birkaç yönlerinin birleştirilmesidir (Horton, 2000). Yeni bir yaklaşım olan bu öğrenme, teknolojinin öğrenme</w:t>
      </w:r>
      <w:r>
        <w:t>-</w:t>
      </w:r>
      <w:r>
        <w:t>öğretme sürecinde</w:t>
      </w:r>
      <w:r>
        <w:t xml:space="preserve"> </w:t>
      </w:r>
      <w:r>
        <w:t>ve insanın hayatında vaz</w:t>
      </w:r>
      <w:r>
        <w:t xml:space="preserve">geçilmez olmasıyla daha da önemli bir duruma gelmiştir. O hâlde harmanlanmış öğrenme </w:t>
      </w:r>
      <w:r>
        <w:t xml:space="preserve">nedir? </w:t>
      </w:r>
    </w:p>
    <w:p w:rsidR="00EB6A25" w:rsidRDefault="001037FA">
      <w:pPr>
        <w:ind w:left="144" w:right="125" w:firstLine="708"/>
      </w:pPr>
      <w:r>
        <w:t>Harmanlanmış öğrenme kısaca, öğrenme sonuçlarını ve paylaşılan (delivery) program olarak öğrenme sonunda üst amaçları gerçekleştirmek amacıyla birden fazla paylaşı</w:t>
      </w:r>
      <w:r>
        <w:t>m yolu kullanan bir öğretim programı olarak tanımlanabilir. Bu, farklı öğrenme paylaşımlarının kendi başına karıştırılması ve eşleştirilmesi değil; öğrenme ve mesleki sonuçlara odaklanmasıdır. Bu yüzden bu tanımlama şöyle değiştiril</w:t>
      </w:r>
      <w:r>
        <w:t>ebilir (Singh ve Reed, 2</w:t>
      </w:r>
      <w:r>
        <w:t xml:space="preserve">001): </w:t>
      </w:r>
    </w:p>
    <w:p w:rsidR="00EB6A25" w:rsidRDefault="001037FA">
      <w:pPr>
        <w:spacing w:after="65"/>
        <w:ind w:left="144" w:right="125" w:firstLine="708"/>
      </w:pPr>
      <w:r>
        <w:t>Harmanlanmış öğrenme; doğru becerilerin, doğru kişiye, doğru zamanda kazandırılması için doğru kişisel öğrenme şekliyle, doğru öğrenme teknolojilerinin eşleştirilmesiyle ve öğrenme amaçlarının uygulanmasıyla en yüksek başarıyı</w:t>
      </w:r>
      <w:r>
        <w:t xml:space="preserve"> </w:t>
      </w:r>
      <w:r>
        <w:t>sağlamaya odaklanır.</w:t>
      </w:r>
      <w:r>
        <w:t xml:space="preserve"> </w:t>
      </w:r>
    </w:p>
    <w:p w:rsidR="00EB6A25" w:rsidRDefault="001037FA">
      <w:pPr>
        <w:spacing w:after="71"/>
        <w:ind w:right="15"/>
      </w:pPr>
      <w:r>
        <w:t>Bu tanımlamada gizlenmiş prensipler şunlardır:</w:t>
      </w:r>
      <w:r>
        <w:t xml:space="preserve"> </w:t>
      </w:r>
    </w:p>
    <w:p w:rsidR="00EB6A25" w:rsidRDefault="001037FA">
      <w:pPr>
        <w:spacing w:after="72"/>
        <w:ind w:right="15"/>
      </w:pPr>
      <w:r>
        <w:t>√ Burada paylaşma metodundan çok öğrenme amaçlarına odaklanılır.</w:t>
      </w:r>
      <w:r>
        <w:t xml:space="preserve"> </w:t>
      </w:r>
    </w:p>
    <w:p w:rsidR="00EB6A25" w:rsidRDefault="001037FA">
      <w:pPr>
        <w:spacing w:after="71"/>
        <w:ind w:right="15"/>
      </w:pPr>
      <w:r>
        <w:t>√ Birçok kişisel öğrenme stilleri, geniş kitlelere ulaşmak için desteğe ihtiyaç duyar.</w:t>
      </w:r>
      <w:r>
        <w:t xml:space="preserve"> </w:t>
      </w:r>
    </w:p>
    <w:p w:rsidR="00EB6A25" w:rsidRDefault="001037FA">
      <w:pPr>
        <w:spacing w:after="72"/>
        <w:ind w:right="15"/>
      </w:pPr>
      <w:r>
        <w:t>√ Her birey öğrenme olayına farklı bilgilerle katılır.</w:t>
      </w:r>
      <w:r>
        <w:t xml:space="preserve"> </w:t>
      </w:r>
    </w:p>
    <w:p w:rsidR="00EB6A25" w:rsidRDefault="001037FA">
      <w:pPr>
        <w:spacing w:line="338" w:lineRule="auto"/>
        <w:ind w:right="15"/>
      </w:pPr>
      <w:r>
        <w:t>√ Birçok durumda, en etkili öğrenme stratejisi “sadece o an ihtiyaç duyulan şey”dir.</w:t>
      </w:r>
      <w:r>
        <w:t xml:space="preserve"> </w:t>
      </w:r>
      <w:r>
        <w:rPr>
          <w:b/>
        </w:rPr>
        <w:t xml:space="preserve">Harmanlanmış öğrenme bileşenleri </w:t>
      </w:r>
    </w:p>
    <w:p w:rsidR="00EB6A25" w:rsidRDefault="001037FA">
      <w:pPr>
        <w:spacing w:after="48"/>
        <w:ind w:left="154" w:right="126"/>
      </w:pPr>
      <w:r>
        <w:t>Harmanlanmış öğrenme yeni bir şey değildir. Fakat eskiden harmanlama öğrenme içeriği, sınıf ortamı (sunular, laboratuvar, kitap vs.) sı</w:t>
      </w:r>
      <w:r>
        <w:t>nırlılıklarına sahipti.</w:t>
      </w:r>
      <w:r>
        <w:t xml:space="preserve"> </w:t>
      </w:r>
      <w:r>
        <w:t xml:space="preserve">Bugün okulların seçebilecekleri birçok öğrenme yaklaşımları bulunmaktadır. Singh ve Reed’e (2001) göre </w:t>
      </w:r>
      <w:r>
        <w:t xml:space="preserve">bunlar: </w:t>
      </w:r>
    </w:p>
    <w:p w:rsidR="00EB6A25" w:rsidRDefault="001037FA">
      <w:pPr>
        <w:spacing w:after="71"/>
        <w:ind w:right="15"/>
      </w:pPr>
      <w:r>
        <w:t>√ Eş zamanlı (synchronous) fiziksel biçim</w:t>
      </w:r>
      <w:r>
        <w:t xml:space="preserve"> </w:t>
      </w:r>
    </w:p>
    <w:p w:rsidR="00EB6A25" w:rsidRDefault="001037FA">
      <w:pPr>
        <w:spacing w:after="71"/>
        <w:ind w:right="15"/>
      </w:pPr>
      <w:r>
        <w:t>√ Öğretmen liderliğinde sınıflar ve öğretmen</w:t>
      </w:r>
      <w:r>
        <w:t xml:space="preserve"> </w:t>
      </w:r>
    </w:p>
    <w:p w:rsidR="00EB6A25" w:rsidRDefault="001037FA">
      <w:pPr>
        <w:spacing w:after="69"/>
        <w:ind w:right="15"/>
      </w:pPr>
      <w:r>
        <w:t>√ Katılımlı laboratuvar çalışma</w:t>
      </w:r>
      <w:r>
        <w:t>ları ve çalıştaylar</w:t>
      </w:r>
      <w:r>
        <w:t xml:space="preserve"> </w:t>
      </w:r>
    </w:p>
    <w:p w:rsidR="00EB6A25" w:rsidRDefault="001037FA">
      <w:pPr>
        <w:spacing w:after="70"/>
        <w:ind w:right="15"/>
      </w:pPr>
      <w:r>
        <w:t>√ Alan gezileri</w:t>
      </w:r>
      <w:r>
        <w:t xml:space="preserve"> </w:t>
      </w:r>
    </w:p>
    <w:p w:rsidR="00EB6A25" w:rsidRDefault="001037FA">
      <w:pPr>
        <w:spacing w:after="67"/>
        <w:ind w:right="15"/>
      </w:pPr>
      <w:r>
        <w:t>Eş zamanlı (synchronous) çevrim içi biçimler (canlı e</w:t>
      </w:r>
      <w:r>
        <w:t>-</w:t>
      </w:r>
      <w:r>
        <w:t>öğrenme):</w:t>
      </w:r>
      <w:r>
        <w:t xml:space="preserve"> </w:t>
      </w:r>
    </w:p>
    <w:p w:rsidR="00EB6A25" w:rsidRDefault="001037FA">
      <w:pPr>
        <w:ind w:right="15"/>
      </w:pPr>
      <w:r>
        <w:t>√ e</w:t>
      </w:r>
      <w:r>
        <w:t>-</w:t>
      </w:r>
      <w:r>
        <w:t>görüşmeler/toplantılar</w:t>
      </w:r>
      <w:r>
        <w:t xml:space="preserve"> </w:t>
      </w:r>
    </w:p>
    <w:p w:rsidR="00EB6A25" w:rsidRDefault="001037FA">
      <w:pPr>
        <w:spacing w:after="70"/>
        <w:ind w:right="15"/>
      </w:pPr>
      <w:r>
        <w:t>√ Sanal sınıflar</w:t>
      </w:r>
      <w:r>
        <w:t xml:space="preserve"> </w:t>
      </w:r>
    </w:p>
    <w:p w:rsidR="00EB6A25" w:rsidRDefault="001037FA">
      <w:pPr>
        <w:spacing w:after="70"/>
        <w:ind w:right="15"/>
      </w:pPr>
      <w:r>
        <w:t>√ Web seminerleri ve radyo veya TV yayını</w:t>
      </w:r>
      <w:r>
        <w:t xml:space="preserve"> </w:t>
      </w:r>
    </w:p>
    <w:p w:rsidR="00EB6A25" w:rsidRDefault="001037FA">
      <w:pPr>
        <w:spacing w:after="70"/>
        <w:ind w:right="15"/>
      </w:pPr>
      <w:r>
        <w:t>√ Koçluk (coaching)</w:t>
      </w:r>
      <w:r>
        <w:t xml:space="preserve"> </w:t>
      </w:r>
    </w:p>
    <w:p w:rsidR="00EB6A25" w:rsidRDefault="001037FA">
      <w:pPr>
        <w:spacing w:after="71"/>
        <w:ind w:right="15"/>
      </w:pPr>
      <w:r>
        <w:t>√ Mesajla anında görüşme</w:t>
      </w:r>
      <w:r>
        <w:t xml:space="preserve"> </w:t>
      </w:r>
    </w:p>
    <w:p w:rsidR="00EB6A25" w:rsidRDefault="001037FA">
      <w:pPr>
        <w:spacing w:after="70"/>
        <w:ind w:right="15"/>
      </w:pPr>
      <w:r>
        <w:t>Kişisel hızda farklı zamanlı (asynhronous) biçimler:</w:t>
      </w:r>
      <w:r>
        <w:t xml:space="preserve"> </w:t>
      </w:r>
    </w:p>
    <w:p w:rsidR="00EB6A25" w:rsidRDefault="001037FA">
      <w:pPr>
        <w:spacing w:after="71"/>
        <w:ind w:right="15"/>
      </w:pPr>
      <w:r>
        <w:t>√ Dokümanve web sayfaları</w:t>
      </w:r>
      <w:r>
        <w:t xml:space="preserve"> </w:t>
      </w:r>
    </w:p>
    <w:p w:rsidR="00EB6A25" w:rsidRDefault="001037FA">
      <w:pPr>
        <w:spacing w:after="71"/>
        <w:ind w:right="15"/>
      </w:pPr>
      <w:r>
        <w:t>√ Web/bilgisayar destekli eğitim modülleri</w:t>
      </w:r>
      <w:r>
        <w:t xml:space="preserve"> </w:t>
      </w:r>
    </w:p>
    <w:p w:rsidR="00EB6A25" w:rsidRDefault="001037FA">
      <w:pPr>
        <w:spacing w:after="69"/>
        <w:ind w:right="15"/>
      </w:pPr>
      <w:r>
        <w:t>√ Değerlendirme/test ve anketler</w:t>
      </w:r>
      <w:r>
        <w:t xml:space="preserve"> </w:t>
      </w:r>
    </w:p>
    <w:p w:rsidR="00EB6A25" w:rsidRDefault="001037FA">
      <w:pPr>
        <w:spacing w:after="71"/>
        <w:ind w:right="15"/>
      </w:pPr>
      <w:r>
        <w:t>√ Benzetişimler</w:t>
      </w:r>
      <w:r>
        <w:t xml:space="preserve"> </w:t>
      </w:r>
    </w:p>
    <w:p w:rsidR="00EB6A25" w:rsidRDefault="001037FA">
      <w:pPr>
        <w:spacing w:after="70"/>
        <w:ind w:right="15"/>
      </w:pPr>
      <w:r>
        <w:t>√ Mesleki yardım ve elektronik performans destek sistemleri</w:t>
      </w:r>
      <w:r>
        <w:t xml:space="preserve"> </w:t>
      </w:r>
    </w:p>
    <w:p w:rsidR="00EB6A25" w:rsidRDefault="001037FA">
      <w:pPr>
        <w:spacing w:after="70"/>
        <w:ind w:right="15"/>
      </w:pPr>
      <w:r>
        <w:t>√ Canlı olay kaydı</w:t>
      </w:r>
      <w:r>
        <w:t xml:space="preserve"> </w:t>
      </w:r>
    </w:p>
    <w:p w:rsidR="00EB6A25" w:rsidRDefault="001037FA">
      <w:pPr>
        <w:spacing w:line="338" w:lineRule="auto"/>
        <w:ind w:right="1379"/>
      </w:pPr>
      <w:r>
        <w:t>√ Çevrim içi</w:t>
      </w:r>
      <w:r>
        <w:t xml:space="preserve"> </w:t>
      </w:r>
      <w:r>
        <w:t>öğrenme toplulukları ve tartışma forumları</w:t>
      </w:r>
      <w:r>
        <w:t xml:space="preserve"> </w:t>
      </w:r>
      <w:r>
        <w:rPr>
          <w:b/>
        </w:rPr>
        <w:t xml:space="preserve">Değerlendirme ve Tartışma Soruları </w:t>
      </w:r>
    </w:p>
    <w:p w:rsidR="00EB6A25" w:rsidRDefault="001037FA">
      <w:pPr>
        <w:numPr>
          <w:ilvl w:val="0"/>
          <w:numId w:val="62"/>
        </w:numPr>
        <w:spacing w:after="48"/>
        <w:ind w:right="15" w:hanging="360"/>
      </w:pPr>
      <w:r>
        <w:t xml:space="preserve">Eğitimde güncel yaklaşımlardan probleme dayalı öğrenme yaklaşımının temel </w:t>
      </w:r>
      <w:r>
        <w:t>özellikle</w:t>
      </w:r>
      <w:r>
        <w:t xml:space="preserve">ri nelerdir? </w:t>
      </w:r>
    </w:p>
    <w:p w:rsidR="00EB6A25" w:rsidRDefault="001037FA">
      <w:pPr>
        <w:numPr>
          <w:ilvl w:val="0"/>
          <w:numId w:val="62"/>
        </w:numPr>
        <w:spacing w:line="330" w:lineRule="auto"/>
        <w:ind w:right="15" w:hanging="360"/>
      </w:pPr>
      <w:r>
        <w:t xml:space="preserve">Eğitimde güncel yaklaşımlardan biri olan proje tabanlı öğrenme yaklaşımının sınırlılıkları nelerdir? </w:t>
      </w:r>
      <w:r>
        <w:t xml:space="preserve"> </w:t>
      </w:r>
    </w:p>
    <w:p w:rsidR="00EB6A25" w:rsidRDefault="001037FA">
      <w:pPr>
        <w:numPr>
          <w:ilvl w:val="0"/>
          <w:numId w:val="62"/>
        </w:numPr>
        <w:spacing w:after="64"/>
        <w:ind w:right="15" w:hanging="360"/>
      </w:pPr>
      <w:r>
        <w:t>Eğitimde güncel yaklaşımlardan yapılandırmacı öğrenme yaklaşımının temel paradigması nedir?</w:t>
      </w:r>
      <w:r>
        <w:t xml:space="preserve"> </w:t>
      </w:r>
      <w:r>
        <w:rPr>
          <w:b/>
        </w:rPr>
        <w:t xml:space="preserve">DERS 6 Kazanımlar </w:t>
      </w:r>
    </w:p>
    <w:p w:rsidR="00EB6A25" w:rsidRDefault="001037FA">
      <w:pPr>
        <w:spacing w:after="69"/>
        <w:ind w:right="15"/>
      </w:pPr>
      <w:r>
        <w:t xml:space="preserve">Bu dersin sonunda aşağıdaki </w:t>
      </w:r>
      <w:r>
        <w:t>kazanımları edinmiş olmanız beklenmektedir:</w:t>
      </w:r>
      <w:r>
        <w:t xml:space="preserve"> </w:t>
      </w:r>
    </w:p>
    <w:p w:rsidR="00EB6A25" w:rsidRDefault="001037FA">
      <w:pPr>
        <w:numPr>
          <w:ilvl w:val="0"/>
          <w:numId w:val="63"/>
        </w:numPr>
        <w:spacing w:after="72"/>
        <w:ind w:right="15" w:hanging="360"/>
      </w:pPr>
      <w:r>
        <w:t>Eğtimde güncel yaklaşımları tanımlama</w:t>
      </w:r>
      <w:r>
        <w:t xml:space="preserve"> </w:t>
      </w:r>
    </w:p>
    <w:p w:rsidR="00EB6A25" w:rsidRDefault="001037FA">
      <w:pPr>
        <w:numPr>
          <w:ilvl w:val="0"/>
          <w:numId w:val="63"/>
        </w:numPr>
        <w:spacing w:after="156"/>
        <w:ind w:right="15" w:hanging="360"/>
      </w:pPr>
      <w:r>
        <w:t>Öğretim ilkelerini tanımlama</w:t>
      </w:r>
      <w:r>
        <w:t xml:space="preserve"> </w:t>
      </w:r>
    </w:p>
    <w:p w:rsidR="00EB6A25" w:rsidRDefault="001037FA">
      <w:pPr>
        <w:pStyle w:val="Balk1"/>
        <w:spacing w:after="60" w:line="249" w:lineRule="auto"/>
        <w:ind w:left="862" w:right="92"/>
        <w:jc w:val="left"/>
      </w:pPr>
      <w:r>
        <w:t xml:space="preserve">Konu Örüntüsü </w:t>
      </w:r>
    </w:p>
    <w:p w:rsidR="00EB6A25" w:rsidRDefault="001037FA">
      <w:pPr>
        <w:numPr>
          <w:ilvl w:val="0"/>
          <w:numId w:val="64"/>
        </w:numPr>
        <w:spacing w:after="72"/>
        <w:ind w:right="15" w:hanging="360"/>
      </w:pPr>
      <w:r>
        <w:t>Eğitimde Güncel Yaklaşımlar</w:t>
      </w:r>
      <w:r>
        <w:t xml:space="preserve"> </w:t>
      </w:r>
    </w:p>
    <w:p w:rsidR="00EB6A25" w:rsidRDefault="001037FA">
      <w:pPr>
        <w:numPr>
          <w:ilvl w:val="0"/>
          <w:numId w:val="64"/>
        </w:numPr>
        <w:spacing w:after="72"/>
        <w:ind w:right="15" w:hanging="360"/>
      </w:pPr>
      <w:r>
        <w:t>Yaşam Boyu Öğrenme Yaklaşımı</w:t>
      </w:r>
      <w:r>
        <w:t xml:space="preserve"> </w:t>
      </w:r>
    </w:p>
    <w:p w:rsidR="00EB6A25" w:rsidRDefault="001037FA">
      <w:pPr>
        <w:numPr>
          <w:ilvl w:val="0"/>
          <w:numId w:val="64"/>
        </w:numPr>
        <w:spacing w:after="71"/>
        <w:ind w:right="15" w:hanging="360"/>
      </w:pPr>
      <w:r>
        <w:t>İşbirlikli Öğrenme Yaklaşımı</w:t>
      </w:r>
      <w:r>
        <w:t xml:space="preserve"> </w:t>
      </w:r>
    </w:p>
    <w:p w:rsidR="00EB6A25" w:rsidRDefault="001037FA">
      <w:pPr>
        <w:numPr>
          <w:ilvl w:val="0"/>
          <w:numId w:val="64"/>
        </w:numPr>
        <w:spacing w:after="72"/>
        <w:ind w:right="15" w:hanging="360"/>
      </w:pPr>
      <w:r>
        <w:t>Öğretim İçin Temel İlkeler</w:t>
      </w:r>
      <w:r>
        <w:t xml:space="preserve"> </w:t>
      </w:r>
    </w:p>
    <w:p w:rsidR="00EB6A25" w:rsidRDefault="001037FA">
      <w:pPr>
        <w:numPr>
          <w:ilvl w:val="0"/>
          <w:numId w:val="64"/>
        </w:numPr>
        <w:spacing w:after="87"/>
        <w:ind w:right="15" w:hanging="360"/>
      </w:pPr>
      <w:r>
        <w:t>Değerlendirme ve Tartışma Soruları</w:t>
      </w:r>
      <w:r>
        <w:t xml:space="preserve"> </w:t>
      </w:r>
    </w:p>
    <w:p w:rsidR="00EB6A25" w:rsidRDefault="001037FA">
      <w:pPr>
        <w:spacing w:after="86" w:line="266" w:lineRule="auto"/>
      </w:pPr>
      <w:r>
        <w:rPr>
          <w:b/>
        </w:rPr>
        <w:t xml:space="preserve">YAŞAM BOYU ÖĞRENME YAKLAŞIMI </w:t>
      </w:r>
    </w:p>
    <w:p w:rsidR="00EB6A25" w:rsidRDefault="001037FA">
      <w:pPr>
        <w:spacing w:line="266" w:lineRule="auto"/>
      </w:pPr>
      <w:r>
        <w:rPr>
          <w:b/>
        </w:rPr>
        <w:t xml:space="preserve">Yaşam boyu öğrenme, örgün eğitim ve yaygın eğitimin birleştirilmesidir. </w:t>
      </w:r>
    </w:p>
    <w:p w:rsidR="00EB6A25" w:rsidRDefault="001037FA">
      <w:pPr>
        <w:spacing w:after="49"/>
        <w:ind w:left="9" w:right="129"/>
      </w:pPr>
      <w:r>
        <w:t>Okul, öğrenmeyi sağlayan tek kurum olamayacağı gibi yaşam boyu gerekli tüm bilgi ve becer</w:t>
      </w:r>
      <w:r>
        <w:t xml:space="preserve">ileri de kazandıramaz. Bu nedenle öğrenme yalnızca okulda gerçekleşmez, tüm yaşam </w:t>
      </w:r>
      <w:r>
        <w:t xml:space="preserve">süresince (ev, müze, kütüphane, etkinliklerde vb.) devam </w:t>
      </w:r>
      <w:r>
        <w:t>eder. Öğretmenlerin yanında annebabalar, kardeşler, arkadaşlar vb. kişiler de öğrenmeyi etkiler.</w:t>
      </w:r>
      <w:r>
        <w:t xml:space="preserve"> </w:t>
      </w:r>
    </w:p>
    <w:p w:rsidR="00EB6A25" w:rsidRDefault="001037FA">
      <w:pPr>
        <w:spacing w:after="63"/>
        <w:ind w:right="15"/>
      </w:pPr>
      <w:r>
        <w:t xml:space="preserve">Temel ilkesi, </w:t>
      </w:r>
      <w:r>
        <w:rPr>
          <w:b/>
        </w:rPr>
        <w:t>bilin</w:t>
      </w:r>
      <w:r>
        <w:rPr>
          <w:b/>
        </w:rPr>
        <w:t>çli</w:t>
      </w:r>
      <w:r>
        <w:t xml:space="preserve"> ve </w:t>
      </w:r>
      <w:r>
        <w:rPr>
          <w:b/>
        </w:rPr>
        <w:t>amaçlı</w:t>
      </w:r>
      <w:r>
        <w:t xml:space="preserve"> </w:t>
      </w:r>
      <w:r>
        <w:t xml:space="preserve">olarak yaşam boyunca öğrenmeye devam etmektir. </w:t>
      </w:r>
    </w:p>
    <w:p w:rsidR="00EB6A25" w:rsidRDefault="001037FA">
      <w:pPr>
        <w:ind w:left="9" w:right="128"/>
      </w:pPr>
      <w:r>
        <w:t xml:space="preserve">Yaşam boyu öğrenmenin </w:t>
      </w:r>
      <w:r>
        <w:rPr>
          <w:u w:val="single" w:color="000000"/>
        </w:rPr>
        <w:t>temel amacı</w:t>
      </w:r>
      <w:r>
        <w:t xml:space="preserve"> bireyin </w:t>
      </w:r>
      <w:r>
        <w:rPr>
          <w:b/>
        </w:rPr>
        <w:t>öğrenmeyi öğrenmesini</w:t>
      </w:r>
      <w:r>
        <w:t xml:space="preserve"> </w:t>
      </w:r>
      <w:r>
        <w:t>sağlamaktır. Yaşam boyu eğitim; bireyin kişilik alanında, sosyal ve mesleki alanda gelişimini amaçlayan, tüm yaşam süresince devam</w:t>
      </w:r>
      <w:r>
        <w:t xml:space="preserve"> eden çok geniş bir kavramdır.</w:t>
      </w:r>
      <w:r>
        <w:t xml:space="preserve"> </w:t>
      </w:r>
    </w:p>
    <w:p w:rsidR="00EB6A25" w:rsidRDefault="001037FA">
      <w:pPr>
        <w:spacing w:after="74" w:line="266" w:lineRule="auto"/>
        <w:ind w:left="0" w:right="124" w:firstLine="852"/>
      </w:pPr>
      <w:r>
        <w:t xml:space="preserve">Yaşam boyu öğrenme, teknolojik gelişmeler ve bunların yol açtığı </w:t>
      </w:r>
      <w:r>
        <w:rPr>
          <w:b/>
        </w:rPr>
        <w:t>değişime uyum sağlayabilme, sürekli olarak kendini yenileyebilme, bilgiyi üretebilme, öğrenmeyi öğrenebilme, iş birliği ve paylaşımı amaçlar.</w:t>
      </w:r>
      <w:r>
        <w:t xml:space="preserve"> </w:t>
      </w:r>
    </w:p>
    <w:p w:rsidR="00EB6A25" w:rsidRDefault="001037FA">
      <w:pPr>
        <w:spacing w:after="88" w:line="266" w:lineRule="auto"/>
        <w:ind w:left="1222"/>
      </w:pPr>
      <w:r>
        <w:rPr>
          <w:b/>
        </w:rPr>
        <w:t>Yaşam Boyu Öğrenmeye İlişkin Yanlış Anlayışlar</w:t>
      </w:r>
      <w:r>
        <w:t xml:space="preserve"> </w:t>
      </w:r>
    </w:p>
    <w:p w:rsidR="00EB6A25" w:rsidRDefault="001037FA">
      <w:pPr>
        <w:numPr>
          <w:ilvl w:val="0"/>
          <w:numId w:val="65"/>
        </w:numPr>
        <w:spacing w:line="327" w:lineRule="auto"/>
        <w:ind w:right="15" w:hanging="360"/>
      </w:pPr>
      <w:r>
        <w:t>Yaşam boyu öğrenme sadece yetişkinleri kapsamaz. Yaşamın tüm dönemlerinde gerçekleşir.</w:t>
      </w:r>
      <w:r>
        <w:t xml:space="preserve"> </w:t>
      </w:r>
    </w:p>
    <w:p w:rsidR="00EB6A25" w:rsidRDefault="001037FA">
      <w:pPr>
        <w:numPr>
          <w:ilvl w:val="0"/>
          <w:numId w:val="65"/>
        </w:numPr>
        <w:spacing w:line="327" w:lineRule="auto"/>
        <w:ind w:right="15" w:hanging="360"/>
      </w:pPr>
      <w:r>
        <w:t>Yaşam boyu öğrenme sadece meslek, beceri kazandırmaz. Bireysel, sosyal, mesleki vb. her alanı kapsar.</w:t>
      </w:r>
      <w:r>
        <w:t xml:space="preserve"> </w:t>
      </w:r>
    </w:p>
    <w:p w:rsidR="00EB6A25" w:rsidRDefault="001037FA">
      <w:pPr>
        <w:numPr>
          <w:ilvl w:val="0"/>
          <w:numId w:val="65"/>
        </w:numPr>
        <w:spacing w:after="41"/>
        <w:ind w:right="15" w:hanging="360"/>
      </w:pPr>
      <w:r>
        <w:t>Yaşam boyu öğrenme tesadüfi oluşmaz. Birey isteyerek, bilinçli, amaçlı öğrenir.</w:t>
      </w:r>
      <w:r>
        <w:t xml:space="preserve"> </w:t>
      </w:r>
    </w:p>
    <w:p w:rsidR="00EB6A25" w:rsidRDefault="001037FA">
      <w:pPr>
        <w:spacing w:after="63" w:line="266" w:lineRule="auto"/>
        <w:ind w:left="2424"/>
      </w:pPr>
      <w:r>
        <w:rPr>
          <w:b/>
        </w:rPr>
        <w:t xml:space="preserve">İŞBİRLİKLİ ÖĞRENME YAKLAŞIMI (J.DEWEY) </w:t>
      </w:r>
    </w:p>
    <w:p w:rsidR="00EB6A25" w:rsidRDefault="001037FA">
      <w:pPr>
        <w:spacing w:after="34"/>
        <w:ind w:left="9" w:right="128"/>
      </w:pPr>
      <w:r>
        <w:t xml:space="preserve">Geleneksel sınıflardaki öğrencilerin yarışına ve </w:t>
      </w:r>
      <w:r>
        <w:rPr>
          <w:b/>
        </w:rPr>
        <w:t>rekabetine son</w:t>
      </w:r>
      <w:r>
        <w:t xml:space="preserve"> </w:t>
      </w:r>
      <w:r>
        <w:t>vermeyi amaçlayan ve başarıya birlikte ulaşmayı hedefleyen bir yaklaşım</w:t>
      </w:r>
      <w:r>
        <w:t xml:space="preserve">dır. İş birliğine dayalı öğretim, öğrencilerin </w:t>
      </w:r>
      <w:r>
        <w:rPr>
          <w:b/>
        </w:rPr>
        <w:t>ortak bir amaç</w:t>
      </w:r>
      <w:r>
        <w:t xml:space="preserve"> </w:t>
      </w:r>
      <w:r>
        <w:t xml:space="preserve">doğrultusunda küçük gruplar hâlinde </w:t>
      </w:r>
      <w:r>
        <w:rPr>
          <w:b/>
        </w:rPr>
        <w:t>birbirinin öğrenmesine yardım</w:t>
      </w:r>
      <w:r>
        <w:t xml:space="preserve"> ederek </w:t>
      </w:r>
      <w:r>
        <w:t xml:space="preserve">çalışmalarına dayalı bir yaklaşımdır. </w:t>
      </w:r>
      <w:r>
        <w:rPr>
          <w:b/>
        </w:rPr>
        <w:t>“Birimiz hepimiz, hepimiz birimiz için”</w:t>
      </w:r>
      <w:r>
        <w:t xml:space="preserve"> </w:t>
      </w:r>
      <w:r>
        <w:t xml:space="preserve">anlayışı </w:t>
      </w:r>
      <w:r>
        <w:t xml:space="preserve">hâkimdir. </w:t>
      </w:r>
    </w:p>
    <w:p w:rsidR="00EB6A25" w:rsidRDefault="001037FA">
      <w:pPr>
        <w:spacing w:after="50"/>
        <w:ind w:left="9" w:right="127"/>
      </w:pPr>
      <w:r>
        <w:t>Ö</w:t>
      </w:r>
      <w:r>
        <w:t>ğretmen rehberdir, yön</w:t>
      </w:r>
      <w:r>
        <w:t>lendiricidir. Öğretmenlerin rolü</w:t>
      </w:r>
      <w:r>
        <w:t>;</w:t>
      </w:r>
      <w:r>
        <w:rPr>
          <w:b/>
        </w:rPr>
        <w:t xml:space="preserve"> 2-6 kişiden oluşan </w:t>
      </w:r>
      <w:r>
        <w:rPr>
          <w:b/>
          <w:u w:val="single" w:color="000000"/>
        </w:rPr>
        <w:t>heterojen</w:t>
      </w:r>
      <w:r>
        <w:rPr>
          <w:b/>
        </w:rPr>
        <w:t xml:space="preserve"> </w:t>
      </w:r>
      <w:r>
        <w:rPr>
          <w:b/>
          <w:u w:val="single" w:color="000000"/>
        </w:rPr>
        <w:t>grupların</w:t>
      </w:r>
      <w:r>
        <w:t xml:space="preserve"> </w:t>
      </w:r>
      <w:r>
        <w:t xml:space="preserve">oluşturulması, gruplarda iş birliği ve verimin artırılmasını sağlamak ve ürünlerin değerlendirilmesindeki tüm aşamaları planlamaktır. Kubaşık öğrenmede paylaşılmış bir liderlik </w:t>
      </w:r>
      <w:r>
        <w:t>söz ko</w:t>
      </w:r>
      <w:r>
        <w:t xml:space="preserve">nusudur. Tüm üyeler grup içerisinde liderlik etkinliklerini yerine getirmek için </w:t>
      </w:r>
      <w:r>
        <w:t>sorumluluklarını paylaşırlar.</w:t>
      </w:r>
      <w:r>
        <w:t xml:space="preserve"> </w:t>
      </w:r>
    </w:p>
    <w:p w:rsidR="00EB6A25" w:rsidRDefault="001037FA">
      <w:pPr>
        <w:ind w:left="-1" w:right="15" w:firstLine="852"/>
      </w:pPr>
      <w:r>
        <w:t xml:space="preserve">İş birliğine dayalı öğrenmeyi başarılı bir şekilde uygulamak için </w:t>
      </w:r>
      <w:r>
        <w:rPr>
          <w:b/>
        </w:rPr>
        <w:t>6 temel ilkeye</w:t>
      </w:r>
      <w:r>
        <w:t xml:space="preserve"> uymak gerekir. Bunlar: </w:t>
      </w:r>
    </w:p>
    <w:p w:rsidR="00EB6A25" w:rsidRDefault="001037FA">
      <w:pPr>
        <w:ind w:left="-1" w:right="127" w:firstLine="852"/>
      </w:pPr>
      <w:r>
        <w:rPr>
          <w:b/>
        </w:rPr>
        <w:t xml:space="preserve">1.Olumlu bağlılık (bağımlılık): </w:t>
      </w:r>
      <w:r>
        <w:t>“Birimi</w:t>
      </w:r>
      <w:r>
        <w:t>z hepimiz, hepimiz birimiz için” anlayışı. Bireyin başarısını gruba, grubun başarısını bireye endeksleme (Grup üyelerinin başarısının bireye, bireyin başarısının gruba yarayacağını; bireysel başarı olmadan grup başarısının olmayacağını algılama.).</w:t>
      </w:r>
      <w:r>
        <w:t xml:space="preserve"> </w:t>
      </w:r>
    </w:p>
    <w:p w:rsidR="00EB6A25" w:rsidRDefault="001037FA">
      <w:pPr>
        <w:numPr>
          <w:ilvl w:val="0"/>
          <w:numId w:val="66"/>
        </w:numPr>
        <w:spacing w:after="64"/>
        <w:ind w:right="126" w:firstLine="852"/>
      </w:pPr>
      <w:r>
        <w:rPr>
          <w:b/>
        </w:rPr>
        <w:t>Yüz yüz</w:t>
      </w:r>
      <w:r>
        <w:rPr>
          <w:b/>
        </w:rPr>
        <w:t xml:space="preserve">e etkileşim: </w:t>
      </w:r>
      <w:r>
        <w:t xml:space="preserve">Öğrencilerin birbirlerin çalışmalarını desteklemeleri, </w:t>
      </w:r>
      <w:r>
        <w:t>b</w:t>
      </w:r>
      <w:r>
        <w:t>irbirlerine yardım etmeleridir.</w:t>
      </w:r>
      <w:r>
        <w:t xml:space="preserve"> </w:t>
      </w:r>
    </w:p>
    <w:p w:rsidR="00EB6A25" w:rsidRDefault="001037FA">
      <w:pPr>
        <w:numPr>
          <w:ilvl w:val="0"/>
          <w:numId w:val="66"/>
        </w:numPr>
        <w:spacing w:after="36"/>
        <w:ind w:right="126" w:firstLine="852"/>
      </w:pPr>
      <w:r>
        <w:rPr>
          <w:b/>
        </w:rPr>
        <w:t>Kişisel sorumluluk</w:t>
      </w:r>
      <w:r>
        <w:t xml:space="preserve"> </w:t>
      </w:r>
      <w:r>
        <w:t xml:space="preserve">(ve bireysel değerlendirilebilirlik): Grubun her üyesi kendine düşen görevi en iyi şekilde yerine getirmek zorundadır. Grup üyelerinin </w:t>
      </w:r>
      <w:r>
        <w:t xml:space="preserve">her biri önce kendi sorumluluklarını yerine getirmek, sonra da ihtiyaç duyan arkadaşına yardım etmekle </w:t>
      </w:r>
      <w:r>
        <w:t xml:space="preserve">yükümlüdür.   </w:t>
      </w:r>
    </w:p>
    <w:p w:rsidR="00EB6A25" w:rsidRDefault="001037FA">
      <w:pPr>
        <w:numPr>
          <w:ilvl w:val="0"/>
          <w:numId w:val="66"/>
        </w:numPr>
        <w:ind w:right="126" w:firstLine="852"/>
      </w:pPr>
      <w:r>
        <w:rPr>
          <w:b/>
        </w:rPr>
        <w:t xml:space="preserve">Sosyal beceriler: </w:t>
      </w:r>
      <w:r>
        <w:t>Grubun başarılı olabilmesi için kişiler arası iletişim becerilerinin yanında diğer sosyal becerilerin de kullanılması ge</w:t>
      </w:r>
      <w:r>
        <w:t>rekir (liderlik, iletişim, karar verme, karşılıklı güven, uzlaşma vb.).</w:t>
      </w:r>
      <w:r>
        <w:t xml:space="preserve"> </w:t>
      </w:r>
    </w:p>
    <w:p w:rsidR="00EB6A25" w:rsidRDefault="001037FA">
      <w:pPr>
        <w:numPr>
          <w:ilvl w:val="0"/>
          <w:numId w:val="66"/>
        </w:numPr>
        <w:spacing w:after="67"/>
        <w:ind w:right="126" w:firstLine="852"/>
      </w:pPr>
      <w:r>
        <w:rPr>
          <w:b/>
        </w:rPr>
        <w:t xml:space="preserve">Grup sürecinin değerlendirilmesi: </w:t>
      </w:r>
      <w:r>
        <w:t>Bireyin ve grubun etkinlikleri değerlendirilir ve eksiler, artılar ortaya çıkarılır. Grup çalışmalarına yön verilir.</w:t>
      </w:r>
      <w:r>
        <w:t xml:space="preserve"> </w:t>
      </w:r>
    </w:p>
    <w:p w:rsidR="00EB6A25" w:rsidRDefault="001037FA">
      <w:pPr>
        <w:numPr>
          <w:ilvl w:val="0"/>
          <w:numId w:val="66"/>
        </w:numPr>
        <w:spacing w:line="335" w:lineRule="auto"/>
        <w:ind w:right="126" w:firstLine="852"/>
      </w:pPr>
      <w:r>
        <w:rPr>
          <w:b/>
        </w:rPr>
        <w:t>Eşit başarı ilkesi</w:t>
      </w:r>
      <w:r>
        <w:t>: Her üyenin gruba katkısı kendi yetenek düzeyine göre değerlendirilmelidir. Her öğrenci eşit fırsatlara, imkânlara sahi</w:t>
      </w:r>
      <w:r>
        <w:t>p olmalıdır.</w:t>
      </w:r>
      <w:r>
        <w:t xml:space="preserve"> </w:t>
      </w:r>
      <w:r>
        <w:rPr>
          <w:b/>
        </w:rPr>
        <w:t xml:space="preserve">İş Birliğine Dayalı Öğretimin Uygulanması: </w:t>
      </w:r>
    </w:p>
    <w:p w:rsidR="00EB6A25" w:rsidRDefault="001037FA">
      <w:pPr>
        <w:numPr>
          <w:ilvl w:val="0"/>
          <w:numId w:val="67"/>
        </w:numPr>
        <w:spacing w:after="81"/>
        <w:ind w:right="126" w:firstLine="852"/>
      </w:pPr>
      <w:r>
        <w:rPr>
          <w:b/>
        </w:rPr>
        <w:t xml:space="preserve">Takımların oluşturulması: </w:t>
      </w:r>
      <w:r>
        <w:t>2-</w:t>
      </w:r>
      <w:r>
        <w:t>6 kişiden oluşan heterojen gruplar</w:t>
      </w:r>
      <w:r>
        <w:rPr>
          <w:b/>
        </w:rPr>
        <w:t xml:space="preserve"> </w:t>
      </w:r>
    </w:p>
    <w:p w:rsidR="00EB6A25" w:rsidRDefault="001037FA">
      <w:pPr>
        <w:numPr>
          <w:ilvl w:val="0"/>
          <w:numId w:val="67"/>
        </w:numPr>
        <w:spacing w:after="15" w:line="249" w:lineRule="auto"/>
        <w:ind w:right="126" w:firstLine="852"/>
      </w:pPr>
      <w:r>
        <w:rPr>
          <w:b/>
        </w:rPr>
        <w:t xml:space="preserve">Isınma teknikleri: </w:t>
      </w:r>
      <w:r>
        <w:t>Oyun ve etkinliklerle grup üyeleri arasında kaynaşma sağlanır.</w:t>
      </w:r>
      <w:r>
        <w:rPr>
          <w:b/>
        </w:rPr>
        <w:t xml:space="preserve"> </w:t>
      </w:r>
    </w:p>
    <w:p w:rsidR="00EB6A25" w:rsidRDefault="001037FA">
      <w:pPr>
        <w:numPr>
          <w:ilvl w:val="0"/>
          <w:numId w:val="67"/>
        </w:numPr>
        <w:ind w:right="126" w:firstLine="852"/>
      </w:pPr>
      <w:r>
        <w:rPr>
          <w:b/>
        </w:rPr>
        <w:t xml:space="preserve">Takımda konu ve görev dağılımı yapılması: </w:t>
      </w:r>
      <w:r>
        <w:t>Grup içeri</w:t>
      </w:r>
      <w:r>
        <w:t>sinde görev dağılımı yapılır (lider, raportör, yazıcı) ve konu alt dallara ayrılarak her öğrenciye bir konu verilir. Paylaşılmış liderlik vardır.</w:t>
      </w:r>
      <w:r>
        <w:rPr>
          <w:b/>
        </w:rPr>
        <w:t xml:space="preserve"> </w:t>
      </w:r>
    </w:p>
    <w:p w:rsidR="00EB6A25" w:rsidRDefault="001037FA">
      <w:pPr>
        <w:numPr>
          <w:ilvl w:val="0"/>
          <w:numId w:val="67"/>
        </w:numPr>
        <w:ind w:right="126" w:firstLine="852"/>
      </w:pPr>
      <w:r>
        <w:rPr>
          <w:b/>
        </w:rPr>
        <w:t xml:space="preserve">Takım içi etkinlikler: </w:t>
      </w:r>
      <w:r>
        <w:t>Takım içerisinde başarı birbirine endeksli olduğundan, performansı düşük öğrenciler iç</w:t>
      </w:r>
      <w:r>
        <w:t>in çalışmak, anlaşılmayan yerleri daha yaratıcı yollarla anlatmaya çalışmak gerekir.</w:t>
      </w:r>
      <w:r>
        <w:rPr>
          <w:b/>
        </w:rPr>
        <w:t xml:space="preserve"> </w:t>
      </w:r>
    </w:p>
    <w:p w:rsidR="00EB6A25" w:rsidRDefault="001037FA">
      <w:pPr>
        <w:numPr>
          <w:ilvl w:val="0"/>
          <w:numId w:val="67"/>
        </w:numPr>
        <w:spacing w:line="320" w:lineRule="auto"/>
        <w:ind w:right="126" w:firstLine="852"/>
      </w:pPr>
      <w:r>
        <w:rPr>
          <w:b/>
        </w:rPr>
        <w:t xml:space="preserve">Değerlendirme: </w:t>
      </w:r>
      <w:r>
        <w:t>Her grup üyesi birbirinin öğrenmesinden sorumlu şekilde değerlendirilir.</w:t>
      </w:r>
      <w:r>
        <w:t xml:space="preserve"> </w:t>
      </w:r>
      <w:r>
        <w:t>Bireyin başarısı, grubun başarısına dönüştürülür ve değerlendirme ölçütlere göre öğretmen ve grupça birlikte yapılır.</w:t>
      </w:r>
      <w:r>
        <w:rPr>
          <w:b/>
        </w:rPr>
        <w:t xml:space="preserve"> </w:t>
      </w:r>
    </w:p>
    <w:p w:rsidR="00EB6A25" w:rsidRDefault="001037FA">
      <w:pPr>
        <w:spacing w:after="89" w:line="249" w:lineRule="auto"/>
        <w:ind w:left="10" w:right="127"/>
        <w:jc w:val="right"/>
      </w:pPr>
      <w:r>
        <w:rPr>
          <w:b/>
        </w:rPr>
        <w:t xml:space="preserve">Sınırlılıkları: </w:t>
      </w:r>
      <w:r>
        <w:t>-</w:t>
      </w:r>
      <w:r>
        <w:t>Başarılı ve bireysel çalışmayı seven öğrencilerin</w:t>
      </w:r>
      <w:r>
        <w:t xml:space="preserve"> </w:t>
      </w:r>
      <w:r>
        <w:t xml:space="preserve">başarısını düşürebilir. </w:t>
      </w:r>
    </w:p>
    <w:p w:rsidR="00EB6A25" w:rsidRDefault="001037FA">
      <w:pPr>
        <w:spacing w:line="330" w:lineRule="auto"/>
        <w:ind w:left="9" w:right="15"/>
      </w:pPr>
      <w:r>
        <w:t>-</w:t>
      </w:r>
      <w:r>
        <w:t>Değerlendirme aşaması zordur. Grup içerisind</w:t>
      </w:r>
      <w:r>
        <w:t>e</w:t>
      </w:r>
      <w:r>
        <w:t xml:space="preserve"> </w:t>
      </w:r>
      <w:r>
        <w:t>bireyleri ayrı ayrı değerlendirmek güçtür. Çalışmalar bir kişi üzerinde kalabilir.</w:t>
      </w:r>
      <w:r>
        <w:rPr>
          <w:b/>
        </w:rPr>
        <w:t xml:space="preserve"> </w:t>
      </w:r>
    </w:p>
    <w:p w:rsidR="00EB6A25" w:rsidRDefault="001037FA">
      <w:pPr>
        <w:spacing w:after="75" w:line="266" w:lineRule="auto"/>
      </w:pPr>
      <w:r>
        <w:rPr>
          <w:b/>
        </w:rPr>
        <w:t xml:space="preserve">ÖĞRETİM İLKELERİ </w:t>
      </w:r>
    </w:p>
    <w:p w:rsidR="00EB6A25" w:rsidRDefault="001037FA">
      <w:pPr>
        <w:numPr>
          <w:ilvl w:val="0"/>
          <w:numId w:val="68"/>
        </w:numPr>
        <w:spacing w:after="69"/>
        <w:ind w:right="127" w:firstLine="852"/>
      </w:pPr>
      <w:r>
        <w:rPr>
          <w:b/>
        </w:rPr>
        <w:t>Hedefe (Amaca) Uygunluk İlkesi:</w:t>
      </w:r>
      <w:r>
        <w:rPr>
          <w:color w:val="666666"/>
        </w:rPr>
        <w:t xml:space="preserve"> </w:t>
      </w:r>
      <w:r>
        <w:t>Eğitim durumları işe koşulduğu hedefe hizmet edebilmeli, onlara ulaşılabilir olmalıdır. Bu yüzden bütün uygulamalar hed</w:t>
      </w:r>
      <w:r>
        <w:t>e</w:t>
      </w:r>
      <w:r>
        <w:t xml:space="preserve">flere ve </w:t>
      </w:r>
      <w:r>
        <w:t>kazanımlara uygun olmalıdır. Aslında öğretim ilkeleri içerisinde en önemli olan ilkedir. Çünkü bir hedefe yönelik olmayan öğretim teknikleri gerçek amaçlarını hiçbir zaman gerçekleştiremeyecektir. Bu yüzden bütün uygulamalar hedef davranışlara uyg</w:t>
      </w:r>
      <w:r>
        <w:t>un olmalıdır.</w:t>
      </w:r>
      <w:r>
        <w:t xml:space="preserve"> </w:t>
      </w:r>
    </w:p>
    <w:p w:rsidR="00EB6A25" w:rsidRDefault="001037FA">
      <w:pPr>
        <w:numPr>
          <w:ilvl w:val="0"/>
          <w:numId w:val="68"/>
        </w:numPr>
        <w:ind w:right="127" w:firstLine="852"/>
      </w:pPr>
      <w:r>
        <w:rPr>
          <w:b/>
        </w:rPr>
        <w:t>Öğrenciye Görelik İlkesi:</w:t>
      </w:r>
      <w:r>
        <w:t xml:space="preserve"> </w:t>
      </w:r>
      <w:r>
        <w:t>Çağdaş eğitim anlayışında eğitim</w:t>
      </w:r>
      <w:r>
        <w:t>-</w:t>
      </w:r>
      <w:r>
        <w:t xml:space="preserve">öğretim faaliyetlerinin öğrenciye yönelik olması gerekir.  Öğretimde temel öge </w:t>
      </w:r>
      <w:r>
        <w:rPr>
          <w:b/>
        </w:rPr>
        <w:t>öğrenci</w:t>
      </w:r>
      <w:r>
        <w:t xml:space="preserve">dir. Öğrencinin </w:t>
      </w:r>
      <w:r>
        <w:rPr>
          <w:b/>
        </w:rPr>
        <w:t>ilgi</w:t>
      </w:r>
      <w:r>
        <w:t xml:space="preserve">, </w:t>
      </w:r>
      <w:r>
        <w:rPr>
          <w:b/>
        </w:rPr>
        <w:t xml:space="preserve">gelişim özellikleri, bireysel farklıkları </w:t>
      </w:r>
      <w:r>
        <w:t>dikkate alınmalıdır. Öğrencin</w:t>
      </w:r>
      <w:r>
        <w:t xml:space="preserve">in fizyolojik, psikolojik </w:t>
      </w:r>
      <w:r>
        <w:t>özelliklerinin; ilgi ve ihtiyaçlarının, yeteneklerinin göz önünde tutulması öğrenciye görelik ilkesi itibarıyla en gerekli özelliklerin başında gelmektedir. Bu</w:t>
      </w:r>
      <w:r>
        <w:t xml:space="preserve">nun olmasını gerektiren asıl sebep, her öğrencinin farklı özelliklere sahip olmasıdır. Bu yönüyle öğrenciye görelik ilkesi </w:t>
      </w:r>
      <w:r>
        <w:t>gelene</w:t>
      </w:r>
      <w:r>
        <w:t>ksel yöntemlere tamamen zıttır.</w:t>
      </w:r>
      <w:r>
        <w:t xml:space="preserve"> </w:t>
      </w:r>
    </w:p>
    <w:p w:rsidR="00EB6A25" w:rsidRDefault="001037FA">
      <w:pPr>
        <w:spacing w:after="45"/>
        <w:ind w:left="-1" w:right="126" w:firstLine="852"/>
      </w:pPr>
      <w:r>
        <w:t>*Bu ilke aynı yaş grubundaki öğrencilerin farklı ilgi, zekâ ve fizyolojik özelliklere sahip ol</w:t>
      </w:r>
      <w:r>
        <w:t>duğunu belirtir ancak aynı yaş grubundaki öğrencilerin aynı gelişim sevi</w:t>
      </w:r>
      <w:r>
        <w:t xml:space="preserve">yesine sahip </w:t>
      </w:r>
      <w:r>
        <w:t>olduğunu belirtir. Burayı karıştırmamak gerekir.</w:t>
      </w:r>
      <w:r>
        <w:t xml:space="preserve"> </w:t>
      </w:r>
    </w:p>
    <w:p w:rsidR="00EB6A25" w:rsidRDefault="001037FA">
      <w:pPr>
        <w:spacing w:after="49"/>
        <w:ind w:left="-1" w:right="129" w:firstLine="852"/>
      </w:pPr>
      <w:r>
        <w:t>*Öğrenciye görelik ilkesi, çoklu zekâ yöntemi ve bireyselleştirilmiş öğretimi en çok savunan ve bunların uygulanması gere</w:t>
      </w:r>
      <w:r>
        <w:t xml:space="preserve">ktiğini belirten ilkedir. Öğrencinin gelişim seviyesine </w:t>
      </w:r>
      <w:r>
        <w:t xml:space="preserve">uygun bilgi ve </w:t>
      </w:r>
      <w:r>
        <w:t>materyallerin seçilmesi gerektiğini belirtir. Ayrıca bu ilke, yöntem ve tekniklerin geliştirilmesi ve çeşitlendirilmesi gerektiğini sa</w:t>
      </w:r>
      <w:r>
        <w:t xml:space="preserve">vunur. </w:t>
      </w:r>
    </w:p>
    <w:p w:rsidR="00EB6A25" w:rsidRDefault="001037FA">
      <w:pPr>
        <w:numPr>
          <w:ilvl w:val="0"/>
          <w:numId w:val="68"/>
        </w:numPr>
        <w:spacing w:line="321" w:lineRule="auto"/>
        <w:ind w:right="127" w:firstLine="852"/>
      </w:pPr>
      <w:r>
        <w:rPr>
          <w:b/>
        </w:rPr>
        <w:t xml:space="preserve">Öğrenci Düzeyine Uygunluk İlkesi: </w:t>
      </w:r>
      <w:r>
        <w:t>Öğrencini</w:t>
      </w:r>
      <w:r>
        <w:t>n hazırbulunuşl</w:t>
      </w:r>
      <w:r>
        <w:t xml:space="preserve">uk düzeyi dikkate </w:t>
      </w:r>
      <w:r>
        <w:t xml:space="preserve">alınmalıdır. </w:t>
      </w:r>
      <w:r>
        <w:t xml:space="preserve"> </w:t>
      </w:r>
    </w:p>
    <w:p w:rsidR="00EB6A25" w:rsidRDefault="001037FA">
      <w:pPr>
        <w:numPr>
          <w:ilvl w:val="0"/>
          <w:numId w:val="68"/>
        </w:numPr>
        <w:ind w:right="127" w:firstLine="852"/>
      </w:pPr>
      <w:r>
        <w:rPr>
          <w:b/>
        </w:rPr>
        <w:t>Hayatilik İlkesi (Yaşama Yakınlık, İşevurukluk)</w:t>
      </w:r>
      <w:r>
        <w:t>: Eğitim</w:t>
      </w:r>
      <w:r>
        <w:t>-</w:t>
      </w:r>
      <w:r>
        <w:t xml:space="preserve">öğretimin en önemli amacı bireyi hayata hazırlamasıdır.  </w:t>
      </w:r>
      <w:r>
        <w:rPr>
          <w:b/>
        </w:rPr>
        <w:t>Okul, hayatın bir parçası olmalıdır</w:t>
      </w:r>
      <w:r>
        <w:t>. Ders konuları, sorunlar, araç gereçler, örnekler yakın çev</w:t>
      </w:r>
      <w:r>
        <w:t>reden yani hayattan alınmalıdır. Hayatı sınıfa taşımalıyız.  “Öğretim sürecinde, bireyin gereksinim duyacağı yararlı ve kullanılabilir bilgilerin öğretilmesi önemli bir yer tutar.” görüşünde, öğretimin “yaşama yakınlık” ilkesinin önemi vurgulanmaktadır.</w:t>
      </w:r>
      <w:r>
        <w:t xml:space="preserve"> </w:t>
      </w:r>
    </w:p>
    <w:p w:rsidR="00EB6A25" w:rsidRDefault="001037FA">
      <w:pPr>
        <w:spacing w:after="74"/>
        <w:ind w:left="-1" w:right="124" w:firstLine="852"/>
      </w:pPr>
      <w:r>
        <w:t>Ö</w:t>
      </w:r>
      <w:r>
        <w:t>ğretim süreci içerisinde kazandırılan davranışların gerçek hayatta kullanılabilir olması ve gerçek hayatı kolaylaştırıcı nitelikte olmasını vurgular. Bu ilkeye göre kazandırılmak istenilen davranış eğer öğrencinin gerçek yaşamında bir işe yaramayacaksa eks</w:t>
      </w:r>
      <w:r>
        <w:t>ik, amaçtan yoksun bir kazanım olacaktır.</w:t>
      </w:r>
      <w:r>
        <w:t xml:space="preserve"> </w:t>
      </w:r>
    </w:p>
    <w:p w:rsidR="00EB6A25" w:rsidRDefault="001037FA">
      <w:pPr>
        <w:numPr>
          <w:ilvl w:val="0"/>
          <w:numId w:val="68"/>
        </w:numPr>
        <w:spacing w:after="52"/>
        <w:ind w:right="127" w:firstLine="852"/>
      </w:pPr>
      <w:r>
        <w:rPr>
          <w:b/>
        </w:rPr>
        <w:t xml:space="preserve">Transfer İlkesi: </w:t>
      </w:r>
      <w:r>
        <w:t xml:space="preserve">Öğrenci derste öğrendiğini farklı durumlara ve günlük hayata aktarabilmelidir. Sınıftakini hayata aktarmalıdır. Ör.: Öğrencinin dört işlem becerisini alışverişte kullanması, derste “Satın alacağı </w:t>
      </w:r>
      <w:r>
        <w:t xml:space="preserve">ürünleri belirlenen standartlara göre değerlendirir.” kazanımı sonrası, marketten alacağı ürünlerdeki üretim ve son kullanma tarihlerine dikkat </w:t>
      </w:r>
      <w:r>
        <w:t xml:space="preserve">etmesi. </w:t>
      </w:r>
    </w:p>
    <w:p w:rsidR="00EB6A25" w:rsidRDefault="001037FA">
      <w:pPr>
        <w:spacing w:after="81" w:line="258" w:lineRule="auto"/>
        <w:ind w:left="998" w:right="263"/>
        <w:jc w:val="center"/>
      </w:pPr>
      <w:r>
        <w:t>Yaşamdakini sınıfa aktarıyorsak: hayatilik</w:t>
      </w:r>
      <w:r>
        <w:t xml:space="preserve"> </w:t>
      </w:r>
    </w:p>
    <w:p w:rsidR="00EB6A25" w:rsidRDefault="001037FA">
      <w:pPr>
        <w:spacing w:after="85" w:line="258" w:lineRule="auto"/>
        <w:ind w:left="998" w:right="265"/>
        <w:jc w:val="center"/>
      </w:pPr>
      <w:r>
        <w:t>Sınıftakini yaşama aktarıyorsak: transfer</w:t>
      </w:r>
      <w:r>
        <w:t xml:space="preserve"> </w:t>
      </w:r>
    </w:p>
    <w:p w:rsidR="00EB6A25" w:rsidRDefault="001037FA">
      <w:pPr>
        <w:numPr>
          <w:ilvl w:val="0"/>
          <w:numId w:val="68"/>
        </w:numPr>
        <w:spacing w:after="31"/>
        <w:ind w:right="127" w:firstLine="852"/>
      </w:pPr>
      <w:r>
        <w:rPr>
          <w:b/>
        </w:rPr>
        <w:t>Yaparak Yaşayara</w:t>
      </w:r>
      <w:r>
        <w:rPr>
          <w:b/>
        </w:rPr>
        <w:t>k Öğrenme (Uygulanabilirlik, Aktivite):</w:t>
      </w:r>
      <w:r>
        <w:t xml:space="preserve"> </w:t>
      </w:r>
      <w:r>
        <w:t>Bu ilke öğretimde öğrenci</w:t>
      </w:r>
      <w:r>
        <w:t xml:space="preserve">nin </w:t>
      </w:r>
      <w:r>
        <w:rPr>
          <w:b/>
        </w:rPr>
        <w:t xml:space="preserve">aktif </w:t>
      </w:r>
      <w:r>
        <w:t>olması, bizzat kendisinin etkin olması gerektiğini ifade eder. Öğrenci eğitim sürecine ne kadar fazla katılır, süreçte ne kadar etkin olursa o kadar başarılı olur. Yaparak ve yaşaya</w:t>
      </w:r>
      <w:r>
        <w:t xml:space="preserve">rak öğrenme, </w:t>
      </w:r>
      <w:r>
        <w:rPr>
          <w:u w:val="single" w:color="000000"/>
        </w:rPr>
        <w:t>eğitimde ezberciliği ortadan kaldırır; kalıcı ve etkili öğrenme</w:t>
      </w:r>
      <w:r>
        <w:t xml:space="preserve"> </w:t>
      </w:r>
      <w:r>
        <w:t>sağlar.</w:t>
      </w:r>
      <w:r>
        <w:t xml:space="preserve"> </w:t>
      </w:r>
    </w:p>
    <w:p w:rsidR="00EB6A25" w:rsidRDefault="001037FA">
      <w:pPr>
        <w:ind w:left="-1" w:right="128" w:firstLine="852"/>
      </w:pPr>
      <w:r>
        <w:t>Bu ilke, öğrencinin etkin hâle dönüştürülmesini ve bu sayede kalıcı öğrenmeyi sağlamaktadır. Yine burada duyu organlarının sayısının artışı önemlidir. Ne kadar çok duyu organı işin içindeyse öğrenci o kadar iyi anlayacaktır. Öğrencinin yapıp söylediklerini</w:t>
      </w:r>
      <w:r>
        <w:t>n %90’ını unutmaması ve hatırlaması göz önüne alınırsa bu ilkenin ne kadar önemli olduğu daha da iyi anlaşılacaktır.</w:t>
      </w:r>
      <w:r>
        <w:t xml:space="preserve"> </w:t>
      </w:r>
    </w:p>
    <w:p w:rsidR="00EB6A25" w:rsidRDefault="001037FA">
      <w:pPr>
        <w:numPr>
          <w:ilvl w:val="0"/>
          <w:numId w:val="68"/>
        </w:numPr>
        <w:spacing w:after="51"/>
        <w:ind w:right="127" w:firstLine="852"/>
      </w:pPr>
      <w:r>
        <w:rPr>
          <w:b/>
        </w:rPr>
        <w:t>Ekonomiklik İlkesi</w:t>
      </w:r>
      <w:r>
        <w:t xml:space="preserve">: Öğretim hedeflerinin en kısa sürede, en az emek ve maliyetle en verimli şekilde verilmesidir. Bunun için öğretim süreci iyi </w:t>
      </w:r>
      <w:r>
        <w:rPr>
          <w:b/>
          <w:u w:val="single" w:color="000000"/>
        </w:rPr>
        <w:t>planlanmalı</w:t>
      </w:r>
      <w:r>
        <w:t>, kullanılan araç gereç ve materyaller amaca uygun kullanılmalıdır. Ayrıca bilişsel bir hedefi öğretirken yanında duyuş</w:t>
      </w:r>
      <w:r>
        <w:t>sal bir hedefi de öğretirsek aynı anda iki hedefimizi gerçekleştirmiş oluruz.</w:t>
      </w:r>
      <w:r>
        <w:t xml:space="preserve"> </w:t>
      </w:r>
    </w:p>
    <w:p w:rsidR="00EB6A25" w:rsidRDefault="001037FA">
      <w:pPr>
        <w:spacing w:after="68"/>
        <w:ind w:left="-1" w:right="125" w:firstLine="852"/>
      </w:pPr>
      <w:r>
        <w:t>En az çabayla en faz</w:t>
      </w:r>
      <w:r>
        <w:t>la hedef davranışın üretilmesini ifade eden ekonomiklik ilkesi, süre ve emeğin minimize edilmesi gerektiğini savunur. Bu ilkeye uyum için öğretim süreci tama</w:t>
      </w:r>
      <w:r>
        <w:t xml:space="preserve">men planlanmalı, öğrencinin zaman ve enerjileri yerinde kullanılmalı; öğretim </w:t>
      </w:r>
      <w:r>
        <w:t xml:space="preserve">materyalleri, içerik </w:t>
      </w:r>
      <w:r>
        <w:t>ve değerlendirme amaca uygun şekilde yapılandırılmalıdır.</w:t>
      </w:r>
      <w:r>
        <w:t xml:space="preserve"> </w:t>
      </w:r>
    </w:p>
    <w:p w:rsidR="00EB6A25" w:rsidRDefault="001037FA">
      <w:pPr>
        <w:numPr>
          <w:ilvl w:val="0"/>
          <w:numId w:val="68"/>
        </w:numPr>
        <w:spacing w:line="321" w:lineRule="auto"/>
        <w:ind w:right="127" w:firstLine="852"/>
      </w:pPr>
      <w:r>
        <w:rPr>
          <w:b/>
        </w:rPr>
        <w:t>Aktüalite (Güncellik) İlkesi:</w:t>
      </w:r>
      <w:r>
        <w:t xml:space="preserve"> </w:t>
      </w:r>
      <w:r>
        <w:t>Çocuğun hayatın gerçekleriyle karşı karşıya gelmelerini ve yakın çev</w:t>
      </w:r>
      <w:r>
        <w:t xml:space="preserve">re, ülke ve dünyada gelişen </w:t>
      </w:r>
      <w:r>
        <w:rPr>
          <w:b/>
        </w:rPr>
        <w:t>son olaylara</w:t>
      </w:r>
      <w:r>
        <w:t xml:space="preserve"> </w:t>
      </w:r>
      <w:r>
        <w:t>karşı ilgi duymalarını sağlamak için ders konularıyla ak</w:t>
      </w:r>
      <w:r>
        <w:t>tüel (güncel) olay ve sorunla</w:t>
      </w:r>
      <w:r>
        <w:t>r arasında ilişki kurulmalıdır.</w:t>
      </w:r>
      <w:r>
        <w:t xml:space="preserve"> </w:t>
      </w:r>
      <w:r>
        <w:rPr>
          <w:b/>
        </w:rPr>
        <w:t xml:space="preserve">Ör.: </w:t>
      </w:r>
      <w:r>
        <w:t>Türkiye’nin nüfusu konusu işlenirken en son bilgiler öğrencilere aktarılabilir. Doğal afetler</w:t>
      </w:r>
      <w:r>
        <w:t xml:space="preserve">i işleyen bir öğretmen dünyada </w:t>
      </w:r>
      <w:r>
        <w:rPr>
          <w:b/>
        </w:rPr>
        <w:t>en son yaşanan</w:t>
      </w:r>
      <w:r>
        <w:t xml:space="preserve"> </w:t>
      </w:r>
      <w:r>
        <w:t xml:space="preserve">doğal afete ilişkin haberleri sınıfta </w:t>
      </w:r>
      <w:r>
        <w:t xml:space="preserve">okuyabilir.  </w:t>
      </w:r>
      <w:r>
        <w:t xml:space="preserve">Bir öğretmen, sınıfa o günkü tarihli gazeteyi getirip derse oradaki haberle başlıyorsa o öğretmen aktüalite ilkesinden yararlanmıştır. </w:t>
      </w:r>
      <w:r>
        <w:t xml:space="preserve"> </w:t>
      </w:r>
    </w:p>
    <w:p w:rsidR="00EB6A25" w:rsidRDefault="001037FA">
      <w:pPr>
        <w:numPr>
          <w:ilvl w:val="0"/>
          <w:numId w:val="68"/>
        </w:numPr>
        <w:spacing w:after="63"/>
        <w:ind w:right="127" w:firstLine="852"/>
      </w:pPr>
      <w:r>
        <w:rPr>
          <w:b/>
        </w:rPr>
        <w:t>Açıklık (Ayanilik) İlk</w:t>
      </w:r>
      <w:r>
        <w:rPr>
          <w:b/>
        </w:rPr>
        <w:t>esi:</w:t>
      </w:r>
      <w:r>
        <w:t xml:space="preserve"> </w:t>
      </w:r>
      <w:r>
        <w:t xml:space="preserve">Açıklık iki anlamda kullanılmaktadır. 1. Öğretmenin kullandığı dilin açık ve anlaşılır olmasıdır. 2. Öğrenmede birden çok duyu organına hitap edebilmektir. Öğrencinin dersi anlaması, öncelikle konuşulan dilin anlaşılır olmasına bağlıdır. Aynı zamanda </w:t>
      </w:r>
      <w:r>
        <w:t xml:space="preserve">öğrenmede ne kadar çok duyu organı işe koşulursa o kadar etkili ve tam öğrenme sağlanabilir. </w:t>
      </w:r>
      <w:r>
        <w:rPr>
          <w:b/>
        </w:rPr>
        <w:t xml:space="preserve">Ör. </w:t>
      </w:r>
      <w:r>
        <w:t>Anlatım</w:t>
      </w:r>
      <w:r>
        <w:t xml:space="preserve"> </w:t>
      </w:r>
      <w:r>
        <w:t>yöntemini kullanan bir öğretmen tepegöz, projeksiyon cihazlarını da kullanarak birden çok duyu organına hit</w:t>
      </w:r>
      <w:r>
        <w:t xml:space="preserve">ap edilebilmektedir. </w:t>
      </w:r>
    </w:p>
    <w:p w:rsidR="00EB6A25" w:rsidRDefault="001037FA">
      <w:pPr>
        <w:spacing w:after="63"/>
        <w:ind w:left="-1" w:right="126" w:firstLine="852"/>
      </w:pPr>
      <w:r>
        <w:t>İki şekilde açıklanmak</w:t>
      </w:r>
      <w:r>
        <w:t>tadır: Anlaşılır, sade</w:t>
      </w:r>
      <w:r>
        <w:t xml:space="preserve"> </w:t>
      </w:r>
      <w:r>
        <w:t>ve açık bir dilin kullanılmasıdır. Bir diğer anlamı da öğretimde ne kadar çok duyu organı işe karışırsa o kadar nesnellik ve açıklık mümkün olmaktadır. Bu ilkeye göre materyal kullanımı nesnellik açısından önemlidir. Ayrıca yaparakya</w:t>
      </w:r>
      <w:r>
        <w:t>şayarak öğrenme bu il</w:t>
      </w:r>
      <w:r>
        <w:t xml:space="preserve">kenin en çok </w:t>
      </w:r>
      <w:r>
        <w:t>desteklediği öğrenme şeklidir.</w:t>
      </w:r>
      <w:r>
        <w:t xml:space="preserve"> </w:t>
      </w:r>
    </w:p>
    <w:p w:rsidR="00EB6A25" w:rsidRDefault="001037FA">
      <w:pPr>
        <w:numPr>
          <w:ilvl w:val="0"/>
          <w:numId w:val="68"/>
        </w:numPr>
        <w:ind w:right="127" w:firstLine="852"/>
      </w:pPr>
      <w:r>
        <w:rPr>
          <w:b/>
        </w:rPr>
        <w:t>Somuttan Soyuta İlkesi:</w:t>
      </w:r>
      <w:r>
        <w:t xml:space="preserve"> </w:t>
      </w:r>
      <w:r>
        <w:t xml:space="preserve">Bireyin zihinsel gelişimi somuttan soyuta doğru olmaktadır. Somut kavramlar soyut kavramlara göre daha anlaşır kavramlardır. Bu yüzden </w:t>
      </w:r>
      <w:r>
        <w:rPr>
          <w:b/>
        </w:rPr>
        <w:t>önce somut kavramlar daha sonra</w:t>
      </w:r>
      <w:r>
        <w:rPr>
          <w:b/>
        </w:rPr>
        <w:t xml:space="preserve"> soyut kavramlar</w:t>
      </w:r>
      <w:r>
        <w:t xml:space="preserve"> ö</w:t>
      </w:r>
      <w:r>
        <w:t xml:space="preserve">ğretilmelidir. </w:t>
      </w:r>
      <w:r>
        <w:rPr>
          <w:b/>
        </w:rPr>
        <w:t xml:space="preserve">Özellikle ilköğretim birinci kademede uygulanır. Ör.: </w:t>
      </w:r>
      <w:r>
        <w:t>Derste öğretmenin araç gereçlerden yararlanarak deney yapması, konu kavrandıktan sonra olayın formülüne yani soyuta geçilmesi… Matematik dersinde önce çubukları kullanar</w:t>
      </w:r>
      <w:r>
        <w:t>ak onluk</w:t>
      </w:r>
      <w:r>
        <w:t>-birlik ka</w:t>
      </w:r>
      <w:r>
        <w:t>vramını göstermesi, sonra iki basamaklı sayılarla işlem yapılması.</w:t>
      </w:r>
      <w:r>
        <w:t xml:space="preserve"> </w:t>
      </w:r>
    </w:p>
    <w:p w:rsidR="00EB6A25" w:rsidRDefault="001037FA">
      <w:pPr>
        <w:spacing w:after="2" w:line="259" w:lineRule="auto"/>
        <w:ind w:left="10" w:right="130"/>
        <w:jc w:val="right"/>
      </w:pPr>
      <w:r>
        <w:t xml:space="preserve">Bu ilke önce elle tutulan, gözle görülen; </w:t>
      </w:r>
      <w:r>
        <w:t>sonra bunların</w:t>
      </w:r>
      <w:r>
        <w:t xml:space="preserve"> </w:t>
      </w:r>
      <w:r>
        <w:t xml:space="preserve">üzerine soyut kavramların </w:t>
      </w:r>
    </w:p>
    <w:p w:rsidR="00EB6A25" w:rsidRDefault="001037FA">
      <w:pPr>
        <w:spacing w:after="65"/>
        <w:ind w:left="9" w:right="128"/>
      </w:pPr>
      <w:r>
        <w:t>öğretilmesini belirtmektedir. Bu ilke de materyal kullanımını vurgulamaktadır.  Burada</w:t>
      </w:r>
      <w:r>
        <w:t xml:space="preserve"> dikkat </w:t>
      </w:r>
      <w:r>
        <w:t>etmemiz gere</w:t>
      </w:r>
      <w:r>
        <w:t>ken başka bir husus da soyut öğrenmeler devam etmektedir ancak soyut kavramları somutlaştırma yoluna gidilmektedir.</w:t>
      </w:r>
      <w:r>
        <w:t xml:space="preserve"> </w:t>
      </w:r>
    </w:p>
    <w:p w:rsidR="00EB6A25" w:rsidRDefault="001037FA">
      <w:pPr>
        <w:numPr>
          <w:ilvl w:val="0"/>
          <w:numId w:val="68"/>
        </w:numPr>
        <w:spacing w:after="68"/>
        <w:ind w:right="127" w:firstLine="852"/>
      </w:pPr>
      <w:r>
        <w:rPr>
          <w:b/>
        </w:rPr>
        <w:t>Bilinenden Bilinmeyene İlkesi:</w:t>
      </w:r>
      <w:r>
        <w:t xml:space="preserve"> </w:t>
      </w:r>
      <w:r>
        <w:t>Yeni öğretilecek bilginin, becerinin önceden öğrenilenden hareket ederek öğretilmesini ö</w:t>
      </w:r>
      <w:r>
        <w:t>ngörür. Böylece öğrenme kolaylaşmakta ve yeni öğrenilecek bilgi önceki bilgilerle ilişkilendirilerek anlamlı hâle getirilmektedir. Öğretmen derse bir önceki derste işlediği konularla ilgili soru sorarak ya da o konuyu tekrar ederek başlarsa bu ilkeyle hare</w:t>
      </w:r>
      <w:r>
        <w:t xml:space="preserve">ket etmiştir. </w:t>
      </w:r>
      <w:r>
        <w:t xml:space="preserve"> </w:t>
      </w:r>
    </w:p>
    <w:p w:rsidR="00EB6A25" w:rsidRDefault="001037FA">
      <w:pPr>
        <w:spacing w:after="71"/>
        <w:ind w:left="-1" w:right="126" w:firstLine="852"/>
      </w:pPr>
      <w:r>
        <w:t xml:space="preserve">Ön </w:t>
      </w:r>
      <w:r>
        <w:t>öğrenmeler ve hazırbulunuşluk göz önünde tutularak bilişsel ve duyuşsal tutumu geliştiren ilkedir. Bildiğinin üstüne bilinmeyenin eklenmesiyle öz güven artırıcı bir ilke olarak karşımıza çıkar. Öğrencinin eski bilgilerle yeni bilgiler ar</w:t>
      </w:r>
      <w:r>
        <w:t>asında köprü kurmasını sağlar ve anlamlandırma gerçekleştirilir</w:t>
      </w:r>
      <w:r>
        <w:t xml:space="preserve">. </w:t>
      </w:r>
    </w:p>
    <w:p w:rsidR="00EB6A25" w:rsidRDefault="001037FA">
      <w:pPr>
        <w:numPr>
          <w:ilvl w:val="0"/>
          <w:numId w:val="68"/>
        </w:numPr>
        <w:ind w:right="127" w:firstLine="852"/>
      </w:pPr>
      <w:r>
        <w:rPr>
          <w:b/>
        </w:rPr>
        <w:t>Yakından Uzağa İlkesi:</w:t>
      </w:r>
      <w:r>
        <w:t xml:space="preserve"> </w:t>
      </w:r>
      <w:r>
        <w:t>Bu ilkede öğrenmeye yakın çevreden başlanır. Konularla ilgili örnekler yakın çevreden verilir. Çünkü çocuk yakın çevreyle daha ilgilidir. Daha sonra uzak örneklere doğru hareket edilir. Zamansal ve mekânsal olarak yakın çevreden uzak çevreye doğru giden bi</w:t>
      </w:r>
      <w:r>
        <w:t>r yol izlenmektedir. Örneğin coğrafya dersinde dağları anlatan bir öğretmenin önce yakın çevreden öğrencilerin bildikleri dağları göstermesi, daha sonra o ilde bulunan dağları listelemesi ve Türkiye’de bulunan dağların özelliklerini anlatması bu ilkeye uyd</w:t>
      </w:r>
      <w:r>
        <w:t xml:space="preserve">uğunu </w:t>
      </w:r>
      <w:r>
        <w:t xml:space="preserve">göstermektedir. </w:t>
      </w:r>
    </w:p>
    <w:p w:rsidR="00EB6A25" w:rsidRDefault="001037FA">
      <w:pPr>
        <w:numPr>
          <w:ilvl w:val="0"/>
          <w:numId w:val="68"/>
        </w:numPr>
        <w:ind w:right="127" w:firstLine="852"/>
      </w:pPr>
      <w:r>
        <w:rPr>
          <w:b/>
        </w:rPr>
        <w:t xml:space="preserve">Basitten Karmaşığa İlkesi: </w:t>
      </w:r>
      <w:r>
        <w:t>Öğretmen tarafından konular verilirken önce basit konulara ve kavramlara yer verilmesi ve zaman içinde giderek zor ve karmaşık ko</w:t>
      </w:r>
      <w:r>
        <w:t xml:space="preserve">nulara </w:t>
      </w:r>
      <w:r>
        <w:t xml:space="preserve">geçilmesi esasına dayanır. </w:t>
      </w:r>
      <w:r>
        <w:rPr>
          <w:b/>
        </w:rPr>
        <w:t xml:space="preserve">Ör.: </w:t>
      </w:r>
      <w:r>
        <w:t>Matematik dersinde önce bir bilinmeyenli denklemler verilir, daha sonra iki bilinmeyenli</w:t>
      </w:r>
      <w:r>
        <w:t xml:space="preserve"> denklemlere geçilir. </w:t>
      </w:r>
    </w:p>
    <w:p w:rsidR="00EB6A25" w:rsidRDefault="001037FA">
      <w:pPr>
        <w:numPr>
          <w:ilvl w:val="0"/>
          <w:numId w:val="68"/>
        </w:numPr>
        <w:spacing w:line="279" w:lineRule="auto"/>
        <w:ind w:right="127" w:firstLine="852"/>
      </w:pPr>
      <w:r>
        <w:rPr>
          <w:b/>
        </w:rPr>
        <w:t xml:space="preserve">Bütünlük İlkesi: </w:t>
      </w:r>
      <w:r>
        <w:t xml:space="preserve">Çocuğun bedensel, duygusal, ruhsal ve sosyal; bütün yönleriyle </w:t>
      </w:r>
      <w:r>
        <w:t>bir bütün olarak ele al</w:t>
      </w:r>
      <w:r>
        <w:t>ınıp tüm yönleriyle dengeli bir biçimde geliştirilmesine dayanır. Ayrıca konuların da bütünlük içinde öğretilmesi yani derslerin d</w:t>
      </w:r>
      <w:r>
        <w:t>isiplinlerarası yaklaşım ve geniş alan yaklaşımıyla işlenmesi gerekmektedir.</w:t>
      </w:r>
      <w:r>
        <w:t xml:space="preserve"> </w:t>
      </w:r>
    </w:p>
    <w:p w:rsidR="00EB6A25" w:rsidRDefault="001037FA">
      <w:pPr>
        <w:spacing w:after="67"/>
        <w:ind w:left="-1" w:right="129" w:firstLine="852"/>
      </w:pPr>
      <w:r>
        <w:t>Bireyin bütüncül olarak gelişimini sağlayan bu ilkenin hedefi, öğrencide sadece bilgi genişlemesi yaratmak değil; onun iradesini; duygusal, ahlaki ve sosyal yönelimlerini de hare</w:t>
      </w:r>
      <w:r>
        <w:t>kete geçirerek öğretimde bütünlüğü sağlamaktır. Bu ilkenin üzerinde en çok Brunner durmuş ve bu ilkeyi desteklemiştir.</w:t>
      </w:r>
      <w:r>
        <w:t xml:space="preserve"> </w:t>
      </w:r>
    </w:p>
    <w:p w:rsidR="00EB6A25" w:rsidRDefault="001037FA">
      <w:pPr>
        <w:numPr>
          <w:ilvl w:val="0"/>
          <w:numId w:val="68"/>
        </w:numPr>
        <w:spacing w:after="15" w:line="249" w:lineRule="auto"/>
        <w:ind w:right="127" w:firstLine="852"/>
      </w:pPr>
      <w:r>
        <w:rPr>
          <w:b/>
        </w:rPr>
        <w:t>Anlamlılık</w:t>
      </w:r>
      <w:r>
        <w:t xml:space="preserve">: Öğrenciler öğrenmeye güdülendiğinde öğrenmeler daha etkili olur. </w:t>
      </w:r>
    </w:p>
    <w:p w:rsidR="00EB6A25" w:rsidRDefault="001037FA">
      <w:pPr>
        <w:spacing w:after="50"/>
        <w:ind w:left="9" w:right="15"/>
      </w:pPr>
      <w:r>
        <w:t>Bunun için öğrenme konularının ne zaman, ne şekilde, ne iş</w:t>
      </w:r>
      <w:r>
        <w:t xml:space="preserve">e yarayacağı veönemi açıklanır. </w:t>
      </w:r>
    </w:p>
    <w:p w:rsidR="00EB6A25" w:rsidRDefault="001037FA">
      <w:pPr>
        <w:ind w:left="9" w:right="15"/>
      </w:pPr>
      <w:r>
        <w:t xml:space="preserve">Böylece öğrencilerde öğrenmeye yönelik beklenti ve istek oluşur. </w:t>
      </w:r>
      <w:r>
        <w:t xml:space="preserve"> </w:t>
      </w:r>
    </w:p>
    <w:p w:rsidR="00EB6A25" w:rsidRDefault="001037FA">
      <w:pPr>
        <w:numPr>
          <w:ilvl w:val="0"/>
          <w:numId w:val="68"/>
        </w:numPr>
        <w:spacing w:after="64" w:line="259" w:lineRule="auto"/>
        <w:ind w:right="127" w:firstLine="852"/>
      </w:pPr>
      <w:r>
        <w:rPr>
          <w:b/>
        </w:rPr>
        <w:t xml:space="preserve">Tümdengelim: </w:t>
      </w:r>
      <w:r>
        <w:t>Bir öğrenm</w:t>
      </w:r>
      <w:r>
        <w:t xml:space="preserve">e konusu önce genel ve ortak özellikleri, sonra da özel </w:t>
      </w:r>
    </w:p>
    <w:p w:rsidR="00EB6A25" w:rsidRDefault="001037FA">
      <w:pPr>
        <w:spacing w:after="72"/>
        <w:ind w:left="9" w:right="15"/>
      </w:pPr>
      <w:r>
        <w:t xml:space="preserve">ve ayrıntı özellikleri ile verilir. </w:t>
      </w:r>
      <w:r>
        <w:t xml:space="preserve"> </w:t>
      </w:r>
    </w:p>
    <w:p w:rsidR="00EB6A25" w:rsidRDefault="001037FA">
      <w:pPr>
        <w:numPr>
          <w:ilvl w:val="0"/>
          <w:numId w:val="68"/>
        </w:numPr>
        <w:spacing w:after="64"/>
        <w:ind w:right="127" w:firstLine="852"/>
      </w:pPr>
      <w:r>
        <w:rPr>
          <w:b/>
        </w:rPr>
        <w:t>Sosyallik İlkesi:</w:t>
      </w:r>
      <w:r>
        <w:t xml:space="preserve"> </w:t>
      </w:r>
      <w:r>
        <w:t>Öğretim ilkeleri kon</w:t>
      </w:r>
      <w:r>
        <w:t xml:space="preserve">usunun son ilkesi olan sosyallik, öğretim sürecinde insanların sosyalleşmesini ve topluma uyum sağlamasını vurgulamaktadır. Ayrıca </w:t>
      </w:r>
      <w:r>
        <w:t xml:space="preserve">özgürlük konusunu da es geçmemektedir. </w:t>
      </w:r>
    </w:p>
    <w:p w:rsidR="00EB6A25" w:rsidRDefault="001037FA">
      <w:pPr>
        <w:spacing w:after="71" w:line="266" w:lineRule="auto"/>
      </w:pPr>
      <w:r>
        <w:rPr>
          <w:b/>
        </w:rPr>
        <w:t xml:space="preserve">Değerlendirme ve Tartışma Soruları </w:t>
      </w:r>
    </w:p>
    <w:p w:rsidR="00EB6A25" w:rsidRDefault="001037FA">
      <w:pPr>
        <w:numPr>
          <w:ilvl w:val="1"/>
          <w:numId w:val="68"/>
        </w:numPr>
        <w:spacing w:after="90" w:line="249" w:lineRule="auto"/>
        <w:ind w:right="80" w:hanging="360"/>
      </w:pPr>
      <w:r>
        <w:t>Yaşama yakınlık ilkesi ile transfer ilkesinin ben</w:t>
      </w:r>
      <w:r>
        <w:t>zerlik ve farklılıkları nelerdir?</w:t>
      </w:r>
      <w:r>
        <w:t xml:space="preserve"> </w:t>
      </w:r>
    </w:p>
    <w:p w:rsidR="00EB6A25" w:rsidRDefault="001037FA">
      <w:pPr>
        <w:numPr>
          <w:ilvl w:val="1"/>
          <w:numId w:val="68"/>
        </w:numPr>
        <w:spacing w:line="330" w:lineRule="auto"/>
        <w:ind w:right="80" w:hanging="360"/>
      </w:pPr>
      <w:r>
        <w:t>Öğrenciye görelik ilkesi ile öğrenci düzeyine uygunluk ilkesinin benzerlik ve farklılıkları nelerdir?</w:t>
      </w:r>
      <w:r>
        <w:t xml:space="preserve"> </w:t>
      </w:r>
    </w:p>
    <w:p w:rsidR="00EB6A25" w:rsidRDefault="00EB6A25">
      <w:pPr>
        <w:sectPr w:rsidR="00EB6A25">
          <w:headerReference w:type="even" r:id="rId23"/>
          <w:headerReference w:type="default" r:id="rId24"/>
          <w:footerReference w:type="even" r:id="rId25"/>
          <w:footerReference w:type="default" r:id="rId26"/>
          <w:headerReference w:type="first" r:id="rId27"/>
          <w:footerReference w:type="first" r:id="rId28"/>
          <w:pgSz w:w="11906" w:h="16838"/>
          <w:pgMar w:top="756" w:right="1291" w:bottom="711" w:left="1416" w:header="708" w:footer="708" w:gutter="0"/>
          <w:pgNumType w:start="0"/>
          <w:cols w:space="708"/>
          <w:titlePg/>
        </w:sectPr>
      </w:pPr>
    </w:p>
    <w:p w:rsidR="00EB6A25" w:rsidRDefault="001037FA">
      <w:pPr>
        <w:spacing w:after="384" w:line="259" w:lineRule="auto"/>
        <w:ind w:left="142" w:firstLine="0"/>
        <w:jc w:val="left"/>
      </w:pPr>
      <w:r>
        <w:rPr>
          <w:rFonts w:ascii="Calibri" w:eastAsia="Calibri" w:hAnsi="Calibri" w:cs="Calibri"/>
        </w:rPr>
        <w:t xml:space="preserve"> </w:t>
      </w:r>
    </w:p>
    <w:p w:rsidR="00EB6A25" w:rsidRDefault="001037FA">
      <w:pPr>
        <w:spacing w:after="0" w:line="259" w:lineRule="auto"/>
        <w:ind w:left="142" w:firstLine="0"/>
        <w:jc w:val="left"/>
      </w:pPr>
      <w:r>
        <w:rPr>
          <w:b/>
        </w:rPr>
        <w:t xml:space="preserve"> </w:t>
      </w:r>
    </w:p>
    <w:p w:rsidR="00EB6A25" w:rsidRDefault="001037FA">
      <w:pPr>
        <w:spacing w:after="891" w:line="259" w:lineRule="auto"/>
        <w:ind w:left="142" w:firstLine="0"/>
        <w:jc w:val="left"/>
      </w:pPr>
      <w:r>
        <w:rPr>
          <w:rFonts w:ascii="Calibri" w:eastAsia="Calibri" w:hAnsi="Calibri" w:cs="Calibri"/>
          <w:noProof/>
          <w:sz w:val="22"/>
        </w:rPr>
        <mc:AlternateContent>
          <mc:Choice Requires="wpg">
            <w:drawing>
              <wp:inline distT="0" distB="0" distL="0" distR="0">
                <wp:extent cx="5746750" cy="8279257"/>
                <wp:effectExtent l="0" t="0" r="0" b="0"/>
                <wp:docPr id="459884" name="Group 459884" descr="C:\Users\Irem OZBAY\Desktop\KİTAPÇIK\Logo.jpg"/>
                <wp:cNvGraphicFramePr/>
                <a:graphic xmlns:a="http://schemas.openxmlformats.org/drawingml/2006/main">
                  <a:graphicData uri="http://schemas.microsoft.com/office/word/2010/wordprocessingGroup">
                    <wpg:wgp>
                      <wpg:cNvGrpSpPr/>
                      <wpg:grpSpPr>
                        <a:xfrm>
                          <a:off x="0" y="0"/>
                          <a:ext cx="5746750" cy="8279257"/>
                          <a:chOff x="0" y="0"/>
                          <a:chExt cx="5746750" cy="8279257"/>
                        </a:xfrm>
                      </wpg:grpSpPr>
                      <wps:wsp>
                        <wps:cNvPr id="26443" name="Rectangle 26443"/>
                        <wps:cNvSpPr/>
                        <wps:spPr>
                          <a:xfrm>
                            <a:off x="0"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26444" name="Rectangle 26444"/>
                        <wps:cNvSpPr/>
                        <wps:spPr>
                          <a:xfrm>
                            <a:off x="2880360" y="31394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45" name="Rectangle 26445"/>
                        <wps:cNvSpPr/>
                        <wps:spPr>
                          <a:xfrm>
                            <a:off x="3642360" y="183032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46" name="Rectangle 26446"/>
                        <wps:cNvSpPr/>
                        <wps:spPr>
                          <a:xfrm>
                            <a:off x="2880360" y="19751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47" name="Rectangle 26447"/>
                        <wps:cNvSpPr/>
                        <wps:spPr>
                          <a:xfrm>
                            <a:off x="2712720" y="2106851"/>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26448" name="Rectangle 26448"/>
                        <wps:cNvSpPr/>
                        <wps:spPr>
                          <a:xfrm>
                            <a:off x="1704032" y="2380153"/>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26449" name="Rectangle 26449"/>
                        <wps:cNvSpPr/>
                        <wps:spPr>
                          <a:xfrm>
                            <a:off x="4099778" y="2312619"/>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450" name="Rectangle 26450"/>
                        <wps:cNvSpPr/>
                        <wps:spPr>
                          <a:xfrm>
                            <a:off x="2880507" y="251678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451" name="Rectangle 26451"/>
                        <wps:cNvSpPr/>
                        <wps:spPr>
                          <a:xfrm>
                            <a:off x="2880507" y="2720944"/>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452" name="Rectangle 26452"/>
                        <wps:cNvSpPr/>
                        <wps:spPr>
                          <a:xfrm>
                            <a:off x="2880360" y="2979420"/>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53" name="Rectangle 26453"/>
                        <wps:cNvSpPr/>
                        <wps:spPr>
                          <a:xfrm>
                            <a:off x="2880360" y="316534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54" name="Rectangle 26454"/>
                        <wps:cNvSpPr/>
                        <wps:spPr>
                          <a:xfrm>
                            <a:off x="2880360" y="335127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55" name="Rectangle 26455"/>
                        <wps:cNvSpPr/>
                        <wps:spPr>
                          <a:xfrm>
                            <a:off x="2880360" y="35372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26456" name="Rectangle 26456"/>
                        <wps:cNvSpPr/>
                        <wps:spPr>
                          <a:xfrm>
                            <a:off x="2880360" y="367192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57" name="Rectangle 26457"/>
                        <wps:cNvSpPr/>
                        <wps:spPr>
                          <a:xfrm>
                            <a:off x="2880360" y="384718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58" name="Rectangle 26458"/>
                        <wps:cNvSpPr/>
                        <wps:spPr>
                          <a:xfrm>
                            <a:off x="2880360" y="4170347"/>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459" name="Rectangle 26459"/>
                        <wps:cNvSpPr/>
                        <wps:spPr>
                          <a:xfrm>
                            <a:off x="2531364" y="4549750"/>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2 </w:t>
                              </w:r>
                            </w:p>
                          </w:txbxContent>
                        </wps:txbx>
                        <wps:bodyPr horzOverflow="overflow" vert="horz" lIns="0" tIns="0" rIns="0" bIns="0" rtlCol="0">
                          <a:noAutofit/>
                        </wps:bodyPr>
                      </wps:wsp>
                      <wps:wsp>
                        <wps:cNvPr id="26460" name="Rectangle 26460"/>
                        <wps:cNvSpPr/>
                        <wps:spPr>
                          <a:xfrm>
                            <a:off x="2880360" y="489112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1" name="Rectangle 26461"/>
                        <wps:cNvSpPr/>
                        <wps:spPr>
                          <a:xfrm>
                            <a:off x="1758696" y="5290224"/>
                            <a:ext cx="2983018" cy="181116"/>
                          </a:xfrm>
                          <a:prstGeom prst="rect">
                            <a:avLst/>
                          </a:prstGeom>
                          <a:ln>
                            <a:noFill/>
                          </a:ln>
                        </wps:spPr>
                        <wps:txbx>
                          <w:txbxContent>
                            <w:p w:rsidR="00EB6A25" w:rsidRDefault="001037FA">
                              <w:pPr>
                                <w:spacing w:after="160" w:line="259" w:lineRule="auto"/>
                                <w:ind w:left="0" w:firstLine="0"/>
                                <w:jc w:val="left"/>
                              </w:pPr>
                              <w:r>
                                <w:rPr>
                                  <w:b/>
                                </w:rPr>
                                <w:t>ÖLÇME VE DEĞERLENDİRME</w:t>
                              </w:r>
                            </w:p>
                          </w:txbxContent>
                        </wps:txbx>
                        <wps:bodyPr horzOverflow="overflow" vert="horz" lIns="0" tIns="0" rIns="0" bIns="0" rtlCol="0">
                          <a:noAutofit/>
                        </wps:bodyPr>
                      </wps:wsp>
                      <wps:wsp>
                        <wps:cNvPr id="26462" name="Rectangle 26462"/>
                        <wps:cNvSpPr/>
                        <wps:spPr>
                          <a:xfrm>
                            <a:off x="4002024" y="523250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3" name="Rectangle 26463"/>
                        <wps:cNvSpPr/>
                        <wps:spPr>
                          <a:xfrm>
                            <a:off x="2880360" y="54199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4" name="Rectangle 26464"/>
                        <wps:cNvSpPr/>
                        <wps:spPr>
                          <a:xfrm>
                            <a:off x="2880360" y="5595215"/>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5" name="Rectangle 26465"/>
                        <wps:cNvSpPr/>
                        <wps:spPr>
                          <a:xfrm>
                            <a:off x="2880360" y="577047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6" name="Rectangle 26466"/>
                        <wps:cNvSpPr/>
                        <wps:spPr>
                          <a:xfrm>
                            <a:off x="2880360" y="594573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7" name="Rectangle 26467"/>
                        <wps:cNvSpPr/>
                        <wps:spPr>
                          <a:xfrm>
                            <a:off x="2880360" y="612099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8" name="Rectangle 26468"/>
                        <wps:cNvSpPr/>
                        <wps:spPr>
                          <a:xfrm>
                            <a:off x="2880360" y="629625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69" name="Rectangle 26469"/>
                        <wps:cNvSpPr/>
                        <wps:spPr>
                          <a:xfrm>
                            <a:off x="2880360" y="647151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0" name="Rectangle 26470"/>
                        <wps:cNvSpPr/>
                        <wps:spPr>
                          <a:xfrm>
                            <a:off x="2880360" y="664677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1" name="Rectangle 26471"/>
                        <wps:cNvSpPr/>
                        <wps:spPr>
                          <a:xfrm>
                            <a:off x="2880360" y="682203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2" name="Rectangle 26472"/>
                        <wps:cNvSpPr/>
                        <wps:spPr>
                          <a:xfrm>
                            <a:off x="2880360" y="699729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3" name="Rectangle 26473"/>
                        <wps:cNvSpPr/>
                        <wps:spPr>
                          <a:xfrm>
                            <a:off x="2880360" y="71725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4" name="Rectangle 26474"/>
                        <wps:cNvSpPr/>
                        <wps:spPr>
                          <a:xfrm>
                            <a:off x="2880360" y="734781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5" name="Rectangle 26475"/>
                        <wps:cNvSpPr/>
                        <wps:spPr>
                          <a:xfrm>
                            <a:off x="2880360" y="752307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26476" name="Rectangle 26476"/>
                        <wps:cNvSpPr/>
                        <wps:spPr>
                          <a:xfrm>
                            <a:off x="2357628" y="7698334"/>
                            <a:ext cx="1441140" cy="280525"/>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26477" name="Rectangle 26477"/>
                        <wps:cNvSpPr/>
                        <wps:spPr>
                          <a:xfrm>
                            <a:off x="2545080" y="7873594"/>
                            <a:ext cx="940491"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26479" name="Picture 26479"/>
                          <pic:cNvPicPr/>
                        </pic:nvPicPr>
                        <pic:blipFill>
                          <a:blip r:embed="rId7"/>
                          <a:stretch>
                            <a:fillRect/>
                          </a:stretch>
                        </pic:blipFill>
                        <pic:spPr>
                          <a:xfrm>
                            <a:off x="2118997" y="469337"/>
                            <a:ext cx="1523757" cy="1476942"/>
                          </a:xfrm>
                          <a:prstGeom prst="rect">
                            <a:avLst/>
                          </a:prstGeom>
                        </pic:spPr>
                      </pic:pic>
                      <wps:wsp>
                        <wps:cNvPr id="26480" name="Shape 26480"/>
                        <wps:cNvSpPr/>
                        <wps:spPr>
                          <a:xfrm>
                            <a:off x="1270" y="22987"/>
                            <a:ext cx="5745480" cy="8256270"/>
                          </a:xfrm>
                          <a:custGeom>
                            <a:avLst/>
                            <a:gdLst/>
                            <a:ahLst/>
                            <a:cxnLst/>
                            <a:rect l="0" t="0" r="0" b="0"/>
                            <a:pathLst>
                              <a:path w="5745480" h="8256270">
                                <a:moveTo>
                                  <a:pt x="0" y="8256270"/>
                                </a:moveTo>
                                <a:lnTo>
                                  <a:pt x="5745480" y="8256270"/>
                                </a:lnTo>
                                <a:lnTo>
                                  <a:pt x="574548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59884" o:spid="_x0000_s1109" style="width:452.5pt;height:651.9pt;mso-position-horizontal-relative:char;mso-position-vertical-relative:line" coordsize="57467,82792"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">
                <v:rect id="Rectangle 26443" o:spid="_x0000_s1110" style="position:absolute;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26444" o:spid="_x0000_s1111" style="position:absolute;left:28803;top:313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45" o:spid="_x0000_s1112" style="position:absolute;left:36423;top:1830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46" o:spid="_x0000_s1113" style="position:absolute;left:28803;top:1975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47" o:spid="_x0000_s1114" style="position:absolute;left:27127;top:21068;width:505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26448" o:spid="_x0000_s1115" style="position:absolute;left:17040;top:23801;width:31892;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26449" o:spid="_x0000_s1116" style="position:absolute;left:40997;top:23126;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26450" o:spid="_x0000_s1117" style="position:absolute;left:28805;top:25167;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26451" o:spid="_x0000_s1118" style="position:absolute;left:28805;top:27209;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26452" o:spid="_x0000_s1119" style="position:absolute;left:28803;top:29794;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53" o:spid="_x0000_s1120" style="position:absolute;left:28803;top:3165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54" o:spid="_x0000_s1121" style="position:absolute;left:28803;top:335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55" o:spid="_x0000_s1122" style="position:absolute;left:28803;top:3537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26456" o:spid="_x0000_s1123" style="position:absolute;left:28803;top:3671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57" o:spid="_x0000_s1124" style="position:absolute;left:28803;top:3847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58" o:spid="_x0000_s1125" style="position:absolute;left:28803;top:41703;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26459" o:spid="_x0000_s1126" style="position:absolute;left:25313;top:45497;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MODÜL 2 </w:t>
                        </w:r>
                      </w:p>
                    </w:txbxContent>
                  </v:textbox>
                </v:rect>
                <v:rect id="Rectangle 26460" o:spid="_x0000_s1127" style="position:absolute;left:28803;top:4891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1" o:spid="_x0000_s1128" style="position:absolute;left:17586;top:52902;width:29831;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ÖLÇME VE DEĞERLENDİRME</w:t>
                        </w:r>
                      </w:p>
                    </w:txbxContent>
                  </v:textbox>
                </v:rect>
                <v:rect id="Rectangle 26462" o:spid="_x0000_s1129" style="position:absolute;left:40020;top:5232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3" o:spid="_x0000_s1130" style="position:absolute;left:28803;top:5419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4" o:spid="_x0000_s1131" style="position:absolute;left:28803;top:5595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5" o:spid="_x0000_s1132" style="position:absolute;left:28803;top:57704;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6" o:spid="_x0000_s1133" style="position:absolute;left:28803;top:5945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7" o:spid="_x0000_s1134" style="position:absolute;left:28803;top:61209;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8" o:spid="_x0000_s1135" style="position:absolute;left:28803;top:6296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69" o:spid="_x0000_s1136" style="position:absolute;left:28803;top:6471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0" o:spid="_x0000_s1137" style="position:absolute;left:28803;top:6646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1" o:spid="_x0000_s1138" style="position:absolute;left:28803;top:6822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2" o:spid="_x0000_s1139" style="position:absolute;left:28803;top:69972;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3" o:spid="_x0000_s1140" style="position:absolute;left:28803;top:7172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4" o:spid="_x0000_s1141" style="position:absolute;left:28803;top:7347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5" o:spid="_x0000_s1142" style="position:absolute;left:28803;top:75230;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26476" o:spid="_x0000_s1143" style="position:absolute;left:23576;top:76983;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26477" o:spid="_x0000_s1144" style="position:absolute;left:25450;top:78735;width:9405;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26479" o:spid="_x0000_s1145" type="#_x0000_t75" style="position:absolute;left:21189;top:4693;width:15238;height:147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">
                  <v:imagedata r:id="rId8" o:title=""/>
                </v:shape>
                <v:shape id="Shape 26480" o:spid="_x0000_s1146" style="position:absolute;left:12;top:229;width:57455;height:82563;visibility:visible;mso-wrap-style:square;v-text-anchor:top" coordsize="5745480,82562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" path="m,8256270r5745480,l5745480,,,,,8256270xe" filled="f" strokeweight="1pt">
                  <v:stroke miterlimit="66585f" joinstyle="miter"/>
                  <v:path arrowok="t" textboxrect="0,0,5745480,8256270"/>
                </v:shape>
                <w10:anchorlock/>
              </v:group>
            </w:pict>
          </mc:Fallback>
        </mc:AlternateContent>
      </w:r>
    </w:p>
    <w:p w:rsidR="00EB6A25" w:rsidRDefault="001037FA">
      <w:pPr>
        <w:spacing w:after="0" w:line="259" w:lineRule="auto"/>
        <w:ind w:left="0" w:right="4875" w:firstLine="0"/>
        <w:jc w:val="right"/>
      </w:pPr>
      <w:r>
        <w:rPr>
          <w:rFonts w:ascii="Calibri" w:eastAsia="Calibri" w:hAnsi="Calibri" w:cs="Calibri"/>
        </w:rPr>
        <w:t xml:space="preserve"> </w:t>
      </w:r>
    </w:p>
    <w:p w:rsidR="00EB6A25" w:rsidRDefault="001037FA">
      <w:pPr>
        <w:spacing w:after="0" w:line="259" w:lineRule="auto"/>
        <w:ind w:left="142" w:firstLine="0"/>
        <w:jc w:val="left"/>
      </w:pPr>
      <w:r>
        <w:rPr>
          <w:rFonts w:ascii="Calibri" w:eastAsia="Calibri" w:hAnsi="Calibri" w:cs="Calibri"/>
        </w:rPr>
        <w:t xml:space="preserve"> </w:t>
      </w:r>
    </w:p>
    <w:p w:rsidR="00EB6A25" w:rsidRDefault="001037FA">
      <w:pPr>
        <w:spacing w:after="53" w:line="266" w:lineRule="auto"/>
        <w:ind w:left="994"/>
      </w:pPr>
      <w:r>
        <w:rPr>
          <w:b/>
        </w:rPr>
        <w:t>1.</w:t>
      </w:r>
      <w:r>
        <w:rPr>
          <w:rFonts w:ascii="Arial" w:eastAsia="Arial" w:hAnsi="Arial" w:cs="Arial"/>
          <w:b/>
        </w:rPr>
        <w:t xml:space="preserve"> </w:t>
      </w:r>
      <w:r>
        <w:rPr>
          <w:b/>
        </w:rPr>
        <w:t xml:space="preserve">ÖLÇME VE DEĞERLENDİRMENİN TEMEL KAVRAMLARI </w:t>
      </w:r>
    </w:p>
    <w:p w:rsidR="00EB6A25" w:rsidRDefault="001037FA">
      <w:pPr>
        <w:pStyle w:val="Balk1"/>
        <w:spacing w:after="3" w:line="254" w:lineRule="auto"/>
        <w:ind w:left="2373" w:right="2617"/>
      </w:pPr>
      <w:r>
        <w:t xml:space="preserve">Doç. Dr. Güçlü </w:t>
      </w:r>
      <w:r>
        <w:t>ŞEKERCİOĞLU</w:t>
      </w:r>
      <w:r>
        <w:t xml:space="preserve"> </w:t>
      </w:r>
    </w:p>
    <w:p w:rsidR="00EB6A25" w:rsidRDefault="001037FA">
      <w:pPr>
        <w:spacing w:after="168" w:line="259" w:lineRule="auto"/>
        <w:ind w:left="1714" w:firstLine="0"/>
        <w:jc w:val="left"/>
      </w:pPr>
      <w:r>
        <w:rPr>
          <w:b/>
        </w:rPr>
        <w:t xml:space="preserve"> </w:t>
      </w:r>
    </w:p>
    <w:p w:rsidR="00EB6A25" w:rsidRDefault="001037FA">
      <w:pPr>
        <w:spacing w:after="172"/>
        <w:ind w:left="9" w:right="392"/>
      </w:pPr>
      <w:r>
        <w:rPr>
          <w:b/>
        </w:rPr>
        <w:t>1.1. EĞİTİM SİSTEMİNDE ÖLÇME VE DEĞERLENDİRMENİN YERİ</w:t>
      </w:r>
      <w:r>
        <w:t xml:space="preserve">: Günlük </w:t>
      </w:r>
      <w:r>
        <w:t>yaşamda “eğitim sistemi” terimini sık kullanırız. Eğitimin gerçekten bir sistem olup olmadığını değerlendirelim ancak ön</w:t>
      </w:r>
      <w:r>
        <w:t>celikle sistemin ne olduğuna bir bakalım: Sistem, en az bir h</w:t>
      </w:r>
      <w:r>
        <w:t xml:space="preserve">edefi </w:t>
      </w:r>
      <w:r>
        <w:t>gerçekleştirmek üzere uygun ve değişik ögelerden oluşan dirik</w:t>
      </w:r>
      <w:r>
        <w:rPr>
          <w:vertAlign w:val="superscript"/>
        </w:rPr>
        <w:footnoteReference w:id="1"/>
      </w:r>
      <w:r>
        <w:t xml:space="preserve"> bir örüntüdür</w:t>
      </w:r>
      <w:r>
        <w:rPr>
          <w:vertAlign w:val="superscript"/>
        </w:rPr>
        <w:footnoteReference w:id="2"/>
      </w:r>
      <w:r>
        <w:t xml:space="preserve">. Bir bütüne sistem </w:t>
      </w:r>
      <w:r>
        <w:t>diyebilmek için girdi, süreç ve çıktı ögelerinin olması gerekir. Eğitim de bir sistemdir ç</w:t>
      </w:r>
      <w:r>
        <w:t>ünkü birincisi gerçekleştirmek istediği hedefler bulunmaktadır.</w:t>
      </w:r>
      <w:r>
        <w:t xml:space="preserve"> </w:t>
      </w:r>
      <w:r>
        <w:t>Hedefler şu biçimde tanımlanabilir:</w:t>
      </w:r>
      <w:r>
        <w:t xml:space="preserve"> </w:t>
      </w:r>
    </w:p>
    <w:p w:rsidR="00EB6A25" w:rsidRDefault="001037FA">
      <w:pPr>
        <w:numPr>
          <w:ilvl w:val="0"/>
          <w:numId w:val="69"/>
        </w:numPr>
        <w:spacing w:line="325" w:lineRule="auto"/>
        <w:ind w:right="205"/>
      </w:pPr>
      <w:r>
        <w:rPr>
          <w:b/>
          <w:i/>
        </w:rPr>
        <w:t>Uzak hedefler:</w:t>
      </w:r>
      <w:r>
        <w:t xml:space="preserve"> </w:t>
      </w:r>
      <w:r>
        <w:t>Devletlerin hedefleridir, bazı ülkelerde çerçevesi anayasa ile güvenceye alınmıştır.</w:t>
      </w:r>
      <w:r>
        <w:t xml:space="preserve"> </w:t>
      </w:r>
    </w:p>
    <w:p w:rsidR="00EB6A25" w:rsidRDefault="001037FA">
      <w:pPr>
        <w:numPr>
          <w:ilvl w:val="0"/>
          <w:numId w:val="69"/>
        </w:numPr>
        <w:spacing w:after="102"/>
        <w:ind w:right="205"/>
      </w:pPr>
      <w:r>
        <w:rPr>
          <w:b/>
          <w:i/>
        </w:rPr>
        <w:t>Genel hedefler:</w:t>
      </w:r>
      <w:r>
        <w:t xml:space="preserve"> </w:t>
      </w:r>
      <w:r>
        <w:t xml:space="preserve">Daha işevuruk hedeflerdir. Kurumların </w:t>
      </w:r>
      <w:r>
        <w:t xml:space="preserve">(MEB, MEB genel müdürlükleri, il millî eğitim müdürlükleri, okul </w:t>
      </w:r>
      <w:r>
        <w:t>yönetimleri vb.) hedefleri vb. 3.</w:t>
      </w:r>
      <w:r>
        <w:rPr>
          <w:rFonts w:ascii="Arial" w:eastAsia="Arial" w:hAnsi="Arial" w:cs="Arial"/>
        </w:rPr>
        <w:t xml:space="preserve"> </w:t>
      </w:r>
      <w:r>
        <w:rPr>
          <w:b/>
          <w:i/>
        </w:rPr>
        <w:t>Özel hedefler:</w:t>
      </w:r>
      <w:r>
        <w:t xml:space="preserve"> </w:t>
      </w:r>
      <w:r>
        <w:t>Dersin hedefleridir, bir dersin kazanımlarını kapsar.</w:t>
      </w:r>
      <w:r>
        <w:t xml:space="preserve"> </w:t>
      </w:r>
    </w:p>
    <w:p w:rsidR="00EB6A25" w:rsidRDefault="001037FA">
      <w:pPr>
        <w:spacing w:after="48"/>
        <w:ind w:left="1004" w:right="15"/>
      </w:pPr>
      <w:r>
        <w:t xml:space="preserve">Eğitimin bir sistem olmasının ikinci nedeni, bu hedefleri gerçekleştirmek için farklı </w:t>
      </w:r>
    </w:p>
    <w:p w:rsidR="00EB6A25" w:rsidRDefault="001037FA">
      <w:pPr>
        <w:spacing w:after="183"/>
        <w:ind w:left="9" w:right="15"/>
      </w:pPr>
      <w:r>
        <w:t>ögelerden oluşmasıdır:</w:t>
      </w:r>
      <w:r>
        <w:t xml:space="preserve"> </w:t>
      </w:r>
    </w:p>
    <w:p w:rsidR="00EB6A25" w:rsidRDefault="001037FA">
      <w:pPr>
        <w:numPr>
          <w:ilvl w:val="0"/>
          <w:numId w:val="70"/>
        </w:numPr>
        <w:spacing w:line="329" w:lineRule="auto"/>
        <w:ind w:right="393"/>
      </w:pPr>
      <w:r>
        <w:rPr>
          <w:b/>
          <w:i/>
        </w:rPr>
        <w:t>Girdi:</w:t>
      </w:r>
      <w:r>
        <w:t xml:space="preserve"> </w:t>
      </w:r>
      <w:r>
        <w:t>Eğitim</w:t>
      </w:r>
      <w:r>
        <w:t>-</w:t>
      </w:r>
      <w:r>
        <w:t>öğretim için gerekli her şey eğitim sisteminin girdisini oluşturur. Örneğin</w:t>
      </w:r>
      <w:r>
        <w:rPr>
          <w:i/>
        </w:rPr>
        <w:t xml:space="preserve"> öğrenci, öğretmen, okul, çalışanlar, yönetim, eğitim programı vb.</w:t>
      </w:r>
      <w:r>
        <w:t xml:space="preserve"> </w:t>
      </w:r>
    </w:p>
    <w:p w:rsidR="00EB6A25" w:rsidRDefault="001037FA">
      <w:pPr>
        <w:numPr>
          <w:ilvl w:val="0"/>
          <w:numId w:val="70"/>
        </w:numPr>
        <w:spacing w:after="65"/>
        <w:ind w:right="393"/>
      </w:pPr>
      <w:r>
        <w:rPr>
          <w:b/>
          <w:i/>
        </w:rPr>
        <w:t>Süreç:</w:t>
      </w:r>
      <w:r>
        <w:t xml:space="preserve"> </w:t>
      </w:r>
      <w:r>
        <w:t>Girdilerin hedefler doğrultusunda bir araya getirildiği, dersin hedeflerinin öğrenciye kazandırıldığı eğitim durumlarını kapsar. Süreç, öğre</w:t>
      </w:r>
      <w:r>
        <w:t xml:space="preserve">tmenler, okul yönetimi, il yöneticileri ülke </w:t>
      </w:r>
      <w:r>
        <w:t>genelinde belirli aralıklarla kontrol edilmektedir. Kontrollerin sonucu</w:t>
      </w:r>
      <w:r>
        <w:t xml:space="preserve"> olumlu ise süreç devam etmekte değilse sürece müdahale edilmektedir.</w:t>
      </w:r>
      <w:r>
        <w:t xml:space="preserve"> </w:t>
      </w:r>
    </w:p>
    <w:p w:rsidR="00EB6A25" w:rsidRDefault="001037FA">
      <w:pPr>
        <w:numPr>
          <w:ilvl w:val="0"/>
          <w:numId w:val="70"/>
        </w:numPr>
        <w:ind w:right="393"/>
      </w:pPr>
      <w:r>
        <w:rPr>
          <w:b/>
          <w:i/>
        </w:rPr>
        <w:t>Çıktı:</w:t>
      </w:r>
      <w:r>
        <w:t xml:space="preserve"> </w:t>
      </w:r>
      <w:r>
        <w:t>Öğrencilerin sahip olduğu niteliklerdir. Eğitim sistemi için çıktılar, dar anlamda öğrencinin bir dersin sonunda ulaştığı hedefler ve kazanımları ifade ederken geniş anlamda öğre</w:t>
      </w:r>
      <w:r>
        <w:t>ncinin öğretim sürecinin başlangıcından sonuna kadar sahip olduğu bilgi becer</w:t>
      </w:r>
      <w:r>
        <w:t xml:space="preserve">i ve yetkinlik </w:t>
      </w:r>
      <w:r>
        <w:t xml:space="preserve">anlarını ifade etmektedir. Yönetimler girdiyi kontrol ederler. Eğitim sisteminde öğrenci hazırbulunuşlukları da dar anlamda eğitim sisteminin girdilerini oluşturur </w:t>
      </w:r>
      <w:r>
        <w:t>ve öğretmenler hazırbulunuşluk girdisini ölçerek kontrol etmektedirler. Çıktılar hedeflerle tutarlı mı diye kontrol edilmektedir. Çıktılar hedeflerle tutarlı ise eğitim sistemi doğru bir şekilde işliyor demektir. Eğer çıktılar hedeflerle tutarlı değilse eğ</w:t>
      </w:r>
      <w:r>
        <w:t>itim sisteminde bir şeyler</w:t>
      </w:r>
      <w:r>
        <w:t xml:space="preserve"> </w:t>
      </w:r>
      <w:r>
        <w:t>aksıyor demektir.</w:t>
      </w:r>
      <w:r>
        <w:t xml:space="preserve"> </w:t>
      </w:r>
    </w:p>
    <w:p w:rsidR="00EB6A25" w:rsidRDefault="001037FA">
      <w:pPr>
        <w:ind w:left="1004" w:right="15"/>
      </w:pPr>
      <w:r>
        <w:t xml:space="preserve">Eğitimde kontrol (denetleme) ölçme ve değerlendirme ile mümkündür. Gözlenmeyen </w:t>
      </w:r>
    </w:p>
    <w:p w:rsidR="00EB6A25" w:rsidRDefault="001037FA">
      <w:pPr>
        <w:spacing w:after="66"/>
        <w:ind w:left="9" w:right="15"/>
      </w:pPr>
      <w:r>
        <w:t>süreçler ve ürün değerlendirilemez. Diğer taraftan içinde bulunduğumuz yüzyıl ile birlikte eğitimde ve dolayısıyla ölçme ve değerl</w:t>
      </w:r>
      <w:r>
        <w:t>endirmede bir paradigma değişimi söz konusudur.</w:t>
      </w:r>
      <w:r>
        <w:t xml:space="preserve"> </w:t>
      </w:r>
    </w:p>
    <w:p w:rsidR="00EB6A25" w:rsidRDefault="001037FA">
      <w:pPr>
        <w:spacing w:after="110" w:line="266" w:lineRule="auto"/>
        <w:ind w:left="10"/>
      </w:pPr>
      <w:r>
        <w:rPr>
          <w:b/>
        </w:rPr>
        <w:t>1.2. YİRMİ BİRİNCİ YÜZYIL DEĞİŞEN EĞİTİM PARADİGMASI</w:t>
      </w:r>
      <w:r>
        <w:t xml:space="preserve">:  </w:t>
      </w:r>
    </w:p>
    <w:p w:rsidR="00EB6A25" w:rsidRDefault="001037FA">
      <w:pPr>
        <w:ind w:left="9" w:right="394"/>
      </w:pPr>
      <w:r>
        <w:t>20. yüzyıla hâkim olan kültürel iklim, sanayileşme idi ve dolasıyla eğitim bu iklimle uyumlu biçimde şekillenmişti. Özellikle ABD’de 1930</w:t>
      </w:r>
      <w:r>
        <w:t>-1950’lerde ok</w:t>
      </w:r>
      <w:r>
        <w:t>ullardan “</w:t>
      </w:r>
      <w:r>
        <w:rPr>
          <w:i/>
        </w:rPr>
        <w:t>eğitim fabrikaları</w:t>
      </w:r>
      <w:r>
        <w:t xml:space="preserve">” olarak </w:t>
      </w:r>
      <w:r>
        <w:t>söz ediliyor, eğitim de bu anlayışa uygun</w:t>
      </w:r>
      <w:r>
        <w:t xml:space="preserve"> </w:t>
      </w:r>
      <w:r>
        <w:t>biçimde kurgulanıyordu. Ülkemizde de o yıllarda benzer bir anlayışın olduğunu söylemek olanaklı. Atatürk’ün ortaya koyduğu «</w:t>
      </w:r>
      <w:r>
        <w:rPr>
          <w:i/>
        </w:rPr>
        <w:t>muasır medeniyetler seviyesine ulaşmak</w:t>
      </w:r>
      <w:r>
        <w:t>» Türkiye’nin h</w:t>
      </w:r>
      <w:r>
        <w:t>edefi ve bir nevi eğitimin de uzak hedefi oldu. Eğitimin genel hedefi de pek ç</w:t>
      </w:r>
      <w:r>
        <w:t xml:space="preserve">ok ülkede kabaca </w:t>
      </w:r>
      <w:r>
        <w:rPr>
          <w:i/>
        </w:rPr>
        <w:t>“toplumun bireylerden beklediği görev ve sorumluluklar doğrultusunda gerekli bilgi ve donanıma sahip olma”</w:t>
      </w:r>
      <w:r>
        <w:t xml:space="preserve"> </w:t>
      </w:r>
      <w:r>
        <w:t>olarak tanımlandı.</w:t>
      </w:r>
      <w:r>
        <w:t xml:space="preserve"> </w:t>
      </w:r>
    </w:p>
    <w:p w:rsidR="00EB6A25" w:rsidRDefault="001037FA">
      <w:pPr>
        <w:spacing w:after="15" w:line="249" w:lineRule="auto"/>
        <w:ind w:left="10" w:right="391"/>
        <w:jc w:val="right"/>
      </w:pPr>
      <w:r>
        <w:t xml:space="preserve">Geçtiğimiz yüzyılın özellikle son </w:t>
      </w:r>
      <w:r>
        <w:t xml:space="preserve">çeyreğinde bilgi ve iletişim teknolojisinin öneminin </w:t>
      </w:r>
    </w:p>
    <w:p w:rsidR="00EB6A25" w:rsidRDefault="001037FA">
      <w:pPr>
        <w:spacing w:after="169"/>
        <w:ind w:left="9" w:right="395"/>
      </w:pPr>
      <w:r>
        <w:t>artması toplumlarda, üretimde ve eğitimde bir paradigma değişimine yol açtı. Artık sanayi toplumlarından bilgi toplumlarına hızlı bir dönüşüm baş gösterdi. Değişen tanımlamalar ve kavramlar Tablo 1’de v</w:t>
      </w:r>
      <w:r>
        <w:t xml:space="preserve">erilmiştir. </w:t>
      </w:r>
      <w:r>
        <w:t xml:space="preserve"> </w:t>
      </w:r>
    </w:p>
    <w:p w:rsidR="00EB6A25" w:rsidRDefault="001037FA">
      <w:pPr>
        <w:spacing w:after="203" w:line="268" w:lineRule="auto"/>
        <w:ind w:left="1004" w:right="14"/>
      </w:pPr>
      <w:r>
        <w:t xml:space="preserve">Tablo 1. </w:t>
      </w:r>
      <w:r>
        <w:rPr>
          <w:i/>
        </w:rPr>
        <w:t>Değişen üretim paradigması</w:t>
      </w:r>
      <w:r>
        <w:t xml:space="preserve"> </w:t>
      </w:r>
    </w:p>
    <w:p w:rsidR="00EB6A25" w:rsidRDefault="001037FA">
      <w:pPr>
        <w:tabs>
          <w:tab w:val="center" w:pos="1697"/>
          <w:tab w:val="center" w:pos="6847"/>
        </w:tabs>
        <w:spacing w:after="81"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column">
                  <wp:posOffset>359665</wp:posOffset>
                </wp:positionH>
                <wp:positionV relativeFrom="paragraph">
                  <wp:posOffset>-42037</wp:posOffset>
                </wp:positionV>
                <wp:extent cx="5398008" cy="187451"/>
                <wp:effectExtent l="0" t="0" r="0" b="0"/>
                <wp:wrapNone/>
                <wp:docPr id="464322" name="Group 464322"/>
                <wp:cNvGraphicFramePr/>
                <a:graphic xmlns:a="http://schemas.openxmlformats.org/drawingml/2006/main">
                  <a:graphicData uri="http://schemas.microsoft.com/office/word/2010/wordprocessingGroup">
                    <wpg:wgp>
                      <wpg:cNvGrpSpPr/>
                      <wpg:grpSpPr>
                        <a:xfrm>
                          <a:off x="0" y="0"/>
                          <a:ext cx="5398008" cy="187451"/>
                          <a:chOff x="0" y="0"/>
                          <a:chExt cx="5398008" cy="187451"/>
                        </a:xfrm>
                      </wpg:grpSpPr>
                      <wps:wsp>
                        <wps:cNvPr id="549264" name="Shape 549264"/>
                        <wps:cNvSpPr/>
                        <wps:spPr>
                          <a:xfrm>
                            <a:off x="0" y="0"/>
                            <a:ext cx="2607564" cy="9144"/>
                          </a:xfrm>
                          <a:custGeom>
                            <a:avLst/>
                            <a:gdLst/>
                            <a:ahLst/>
                            <a:cxnLst/>
                            <a:rect l="0" t="0" r="0" b="0"/>
                            <a:pathLst>
                              <a:path w="2607564" h="9144">
                                <a:moveTo>
                                  <a:pt x="0" y="0"/>
                                </a:moveTo>
                                <a:lnTo>
                                  <a:pt x="2607564" y="0"/>
                                </a:lnTo>
                                <a:lnTo>
                                  <a:pt x="26075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65" name="Shape 549265"/>
                        <wps:cNvSpPr/>
                        <wps:spPr>
                          <a:xfrm>
                            <a:off x="260756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66" name="Shape 549266"/>
                        <wps:cNvSpPr/>
                        <wps:spPr>
                          <a:xfrm>
                            <a:off x="2613660" y="0"/>
                            <a:ext cx="2784348" cy="9144"/>
                          </a:xfrm>
                          <a:custGeom>
                            <a:avLst/>
                            <a:gdLst/>
                            <a:ahLst/>
                            <a:cxnLst/>
                            <a:rect l="0" t="0" r="0" b="0"/>
                            <a:pathLst>
                              <a:path w="2784348" h="9144">
                                <a:moveTo>
                                  <a:pt x="0" y="0"/>
                                </a:moveTo>
                                <a:lnTo>
                                  <a:pt x="2784348" y="0"/>
                                </a:lnTo>
                                <a:lnTo>
                                  <a:pt x="27843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67" name="Shape 549267"/>
                        <wps:cNvSpPr/>
                        <wps:spPr>
                          <a:xfrm>
                            <a:off x="0" y="181342"/>
                            <a:ext cx="2607564" cy="9144"/>
                          </a:xfrm>
                          <a:custGeom>
                            <a:avLst/>
                            <a:gdLst/>
                            <a:ahLst/>
                            <a:cxnLst/>
                            <a:rect l="0" t="0" r="0" b="0"/>
                            <a:pathLst>
                              <a:path w="2607564" h="9144">
                                <a:moveTo>
                                  <a:pt x="0" y="0"/>
                                </a:moveTo>
                                <a:lnTo>
                                  <a:pt x="2607564" y="0"/>
                                </a:lnTo>
                                <a:lnTo>
                                  <a:pt x="26075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68" name="Shape 549268"/>
                        <wps:cNvSpPr/>
                        <wps:spPr>
                          <a:xfrm>
                            <a:off x="2607564" y="1813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361884E" id="Group 464322" o:spid="_x0000_s1026" style="position:absolute;margin-left:28.3pt;margin-top:-3.3pt;width:425.05pt;height:14.75pt;z-index:-251656192" coordsize="53980,1874"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">
                <v:shape id="Shape 549264" o:spid="_x0000_s1027" style="position:absolute;width:26075;height:91;visibility:visible;mso-wrap-style:square;v-text-anchor:top" coordsize="260756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" path="m,l2607564,r,9144l,9144,,e" fillcolor="black" stroked="f" strokeweight="0">
                  <v:stroke miterlimit="83231f" joinstyle="miter"/>
                  <v:path arrowok="t" textboxrect="0,0,2607564,9144"/>
                </v:shape>
                <v:shape id="Shape 549265" o:spid="_x0000_s1028" style="position:absolute;left:26075;width:92;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" path="m,l9144,r,9144l,9144,,e" fillcolor="black" stroked="f" strokeweight="0">
                  <v:stroke miterlimit="83231f" joinstyle="miter"/>
                  <v:path arrowok="t" textboxrect="0,0,9144,9144"/>
                </v:shape>
                <v:shape id="Shape 549266" o:spid="_x0000_s1029" style="position:absolute;left:26136;width:27844;height:91;visibility:visible;mso-wrap-style:square;v-text-anchor:top" coordsize="2784348,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" path="m,l2784348,r,9144l,9144,,e" fillcolor="black" stroked="f" strokeweight="0">
                  <v:stroke miterlimit="83231f" joinstyle="miter"/>
                  <v:path arrowok="t" textboxrect="0,0,2784348,9144"/>
                </v:shape>
                <v:shape id="Shape 549267" o:spid="_x0000_s1030" style="position:absolute;top:1813;width:26075;height:91;visibility:visible;mso-wrap-style:square;v-text-anchor:top" coordsize="260756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" path="m,l2607564,r,9144l,9144,,e" fillcolor="black" stroked="f" strokeweight="0">
                  <v:stroke miterlimit="83231f" joinstyle="miter"/>
                  <v:path arrowok="t" textboxrect="0,0,2607564,9144"/>
                </v:shape>
                <v:shape id="Shape 549268" o:spid="_x0000_s1031" style="position:absolute;left:26075;top:1813;width:92;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" path="m,l9144,r,9144l,9144,,e" fillcolor="black" stroked="f" strokeweight="0">
                  <v:stroke miterlimit="83231f" joinstyle="miter"/>
                  <v:path arrowok="t" textboxrect="0,0,9144,9144"/>
                </v:shape>
              </v:group>
            </w:pict>
          </mc:Fallback>
        </mc:AlternateContent>
      </w:r>
      <w:r>
        <w:rPr>
          <w:rFonts w:ascii="Calibri" w:eastAsia="Calibri" w:hAnsi="Calibri" w:cs="Calibri"/>
          <w:sz w:val="22"/>
        </w:rPr>
        <w:tab/>
      </w:r>
      <w:r>
        <w:rPr>
          <w:b/>
        </w:rPr>
        <w:t>Sanayi Paradigması</w:t>
      </w:r>
      <w:r>
        <w:t xml:space="preserve"> </w:t>
      </w:r>
      <w:r>
        <w:tab/>
      </w:r>
      <w:r>
        <w:rPr>
          <w:b/>
          <w:u w:val="single" w:color="000000"/>
        </w:rPr>
        <w:t>Bilgi ve İletişim Teknolojisi Paradigması</w:t>
      </w:r>
      <w:r>
        <w:rPr>
          <w:u w:val="single" w:color="000000"/>
        </w:rPr>
        <w:t xml:space="preserve"> </w:t>
      </w:r>
    </w:p>
    <w:p w:rsidR="00EB6A25" w:rsidRDefault="001037FA">
      <w:pPr>
        <w:tabs>
          <w:tab w:val="center" w:pos="1296"/>
          <w:tab w:val="center" w:pos="5350"/>
        </w:tabs>
        <w:ind w:left="0" w:firstLine="0"/>
        <w:jc w:val="left"/>
      </w:pPr>
      <w:r>
        <w:rPr>
          <w:rFonts w:ascii="Calibri" w:eastAsia="Calibri" w:hAnsi="Calibri" w:cs="Calibri"/>
          <w:sz w:val="22"/>
        </w:rPr>
        <w:tab/>
      </w:r>
      <w:r>
        <w:t>Enerji yoğun</w:t>
      </w:r>
      <w:r>
        <w:t xml:space="preserve"> </w:t>
      </w:r>
      <w:r>
        <w:tab/>
      </w:r>
      <w:r>
        <w:t>Bilgi yoğun</w:t>
      </w:r>
      <w:r>
        <w:t xml:space="preserve"> </w:t>
      </w:r>
    </w:p>
    <w:tbl>
      <w:tblPr>
        <w:tblStyle w:val="TableGrid"/>
        <w:tblW w:w="8515" w:type="dxa"/>
        <w:tblInd w:w="552" w:type="dxa"/>
        <w:tblCellMar>
          <w:top w:w="0" w:type="dxa"/>
          <w:left w:w="0" w:type="dxa"/>
          <w:bottom w:w="0" w:type="dxa"/>
          <w:right w:w="48" w:type="dxa"/>
        </w:tblCellMar>
        <w:tblLook w:val="04A0" w:firstRow="1" w:lastRow="0" w:firstColumn="1" w:lastColumn="0" w:noHBand="0" w:noVBand="1"/>
      </w:tblPr>
      <w:tblGrid>
        <w:gridCol w:w="4229"/>
        <w:gridCol w:w="4286"/>
      </w:tblGrid>
      <w:tr w:rsidR="00EB6A25">
        <w:trPr>
          <w:trHeight w:val="562"/>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Çizim bürolarında yapılan tasarım ve </w:t>
            </w:r>
            <w:r>
              <w:t xml:space="preserve">mühendislik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Bilgisayar destekli tasarım</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Ardışık tasarım ve üretim</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Eş zamanlı mühendislik</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Standart tasarım</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Sipariş üzerine tasarım</w:t>
            </w:r>
            <w:r>
              <w:t xml:space="preserve"> </w:t>
            </w:r>
          </w:p>
        </w:tc>
      </w:tr>
      <w:tr w:rsidR="00EB6A25">
        <w:trPr>
          <w:trHeight w:val="288"/>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Tahsis edilmiş tesis donanım</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Esnek üretim sistemleri</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Otomasyon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Sistemasyon</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Tek firma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Ağ yapı</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Hiyerarşik yapılar</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Düz yapılar</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Bölünmüş</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 xml:space="preserve">Bütünleşik </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Servisi olan üretim</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Ürünleri olan servis</w:t>
            </w:r>
            <w:r>
              <w:t xml:space="preserve"> </w:t>
            </w:r>
          </w:p>
        </w:tc>
      </w:tr>
      <w:tr w:rsidR="00EB6A25">
        <w:trPr>
          <w:trHeight w:val="288"/>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Merkezî yapı</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Dağılmış yapı</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Özgün beceri</w:t>
            </w:r>
            <w:r>
              <w:t xml:space="preserve">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Çoklu beceri</w:t>
            </w:r>
            <w:r>
              <w:t xml:space="preserve"> </w:t>
            </w:r>
          </w:p>
        </w:tc>
      </w:tr>
      <w:tr w:rsidR="00EB6A25">
        <w:trPr>
          <w:trHeight w:val="562"/>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Hükûmet kontrolü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Hükûmetin bilgi, eş güdüm ve üretimi yönlendirmesi</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Planlama </w:t>
            </w:r>
          </w:p>
        </w:tc>
        <w:tc>
          <w:tcPr>
            <w:tcW w:w="4286"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Vizyon</w:t>
            </w:r>
            <w:r>
              <w:t xml:space="preserve"> </w:t>
            </w:r>
          </w:p>
        </w:tc>
      </w:tr>
    </w:tbl>
    <w:p w:rsidR="00EB6A25" w:rsidRDefault="001037FA">
      <w:pPr>
        <w:spacing w:after="82" w:line="371" w:lineRule="auto"/>
        <w:ind w:left="-1" w:right="396" w:firstLine="994"/>
      </w:pPr>
      <w:r>
        <w:t>Üretimde yaşanan bu değişim eğitim</w:t>
      </w:r>
      <w:r>
        <w:t>-</w:t>
      </w:r>
      <w:r>
        <w:t xml:space="preserve">öğretim ortamlarına da yansımaya başladı. Değişen tanımlamalar ve kavramlar Tablo 2’de verilmiştir. </w:t>
      </w:r>
      <w:r>
        <w:t xml:space="preserve"> Tablo 2. </w:t>
      </w:r>
      <w:r>
        <w:rPr>
          <w:i/>
        </w:rPr>
        <w:t>Değişen üretim paradigması</w:t>
      </w:r>
      <w:r>
        <w:t xml:space="preserve"> </w:t>
      </w:r>
    </w:p>
    <w:p w:rsidR="00EB6A25" w:rsidRDefault="001037FA">
      <w:pPr>
        <w:tabs>
          <w:tab w:val="center" w:pos="1557"/>
          <w:tab w:val="center" w:pos="6708"/>
        </w:tabs>
        <w:spacing w:after="82"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column">
                  <wp:posOffset>271273</wp:posOffset>
                </wp:positionH>
                <wp:positionV relativeFrom="paragraph">
                  <wp:posOffset>-42050</wp:posOffset>
                </wp:positionV>
                <wp:extent cx="5396484" cy="187465"/>
                <wp:effectExtent l="0" t="0" r="0" b="0"/>
                <wp:wrapNone/>
                <wp:docPr id="464325" name="Group 464325"/>
                <wp:cNvGraphicFramePr/>
                <a:graphic xmlns:a="http://schemas.openxmlformats.org/drawingml/2006/main">
                  <a:graphicData uri="http://schemas.microsoft.com/office/word/2010/wordprocessingGroup">
                    <wpg:wgp>
                      <wpg:cNvGrpSpPr/>
                      <wpg:grpSpPr>
                        <a:xfrm>
                          <a:off x="0" y="0"/>
                          <a:ext cx="5396484" cy="187465"/>
                          <a:chOff x="0" y="0"/>
                          <a:chExt cx="5396484" cy="187465"/>
                        </a:xfrm>
                      </wpg:grpSpPr>
                      <wps:wsp>
                        <wps:cNvPr id="549274" name="Shape 549274"/>
                        <wps:cNvSpPr/>
                        <wps:spPr>
                          <a:xfrm>
                            <a:off x="0" y="0"/>
                            <a:ext cx="2607577" cy="9144"/>
                          </a:xfrm>
                          <a:custGeom>
                            <a:avLst/>
                            <a:gdLst/>
                            <a:ahLst/>
                            <a:cxnLst/>
                            <a:rect l="0" t="0" r="0" b="0"/>
                            <a:pathLst>
                              <a:path w="2607577" h="9144">
                                <a:moveTo>
                                  <a:pt x="0" y="0"/>
                                </a:moveTo>
                                <a:lnTo>
                                  <a:pt x="2607577" y="0"/>
                                </a:lnTo>
                                <a:lnTo>
                                  <a:pt x="26075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75" name="Shape 549275"/>
                        <wps:cNvSpPr/>
                        <wps:spPr>
                          <a:xfrm>
                            <a:off x="260756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76" name="Shape 549276"/>
                        <wps:cNvSpPr/>
                        <wps:spPr>
                          <a:xfrm>
                            <a:off x="2613660" y="0"/>
                            <a:ext cx="2782824" cy="9144"/>
                          </a:xfrm>
                          <a:custGeom>
                            <a:avLst/>
                            <a:gdLst/>
                            <a:ahLst/>
                            <a:cxnLst/>
                            <a:rect l="0" t="0" r="0" b="0"/>
                            <a:pathLst>
                              <a:path w="2782824" h="9144">
                                <a:moveTo>
                                  <a:pt x="0" y="0"/>
                                </a:moveTo>
                                <a:lnTo>
                                  <a:pt x="2782824" y="0"/>
                                </a:lnTo>
                                <a:lnTo>
                                  <a:pt x="27828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77" name="Shape 549277"/>
                        <wps:cNvSpPr/>
                        <wps:spPr>
                          <a:xfrm>
                            <a:off x="0" y="181368"/>
                            <a:ext cx="2607577" cy="9144"/>
                          </a:xfrm>
                          <a:custGeom>
                            <a:avLst/>
                            <a:gdLst/>
                            <a:ahLst/>
                            <a:cxnLst/>
                            <a:rect l="0" t="0" r="0" b="0"/>
                            <a:pathLst>
                              <a:path w="2607577" h="9144">
                                <a:moveTo>
                                  <a:pt x="0" y="0"/>
                                </a:moveTo>
                                <a:lnTo>
                                  <a:pt x="2607577" y="0"/>
                                </a:lnTo>
                                <a:lnTo>
                                  <a:pt x="26075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278" name="Shape 549278"/>
                        <wps:cNvSpPr/>
                        <wps:spPr>
                          <a:xfrm>
                            <a:off x="2607564" y="1813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4BF8985" id="Group 464325" o:spid="_x0000_s1026" style="position:absolute;margin-left:21.35pt;margin-top:-3.3pt;width:424.9pt;height:14.75pt;z-index:-251655168" coordsize="53964,1874"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">
                <v:shape id="Shape 549274" o:spid="_x0000_s1027" style="position:absolute;width:26075;height:91;visibility:visible;mso-wrap-style:square;v-text-anchor:top" coordsize="2607577,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" path="m,l2607577,r,9144l,9144,,e" fillcolor="black" stroked="f" strokeweight="0">
                  <v:stroke miterlimit="83231f" joinstyle="miter"/>
                  <v:path arrowok="t" textboxrect="0,0,2607577,9144"/>
                </v:shape>
                <v:shape id="Shape 549275" o:spid="_x0000_s1028" style="position:absolute;left:26075;width:92;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" path="m,l9144,r,9144l,9144,,e" fillcolor="black" stroked="f" strokeweight="0">
                  <v:stroke miterlimit="83231f" joinstyle="miter"/>
                  <v:path arrowok="t" textboxrect="0,0,9144,9144"/>
                </v:shape>
                <v:shape id="Shape 549276" o:spid="_x0000_s1029" style="position:absolute;left:26136;width:27828;height:91;visibility:visible;mso-wrap-style:square;v-text-anchor:top" coordsize="278282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" path="m,l2782824,r,9144l,9144,,e" fillcolor="black" stroked="f" strokeweight="0">
                  <v:stroke miterlimit="83231f" joinstyle="miter"/>
                  <v:path arrowok="t" textboxrect="0,0,2782824,9144"/>
                </v:shape>
                <v:shape id="Shape 549277" o:spid="_x0000_s1030" style="position:absolute;top:1813;width:26075;height:92;visibility:visible;mso-wrap-style:square;v-text-anchor:top" coordsize="2607577,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" path="m,l2607577,r,9144l,9144,,e" fillcolor="black" stroked="f" strokeweight="0">
                  <v:stroke miterlimit="83231f" joinstyle="miter"/>
                  <v:path arrowok="t" textboxrect="0,0,2607577,9144"/>
                </v:shape>
                <v:shape id="Shape 549278" o:spid="_x0000_s1031" style="position:absolute;left:26075;top:1813;width:92;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" path="m,l9144,r,9144l,9144,,e" fillcolor="black" stroked="f" strokeweight="0">
                  <v:stroke miterlimit="83231f" joinstyle="miter"/>
                  <v:path arrowok="t" textboxrect="0,0,9144,9144"/>
                </v:shape>
              </v:group>
            </w:pict>
          </mc:Fallback>
        </mc:AlternateContent>
      </w:r>
      <w:r>
        <w:rPr>
          <w:rFonts w:ascii="Calibri" w:eastAsia="Calibri" w:hAnsi="Calibri" w:cs="Calibri"/>
          <w:sz w:val="22"/>
        </w:rPr>
        <w:tab/>
      </w:r>
      <w:r>
        <w:rPr>
          <w:b/>
        </w:rPr>
        <w:t>Sanayi Paradigması</w:t>
      </w:r>
      <w:r>
        <w:t xml:space="preserve"> </w:t>
      </w:r>
      <w:r>
        <w:tab/>
      </w:r>
      <w:r>
        <w:rPr>
          <w:b/>
          <w:u w:val="single" w:color="000000"/>
        </w:rPr>
        <w:t>Bilgi ve İletişim Teknolojisi Paradigması</w:t>
      </w:r>
      <w:r>
        <w:rPr>
          <w:u w:val="single" w:color="000000"/>
        </w:rPr>
        <w:t xml:space="preserve"> </w:t>
      </w:r>
    </w:p>
    <w:p w:rsidR="00EB6A25" w:rsidRDefault="001037FA">
      <w:pPr>
        <w:tabs>
          <w:tab w:val="center" w:pos="1345"/>
          <w:tab w:val="center" w:pos="5517"/>
        </w:tabs>
        <w:ind w:left="0" w:firstLine="0"/>
        <w:jc w:val="left"/>
      </w:pPr>
      <w:r>
        <w:rPr>
          <w:rFonts w:ascii="Calibri" w:eastAsia="Calibri" w:hAnsi="Calibri" w:cs="Calibri"/>
          <w:sz w:val="22"/>
        </w:rPr>
        <w:tab/>
      </w:r>
      <w:r>
        <w:t>Sınıflarda eğitim</w:t>
      </w:r>
      <w:r>
        <w:t xml:space="preserve"> </w:t>
      </w:r>
      <w:r>
        <w:tab/>
      </w:r>
      <w:r>
        <w:t>Bireysel araştırma</w:t>
      </w:r>
      <w:r>
        <w:t xml:space="preserve"> </w:t>
      </w:r>
    </w:p>
    <w:tbl>
      <w:tblPr>
        <w:tblStyle w:val="TableGrid"/>
        <w:tblW w:w="8513" w:type="dxa"/>
        <w:tblInd w:w="413" w:type="dxa"/>
        <w:tblCellMar>
          <w:top w:w="0" w:type="dxa"/>
          <w:left w:w="0" w:type="dxa"/>
          <w:bottom w:w="0" w:type="dxa"/>
          <w:right w:w="115" w:type="dxa"/>
        </w:tblCellMar>
        <w:tblLook w:val="04A0" w:firstRow="1" w:lastRow="0" w:firstColumn="1" w:lastColumn="0" w:noHBand="0" w:noVBand="1"/>
      </w:tblPr>
      <w:tblGrid>
        <w:gridCol w:w="4229"/>
        <w:gridCol w:w="4284"/>
      </w:tblGrid>
      <w:tr w:rsidR="00EB6A25">
        <w:trPr>
          <w:trHeight w:val="288"/>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Pasif öğrenme</w:t>
            </w:r>
            <w:r>
              <w:t xml:space="preserve"> </w:t>
            </w:r>
          </w:p>
        </w:tc>
        <w:tc>
          <w:tcPr>
            <w:tcW w:w="4284"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Yaparak-</w:t>
            </w:r>
            <w:r>
              <w:t>yaşayarak öğrenme</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Bireysel çalışma</w:t>
            </w:r>
            <w:r>
              <w:t xml:space="preserve"> </w:t>
            </w:r>
          </w:p>
        </w:tc>
        <w:tc>
          <w:tcPr>
            <w:tcW w:w="4284"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Grupla çalışma</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Her şeyi bilen öğretmen</w:t>
            </w:r>
            <w:r>
              <w:t xml:space="preserve"> </w:t>
            </w:r>
          </w:p>
        </w:tc>
        <w:tc>
          <w:tcPr>
            <w:tcW w:w="4284"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Rehberlik eden öğretmen</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Sabit içerik</w:t>
            </w:r>
            <w:r>
              <w:t xml:space="preserve"> </w:t>
            </w:r>
          </w:p>
        </w:tc>
        <w:tc>
          <w:tcPr>
            <w:tcW w:w="4284"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Esnek içerik</w:t>
            </w:r>
            <w:r>
              <w:t xml:space="preserve"> </w:t>
            </w:r>
          </w:p>
        </w:tc>
      </w:tr>
      <w:tr w:rsidR="00EB6A25">
        <w:trPr>
          <w:trHeight w:val="286"/>
        </w:trPr>
        <w:tc>
          <w:tcPr>
            <w:tcW w:w="4229"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t xml:space="preserve">Homojen </w:t>
            </w:r>
          </w:p>
        </w:tc>
        <w:tc>
          <w:tcPr>
            <w:tcW w:w="4284"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t xml:space="preserve">Heterojen  </w:t>
            </w:r>
          </w:p>
        </w:tc>
      </w:tr>
    </w:tbl>
    <w:p w:rsidR="00EB6A25" w:rsidRDefault="001037FA">
      <w:pPr>
        <w:spacing w:after="15" w:line="249" w:lineRule="auto"/>
        <w:ind w:left="10" w:right="395"/>
        <w:jc w:val="right"/>
      </w:pPr>
      <w:r>
        <w:t>Diğer taraftan</w:t>
      </w:r>
      <w:r>
        <w:t xml:space="preserve"> </w:t>
      </w:r>
      <w:r>
        <w:t xml:space="preserve">beşerî bilimler ve özelinde eğitim bilimlerinde bilişsel, duyuşsal ve </w:t>
      </w:r>
    </w:p>
    <w:p w:rsidR="00EB6A25" w:rsidRDefault="001037FA">
      <w:pPr>
        <w:spacing w:after="107"/>
        <w:ind w:left="9" w:right="391"/>
      </w:pPr>
      <w:r>
        <w:t xml:space="preserve">devinimsel (psikomotor) olarak üç boyutta tanımlanan insan davranışları, birbirinden ayrı kümelermiş gibi ele alındı, araştırıldı, hakkında bilgi üretilmeye </w:t>
      </w:r>
      <w:r>
        <w:t>çalışıldı. Hâlbuki insan bu parçaların toplamından daha anlamlı bir varlıktı.</w:t>
      </w:r>
      <w:r>
        <w:t xml:space="preserve"> </w:t>
      </w:r>
    </w:p>
    <w:p w:rsidR="00EB6A25" w:rsidRDefault="001037FA">
      <w:pPr>
        <w:spacing w:after="15" w:line="249" w:lineRule="auto"/>
        <w:ind w:left="10" w:right="393"/>
        <w:jc w:val="right"/>
      </w:pPr>
      <w:r>
        <w:t xml:space="preserve">20. yüzyılın son çeyreğinde ve özellikle 21. yüzyılda ekonomi çevreleri ve </w:t>
      </w:r>
    </w:p>
    <w:p w:rsidR="00EB6A25" w:rsidRDefault="001037FA">
      <w:pPr>
        <w:ind w:left="9" w:right="393"/>
      </w:pPr>
      <w:r>
        <w:t>ekonomistler eğitime yoğun bir ilgi göstermeye başladı. Makro ekonomiyi ve gelecek ekonomi perspektiflerini ele alan değerlendirmelerde eğitime vurgu yapmayan ekonomist pek kalmadı.</w:t>
      </w:r>
      <w:r>
        <w:t xml:space="preserve"> </w:t>
      </w:r>
      <w:r>
        <w:t>Ekonomistler son yıllarda eğitime neden daha çok vurgu yapıyorlar? Araştır</w:t>
      </w:r>
      <w:r>
        <w:t xml:space="preserve">malar, paradigma değişimine uygun insan gücü kaynağının ancak nitelikli eğitimle gerçekleşebileceğini ortaya koymakta. Niteliğin ölçülmesi çok zor ancak nicel veriler açısından değerlendirdiğimizde bir ülkede ortalama eğitim bir birim arttığında, ekonomik </w:t>
      </w:r>
      <w:r>
        <w:t xml:space="preserve">büyüme %0,7 artmakta. Bu büyümenin yarısı doğrudan eğitimin katkısı iken diğer yarısı eğitim ve ekonomi arasındaki etkileşimden </w:t>
      </w:r>
      <w:r>
        <w:t xml:space="preserve">kaynaklanmakta. Dikkat edilirse PISA, TIMSS ve PIRLS </w:t>
      </w:r>
      <w:r>
        <w:t>gibi dünyanın en geniş çaplı uluslararası eğitim araştırmalarını yapan örgü</w:t>
      </w:r>
      <w:r>
        <w:t>tler ya doğrudan ekonomi ya da yine siyasiekonomik politikaların üretildiği örgütler.</w:t>
      </w:r>
      <w:r>
        <w:t xml:space="preserve"> </w:t>
      </w:r>
    </w:p>
    <w:p w:rsidR="00EB6A25" w:rsidRDefault="001037FA">
      <w:pPr>
        <w:ind w:left="1004" w:right="15"/>
      </w:pPr>
      <w:r>
        <w:t xml:space="preserve">Dünya Ekonomik Forumuna göre </w:t>
      </w:r>
      <w:r>
        <w:t xml:space="preserve">2025 yılında çalışanların sahip olması gereken 10 </w:t>
      </w:r>
    </w:p>
    <w:p w:rsidR="00EB6A25" w:rsidRDefault="001037FA">
      <w:pPr>
        <w:spacing w:after="82" w:line="249" w:lineRule="auto"/>
        <w:ind w:left="10"/>
      </w:pPr>
      <w:r>
        <w:t xml:space="preserve">temel beceri: </w:t>
      </w:r>
    </w:p>
    <w:p w:rsidR="00EB6A25" w:rsidRDefault="001037FA">
      <w:pPr>
        <w:numPr>
          <w:ilvl w:val="0"/>
          <w:numId w:val="71"/>
        </w:numPr>
        <w:spacing w:after="45"/>
        <w:ind w:right="15" w:hanging="360"/>
      </w:pPr>
      <w:r>
        <w:t>A</w:t>
      </w:r>
      <w:r>
        <w:t>nalitik düşünme ve yenilik/yaratıcılık</w:t>
      </w:r>
      <w:r>
        <w:t xml:space="preserve"> </w:t>
      </w:r>
    </w:p>
    <w:p w:rsidR="00EB6A25" w:rsidRDefault="001037FA">
      <w:pPr>
        <w:numPr>
          <w:ilvl w:val="0"/>
          <w:numId w:val="71"/>
        </w:numPr>
        <w:spacing w:after="44"/>
        <w:ind w:right="15" w:hanging="360"/>
      </w:pPr>
      <w:r>
        <w:t>Etkin öğrenme ve öğrenme stratejileri</w:t>
      </w:r>
      <w:r>
        <w:t xml:space="preserve"> </w:t>
      </w:r>
    </w:p>
    <w:p w:rsidR="00EB6A25" w:rsidRDefault="001037FA">
      <w:pPr>
        <w:numPr>
          <w:ilvl w:val="0"/>
          <w:numId w:val="71"/>
        </w:numPr>
        <w:spacing w:after="44"/>
        <w:ind w:right="15" w:hanging="360"/>
      </w:pPr>
      <w:r>
        <w:t>Karmaşık problem çözme</w:t>
      </w:r>
      <w:r>
        <w:t xml:space="preserve"> </w:t>
      </w:r>
    </w:p>
    <w:p w:rsidR="00EB6A25" w:rsidRDefault="001037FA">
      <w:pPr>
        <w:numPr>
          <w:ilvl w:val="0"/>
          <w:numId w:val="71"/>
        </w:numPr>
        <w:spacing w:after="44"/>
        <w:ind w:right="15" w:hanging="360"/>
      </w:pPr>
      <w:r>
        <w:t>Eleştirel düşünme ve analiz</w:t>
      </w:r>
      <w:r>
        <w:t xml:space="preserve"> </w:t>
      </w:r>
    </w:p>
    <w:p w:rsidR="00EB6A25" w:rsidRDefault="001037FA">
      <w:pPr>
        <w:numPr>
          <w:ilvl w:val="0"/>
          <w:numId w:val="71"/>
        </w:numPr>
        <w:ind w:right="15" w:hanging="360"/>
      </w:pPr>
      <w:r>
        <w:t>Yaratıcılık, orijinallik</w:t>
      </w:r>
      <w:r>
        <w:t xml:space="preserve"> </w:t>
      </w:r>
    </w:p>
    <w:p w:rsidR="00EB6A25" w:rsidRDefault="001037FA">
      <w:pPr>
        <w:numPr>
          <w:ilvl w:val="0"/>
          <w:numId w:val="71"/>
        </w:numPr>
        <w:spacing w:after="42" w:line="249" w:lineRule="auto"/>
        <w:ind w:right="15" w:hanging="360"/>
      </w:pPr>
      <w:r>
        <w:t xml:space="preserve">Liderlik ve sosyal etki </w:t>
      </w:r>
    </w:p>
    <w:p w:rsidR="00EB6A25" w:rsidRDefault="001037FA">
      <w:pPr>
        <w:numPr>
          <w:ilvl w:val="0"/>
          <w:numId w:val="71"/>
        </w:numPr>
        <w:ind w:right="15" w:hanging="360"/>
      </w:pPr>
      <w:r>
        <w:t>Teknoloji kullanımı</w:t>
      </w:r>
      <w:r>
        <w:t xml:space="preserve"> </w:t>
      </w:r>
    </w:p>
    <w:p w:rsidR="00EB6A25" w:rsidRDefault="001037FA">
      <w:pPr>
        <w:ind w:left="1004" w:right="15"/>
      </w:pPr>
      <w:r>
        <w:t>Bu değişim doğrultusunda dünyanın biz eğitimcilerden</w:t>
      </w:r>
      <w:r>
        <w:t xml:space="preserve"> beklediği görev ve </w:t>
      </w:r>
    </w:p>
    <w:p w:rsidR="00EB6A25" w:rsidRDefault="001037FA">
      <w:pPr>
        <w:spacing w:after="42"/>
        <w:ind w:left="9" w:right="15"/>
      </w:pPr>
      <w:r>
        <w:t>sorumluluklar, eğitim ve öğretim ortamlarını yeniden tasarlamamıza ve denetleme biçimlerimizi farklılaştırmamıza neden oldu; bu değişim devam ediyor.</w:t>
      </w:r>
      <w:r>
        <w:t xml:space="preserve"> </w:t>
      </w:r>
    </w:p>
    <w:p w:rsidR="00EB6A25" w:rsidRDefault="001037FA">
      <w:pPr>
        <w:spacing w:after="46"/>
        <w:ind w:left="1004" w:right="15"/>
      </w:pPr>
      <w:r>
        <w:t xml:space="preserve">Eğitimde denetleme (kontrol) ölçme ve değerlendirme ile olanaklıdır ancak değişen </w:t>
      </w:r>
    </w:p>
    <w:p w:rsidR="00EB6A25" w:rsidRDefault="001037FA">
      <w:pPr>
        <w:spacing w:after="203"/>
        <w:ind w:left="9" w:right="394"/>
      </w:pPr>
      <w:r>
        <w:t>hedef</w:t>
      </w:r>
      <w:r>
        <w:t>lerde bireylere kazandırılacak olan yeni davranışların ölçülmesi ve değerlendirilmesinde de doğal olarak bir paradigma değişimi söz konusu. Geleneksel ölçme anlayışının ne yazık ki bu paradigma değişimine pek uygun olmadığı söylenebilir. Bireylerden b</w:t>
      </w:r>
      <w:r>
        <w:t>eklen</w:t>
      </w:r>
      <w:r>
        <w:t xml:space="preserve">en becerilerin </w:t>
      </w:r>
      <w:r>
        <w:t>karmaşıklığı arttıkça ölçme modellerini revize etme gereksinimi ortaya çıkmakta. Bir ölçme işleminde yalnızca “görünce tanıma, sorulunca söyleme” gibi davranışların ölçülmesi bizi yeni hedeflere ne kadar ulaştırabilir? 20. yüzyıl eğitim</w:t>
      </w:r>
      <w:r>
        <w:t xml:space="preserve"> ve ölçme zihniyeti ile 21. yüzyıl becerileri kazandırılamaz.</w:t>
      </w:r>
      <w:r>
        <w:t xml:space="preserve"> </w:t>
      </w:r>
    </w:p>
    <w:p w:rsidR="00EB6A25" w:rsidRDefault="001037FA">
      <w:pPr>
        <w:spacing w:after="157" w:line="266" w:lineRule="auto"/>
        <w:ind w:left="10"/>
      </w:pPr>
      <w:r>
        <w:rPr>
          <w:b/>
        </w:rPr>
        <w:t xml:space="preserve">1.3. ÖLÇME, ÖLÇÜT VE DEĞERLENDİRMENİN KAVRAMSAL TEMELLERİ: </w:t>
      </w:r>
    </w:p>
    <w:p w:rsidR="00EB6A25" w:rsidRDefault="001037FA">
      <w:pPr>
        <w:spacing w:line="338" w:lineRule="auto"/>
        <w:ind w:left="9" w:right="15"/>
      </w:pPr>
      <w:r>
        <w:rPr>
          <w:b/>
        </w:rPr>
        <w:t>1.3.1. Ölçme</w:t>
      </w:r>
      <w:r>
        <w:t>: Öğrencinin belirli bir özelliğini</w:t>
      </w:r>
      <w:r>
        <w:rPr>
          <w:vertAlign w:val="superscript"/>
        </w:rPr>
        <w:footnoteReference w:id="3"/>
      </w:r>
      <w:r>
        <w:t xml:space="preserve"> gözleyerek</w:t>
      </w:r>
      <w:r>
        <w:rPr>
          <w:vertAlign w:val="superscript"/>
        </w:rPr>
        <w:footnoteReference w:id="4"/>
      </w:r>
      <w:r>
        <w:t xml:space="preserve"> </w:t>
      </w:r>
      <w:r>
        <w:t>o özelliğe sayı, sembol ya da sıfat/kategori adı</w:t>
      </w:r>
      <w:r>
        <w:rPr>
          <w:vertAlign w:val="superscript"/>
        </w:rPr>
        <w:footnoteReference w:id="5"/>
      </w:r>
      <w:r>
        <w:t xml:space="preserve"> </w:t>
      </w:r>
      <w:r>
        <w:t>verme işlemidir.</w:t>
      </w:r>
      <w:r>
        <w:t xml:space="preserve"> </w:t>
      </w:r>
      <w:r>
        <w:t>Ör</w:t>
      </w:r>
      <w:r>
        <w:t>neğin</w:t>
      </w:r>
      <w:r>
        <w:t xml:space="preserve"> </w:t>
      </w:r>
    </w:p>
    <w:p w:rsidR="00EB6A25" w:rsidRDefault="001037FA">
      <w:pPr>
        <w:numPr>
          <w:ilvl w:val="0"/>
          <w:numId w:val="72"/>
        </w:numPr>
        <w:spacing w:after="44" w:line="268" w:lineRule="auto"/>
        <w:ind w:right="14" w:hanging="360"/>
      </w:pPr>
      <w:r>
        <w:rPr>
          <w:i/>
        </w:rPr>
        <w:t xml:space="preserve">Kerim Temel Yeterlilik Testinden (TYT) 450 puan aldı. </w:t>
      </w:r>
    </w:p>
    <w:p w:rsidR="00EB6A25" w:rsidRDefault="001037FA">
      <w:pPr>
        <w:numPr>
          <w:ilvl w:val="0"/>
          <w:numId w:val="72"/>
        </w:numPr>
        <w:spacing w:after="45" w:line="268" w:lineRule="auto"/>
        <w:ind w:right="14" w:hanging="360"/>
      </w:pPr>
      <w:r>
        <w:rPr>
          <w:i/>
        </w:rPr>
        <w:t xml:space="preserve">Can’ın genel yetenek testi sonucu, zekâ bölümünün 132 olduğu belirlendi. </w:t>
      </w:r>
    </w:p>
    <w:p w:rsidR="00EB6A25" w:rsidRDefault="001037FA">
      <w:pPr>
        <w:numPr>
          <w:ilvl w:val="0"/>
          <w:numId w:val="72"/>
        </w:numPr>
        <w:spacing w:after="3" w:line="268" w:lineRule="auto"/>
        <w:ind w:right="14" w:hanging="360"/>
      </w:pPr>
      <w:r>
        <w:rPr>
          <w:i/>
        </w:rPr>
        <w:t xml:space="preserve">Zeynep yapılan test sonucunda 1. oldu. </w:t>
      </w:r>
    </w:p>
    <w:p w:rsidR="00EB6A25" w:rsidRDefault="001037FA">
      <w:pPr>
        <w:spacing w:after="46"/>
        <w:ind w:left="1004" w:right="15"/>
      </w:pPr>
      <w:r>
        <w:t>Ölçmede gözlenen özelliğin bir betimlemesi yapılır. Bu nedenle tek başına bir an</w:t>
      </w:r>
      <w:r>
        <w:t xml:space="preserve">lam </w:t>
      </w:r>
    </w:p>
    <w:p w:rsidR="00EB6A25" w:rsidRDefault="001037FA">
      <w:pPr>
        <w:spacing w:line="320" w:lineRule="auto"/>
        <w:ind w:left="9" w:right="395"/>
      </w:pPr>
      <w:r>
        <w:t xml:space="preserve">ifade </w:t>
      </w:r>
      <w:r>
        <w:t xml:space="preserve">etmez. Ölçmenin anlam ifade etmesi değerlendirme ile olanaklıdır. Diğer taraftan ölçmeye </w:t>
      </w:r>
      <w:r>
        <w:t>temel olan durum “</w:t>
      </w:r>
      <w:r>
        <w:rPr>
          <w:i/>
        </w:rPr>
        <w:t>fark</w:t>
      </w:r>
      <w:r>
        <w:t>”tır. Bir anlamda ölçmenin farktan doğduğu ifade edilebilir. Fark, bireyler arasında olabileceği gibi bireylerin farklı zaman dilimler</w:t>
      </w:r>
      <w:r>
        <w:t>inde ortaya</w:t>
      </w:r>
      <w:r>
        <w:t xml:space="preserve"> </w:t>
      </w:r>
      <w:r>
        <w:t>koydukları özellikler arasında da olabilir.</w:t>
      </w:r>
      <w:r>
        <w:t xml:space="preserve"> </w:t>
      </w:r>
    </w:p>
    <w:p w:rsidR="00EB6A25" w:rsidRDefault="001037FA">
      <w:pPr>
        <w:ind w:left="1004" w:right="15"/>
      </w:pPr>
      <w:r>
        <w:t xml:space="preserve">Eğitimde ölçme dediğimizde aklımıza ilk gelen genellikle sınavlardır. Eğitimde ölçme </w:t>
      </w:r>
    </w:p>
    <w:p w:rsidR="00EB6A25" w:rsidRDefault="001037FA">
      <w:pPr>
        <w:ind w:left="9" w:right="15"/>
      </w:pPr>
      <w:r>
        <w:t xml:space="preserve">yalnızca sınavlardan ibaret değildir. Eğitimde akademik başarı dışında yetenek, ilgi, tutum, özel </w:t>
      </w:r>
      <w:r>
        <w:t>gereksinim gere</w:t>
      </w:r>
      <w:r>
        <w:t xml:space="preserve">ken alanlar vb. özellikler de ölçmeye konu olur. </w:t>
      </w:r>
    </w:p>
    <w:p w:rsidR="00EB6A25" w:rsidRDefault="001037FA">
      <w:pPr>
        <w:ind w:left="1004" w:right="15"/>
      </w:pPr>
      <w:r>
        <w:t xml:space="preserve">Bir eğitim sisteminde ölçme ve değerlendirme olmaksızın eğitim sisteminin geçerli ve </w:t>
      </w:r>
    </w:p>
    <w:p w:rsidR="00EB6A25" w:rsidRDefault="001037FA">
      <w:pPr>
        <w:ind w:left="9" w:right="15"/>
      </w:pPr>
      <w:r>
        <w:t>güvenilir kontrolü sağlanamaz. Bu kontrol, sistemi</w:t>
      </w:r>
      <w:r>
        <w:t xml:space="preserve">n tüm ögeleri için geçerlidir.  </w:t>
      </w:r>
    </w:p>
    <w:p w:rsidR="00EB6A25" w:rsidRDefault="001037FA">
      <w:pPr>
        <w:spacing w:after="11" w:line="249" w:lineRule="auto"/>
        <w:ind w:left="1004"/>
      </w:pPr>
      <w:r>
        <w:t xml:space="preserve">Ölçülmeyen, kontrol edilmeyen süreçler denetlenemez ve denetlenemeyen süreçler ise </w:t>
      </w:r>
    </w:p>
    <w:p w:rsidR="00EB6A25" w:rsidRDefault="001037FA">
      <w:pPr>
        <w:spacing w:after="173"/>
        <w:ind w:left="9" w:right="15"/>
      </w:pPr>
      <w:r>
        <w:t xml:space="preserve">değerlendirilemez. Ölçme yapılmadan sisteme yönelik girdi, süreç ve çıktılar kontrol altına </w:t>
      </w:r>
      <w:r>
        <w:t>alınamaz. Dolayısıyla bir eğitim siteminde ölçme olmadan denetleme ve kontrol mekanizmasını işletmek mümkün değildir.</w:t>
      </w:r>
      <w:r>
        <w:t xml:space="preserve"> </w:t>
      </w:r>
    </w:p>
    <w:p w:rsidR="00EB6A25" w:rsidRDefault="001037FA">
      <w:pPr>
        <w:spacing w:after="154"/>
        <w:ind w:left="9" w:right="15"/>
      </w:pPr>
      <w:r>
        <w:rPr>
          <w:b/>
        </w:rPr>
        <w:t>1.3.2. Ölçüt</w:t>
      </w:r>
      <w:r>
        <w:t>: Öl</w:t>
      </w:r>
      <w:r>
        <w:t>çülen özellik hakkında karar alabilmek / yargıya varabilmek / değerlendirme yapabilmek için dayanak alınan referans nokta</w:t>
      </w:r>
      <w:r>
        <w:t>sı</w:t>
      </w:r>
      <w:r>
        <w:rPr>
          <w:vertAlign w:val="superscript"/>
        </w:rPr>
        <w:footnoteReference w:id="6"/>
      </w:r>
      <w:r>
        <w:t xml:space="preserve"> </w:t>
      </w:r>
      <w:r>
        <w:t>ya da referans aralığıdır</w:t>
      </w:r>
      <w:r>
        <w:rPr>
          <w:vertAlign w:val="superscript"/>
        </w:rPr>
        <w:footnoteReference w:id="7"/>
      </w:r>
      <w:r>
        <w:t xml:space="preserve">. </w:t>
      </w:r>
    </w:p>
    <w:p w:rsidR="00EB6A25" w:rsidRDefault="001037FA">
      <w:pPr>
        <w:spacing w:after="148" w:line="320" w:lineRule="auto"/>
        <w:ind w:left="9" w:right="394"/>
      </w:pPr>
      <w:r>
        <w:rPr>
          <w:b/>
        </w:rPr>
        <w:t>1.3.3. Değerlendirme</w:t>
      </w:r>
      <w:r>
        <w:t xml:space="preserve">: Bir ölçme sonucunu (ölçüm) en az bir ölçüte vurarak ölçülen nitelik </w:t>
      </w:r>
      <w:r>
        <w:t xml:space="preserve">hakkında karar verme / yargıda bulunma işlemidir. Değerlendirmenin basamakları a. Ölçme </w:t>
      </w:r>
      <w:r>
        <w:rPr>
          <w:rFonts w:ascii="Cambria Math" w:eastAsia="Cambria Math" w:hAnsi="Cambria Math" w:cs="Cambria Math"/>
        </w:rPr>
        <w:t>⇒</w:t>
      </w:r>
      <w:r>
        <w:t xml:space="preserve"> </w:t>
      </w:r>
      <w:r>
        <w:t>Ölçme sonucu (ölçüm), b. Ölçüt ve c. Kara</w:t>
      </w:r>
      <w:r>
        <w:t>rdır. Örneğin</w:t>
      </w:r>
      <w:r>
        <w:t xml:space="preserve"> </w:t>
      </w:r>
    </w:p>
    <w:p w:rsidR="00EB6A25" w:rsidRDefault="001037FA">
      <w:pPr>
        <w:numPr>
          <w:ilvl w:val="0"/>
          <w:numId w:val="73"/>
        </w:numPr>
        <w:spacing w:after="46" w:line="268" w:lineRule="auto"/>
        <w:ind w:right="14" w:hanging="360"/>
      </w:pPr>
      <w:r>
        <w:rPr>
          <w:i/>
        </w:rPr>
        <w:t xml:space="preserve">Kerim gıda mühendisliği programına yerleştirilmiştir / yerleştirilememiştir. </w:t>
      </w:r>
    </w:p>
    <w:p w:rsidR="00EB6A25" w:rsidRDefault="001037FA">
      <w:pPr>
        <w:numPr>
          <w:ilvl w:val="0"/>
          <w:numId w:val="73"/>
        </w:numPr>
        <w:spacing w:after="45" w:line="268" w:lineRule="auto"/>
        <w:ind w:right="14" w:hanging="360"/>
      </w:pPr>
      <w:r>
        <w:rPr>
          <w:i/>
        </w:rPr>
        <w:t xml:space="preserve">Can üstün yetenekliler sınıfına kabul edilmiştir / edilmemiştir. </w:t>
      </w:r>
    </w:p>
    <w:p w:rsidR="00EB6A25" w:rsidRDefault="001037FA">
      <w:pPr>
        <w:numPr>
          <w:ilvl w:val="0"/>
          <w:numId w:val="73"/>
        </w:numPr>
        <w:spacing w:after="45" w:line="268" w:lineRule="auto"/>
        <w:ind w:right="14" w:hanging="360"/>
      </w:pPr>
      <w:r>
        <w:rPr>
          <w:i/>
        </w:rPr>
        <w:t xml:space="preserve">Zeynep dersten geçmiştir / kalmıştır. </w:t>
      </w:r>
    </w:p>
    <w:p w:rsidR="00EB6A25" w:rsidRDefault="001037FA">
      <w:pPr>
        <w:numPr>
          <w:ilvl w:val="0"/>
          <w:numId w:val="73"/>
        </w:numPr>
        <w:spacing w:after="48" w:line="268" w:lineRule="auto"/>
        <w:ind w:right="14" w:hanging="360"/>
      </w:pPr>
      <w:r>
        <w:rPr>
          <w:i/>
        </w:rPr>
        <w:t xml:space="preserve">Mehmet öğretmen olarak atanmıştır / atanamamıştır. </w:t>
      </w:r>
    </w:p>
    <w:p w:rsidR="00EB6A25" w:rsidRDefault="001037FA">
      <w:pPr>
        <w:numPr>
          <w:ilvl w:val="0"/>
          <w:numId w:val="73"/>
        </w:numPr>
        <w:spacing w:after="65" w:line="268" w:lineRule="auto"/>
        <w:ind w:right="14" w:hanging="360"/>
      </w:pPr>
      <w:r>
        <w:rPr>
          <w:i/>
        </w:rPr>
        <w:t xml:space="preserve">Hakan burs almaya hak kazanmıştır / burs alamamıştır. </w:t>
      </w:r>
    </w:p>
    <w:p w:rsidR="00EB6A25" w:rsidRDefault="001037FA">
      <w:pPr>
        <w:spacing w:after="137"/>
        <w:ind w:left="-1" w:right="15" w:firstLine="994"/>
      </w:pPr>
      <w:r>
        <w:t>Ölçüt, ölçme ve değerlendirme arasında köprü görevi görür. Ölçüt değişirse değerlendirme de değişir. Örneğin</w:t>
      </w:r>
      <w:r>
        <w:t xml:space="preserve"> </w:t>
      </w:r>
    </w:p>
    <w:p w:rsidR="00EB6A25" w:rsidRDefault="001037FA">
      <w:pPr>
        <w:spacing w:after="37" w:line="259" w:lineRule="auto"/>
        <w:ind w:left="0" w:right="1085" w:firstLine="0"/>
        <w:jc w:val="right"/>
      </w:pPr>
      <w:r>
        <w:rPr>
          <w:noProof/>
        </w:rPr>
        <w:drawing>
          <wp:inline distT="0" distB="0" distL="0" distR="0">
            <wp:extent cx="4741893" cy="944245"/>
            <wp:effectExtent l="0" t="0" r="0" b="0"/>
            <wp:docPr id="27066" name="Picture 27066"/>
            <wp:cNvGraphicFramePr/>
            <a:graphic xmlns:a="http://schemas.openxmlformats.org/drawingml/2006/main">
              <a:graphicData uri="http://schemas.openxmlformats.org/drawingml/2006/picture">
                <pic:pic xmlns:pic="http://schemas.openxmlformats.org/drawingml/2006/picture">
                  <pic:nvPicPr>
                    <pic:cNvPr id="27066" name="Picture 27066"/>
                    <pic:cNvPicPr/>
                  </pic:nvPicPr>
                  <pic:blipFill>
                    <a:blip r:embed="rId29"/>
                    <a:stretch>
                      <a:fillRect/>
                    </a:stretch>
                  </pic:blipFill>
                  <pic:spPr>
                    <a:xfrm>
                      <a:off x="0" y="0"/>
                      <a:ext cx="4741893" cy="944245"/>
                    </a:xfrm>
                    <a:prstGeom prst="rect">
                      <a:avLst/>
                    </a:prstGeom>
                  </pic:spPr>
                </pic:pic>
              </a:graphicData>
            </a:graphic>
          </wp:inline>
        </w:drawing>
      </w:r>
      <w:r>
        <w:t xml:space="preserve"> </w:t>
      </w:r>
    </w:p>
    <w:p w:rsidR="00EB6A25" w:rsidRDefault="001037FA">
      <w:pPr>
        <w:spacing w:after="106"/>
        <w:ind w:left="9" w:right="15"/>
      </w:pPr>
      <w:r>
        <w:rPr>
          <w:b/>
        </w:rPr>
        <w:t xml:space="preserve">1.4. ÖLÇME TÜRLERİ: </w:t>
      </w:r>
      <w:r>
        <w:t>Eğitimde ölçme doğrudan, dolaylı ve türetilmiş olmak üzere üçe ayrıl</w:t>
      </w:r>
      <w:r>
        <w:t>ır.</w:t>
      </w:r>
      <w:r>
        <w:rPr>
          <w:b/>
        </w:rPr>
        <w:t xml:space="preserve"> </w:t>
      </w:r>
    </w:p>
    <w:p w:rsidR="00EB6A25" w:rsidRDefault="001037FA">
      <w:pPr>
        <w:numPr>
          <w:ilvl w:val="2"/>
          <w:numId w:val="74"/>
        </w:numPr>
        <w:spacing w:after="89"/>
        <w:ind w:right="393"/>
      </w:pPr>
      <w:r>
        <w:rPr>
          <w:b/>
        </w:rPr>
        <w:t>Doğrudan Ölçme (Temel Ölçme)</w:t>
      </w:r>
      <w:r>
        <w:t xml:space="preserve">: Ölçmeye konu olan özelliğin doğrudan gözlenerek ölçümün elde edildiği ölçme türüdür. Genellikle beş duyu organı ile algılanan özellikler doğrudan gözlenebilirler. Örneğin </w:t>
      </w:r>
      <w:r>
        <w:rPr>
          <w:i/>
        </w:rPr>
        <w:t>bir sınıftaki öğrenci sayısı, parktaki salıncak sa</w:t>
      </w:r>
      <w:r>
        <w:rPr>
          <w:i/>
        </w:rPr>
        <w:t>yısı, öğrencilerin cinsiyetleri, boyları, kalem tutma becerisi, pas verme becerisi vb.</w:t>
      </w:r>
      <w:r>
        <w:t xml:space="preserve"> </w:t>
      </w:r>
      <w:r>
        <w:t xml:space="preserve">özellikler doğrudan </w:t>
      </w:r>
      <w:r>
        <w:t xml:space="preserve">gözlenebilir. </w:t>
      </w:r>
    </w:p>
    <w:p w:rsidR="00EB6A25" w:rsidRDefault="001037FA">
      <w:pPr>
        <w:numPr>
          <w:ilvl w:val="2"/>
          <w:numId w:val="74"/>
        </w:numPr>
        <w:spacing w:after="106"/>
        <w:ind w:right="393"/>
      </w:pPr>
      <w:r>
        <w:rPr>
          <w:b/>
        </w:rPr>
        <w:t>Dolaylı Ölçme (Göstergeyle Ölçme)</w:t>
      </w:r>
      <w:r>
        <w:t>: Bazı özellikler doğrudan gözlenemez. Bu özellikler ancak onun göstergesi olduğu bilinen ya da kabul</w:t>
      </w:r>
      <w:r>
        <w:t xml:space="preserve"> edilen davranışlar aracılığı ile gözlenerek ölçülebilir. Örneğin ö</w:t>
      </w:r>
      <w:r>
        <w:rPr>
          <w:i/>
        </w:rPr>
        <w:t xml:space="preserve">ğrencilerin dört işlem becerisi, derse yönelik tutumları, genel muhakeme düzeyleri, öz düzenleme becerileri, sınav kaygıları, motivasyon düzeyleri vb. </w:t>
      </w:r>
      <w:r>
        <w:t xml:space="preserve">özellikler ancak </w:t>
      </w:r>
      <w:r>
        <w:t>dolaylı olarak gözlen</w:t>
      </w:r>
      <w:r>
        <w:t xml:space="preserve">ebilir. </w:t>
      </w:r>
      <w:r>
        <w:t xml:space="preserve"> </w:t>
      </w:r>
    </w:p>
    <w:p w:rsidR="00EB6A25" w:rsidRDefault="001037FA">
      <w:pPr>
        <w:spacing w:after="58"/>
        <w:ind w:left="-1" w:right="392" w:firstLine="994"/>
      </w:pPr>
      <w:r>
        <w:t xml:space="preserve">Eğitimde ölçmeye konu olan özelliklerin pek azı doğrudan ölçülebilir. Söz gelimi yanlışsız okuyabilme, diksiyon, pek çok psikomotor davranış doğrudan gözlenebilir. Diğer taraftan bir öğretmen adayına </w:t>
      </w:r>
      <w:r>
        <w:rPr>
          <w:i/>
        </w:rPr>
        <w:t>“Sınıfta ……. durumuyla karşılaştığınızda nasıl</w:t>
      </w:r>
      <w:r>
        <w:rPr>
          <w:i/>
        </w:rPr>
        <w:t xml:space="preserve"> davranırsınız?”</w:t>
      </w:r>
      <w:r>
        <w:t xml:space="preserve"> </w:t>
      </w:r>
      <w:r>
        <w:t xml:space="preserve">diye sorduğunuzda vereceği sözlü ya da yazılı tepkinin gelecekte nasıl davranacağının bir göstergesi olduğu kabul edilir. Benzer biçimde </w:t>
      </w:r>
      <w:r>
        <w:rPr>
          <w:i/>
        </w:rPr>
        <w:t xml:space="preserve">“iyi yurttaş” </w:t>
      </w:r>
      <w:r>
        <w:t>olma, doğrudan gözlenebilir bir özellik değilken iyi yurttaş olmanın göstergesi olarak k</w:t>
      </w:r>
      <w:r>
        <w:t xml:space="preserve">abul edilen </w:t>
      </w:r>
      <w:r>
        <w:rPr>
          <w:i/>
        </w:rPr>
        <w:t xml:space="preserve">“vergi verme, seçme ve seçilme hakkını kullanma, askerlik vb. görevleri yapma” </w:t>
      </w:r>
      <w:r>
        <w:t>gibi davranışları sergileyen kişi “iyi yurttaş” olarak nitelenebilir. Diğer taraftan 18 yaşın altında bir öğrencinin bu özelliklere sahip olma durumu, varsayımsal du</w:t>
      </w:r>
      <w:r>
        <w:t>rumlar üzerinden gözlenebili</w:t>
      </w:r>
      <w:r>
        <w:t xml:space="preserve">r. </w:t>
      </w:r>
    </w:p>
    <w:p w:rsidR="00EB6A25" w:rsidRDefault="001037FA">
      <w:pPr>
        <w:numPr>
          <w:ilvl w:val="2"/>
          <w:numId w:val="74"/>
        </w:numPr>
        <w:spacing w:after="192"/>
        <w:ind w:right="393"/>
      </w:pPr>
      <w:r>
        <w:rPr>
          <w:b/>
        </w:rPr>
        <w:t>Türetilmiş Ölçme</w:t>
      </w:r>
      <w:r>
        <w:t>: Ölçülmek istenilen özellik kendisinden farklı iki ya da daha fazla özelliğin arasındaki matematiksel bir bağıntı (dört işlem) yardımıyla belirleniyorsa bu ölçme türüne “türetilmiş ölçme” adı verilir. Örneği</w:t>
      </w:r>
      <w:r>
        <w:t xml:space="preserve">n </w:t>
      </w:r>
      <w:r>
        <w:rPr>
          <w:i/>
        </w:rPr>
        <w:t xml:space="preserve">hız (yol / zaman), yoğunluk (kütle / hacim), zekâ bölümü (zekâ yaşı / takvim yaşı x 100) vb. </w:t>
      </w:r>
      <w:r>
        <w:t>özellikler türetilmiş ölçmeye örnek olarak verilebilir.</w:t>
      </w:r>
      <w:r>
        <w:t xml:space="preserve"> </w:t>
      </w:r>
    </w:p>
    <w:p w:rsidR="00EB6A25" w:rsidRDefault="001037FA">
      <w:pPr>
        <w:spacing w:after="111"/>
        <w:ind w:left="9" w:right="15"/>
      </w:pPr>
      <w:r>
        <w:rPr>
          <w:b/>
        </w:rPr>
        <w:t xml:space="preserve">1.5. ÖLÇÜT TÜRLERİ: </w:t>
      </w:r>
      <w:r>
        <w:t>Eğitimde ölçüt, mutlak ve bağıl olmak üzere ikiye ayrılır.</w:t>
      </w:r>
      <w:r>
        <w:t xml:space="preserve"> </w:t>
      </w:r>
    </w:p>
    <w:p w:rsidR="00EB6A25" w:rsidRDefault="001037FA">
      <w:pPr>
        <w:numPr>
          <w:ilvl w:val="2"/>
          <w:numId w:val="75"/>
        </w:numPr>
        <w:spacing w:after="106"/>
        <w:ind w:right="394"/>
      </w:pPr>
      <w:r>
        <w:rPr>
          <w:b/>
        </w:rPr>
        <w:t>Mutlak Ölçüt (Kriter Referanslı Ölçüt)</w:t>
      </w:r>
      <w:r>
        <w:t xml:space="preserve">: Eğer ölçüt ölçme işleminin yapıldığı grubun özelliklerinden bağımsız olarak belirleniyorsa “mutlak”tır. Mutlak ölçüt genellikle ölçme işlemi öncesinde ilan edilir. Örneğin </w:t>
      </w:r>
      <w:r>
        <w:rPr>
          <w:i/>
        </w:rPr>
        <w:t>dersten geçme notu 50’dir, doktora başvurusu</w:t>
      </w:r>
      <w:r>
        <w:rPr>
          <w:i/>
        </w:rPr>
        <w:t xml:space="preserve"> için ALES’ten en az 60 almak gerekir, sürücü ehliyeti sınavında 70 alan başarılı sayılır vb. </w:t>
      </w:r>
      <w:r>
        <w:t xml:space="preserve">Ölçüt daha önceden </w:t>
      </w:r>
      <w:r>
        <w:t xml:space="preserve">belirlenmiş ve değişmez standart(lar) olarak saptanmıştır, diğer bir deyişle kuramsal bir yetkinlik standardı esas alınır. Örneğin </w:t>
      </w:r>
      <w:r>
        <w:rPr>
          <w:i/>
        </w:rPr>
        <w:t>“Tam öğrenme</w:t>
      </w:r>
      <w:r>
        <w:rPr>
          <w:i/>
        </w:rPr>
        <w:t xml:space="preserve"> kuramı doğrultusunda 100 üzerinden 70, başarılı olma koşuludur.” </w:t>
      </w:r>
      <w:r>
        <w:t xml:space="preserve">vb.  </w:t>
      </w:r>
    </w:p>
    <w:p w:rsidR="00EB6A25" w:rsidRDefault="001037FA">
      <w:pPr>
        <w:spacing w:after="104"/>
        <w:ind w:left="-1" w:right="393" w:firstLine="994"/>
      </w:pPr>
      <w:r>
        <w:t>Mutlak ölçütün temel alındığı ölçme işlemlerinde bir öğrencinin notu, diğer bir öğrencinin değerlendirmesini (geçme / kalma) etkilemez. Dolayısıyla örneğin başarının ölçüldüğü bir örne</w:t>
      </w:r>
      <w:r>
        <w:t xml:space="preserve">kte herkes geçebileceği gibi </w:t>
      </w:r>
      <w:r>
        <w:t xml:space="preserve">herkes kalabilir de.  </w:t>
      </w:r>
    </w:p>
    <w:p w:rsidR="00EB6A25" w:rsidRDefault="001037FA">
      <w:pPr>
        <w:numPr>
          <w:ilvl w:val="2"/>
          <w:numId w:val="75"/>
        </w:numPr>
        <w:spacing w:after="185"/>
        <w:ind w:right="394"/>
      </w:pPr>
      <w:r>
        <w:rPr>
          <w:b/>
        </w:rPr>
        <w:t>Bağıl Ölçüt (Norm Referanslı Ölçüt)</w:t>
      </w:r>
      <w:r>
        <w:t xml:space="preserve">: Eğer ölçüt ölçme işleminin yapıldığı grubun belirli bir özelliğine / normuna dayalı olarak belirleniyorsa “bağıl”dır. Bağıl ölçüt ancak ölçme işlemi sonrasında belirlenebilir. Örneğin </w:t>
      </w:r>
      <w:r>
        <w:rPr>
          <w:i/>
        </w:rPr>
        <w:t>aritmetik ortalamaya / ortancaya / moda denk ve üzerinde puan alan geç</w:t>
      </w:r>
      <w:r>
        <w:rPr>
          <w:i/>
        </w:rPr>
        <w:t xml:space="preserve">er, aritmetik ortalama ile yarım standart sapma arasında puan alanlar şartlı geçer, akademik başarısı yüksek ilk on öğrenci proje için seçilecektir vb. </w:t>
      </w:r>
      <w:r>
        <w:t>Bağıl ölçütün temel alındığı ölçme işlemlerinde</w:t>
      </w:r>
      <w:r>
        <w:t xml:space="preserve"> </w:t>
      </w:r>
      <w:r>
        <w:t>bir öğrencinin başarısı, başka bir öğrencinin değerlendi</w:t>
      </w:r>
      <w:r>
        <w:t>rmesini (geçme / kalma) etkileyebilir. Bu anlamda öğrenciler açısından daha rekabetçi bir eğitsel ortam kaçınılmazdır.</w:t>
      </w:r>
      <w:r>
        <w:t xml:space="preserve"> </w:t>
      </w:r>
    </w:p>
    <w:p w:rsidR="00EB6A25" w:rsidRDefault="001037FA">
      <w:pPr>
        <w:spacing w:after="148" w:line="325" w:lineRule="auto"/>
        <w:ind w:left="9" w:right="15"/>
      </w:pPr>
      <w:r>
        <w:rPr>
          <w:i/>
        </w:rPr>
        <w:t>Not 1</w:t>
      </w:r>
      <w:r>
        <w:t>: Eğer değerlendirme mutlak ölçüte göre yapılıyorsa “mutlak değerlendirme”,</w:t>
      </w:r>
      <w:r>
        <w:t xml:space="preserve"> </w:t>
      </w:r>
      <w:r>
        <w:t>bağıl ölçüte göre yapılıyorsa “bağıl değerlendirme” adı</w:t>
      </w:r>
      <w:r>
        <w:t>nı alır. Örneğin</w:t>
      </w:r>
      <w:r>
        <w:t xml:space="preserve"> </w:t>
      </w:r>
    </w:p>
    <w:p w:rsidR="00EB6A25" w:rsidRDefault="001037FA">
      <w:pPr>
        <w:numPr>
          <w:ilvl w:val="0"/>
          <w:numId w:val="73"/>
        </w:numPr>
        <w:spacing w:after="67" w:line="268" w:lineRule="auto"/>
        <w:ind w:right="14" w:hanging="360"/>
      </w:pPr>
      <w:r>
        <w:rPr>
          <w:i/>
        </w:rPr>
        <w:t xml:space="preserve">Selim ……. fen lisesine yerleştirilmiştir. </w:t>
      </w:r>
      <w:r>
        <w:rPr>
          <w:rFonts w:ascii="Segoe UI Symbol" w:eastAsia="Segoe UI Symbol" w:hAnsi="Segoe UI Symbol" w:cs="Segoe UI Symbol"/>
        </w:rPr>
        <w:t>➙</w:t>
      </w:r>
      <w:r>
        <w:rPr>
          <w:i/>
        </w:rPr>
        <w:t xml:space="preserve"> Bağıl değerlendirme </w:t>
      </w:r>
    </w:p>
    <w:p w:rsidR="00EB6A25" w:rsidRDefault="001037FA">
      <w:pPr>
        <w:numPr>
          <w:ilvl w:val="0"/>
          <w:numId w:val="73"/>
        </w:numPr>
        <w:spacing w:after="150" w:line="268" w:lineRule="auto"/>
        <w:ind w:right="14" w:hanging="360"/>
      </w:pPr>
      <w:r>
        <w:rPr>
          <w:i/>
        </w:rPr>
        <w:t xml:space="preserve">Güzin lisans programları için tercih yapabilecektir. </w:t>
      </w:r>
      <w:r>
        <w:rPr>
          <w:rFonts w:ascii="Segoe UI Symbol" w:eastAsia="Segoe UI Symbol" w:hAnsi="Segoe UI Symbol" w:cs="Segoe UI Symbol"/>
        </w:rPr>
        <w:t>➙</w:t>
      </w:r>
      <w:r>
        <w:rPr>
          <w:i/>
        </w:rPr>
        <w:t xml:space="preserve"> Mutlak değerlendirme </w:t>
      </w:r>
    </w:p>
    <w:p w:rsidR="00EB6A25" w:rsidRDefault="001037FA">
      <w:pPr>
        <w:spacing w:after="205"/>
        <w:ind w:left="9" w:right="15"/>
      </w:pPr>
      <w:r>
        <w:rPr>
          <w:i/>
        </w:rPr>
        <w:t>Not 2</w:t>
      </w:r>
      <w:r>
        <w:t>: Eğitsel kararların verilmesinde mutlak ve bağıl ölçütler bir arada da kullanılabilir. Örn</w:t>
      </w:r>
      <w:r>
        <w:t>eğin</w:t>
      </w:r>
      <w:r>
        <w:t xml:space="preserve"> </w:t>
      </w:r>
    </w:p>
    <w:p w:rsidR="00EB6A25" w:rsidRDefault="001037FA">
      <w:pPr>
        <w:numPr>
          <w:ilvl w:val="0"/>
          <w:numId w:val="73"/>
        </w:numPr>
        <w:spacing w:after="47" w:line="268" w:lineRule="auto"/>
        <w:ind w:right="14" w:hanging="360"/>
      </w:pPr>
      <w:r>
        <w:rPr>
          <w:i/>
        </w:rPr>
        <w:t xml:space="preserve">Yükseköğretim Kurumları Sınavı </w:t>
      </w:r>
    </w:p>
    <w:p w:rsidR="00EB6A25" w:rsidRDefault="001037FA">
      <w:pPr>
        <w:numPr>
          <w:ilvl w:val="0"/>
          <w:numId w:val="73"/>
        </w:numPr>
        <w:spacing w:after="33" w:line="268" w:lineRule="auto"/>
        <w:ind w:right="14" w:hanging="360"/>
      </w:pPr>
      <w:r>
        <w:rPr>
          <w:i/>
        </w:rPr>
        <w:t xml:space="preserve">KPSS Ortaöğretim Memur Atamaları </w:t>
      </w:r>
    </w:p>
    <w:p w:rsidR="00EB6A25" w:rsidRDefault="001037FA">
      <w:pPr>
        <w:numPr>
          <w:ilvl w:val="0"/>
          <w:numId w:val="73"/>
        </w:numPr>
        <w:spacing w:after="163" w:line="268" w:lineRule="auto"/>
        <w:ind w:right="14" w:hanging="360"/>
      </w:pPr>
      <w:r>
        <w:rPr>
          <w:i/>
        </w:rPr>
        <w:t xml:space="preserve">Ortalama 40-60 ise mutlak ya da bağıl değerlendirme yapılır; ortalama 60’ın üzerindeyse mutlak değerlendirme, 40’ın altındaysa bağıl değerlendirme zorunludur. </w:t>
      </w:r>
    </w:p>
    <w:p w:rsidR="00EB6A25" w:rsidRDefault="001037FA">
      <w:pPr>
        <w:spacing w:after="106" w:line="326" w:lineRule="auto"/>
        <w:ind w:left="9" w:right="15"/>
      </w:pPr>
      <w:r>
        <w:rPr>
          <w:i/>
        </w:rPr>
        <w:t>Not 3</w:t>
      </w:r>
      <w:r>
        <w:t>: Öğrenci ile ilgil</w:t>
      </w:r>
      <w:r>
        <w:t xml:space="preserve">i önemli / hayati kararlar verileceği zaman mutlak değerlendirme yapılması gerekir. Örneğin </w:t>
      </w:r>
      <w:r>
        <w:rPr>
          <w:i/>
        </w:rPr>
        <w:t>tek ders sınavları vb.</w:t>
      </w:r>
      <w:r>
        <w:t xml:space="preserve"> </w:t>
      </w:r>
    </w:p>
    <w:p w:rsidR="00EB6A25" w:rsidRDefault="001037FA">
      <w:pPr>
        <w:spacing w:after="157"/>
        <w:ind w:left="9" w:right="394"/>
      </w:pPr>
      <w:r>
        <w:rPr>
          <w:i/>
        </w:rPr>
        <w:t>Not 4</w:t>
      </w:r>
      <w:r>
        <w:t>: Başvuran kişi sayısının çok, alınacak kişi sayısının az olduğu (arz</w:t>
      </w:r>
      <w:r>
        <w:t>-talep dengesi</w:t>
      </w:r>
      <w:r>
        <w:t>zliği olan) sınavlarda yerleştirme / atama vb. bağıl</w:t>
      </w:r>
      <w:r>
        <w:t xml:space="preserve"> değerlendirme ile yapılmak zorundadır. Örneğin </w:t>
      </w:r>
      <w:r>
        <w:rPr>
          <w:i/>
        </w:rPr>
        <w:t xml:space="preserve">LGS, YKS, KPSS, TUS vb. </w:t>
      </w:r>
    </w:p>
    <w:p w:rsidR="00EB6A25" w:rsidRDefault="001037FA">
      <w:pPr>
        <w:spacing w:line="325" w:lineRule="auto"/>
        <w:ind w:left="9" w:right="15"/>
      </w:pPr>
      <w:r>
        <w:rPr>
          <w:i/>
        </w:rPr>
        <w:t>Not 5</w:t>
      </w:r>
      <w:r>
        <w:t>: Muafiyet sınavlarında mutlak değerlendirme yapılması gerekir. Örneğin y</w:t>
      </w:r>
      <w:r>
        <w:rPr>
          <w:i/>
        </w:rPr>
        <w:t>abancı dil muafiyet sınavları vb.</w:t>
      </w:r>
      <w:r>
        <w:t xml:space="preserve"> </w:t>
      </w:r>
    </w:p>
    <w:p w:rsidR="00EB6A25" w:rsidRDefault="001037FA">
      <w:pPr>
        <w:spacing w:after="195"/>
        <w:ind w:left="9" w:right="393"/>
      </w:pPr>
      <w:r>
        <w:rPr>
          <w:b/>
        </w:rPr>
        <w:t xml:space="preserve">1.6. AMACA GÖRE DEĞERLENDİRME TÜRLERİ: </w:t>
      </w:r>
      <w:r>
        <w:t xml:space="preserve">Amaca göre değerlendirme tanıma ve yerleştirme, biçimlendirme ve yetiştirme, değer biçme, rehberlik amaçlı ve program değerlendirme olarak beşe ayrılır. </w:t>
      </w:r>
      <w:r>
        <w:t xml:space="preserve"> </w:t>
      </w:r>
    </w:p>
    <w:p w:rsidR="00EB6A25" w:rsidRDefault="001037FA">
      <w:pPr>
        <w:spacing w:after="115" w:line="266" w:lineRule="auto"/>
        <w:ind w:left="10"/>
      </w:pPr>
      <w:r>
        <w:rPr>
          <w:b/>
        </w:rPr>
        <w:t>1.6.1. Tanıma-Yerleştirmeye Yönelik Değerlendirme (Diyagnostik</w:t>
      </w:r>
      <w:r>
        <w:rPr>
          <w:b/>
        </w:rPr>
        <w:t xml:space="preserve"> Değerlendirme)</w:t>
      </w:r>
      <w:r>
        <w:t xml:space="preserve">:  </w:t>
      </w:r>
    </w:p>
    <w:p w:rsidR="00EB6A25" w:rsidRDefault="001037FA">
      <w:pPr>
        <w:ind w:left="1004" w:right="15"/>
      </w:pPr>
      <w:r>
        <w:rPr>
          <w:i/>
        </w:rPr>
        <w:t>Sınıf içi ölçme ve değerlendirme</w:t>
      </w:r>
      <w:r>
        <w:t xml:space="preserve">: Öğretim sürecinin başında, öğrencilerin önceki kritik </w:t>
      </w:r>
    </w:p>
    <w:p w:rsidR="00EB6A25" w:rsidRDefault="001037FA">
      <w:pPr>
        <w:spacing w:after="101"/>
        <w:ind w:left="9" w:right="394"/>
      </w:pPr>
      <w:r>
        <w:t>nitelikteki öğrenmelerini belirlemek amacıyla yapılır. Diğer bir ifadeyle amaç öğrencinin ders bağlamındaki hazırbulunuşluluk düzeyini belirlemektir</w:t>
      </w:r>
      <w:r>
        <w:t xml:space="preserve">. </w:t>
      </w:r>
      <w:r>
        <w:rPr>
          <w:u w:val="single" w:color="000000"/>
        </w:rPr>
        <w:t>A</w:t>
      </w:r>
      <w:r>
        <w:rPr>
          <w:u w:val="single" w:color="000000"/>
        </w:rPr>
        <w:t>maç not vermek değildir</w:t>
      </w:r>
      <w:r>
        <w:t xml:space="preserve">. Bu amaçla </w:t>
      </w:r>
      <w:r>
        <w:t xml:space="preserve">uygulanan ölçme araçlarına da “hazırbulunuşluluk testi” adı verilir. </w:t>
      </w:r>
      <w:r>
        <w:t xml:space="preserve"> </w:t>
      </w:r>
    </w:p>
    <w:p w:rsidR="00EB6A25" w:rsidRDefault="001037FA">
      <w:pPr>
        <w:spacing w:after="3" w:line="268" w:lineRule="auto"/>
        <w:ind w:left="1004" w:right="14"/>
      </w:pPr>
      <w:r>
        <w:rPr>
          <w:i/>
        </w:rPr>
        <w:t>Okul / kurum geneli ölçme ve değerlendirme</w:t>
      </w:r>
      <w:r>
        <w:t xml:space="preserve">: Yine öğretim sürecinin başında, </w:t>
      </w:r>
    </w:p>
    <w:p w:rsidR="00EB6A25" w:rsidRDefault="001037FA">
      <w:pPr>
        <w:spacing w:after="33"/>
        <w:ind w:left="9" w:right="394"/>
      </w:pPr>
      <w:r>
        <w:t>öğrenciyi tanımak ve onu uygun olan programa / kura / sınıfa yerleştirmek amacıyla yapılır. Amaçlanan, not vermek değildir. Hedeflenen, öğrencinin niteliklerine uygun grupların oluşturulmasıdır. Zaman, para ve emek tasarrufu sağlar. Muafiyet sınavları ve s</w:t>
      </w:r>
      <w:r>
        <w:t>eviye tespit sınavları buna örnek gösterilebilir.</w:t>
      </w:r>
      <w:r>
        <w:t xml:space="preserve"> </w:t>
      </w:r>
      <w:r>
        <w:rPr>
          <w:b/>
        </w:rPr>
        <w:t>1.6.2. Biçimlendirme-Yetiştirmeye Yönelik Değerlendirme (Formatif Değerlendirme)</w:t>
      </w:r>
      <w:r>
        <w:t xml:space="preserve">: </w:t>
      </w:r>
    </w:p>
    <w:p w:rsidR="00EB6A25" w:rsidRDefault="001037FA">
      <w:pPr>
        <w:spacing w:after="174"/>
        <w:ind w:left="9" w:right="395"/>
      </w:pPr>
      <w:r>
        <w:t>Belirli bir konu / ünite vb. sonunda öğrencilerin öğretime konu olan davranışların ne kadarını kazandığını, diğer bir deyiş</w:t>
      </w:r>
      <w:r>
        <w:t xml:space="preserve">le ünitedeki öğrenme eksiklerini belirlemek amacıyla yapılır. Amaç </w:t>
      </w:r>
      <w:r>
        <w:t xml:space="preserve">yine not </w:t>
      </w:r>
      <w:r>
        <w:t>vermek değildir. Bu değerlendirme türünde öğrenciye o ünitedeki öğrenme eksikleri bildirilir, bir sonraki kapsama geçmeden öğrenme eksikleri giderilir ya da öğrenme eksiklerinin gi</w:t>
      </w:r>
      <w:r>
        <w:t xml:space="preserve">derilip giderilmediği denetlenir. </w:t>
      </w:r>
      <w:r>
        <w:t xml:space="preserve"> </w:t>
      </w:r>
    </w:p>
    <w:p w:rsidR="00EB6A25" w:rsidRDefault="001037FA">
      <w:pPr>
        <w:ind w:left="1004" w:right="15"/>
      </w:pPr>
      <w:r>
        <w:t>Biçimlendirme-</w:t>
      </w:r>
      <w:r>
        <w:t xml:space="preserve">yetiştirme amacıyla yapılacak değerlendirmede kullanılan testlere </w:t>
      </w:r>
    </w:p>
    <w:p w:rsidR="00EB6A25" w:rsidRDefault="001037FA">
      <w:pPr>
        <w:spacing w:after="101"/>
        <w:ind w:left="9" w:right="15"/>
      </w:pPr>
      <w:r>
        <w:t>alanda “izleme testi” ya da “tarama testi” denir. Not verilmeden yapılan kısa sınavlar (quiz), ünite tarama testleri bu amaçla yapılan ölçm</w:t>
      </w:r>
      <w:r>
        <w:t>e ve değerlendirmeye örnek olarak verilebilir.</w:t>
      </w:r>
      <w:r>
        <w:t xml:space="preserve"> </w:t>
      </w:r>
    </w:p>
    <w:p w:rsidR="00EB6A25" w:rsidRDefault="001037FA">
      <w:pPr>
        <w:spacing w:after="3" w:line="268" w:lineRule="auto"/>
        <w:ind w:left="1004" w:right="14"/>
      </w:pPr>
      <w:r>
        <w:rPr>
          <w:i/>
        </w:rPr>
        <w:t xml:space="preserve">Bir ünitedeki öğrenmeler bir başka ünite için ön öğrenme hâline gelebilmektedir. Ön </w:t>
      </w:r>
    </w:p>
    <w:p w:rsidR="00EB6A25" w:rsidRDefault="001037FA">
      <w:pPr>
        <w:spacing w:after="109" w:line="268" w:lineRule="auto"/>
        <w:ind w:left="10" w:right="394"/>
      </w:pPr>
      <w:r>
        <w:rPr>
          <w:i/>
        </w:rPr>
        <w:t>öğrenme eksiklerinin giderek artması öğrencinin öğrenemez hâle gelmesine kadar gidebilir. Blooma’a göre bir ünitedeki öğren</w:t>
      </w:r>
      <w:r>
        <w:rPr>
          <w:i/>
        </w:rPr>
        <w:t>me eksikleri belli bir düzeyin üzerindeyse o öğrenme açığı kar topu gibi devam eder. Öğrencinin öğrenemez hâle gelmemesi için ünite sonlarında kontrol mekanizmalaları çalıştırılmalıdır.</w:t>
      </w:r>
      <w:r>
        <w:t xml:space="preserve"> </w:t>
      </w:r>
    </w:p>
    <w:p w:rsidR="00EB6A25" w:rsidRDefault="001037FA">
      <w:pPr>
        <w:spacing w:after="106"/>
        <w:ind w:left="9" w:right="394"/>
      </w:pPr>
      <w:r>
        <w:rPr>
          <w:b/>
        </w:rPr>
        <w:t>1.6.3. Değer Biçmeye / Düzey Belirlemeye Yönelik Değerlendirme (Summa</w:t>
      </w:r>
      <w:r>
        <w:rPr>
          <w:b/>
        </w:rPr>
        <w:t>tif Değerlendirme)</w:t>
      </w:r>
      <w:r>
        <w:t>: Belirli bir öğretim sürecinin sonunda, not vermek</w:t>
      </w:r>
      <w:r>
        <w:rPr>
          <w:vertAlign w:val="superscript"/>
        </w:rPr>
        <w:footnoteReference w:id="8"/>
      </w:r>
      <w:r>
        <w:t xml:space="preserve"> </w:t>
      </w:r>
      <w:r>
        <w:t>amacıyla yapılan değerlendirmedir. Değer biçmeye yönelik değerlendirme, öğrencinin belirli bir öğretim süreci sonundaki durum tespitidir çünkü artık hedeflenen öğretim sürecinin sonuna gelinmiştir. Bu amaçla uygulanan testlere “alanda erişi testi” denir. B</w:t>
      </w:r>
      <w:r>
        <w:t>itirme sınavları, sertifika sınavları, üniversitedeki vize ve finaller, eğitim</w:t>
      </w:r>
      <w:r>
        <w:t>-</w:t>
      </w:r>
      <w:r>
        <w:t xml:space="preserve">öğretim kurumlarında not vermek amacıyla uygulanan yazılı yoklamalar bu ölçme ve değerlendirme türüne örnek olarak verilebilir. </w:t>
      </w:r>
      <w:r>
        <w:t xml:space="preserve"> </w:t>
      </w:r>
    </w:p>
    <w:p w:rsidR="00EB6A25" w:rsidRDefault="001037FA">
      <w:pPr>
        <w:ind w:left="-1" w:right="394" w:firstLine="994"/>
      </w:pPr>
      <w:r>
        <w:t>İlk üç değerlendirme türü öğrenci başarısına od</w:t>
      </w:r>
      <w:r>
        <w:t>aklıdır, diğer bir ifadeyle öğrencinin akademik başarısının ölçülüp değerlendirilmesi söz konusudur. Ancak eğitimde yalnızca akademik başarının ölçülüp değerlendirilmesi ile ilgilenilmez. Öğrencilerin yetenekleri, ilgileri, tutumları, kaygıları, öğrenme ka</w:t>
      </w:r>
      <w:r>
        <w:t>pasiteleri</w:t>
      </w:r>
      <w:r>
        <w:t xml:space="preserve"> </w:t>
      </w:r>
      <w:r>
        <w:t xml:space="preserve">ve karşılaşılan güçlükler ile uygulanan eğitim programının etkililiğinin değerlendirilmesi de çok önemlidir. </w:t>
      </w:r>
      <w:r>
        <w:t xml:space="preserve"> </w:t>
      </w:r>
    </w:p>
    <w:p w:rsidR="00EB6A25" w:rsidRDefault="001037FA">
      <w:pPr>
        <w:spacing w:after="27"/>
        <w:ind w:left="9" w:right="15"/>
      </w:pPr>
      <w:r>
        <w:rPr>
          <w:b/>
        </w:rPr>
        <w:t>1.6.4. Rehberlik Amaçlı Değerlendirme</w:t>
      </w:r>
      <w:r>
        <w:t>: Rehberlik amaçlı değerlendirme kabaca iki bağlamda ele alınabilir. Bunlar özel eğitim ve meslek</w:t>
      </w:r>
      <w:r>
        <w:t>i rehberlik</w:t>
      </w:r>
      <w:r>
        <w:t xml:space="preserve"> hizmetleridir.  </w:t>
      </w:r>
    </w:p>
    <w:p w:rsidR="00EB6A25" w:rsidRDefault="001037FA">
      <w:pPr>
        <w:ind w:left="1004" w:right="15"/>
      </w:pPr>
      <w:r>
        <w:rPr>
          <w:i/>
        </w:rPr>
        <w:t>Özel eğitim</w:t>
      </w:r>
      <w:r>
        <w:t xml:space="preserve">: Belirli alanlarda özel gereksinimi olan çocuklara uygun eğitim ortamları </w:t>
      </w:r>
    </w:p>
    <w:p w:rsidR="00EB6A25" w:rsidRDefault="001037FA">
      <w:pPr>
        <w:spacing w:after="53"/>
        <w:ind w:left="9" w:right="394"/>
      </w:pPr>
      <w:r>
        <w:t xml:space="preserve">ve/veya programı uygulamak amacıyla ölçme ve değerlendirme süreçleri işe koşulmaktadır. Özel gereksinim kavramı zihinsel gerilikten öğrenme </w:t>
      </w:r>
      <w:r>
        <w:t>güçlüğüne, otizmden diğer spesifik gerilik alanlarına, üstün zekâdan işitme/görme vb. engel alanlarına kadar çok geniş bir yelpazede ele alınır. Özel gereksinimi olan çocuklara uygun eğitim olanaklarının sunulabilmesi için çocuğun ihtiyacı olan alanlar, eğ</w:t>
      </w:r>
      <w:r>
        <w:t>itsel tanılama amacıyla genellikle standart testler veya ölçüt bağımlı testler (beceri öğretimde) ile belirlenmeye çalışılır. Bu tür testlerin sonuçları doğrultusunda, tıbbi ve eğitsel / gelişimsel olarak tanı alan çocuklar için bireysel eğitim programları</w:t>
      </w:r>
      <w:r>
        <w:t xml:space="preserve"> (BEP) hazırlanır. Eğitsel değerlendirme bağlamında RAM’lar bu konudaki tek yetkilidir. </w:t>
      </w:r>
      <w:r>
        <w:t xml:space="preserve"> </w:t>
      </w:r>
    </w:p>
    <w:p w:rsidR="00EB6A25" w:rsidRDefault="001037FA">
      <w:pPr>
        <w:ind w:left="1004" w:right="15"/>
      </w:pPr>
      <w:r>
        <w:rPr>
          <w:i/>
        </w:rPr>
        <w:t>Mesleki rehberlik</w:t>
      </w:r>
      <w:r>
        <w:t xml:space="preserve">: Öğrencilerin alan seçmelerinde ve özellikle bir üst öğretim </w:t>
      </w:r>
    </w:p>
    <w:p w:rsidR="00EB6A25" w:rsidRDefault="001037FA">
      <w:pPr>
        <w:ind w:left="9" w:right="394"/>
      </w:pPr>
      <w:r>
        <w:t>kurumuna yönlendirilmesinde, özelliklerine uygun alan / meslek seçmeleri hem öğrenci h</w:t>
      </w:r>
      <w:r>
        <w:t xml:space="preserve">em de </w:t>
      </w:r>
      <w:r>
        <w:t>ülkenin i</w:t>
      </w:r>
      <w:r>
        <w:t>nsan gücü kaynağının doğru planlanması açısından çok önemlidir. Bu amaçla öğrencilerin kendi yetenekleri, kişilik özellikleri, ilgileri vb. ile özelliklerini belirlemek amacıyla standart testlerden yararlanılmaktadır. Böylece öğrencinin kend</w:t>
      </w:r>
      <w:r>
        <w:t>i özellikleri hakkındaki farkındalıklarının artırılması ve dolayısıyla buna uygun alan / meslek seçmeleri sağlanmış olur.</w:t>
      </w:r>
      <w:r>
        <w:t xml:space="preserve"> </w:t>
      </w:r>
    </w:p>
    <w:p w:rsidR="00EB6A25" w:rsidRDefault="001037FA">
      <w:pPr>
        <w:spacing w:after="86"/>
        <w:ind w:left="9" w:right="394"/>
      </w:pPr>
      <w:r>
        <w:rPr>
          <w:b/>
        </w:rPr>
        <w:t>1.6.5. Program Değerlendirme</w:t>
      </w:r>
      <w:r>
        <w:t>: Eğitim programları bileşenlerinin yapısı ve niteliğine ilişkin olarak sistematik bilgi toplama ve değer</w:t>
      </w:r>
      <w:r>
        <w:t>lendirme sürecidir. Program değerlendirme eğitim programlarının planlanması, mevcut programlar ve/veya ürünlerin etkililiğinin değerlendirilmesi ve eğitim programlarının ve/veya ürünlerin geliştirilmesi amacıyla yapılır. Eğitim programlarını değerlendirme,</w:t>
      </w:r>
      <w:r>
        <w:t xml:space="preserve"> değerlendirilmekte olan programın boyutlarıyla ilgili sorularla yönlendirilen uygulamalı bir etkinliktir ve bilimsel araştırma sürecinin adımlarıyla büyük ölçüde benzerlik gösterir. Program değerlendirmede program taslağının hazırlanması, programın uygula</w:t>
      </w:r>
      <w:r>
        <w:t>nması ve programın etkisine ilişkin yargılar elde edilir.</w:t>
      </w:r>
      <w:r>
        <w:t xml:space="preserve"> </w:t>
      </w:r>
    </w:p>
    <w:p w:rsidR="00EB6A25" w:rsidRDefault="001037FA">
      <w:pPr>
        <w:spacing w:line="329" w:lineRule="auto"/>
        <w:ind w:left="3460" w:hanging="3389"/>
      </w:pPr>
      <w:r>
        <w:rPr>
          <w:b/>
        </w:rPr>
        <w:t xml:space="preserve">2. BİR ÖLÇME ARACINDA BULUNMASI GEREKEN PSİKOMETRİK NİTELİKLER Doç. Dr. Güçlü ŞEKERCİOĞLU </w:t>
      </w:r>
    </w:p>
    <w:p w:rsidR="00EB6A25" w:rsidRDefault="001037FA">
      <w:pPr>
        <w:spacing w:after="64"/>
        <w:ind w:left="9" w:right="391"/>
      </w:pPr>
      <w:r>
        <w:t xml:space="preserve">Ölçme her zaman belirli bir amaç için yapılır. Amaç ölçmeye konu olan özellik bakımından kişiler hakkında </w:t>
      </w:r>
      <w:r>
        <w:t>değerlendirme yapmak ve elde edilen değerlendirme sonuçlarına göre belirli kararlar vermek için yapılır. Verilen kararların doğru ve isabetli olması, değerlendirmenin dayandığı ölçümün özellikle doğrudan ilgili ve olabildiğince az hatalı olmasına bağlıdır.</w:t>
      </w:r>
      <w:r>
        <w:t xml:space="preserve"> Psikolojik özelliklerin ölçülmesinde genellikle ölçme araçları kullanılır ve bu araçlardan elde edilen puanların hatasız ya da az hatalı olması ve bu</w:t>
      </w:r>
      <w:r>
        <w:t xml:space="preserve"> </w:t>
      </w:r>
      <w:r>
        <w:t xml:space="preserve">araçların belirli psikometrik niteliklere sahip olması gerekir. Bunlar: </w:t>
      </w:r>
      <w:r>
        <w:t xml:space="preserve"> </w:t>
      </w:r>
    </w:p>
    <w:p w:rsidR="00EB6A25" w:rsidRDefault="001037FA">
      <w:pPr>
        <w:ind w:left="1004" w:right="15"/>
      </w:pPr>
      <w:r>
        <w:rPr>
          <w:b/>
        </w:rPr>
        <w:t>Geçerlilik</w:t>
      </w:r>
      <w:r>
        <w:t xml:space="preserve"> </w:t>
      </w:r>
      <w:r>
        <w:t>ölçmek istenilen öze</w:t>
      </w:r>
      <w:r>
        <w:t xml:space="preserve">lliğin, başka özelliklerle karıştırılmadan, doğru ve tam </w:t>
      </w:r>
    </w:p>
    <w:p w:rsidR="00EB6A25" w:rsidRDefault="001037FA">
      <w:pPr>
        <w:spacing w:after="44"/>
        <w:ind w:left="9" w:right="15"/>
      </w:pPr>
      <w:r>
        <w:t xml:space="preserve">olarak ölçülebilmesidir. Diğer bir ifadeyle ölçme aracından elde edilen puanın amaca hizmet </w:t>
      </w:r>
      <w:r>
        <w:t xml:space="preserve">etme derecesidir.  </w:t>
      </w:r>
    </w:p>
    <w:p w:rsidR="00EB6A25" w:rsidRDefault="001037FA">
      <w:pPr>
        <w:spacing w:after="73"/>
        <w:ind w:left="1004" w:right="15"/>
      </w:pPr>
      <w:r>
        <w:rPr>
          <w:b/>
        </w:rPr>
        <w:t>Güvenilirlik</w:t>
      </w:r>
      <w:r>
        <w:t xml:space="preserve"> </w:t>
      </w:r>
      <w:r>
        <w:t xml:space="preserve">ölçme işleminden elde edilen puanların tesadüfi hatalardan arınık olma </w:t>
      </w:r>
    </w:p>
    <w:p w:rsidR="00EB6A25" w:rsidRDefault="001037FA">
      <w:pPr>
        <w:ind w:left="9" w:right="15"/>
      </w:pPr>
      <w:r>
        <w:t>d</w:t>
      </w:r>
      <w:r>
        <w:t xml:space="preserve">erecesidir. Diğer bir ifadeyle puanların kararlı, tutarlı ve duyarlı olmasıdır. </w:t>
      </w:r>
      <w:r>
        <w:t xml:space="preserve"> </w:t>
      </w:r>
    </w:p>
    <w:p w:rsidR="00EB6A25" w:rsidRDefault="001037FA">
      <w:pPr>
        <w:spacing w:after="45"/>
        <w:ind w:left="1004" w:right="15"/>
      </w:pPr>
      <w:r>
        <w:rPr>
          <w:b/>
        </w:rPr>
        <w:t xml:space="preserve">Kullanışlılık </w:t>
      </w:r>
      <w:r>
        <w:t xml:space="preserve">ise ölçme aracının geliştirilmesinin, uygulanmasının ve puanlanmasının </w:t>
      </w:r>
    </w:p>
    <w:p w:rsidR="00EB6A25" w:rsidRDefault="001037FA">
      <w:pPr>
        <w:ind w:left="9" w:right="15"/>
      </w:pPr>
      <w:r>
        <w:t>kolay ve ekonomik (zaman, para, emek, araç gereç vb. açıdan) olması ile ilgi</w:t>
      </w:r>
      <w:r>
        <w:t xml:space="preserve">lidir.  </w:t>
      </w:r>
    </w:p>
    <w:p w:rsidR="00EB6A25" w:rsidRDefault="001037FA">
      <w:pPr>
        <w:spacing w:after="36"/>
        <w:ind w:left="1004" w:right="15"/>
      </w:pPr>
      <w:r>
        <w:t xml:space="preserve">Bir ölçme aracından elde edilen puanların hatasız ya da az hatalı olması geçerli ve </w:t>
      </w:r>
    </w:p>
    <w:p w:rsidR="00EB6A25" w:rsidRDefault="001037FA">
      <w:pPr>
        <w:spacing w:after="60"/>
        <w:ind w:left="9" w:right="394"/>
      </w:pPr>
      <w:r>
        <w:t>güvenilir ölçme yapmanın tek koşuludur. Ölçme işlemlerinde hataları en aza i</w:t>
      </w:r>
      <w:r>
        <w:t>ndirebilme</w:t>
      </w:r>
      <w:r>
        <w:t xml:space="preserve">k için </w:t>
      </w:r>
      <w:r>
        <w:t xml:space="preserve">öncelikle hataların tanımlanması gerekir ki ölçme işlemini yapan kişi neye müdahale edeceğini, hangi durumlara karşı önlem alması gerektiğini bilsin. </w:t>
      </w:r>
      <w:r>
        <w:t xml:space="preserve"> </w:t>
      </w:r>
    </w:p>
    <w:p w:rsidR="00EB6A25" w:rsidRDefault="001037FA">
      <w:pPr>
        <w:ind w:left="9" w:right="394"/>
      </w:pPr>
      <w:r>
        <w:rPr>
          <w:b/>
        </w:rPr>
        <w:t xml:space="preserve">2.1. HATA: </w:t>
      </w:r>
      <w:r>
        <w:t>Yalnızca eğitimde değil bütün bilim dallarında, hatta günlük yaşamımızda dahi</w:t>
      </w:r>
      <w:r>
        <w:t xml:space="preserve"> </w:t>
      </w:r>
      <w:r>
        <w:t xml:space="preserve">yapılan </w:t>
      </w:r>
      <w:r>
        <w:t>ölçme işlemlerinde bile ölçme sonuçlarına hata karışma olasılığı vardır. Ölçme yapan kişilerin dikkati ve titizliği zamandan zamana değişebilir, ölçme aracına ilişkin bazı sorunlar söz konusu olabilir, ölçülen özelliğin doğası gereği bazı sıkıntılar olabil</w:t>
      </w:r>
      <w:r>
        <w:t xml:space="preserve">ir, test katılımcısı yeterince güdülenmemiş olabilir, ölçme işleminin yapıldığı ortamdan kaynaklı sorunlar vb. </w:t>
      </w:r>
      <w:r>
        <w:t>olabilir.</w:t>
      </w:r>
      <w:r>
        <w:rPr>
          <w:b/>
        </w:rPr>
        <w:t xml:space="preserve"> </w:t>
      </w:r>
    </w:p>
    <w:p w:rsidR="00EB6A25" w:rsidRDefault="001037FA">
      <w:pPr>
        <w:ind w:left="1004" w:right="15"/>
      </w:pPr>
      <w:r>
        <w:t xml:space="preserve">Ölçmede gözlenen bir özelliğin gerçek değeri (sayı, sembol ya da sıfat) bulunmak </w:t>
      </w:r>
    </w:p>
    <w:p w:rsidR="00EB6A25" w:rsidRDefault="001037FA">
      <w:pPr>
        <w:ind w:left="9" w:right="395"/>
      </w:pPr>
      <w:r>
        <w:t>istenir. Ancak ölçmeye karışan çeşitli hatalar neden</w:t>
      </w:r>
      <w:r>
        <w:t>iyle gerçek değer (puan) ölçme yoluyla doğrudan elde edilemez. Psikometride gerçek puan kuramı olarak ele alınan bu kavram basit bir eşitlik ile gösterilir</w:t>
      </w:r>
      <w:r>
        <w:rPr>
          <w:vertAlign w:val="superscript"/>
        </w:rPr>
        <w:footnoteReference w:id="9"/>
      </w:r>
      <w:r>
        <w:t xml:space="preserve">.  </w:t>
      </w:r>
      <w:r>
        <w:rPr>
          <w:b/>
        </w:rPr>
        <w:t xml:space="preserve"> </w:t>
      </w:r>
    </w:p>
    <w:p w:rsidR="00EB6A25" w:rsidRDefault="001037FA">
      <w:pPr>
        <w:spacing w:after="45"/>
        <w:ind w:left="-1" w:right="107" w:firstLine="994"/>
      </w:pPr>
      <w:r>
        <w:t xml:space="preserve">Bu çerçevede hatalar; kaynağı, yönü ve miktarı göz önünde tutularak sabit, sistematik </w:t>
      </w:r>
      <w:r>
        <w:t>ve tesad</w:t>
      </w:r>
      <w:r>
        <w:t xml:space="preserve">üfi olmak üzere üç türde incelenebilir: </w:t>
      </w:r>
      <w:r>
        <w:rPr>
          <w:b/>
        </w:rPr>
        <w:t xml:space="preserve"> </w:t>
      </w:r>
    </w:p>
    <w:p w:rsidR="00EB6A25" w:rsidRDefault="001037FA">
      <w:pPr>
        <w:ind w:left="1004" w:right="15"/>
      </w:pPr>
      <w:r>
        <w:rPr>
          <w:b/>
        </w:rPr>
        <w:t>2.1.1. Sabit Hata</w:t>
      </w:r>
      <w:r>
        <w:t xml:space="preserve">: Miktarı ölçmeden ölçmeye değişmeyen, diğer bir deyişle her ölçme </w:t>
      </w:r>
    </w:p>
    <w:p w:rsidR="00EB6A25" w:rsidRDefault="001037FA">
      <w:pPr>
        <w:spacing w:after="45"/>
        <w:ind w:left="9" w:right="394"/>
      </w:pPr>
      <w:r>
        <w:t xml:space="preserve">işlemine aynı miktarda karışan hatalardır. Örneğin marketteki terazi, üzerinde herhangi bir nesne </w:t>
      </w:r>
      <w:r>
        <w:t>yokken terazi -120 g gösteri</w:t>
      </w:r>
      <w:r>
        <w:t>yor</w:t>
      </w:r>
      <w:r>
        <w:t xml:space="preserve">sa ne tartılırsa tartılsın 120 g eksik ölçülecektir. Bir öğretmen, sınavında herkese 10 puan fazla veriyorsa yine karışan hata sabit olacaktır. </w:t>
      </w:r>
      <w:r>
        <w:t xml:space="preserve"> </w:t>
      </w:r>
    </w:p>
    <w:p w:rsidR="00EB6A25" w:rsidRDefault="001037FA">
      <w:pPr>
        <w:ind w:left="1004" w:right="15"/>
      </w:pPr>
      <w:r>
        <w:rPr>
          <w:b/>
        </w:rPr>
        <w:t>2.1.2. Sistematik Hata</w:t>
      </w:r>
      <w:r>
        <w:t xml:space="preserve">: Ölçülen büyüklüğe, öğretmene ya da ölçme koşullarına göre </w:t>
      </w:r>
    </w:p>
    <w:p w:rsidR="00EB6A25" w:rsidRDefault="001037FA">
      <w:pPr>
        <w:spacing w:after="56"/>
        <w:ind w:left="9" w:right="393"/>
      </w:pPr>
      <w:r>
        <w:t>miktarı değişen hatalardır.</w:t>
      </w:r>
      <w:r>
        <w:t xml:space="preserve"> Örneğin marketteki terazi, her bir kilogramda 120 g eksik tartıyorsa üzerine konulan nesnenin ağırlığı arttıkça hata miktarı da artacaktır. Bir öğretmen, sınavında yazısı kötü olandan puan kırıyorsa yine karışan hata sistematik olacaktır. </w:t>
      </w:r>
      <w:r>
        <w:t xml:space="preserve"> </w:t>
      </w:r>
    </w:p>
    <w:p w:rsidR="00EB6A25" w:rsidRDefault="001037FA">
      <w:pPr>
        <w:ind w:left="1004" w:right="15"/>
      </w:pPr>
      <w:r>
        <w:t>Gerek sistemat</w:t>
      </w:r>
      <w:r>
        <w:t xml:space="preserve">ik gerekse sabit hatalarda ölçme sonuçlarına karışan hata miktarı, yönü </w:t>
      </w:r>
    </w:p>
    <w:p w:rsidR="00EB6A25" w:rsidRDefault="001037FA">
      <w:pPr>
        <w:spacing w:after="65"/>
        <w:ind w:left="9" w:right="94"/>
      </w:pPr>
      <w:r>
        <w:t xml:space="preserve">ve kaynağı bellidir. Bu nedenle bu tür hataların ölçme sonuçlarına karışmasını engellemek ya da bu tür hataları düzeltmek görece daha kolaydır. </w:t>
      </w:r>
      <w:r>
        <w:t xml:space="preserve"> </w:t>
      </w:r>
    </w:p>
    <w:p w:rsidR="00EB6A25" w:rsidRDefault="001037FA">
      <w:pPr>
        <w:spacing w:after="64"/>
        <w:ind w:left="-1" w:right="393" w:firstLine="994"/>
      </w:pPr>
      <w:r>
        <w:rPr>
          <w:b/>
        </w:rPr>
        <w:t>2.1.3. Tesadüfi (Rastlantısal) Hata</w:t>
      </w:r>
      <w:r>
        <w:t xml:space="preserve">: </w:t>
      </w:r>
      <w:r>
        <w:t>Şansla ortaya çıkan ne yönde ve ne ölçüde karıştığı genellikle bilinemeye</w:t>
      </w:r>
      <w:r>
        <w:t>n hatalardır. Ölçmelere tek yönlü olarak karışmaz, ölçme sonuçlarına bazen pozitif bazense negatif yönde etki eder. Sabit ve tesadüfi olmayan hatalar, tesadüfi değişken olma özelliğine sahiptir. Bu nedenle psikometride hata kuramı tesadüfi hatalar üstüne k</w:t>
      </w:r>
      <w:r>
        <w:t>urulmuştur. Tesadüfi hataların genellikle dört kaynağı olduğu kabul edilir. Bunlar:</w:t>
      </w:r>
      <w:r>
        <w:t xml:space="preserve"> </w:t>
      </w:r>
    </w:p>
    <w:p w:rsidR="00EB6A25" w:rsidRDefault="001037FA">
      <w:pPr>
        <w:spacing w:after="45" w:line="268" w:lineRule="auto"/>
        <w:ind w:left="1004" w:right="14"/>
      </w:pPr>
      <w:r>
        <w:t xml:space="preserve">2.1.3.1. </w:t>
      </w:r>
      <w:r>
        <w:rPr>
          <w:i/>
        </w:rPr>
        <w:t>Ölçme işlemini yapan kişiden / öğretmenden kaynaklanan hata</w:t>
      </w:r>
      <w:r>
        <w:t xml:space="preserve">: Öğretmenin </w:t>
      </w:r>
    </w:p>
    <w:p w:rsidR="00EB6A25" w:rsidRDefault="001037FA">
      <w:pPr>
        <w:ind w:left="9" w:right="15"/>
      </w:pPr>
      <w:r>
        <w:t xml:space="preserve">test etme sürecine </w:t>
      </w:r>
      <w:r>
        <w:t xml:space="preserve">ilişkin davranışlarını iki aşamada ele alabiliriz: </w:t>
      </w:r>
      <w:r>
        <w:t xml:space="preserve"> </w:t>
      </w:r>
    </w:p>
    <w:p w:rsidR="00EB6A25" w:rsidRDefault="001037FA">
      <w:pPr>
        <w:spacing w:after="49"/>
        <w:ind w:left="1004" w:right="15"/>
      </w:pPr>
      <w:r>
        <w:rPr>
          <w:u w:val="single" w:color="000000"/>
        </w:rPr>
        <w:t>Ölçme işlemi süre</w:t>
      </w:r>
      <w:r>
        <w:rPr>
          <w:u w:val="single" w:color="000000"/>
        </w:rPr>
        <w:t>cinde</w:t>
      </w:r>
      <w:r>
        <w:t xml:space="preserve">: Test katılımcısının dikkatini dağıtacak ve/veya kaygısını </w:t>
      </w:r>
    </w:p>
    <w:p w:rsidR="00EB6A25" w:rsidRDefault="001037FA">
      <w:pPr>
        <w:ind w:left="9" w:right="15"/>
      </w:pPr>
      <w:r>
        <w:t xml:space="preserve">artıracak davranışlar vb. </w:t>
      </w:r>
      <w:r>
        <w:t xml:space="preserve"> </w:t>
      </w:r>
    </w:p>
    <w:p w:rsidR="00EB6A25" w:rsidRDefault="001037FA">
      <w:pPr>
        <w:spacing w:after="36"/>
        <w:ind w:left="1004" w:right="15"/>
      </w:pPr>
      <w:r>
        <w:rPr>
          <w:u w:val="single" w:color="000000"/>
        </w:rPr>
        <w:t>Ölçme işlemi sonrasında</w:t>
      </w:r>
      <w:r>
        <w:t xml:space="preserve">: Puanlamadaki dikkat ve titizliğin zamandan zamana </w:t>
      </w:r>
    </w:p>
    <w:p w:rsidR="00EB6A25" w:rsidRDefault="001037FA">
      <w:pPr>
        <w:spacing w:after="61"/>
        <w:ind w:left="9" w:right="15"/>
      </w:pPr>
      <w:r>
        <w:t>değişmesi, yorgunlu</w:t>
      </w:r>
      <w:r>
        <w:t>k, öncelik-</w:t>
      </w:r>
      <w:r>
        <w:t>sonralık yanılgısı, maddi hata vb.</w:t>
      </w:r>
      <w:r>
        <w:t xml:space="preserve"> </w:t>
      </w:r>
    </w:p>
    <w:p w:rsidR="00EB6A25" w:rsidRDefault="001037FA">
      <w:pPr>
        <w:ind w:left="1004" w:right="15"/>
      </w:pPr>
      <w:r>
        <w:t xml:space="preserve">2.1.3.2. </w:t>
      </w:r>
      <w:r>
        <w:rPr>
          <w:i/>
        </w:rPr>
        <w:t>Ölçme aracı</w:t>
      </w:r>
      <w:r>
        <w:rPr>
          <w:i/>
        </w:rPr>
        <w:t>ndan kaynaklanan hata</w:t>
      </w:r>
      <w:r>
        <w:t xml:space="preserve">: Ölçme araçları hazırlanırken maddelerin </w:t>
      </w:r>
    </w:p>
    <w:p w:rsidR="00EB6A25" w:rsidRDefault="001037FA">
      <w:pPr>
        <w:ind w:left="9" w:right="393"/>
      </w:pPr>
      <w:r>
        <w:t>iyi ifade edilmemesi, test katılımcılarının yanlış anlamalarına ve dolayısıyla hataya neden olacaktır. O nedenle hangi özellik ölçülürse ölçülsün, araçta kullanılan dilin dil bilgisi, imla kurallarına uygun olması; maddelerde anlatım bozukluğu bulunmaması,</w:t>
      </w:r>
      <w:r>
        <w:t xml:space="preserve"> muğlâk ya da belirsiz (müphem) ifadelerin bulunmaması gerekir. </w:t>
      </w:r>
      <w:r>
        <w:t xml:space="preserve"> </w:t>
      </w:r>
    </w:p>
    <w:p w:rsidR="00EB6A25" w:rsidRDefault="001037FA">
      <w:pPr>
        <w:ind w:left="1004" w:right="15"/>
      </w:pPr>
      <w:r>
        <w:t xml:space="preserve">Ölçme aracından kaynaklanabilecek bir başka hata kaynağı ise aracın yapısı ile </w:t>
      </w:r>
    </w:p>
    <w:p w:rsidR="00EB6A25" w:rsidRDefault="001037FA">
      <w:pPr>
        <w:ind w:left="9" w:right="394"/>
      </w:pPr>
      <w:r>
        <w:t>ilgilidir. Ölçtüğü özellik ve kapsam bakımından homojen (benzeşik) maddelerden oluşan bir araç, heterojen (ayr</w:t>
      </w:r>
      <w:r>
        <w:t xml:space="preserve">ışık) maddelerden oluşan bir testten daha güvenilirdir. Diğer taraftan </w:t>
      </w:r>
      <w:r>
        <w:t>ölçülecek özellikler evrenini yeterince temsil etmeyen mad</w:t>
      </w:r>
      <w:r>
        <w:t xml:space="preserve">delerden oluşan bir araçtan elde edilen puanlara da hata karışmaktadır. </w:t>
      </w:r>
      <w:r>
        <w:t xml:space="preserve"> </w:t>
      </w:r>
    </w:p>
    <w:p w:rsidR="00EB6A25" w:rsidRDefault="001037FA">
      <w:pPr>
        <w:spacing w:after="49"/>
        <w:ind w:left="1004" w:right="15"/>
      </w:pPr>
      <w:r>
        <w:t>Ölçme aracının yapısıyla ilgili diğer bir konu ise ar</w:t>
      </w:r>
      <w:r>
        <w:t xml:space="preserve">acın uzunluğudur. Madde sayısı ile </w:t>
      </w:r>
    </w:p>
    <w:p w:rsidR="00EB6A25" w:rsidRDefault="001037FA">
      <w:pPr>
        <w:ind w:left="9" w:right="395"/>
      </w:pPr>
      <w:r>
        <w:t>güvenilirlik arasında doğru orantılı bir ilişki vardır ancak bu sonsuz bir doğru orantı anlamın</w:t>
      </w:r>
      <w:r>
        <w:t xml:space="preserve">a </w:t>
      </w:r>
      <w:r>
        <w:t>gelmez. Ölçme aracındaki madde sayısı arttıkça bireyde yorgunluk, dikkat azalması vb. etkenler nedeniyle hata miktarı artac</w:t>
      </w:r>
      <w:r>
        <w:t xml:space="preserve">aktır. </w:t>
      </w:r>
      <w:r>
        <w:t xml:space="preserve"> </w:t>
      </w:r>
    </w:p>
    <w:p w:rsidR="00EB6A25" w:rsidRDefault="001037FA">
      <w:pPr>
        <w:spacing w:after="35"/>
        <w:ind w:left="1004" w:right="15"/>
      </w:pPr>
      <w:r>
        <w:t xml:space="preserve">Ölçme aracıyla ilgili diğer bir faktör ise bilişsel özellikleri ölçen testlerde eğer seçenek </w:t>
      </w:r>
    </w:p>
    <w:p w:rsidR="00EB6A25" w:rsidRDefault="001037FA">
      <w:pPr>
        <w:spacing w:line="349" w:lineRule="auto"/>
        <w:ind w:left="9" w:right="15"/>
      </w:pPr>
      <w:r>
        <w:t>verilmişse şans başarısı</w:t>
      </w:r>
      <w:r>
        <w:rPr>
          <w:vertAlign w:val="superscript"/>
        </w:rPr>
        <w:footnoteReference w:id="10"/>
      </w:r>
      <w:r>
        <w:t xml:space="preserve"> </w:t>
      </w:r>
      <w:r>
        <w:t xml:space="preserve">karışma olasılığıdır. Bu durum ölçülen özelliğin gerçekte olduğundan yüksek görünmesine yol açmaktadır. </w:t>
      </w:r>
      <w:r>
        <w:t xml:space="preserve"> </w:t>
      </w:r>
    </w:p>
    <w:p w:rsidR="00EB6A25" w:rsidRDefault="001037FA">
      <w:pPr>
        <w:spacing w:after="28"/>
        <w:ind w:left="-1" w:right="393" w:firstLine="994"/>
      </w:pPr>
      <w:r>
        <w:t xml:space="preserve">2.1.3.3. </w:t>
      </w:r>
      <w:r>
        <w:rPr>
          <w:i/>
        </w:rPr>
        <w:t>Bireyden / öğrenciden kaynaklanan hata</w:t>
      </w:r>
      <w:r>
        <w:t>: Bireylerin ölçme işlemi sürecinde içinde bulundukları fiziksel, fizyolojik ve psikolojik durumlar tes</w:t>
      </w:r>
      <w:r>
        <w:t>t puanına etki eder. Uykusuzluk, açlık, hastalık, ağrı, motivasyon eksikliği, kaygı vb. faktörler nedeniyle bireyler gerçek puanlarından uzaklaşabilirler. Ayrıca grubun homojen ya da heterojen olması da hata kaynağını arttıran ya da azaltan bir etkiye sahi</w:t>
      </w:r>
      <w:r>
        <w:t>ptir.</w:t>
      </w:r>
      <w:r>
        <w:t xml:space="preserve"> </w:t>
      </w:r>
      <w:r>
        <w:t>Daha heterojen gruplarda güvenirlik katsayısı artarken daha homojen gruplarda güvenirlik katsayısı azalır.</w:t>
      </w:r>
      <w:r>
        <w:t xml:space="preserve"> </w:t>
      </w:r>
    </w:p>
    <w:p w:rsidR="00EB6A25" w:rsidRDefault="001037FA">
      <w:pPr>
        <w:spacing w:after="15" w:line="249" w:lineRule="auto"/>
        <w:ind w:left="10" w:right="394"/>
        <w:jc w:val="right"/>
      </w:pPr>
      <w:r>
        <w:t xml:space="preserve">2.1.3.4. </w:t>
      </w:r>
      <w:r>
        <w:rPr>
          <w:i/>
        </w:rPr>
        <w:t>Fiziksel ortamdan kaynaklanan hata</w:t>
      </w:r>
      <w:r>
        <w:t xml:space="preserve">: Ölçme işleminin gerçekleştiği fiziksel </w:t>
      </w:r>
    </w:p>
    <w:p w:rsidR="00EB6A25" w:rsidRDefault="001037FA">
      <w:pPr>
        <w:spacing w:after="55"/>
        <w:ind w:left="9" w:right="391"/>
      </w:pPr>
      <w:r>
        <w:t>ortama ilişkin bazı etmenler de ölçme sonuçlarına hata ka</w:t>
      </w:r>
      <w:r>
        <w:t>rıştırabilir. Sıcaklık, ışık, ses, koku, görsel uyarıcıların fazlalığı, ergonomi vb. etmenler hata miktarını artırabilir. Bu anlamda testler bireylere bu etmenler açısından eşit ve standart koşullar altında uygulanmalıdır, aksi takdirde hata miktarının art</w:t>
      </w:r>
      <w:r>
        <w:t xml:space="preserve">ması kaçınılmazdır. </w:t>
      </w:r>
      <w:r>
        <w:t xml:space="preserve"> </w:t>
      </w:r>
    </w:p>
    <w:p w:rsidR="00EB6A25" w:rsidRDefault="001037FA">
      <w:pPr>
        <w:ind w:left="9" w:right="393"/>
      </w:pPr>
      <w:r>
        <w:rPr>
          <w:b/>
        </w:rPr>
        <w:t xml:space="preserve">2.2. GEÇERLİLİK, GÜVENİLİRLİK VE HATA İLİŞKİSİ: </w:t>
      </w:r>
      <w:r>
        <w:t xml:space="preserve">Geçerlilik tüm hata </w:t>
      </w:r>
      <w:r>
        <w:t xml:space="preserve">kaynaklarından etkilenirken klasik test kuramına göre güvenilirlik yalnızca tesadüfi hatalardan </w:t>
      </w:r>
      <w:r>
        <w:t xml:space="preserve">etkilenir. </w:t>
      </w:r>
      <w:r>
        <w:rPr>
          <w:b/>
        </w:rPr>
        <w:t xml:space="preserve"> </w:t>
      </w:r>
    </w:p>
    <w:p w:rsidR="00EB6A25" w:rsidRDefault="001037FA">
      <w:pPr>
        <w:spacing w:after="0" w:line="259" w:lineRule="auto"/>
        <w:ind w:left="2067" w:firstLine="0"/>
        <w:jc w:val="left"/>
      </w:pPr>
      <w:r>
        <w:rPr>
          <w:noProof/>
        </w:rPr>
        <w:drawing>
          <wp:inline distT="0" distB="0" distL="0" distR="0">
            <wp:extent cx="3408711" cy="1645285"/>
            <wp:effectExtent l="0" t="0" r="0" b="0"/>
            <wp:docPr id="27649" name="Picture 27649"/>
            <wp:cNvGraphicFramePr/>
            <a:graphic xmlns:a="http://schemas.openxmlformats.org/drawingml/2006/main">
              <a:graphicData uri="http://schemas.openxmlformats.org/drawingml/2006/picture">
                <pic:pic xmlns:pic="http://schemas.openxmlformats.org/drawingml/2006/picture">
                  <pic:nvPicPr>
                    <pic:cNvPr id="27649" name="Picture 27649"/>
                    <pic:cNvPicPr/>
                  </pic:nvPicPr>
                  <pic:blipFill>
                    <a:blip r:embed="rId30"/>
                    <a:stretch>
                      <a:fillRect/>
                    </a:stretch>
                  </pic:blipFill>
                  <pic:spPr>
                    <a:xfrm>
                      <a:off x="0" y="0"/>
                      <a:ext cx="3408711" cy="1645285"/>
                    </a:xfrm>
                    <a:prstGeom prst="rect">
                      <a:avLst/>
                    </a:prstGeom>
                  </pic:spPr>
                </pic:pic>
              </a:graphicData>
            </a:graphic>
          </wp:inline>
        </w:drawing>
      </w:r>
      <w:r>
        <w:t xml:space="preserve"> </w:t>
      </w:r>
    </w:p>
    <w:p w:rsidR="00EB6A25" w:rsidRDefault="001037FA">
      <w:pPr>
        <w:spacing w:after="3" w:line="258" w:lineRule="auto"/>
        <w:ind w:left="998" w:right="386"/>
        <w:jc w:val="center"/>
      </w:pPr>
      <w:r>
        <w:rPr>
          <w:i/>
        </w:rPr>
        <w:t>Şekil 1</w:t>
      </w:r>
      <w:r>
        <w:t>: Geçerlilik, güvenilirlik ve hata ilişkisi</w:t>
      </w:r>
      <w:r>
        <w:t xml:space="preserve"> </w:t>
      </w:r>
    </w:p>
    <w:p w:rsidR="00EB6A25" w:rsidRDefault="001037FA">
      <w:pPr>
        <w:spacing w:after="15" w:line="249" w:lineRule="auto"/>
        <w:ind w:left="10" w:right="395"/>
        <w:jc w:val="right"/>
      </w:pPr>
      <w:r>
        <w:t>Bu</w:t>
      </w:r>
      <w:r>
        <w:t xml:space="preserve"> nedenle güvenilirlik, geçerlilik için bir ön şart ancak yeterli şart değildir. Diğer bir </w:t>
      </w:r>
    </w:p>
    <w:p w:rsidR="00EB6A25" w:rsidRDefault="001037FA">
      <w:pPr>
        <w:spacing w:after="64"/>
        <w:ind w:left="9" w:right="15"/>
      </w:pPr>
      <w:r>
        <w:t xml:space="preserve">ifade ile bir testin güvenilir olması onun geçerli olacağı anlamına gelmez ancak bir test geçerli ise büyük olasılıkla güvenilirdir. </w:t>
      </w:r>
      <w:r>
        <w:t xml:space="preserve"> </w:t>
      </w:r>
    </w:p>
    <w:p w:rsidR="00EB6A25" w:rsidRDefault="001037FA">
      <w:pPr>
        <w:spacing w:after="15" w:line="249" w:lineRule="auto"/>
        <w:ind w:left="10" w:right="396"/>
        <w:jc w:val="right"/>
      </w:pPr>
      <w:r>
        <w:t>Bir ölçme aracının geçerliliği</w:t>
      </w:r>
      <w:r>
        <w:t xml:space="preserve"> </w:t>
      </w:r>
      <w:r>
        <w:t xml:space="preserve">ve güvenilirliği diye bir şey yoktur, ölçme araçlarından </w:t>
      </w:r>
    </w:p>
    <w:p w:rsidR="00EB6A25" w:rsidRDefault="001037FA">
      <w:pPr>
        <w:spacing w:after="71"/>
        <w:ind w:left="9" w:right="394"/>
      </w:pPr>
      <w:r>
        <w:t>elde edilen puanların geçerliliği ve güvenilirliği diye bir şey vardır. Ölçme araçlarının psikometrik nitelikleri şu durumlara göre değişebilir: a. Ölçme amacının deği</w:t>
      </w:r>
      <w:r>
        <w:t>şmesi, b. Uygulama grubunun değişmesi, c. Dilin eskimesi / değişmesi, d. Maddelerde ve/veya alt ölçeklerde yapılan değişiklikler, e. Farklı kültürler, f. Kuramsal bilgi birikiminde değişiklikler.</w:t>
      </w:r>
      <w:r>
        <w:t xml:space="preserve"> </w:t>
      </w:r>
    </w:p>
    <w:p w:rsidR="00EB6A25" w:rsidRDefault="001037FA">
      <w:pPr>
        <w:spacing w:after="88" w:line="249" w:lineRule="auto"/>
        <w:ind w:left="10" w:right="393"/>
        <w:jc w:val="right"/>
      </w:pPr>
      <w:r>
        <w:t>Geçerlilik ve güvenilirlik bir varlık</w:t>
      </w:r>
      <w:r>
        <w:t>-</w:t>
      </w:r>
      <w:r>
        <w:t xml:space="preserve">yokluk sorunu değil, </w:t>
      </w:r>
      <w:r>
        <w:t xml:space="preserve">derece sorunudur. Bu nedenle </w:t>
      </w:r>
    </w:p>
    <w:p w:rsidR="00EB6A25" w:rsidRDefault="001037FA">
      <w:pPr>
        <w:ind w:left="9" w:right="393"/>
      </w:pPr>
      <w:r>
        <w:t xml:space="preserve">bir </w:t>
      </w:r>
      <w:r>
        <w:t>testten elde edilen puanlar yüksek düzeyde geçerli, orta düzeyde geçerli, düşük düzeyde geçerli; yüksek düzeyde güvenilir, orta düzeyde güvenilir, düşük düzeyde güven</w:t>
      </w:r>
      <w:r>
        <w:t xml:space="preserve">ilir biçiminde nitelendirilir.  </w:t>
      </w:r>
    </w:p>
    <w:p w:rsidR="00EB6A25" w:rsidRDefault="001037FA">
      <w:pPr>
        <w:spacing w:after="55"/>
        <w:ind w:left="-1" w:right="394" w:firstLine="994"/>
      </w:pPr>
      <w:r>
        <w:t>Bir ölçme aracının puan</w:t>
      </w:r>
      <w:r>
        <w:t>larından yapılan değerlendirmenin doğruluğu araştırmayı gerektirir. Bu puan gerçekten ölçmek istediğimiz özelliği gösteriyor mu? Aracın ölçmek istediğimizi ölçüp ölçmediği bir araştırma işidir. Araştırma ile değerlendirmenin doğruluğu incelenir. Bir testin</w:t>
      </w:r>
      <w:r>
        <w:t xml:space="preserve"> şöhretli olması onun geçerli olduğu anlamına gelmez. Modern test kuramına göre geliştirilen ölçekler eleştiriye açıktır. Böylece testlerin niteliği ve test bilgisi gelişir. </w:t>
      </w:r>
      <w:r>
        <w:t xml:space="preserve"> </w:t>
      </w:r>
    </w:p>
    <w:p w:rsidR="00EB6A25" w:rsidRDefault="001037FA">
      <w:pPr>
        <w:spacing w:after="148" w:line="320" w:lineRule="auto"/>
        <w:ind w:left="9" w:right="393"/>
      </w:pPr>
      <w:r>
        <w:rPr>
          <w:b/>
        </w:rPr>
        <w:t xml:space="preserve">2.3. KORELASYON: </w:t>
      </w:r>
      <w:r>
        <w:t>Geçerlilik ve güvenilirliği belirlemeye yönelik yöntemler genel</w:t>
      </w:r>
      <w:r>
        <w:t xml:space="preserve">likle </w:t>
      </w:r>
      <w:r>
        <w:t xml:space="preserve">korelasyon temelli analizlere </w:t>
      </w:r>
      <w:r>
        <w:t>dayanır. Bu nedenle bu aşamada kısaca korelasyon kavramına değinmek gerekmektedir. Korelasyon (co</w:t>
      </w:r>
      <w:r>
        <w:t>-</w:t>
      </w:r>
      <w:r>
        <w:t>relation), en az iki değişken arasında karşılıklı bir ilişki bulunup bulunmadığı, eğer ilişki varsa bu ilişkinin yönü ve miktarı hakkında bilgi veren istatis</w:t>
      </w:r>
      <w:r>
        <w:t xml:space="preserve">tik </w:t>
      </w:r>
      <w:r>
        <w:t>bir tekniktir. “r” ile sembolize edilir. Örneğin</w:t>
      </w:r>
      <w:r>
        <w:t xml:space="preserve"> </w:t>
      </w:r>
    </w:p>
    <w:p w:rsidR="00EB6A25" w:rsidRDefault="001037FA">
      <w:pPr>
        <w:numPr>
          <w:ilvl w:val="0"/>
          <w:numId w:val="76"/>
        </w:numPr>
        <w:spacing w:after="3" w:line="268" w:lineRule="auto"/>
        <w:ind w:right="14" w:hanging="360"/>
      </w:pPr>
      <w:r>
        <w:rPr>
          <w:i/>
        </w:rPr>
        <w:t>Öğrencilerin derse ilişkin tutumları ile ders</w:t>
      </w:r>
      <w:r>
        <w:rPr>
          <w:i/>
        </w:rPr>
        <w:t xml:space="preserve"> başarıları arasında bir ilişki var mıdır? </w:t>
      </w:r>
    </w:p>
    <w:p w:rsidR="00EB6A25" w:rsidRDefault="001037FA">
      <w:pPr>
        <w:numPr>
          <w:ilvl w:val="0"/>
          <w:numId w:val="76"/>
        </w:numPr>
        <w:spacing w:after="45" w:line="268" w:lineRule="auto"/>
        <w:ind w:right="14" w:hanging="360"/>
      </w:pPr>
      <w:r>
        <w:rPr>
          <w:i/>
        </w:rPr>
        <w:t xml:space="preserve">Öğretmenlerin ders saati yükleri ile iş doyumları arasında bir ilişki var mıdır? </w:t>
      </w:r>
    </w:p>
    <w:p w:rsidR="00EB6A25" w:rsidRDefault="001037FA">
      <w:pPr>
        <w:numPr>
          <w:ilvl w:val="0"/>
          <w:numId w:val="76"/>
        </w:numPr>
        <w:spacing w:after="136" w:line="268" w:lineRule="auto"/>
        <w:ind w:right="14" w:hanging="360"/>
      </w:pPr>
      <w:r>
        <w:rPr>
          <w:i/>
        </w:rPr>
        <w:t xml:space="preserve">Saç uzunluğu ile zekâ arasında bir ilişki var mıdır? </w:t>
      </w:r>
    </w:p>
    <w:p w:rsidR="00EB6A25" w:rsidRDefault="001037FA">
      <w:pPr>
        <w:spacing w:after="108"/>
        <w:ind w:left="-1" w:right="393" w:firstLine="492"/>
      </w:pPr>
      <w:r>
        <w:t>Korelasyon -</w:t>
      </w:r>
      <w:r>
        <w:t xml:space="preserve">1 ile 1 arasında değer alır. Bu iki değer arasında matematiksel </w:t>
      </w:r>
      <w:r>
        <w:t xml:space="preserve">olarak sonsuz birim vardır ancak kullanışlılık açısından 100 birim negatif korelasyonda, 100 birim pozitif korelasyonda, sıfır ile birlikte toplam 201 birimlik bir skala üzerinden değişkenler arasındaki ilişkinin yönü ve miktarı değerlendirilir. </w:t>
      </w:r>
      <w:r>
        <w:t xml:space="preserve"> </w:t>
      </w:r>
    </w:p>
    <w:p w:rsidR="00EB6A25" w:rsidRDefault="001037FA">
      <w:pPr>
        <w:spacing w:after="140"/>
        <w:ind w:left="-1" w:right="392" w:firstLine="492"/>
      </w:pPr>
      <w:r>
        <w:t>Pozitif korelasyon iki değişken arasında doğru orantılı ilişki anlamına gelir. Örneğin ders çalışma süresi ile sınav notu ya da gelir ile tüketim arasında pozitif bir korelasyonun elde edilmesi beklenir. Negatif korelasyon, iki değişken arasında ters orant</w:t>
      </w:r>
      <w:r>
        <w:t xml:space="preserve">ılı ilişki anlamına gelir. Örneğin ders süresi ile dikkat ya da yükseklik ile sıcaklık arasında negatif bir korelasyonun elde edilmesi </w:t>
      </w:r>
      <w:r>
        <w:t xml:space="preserve">beklenir. </w:t>
      </w:r>
      <w:r>
        <w:rPr>
          <w:noProof/>
        </w:rPr>
        <w:drawing>
          <wp:inline distT="0" distB="0" distL="0" distR="0">
            <wp:extent cx="97536" cy="118872"/>
            <wp:effectExtent l="0" t="0" r="0" b="0"/>
            <wp:docPr id="538099" name="Picture 538099"/>
            <wp:cNvGraphicFramePr/>
            <a:graphic xmlns:a="http://schemas.openxmlformats.org/drawingml/2006/main">
              <a:graphicData uri="http://schemas.openxmlformats.org/drawingml/2006/picture">
                <pic:pic xmlns:pic="http://schemas.openxmlformats.org/drawingml/2006/picture">
                  <pic:nvPicPr>
                    <pic:cNvPr id="538099" name="Picture 538099"/>
                    <pic:cNvPicPr/>
                  </pic:nvPicPr>
                  <pic:blipFill>
                    <a:blip r:embed="rId31"/>
                    <a:stretch>
                      <a:fillRect/>
                    </a:stretch>
                  </pic:blipFill>
                  <pic:spPr>
                    <a:xfrm>
                      <a:off x="0" y="0"/>
                      <a:ext cx="97536" cy="118872"/>
                    </a:xfrm>
                    <a:prstGeom prst="rect">
                      <a:avLst/>
                    </a:prstGeom>
                  </pic:spPr>
                </pic:pic>
              </a:graphicData>
            </a:graphic>
          </wp:inline>
        </w:drawing>
      </w:r>
      <w:r>
        <w:t xml:space="preserve">1 mükemmel korelasyon anlamına gelir ancak 1 mükemmel doğru orantılı ilişki anlamına gelirken, </w:t>
      </w:r>
      <w:r>
        <w:t>-1 ise mükemmel</w:t>
      </w:r>
      <w:r>
        <w:t xml:space="preserve"> </w:t>
      </w:r>
      <w:r>
        <w:t xml:space="preserve">ters orantılı ilişki anlamına gelir. Diğer taraftan sıfır korelasyon iki değişken arasında sistematik bir ilişkinin olmadığı anlamına gelir. Bu duruma mükemmel ilişkisizlik de denir. Örneğin öğretmenlerin boyları ile aylık ücretleri arasındaki </w:t>
      </w:r>
      <w:r>
        <w:t>korelasyonu</w:t>
      </w:r>
      <w:r>
        <w:t xml:space="preserve">n sıfır olması beklenen bir durumdur. </w:t>
      </w:r>
      <w:r>
        <w:t xml:space="preserve"> </w:t>
      </w:r>
    </w:p>
    <w:p w:rsidR="00EB6A25" w:rsidRDefault="001037FA">
      <w:pPr>
        <w:spacing w:after="120" w:line="259" w:lineRule="auto"/>
        <w:ind w:left="0" w:right="1685" w:firstLine="0"/>
        <w:jc w:val="right"/>
      </w:pPr>
      <w:r>
        <w:rPr>
          <w:noProof/>
        </w:rPr>
        <w:drawing>
          <wp:inline distT="0" distB="0" distL="0" distR="0">
            <wp:extent cx="3502659" cy="2223514"/>
            <wp:effectExtent l="0" t="0" r="0" b="0"/>
            <wp:docPr id="27715" name="Picture 27715"/>
            <wp:cNvGraphicFramePr/>
            <a:graphic xmlns:a="http://schemas.openxmlformats.org/drawingml/2006/main">
              <a:graphicData uri="http://schemas.openxmlformats.org/drawingml/2006/picture">
                <pic:pic xmlns:pic="http://schemas.openxmlformats.org/drawingml/2006/picture">
                  <pic:nvPicPr>
                    <pic:cNvPr id="27715" name="Picture 27715"/>
                    <pic:cNvPicPr/>
                  </pic:nvPicPr>
                  <pic:blipFill>
                    <a:blip r:embed="rId32"/>
                    <a:stretch>
                      <a:fillRect/>
                    </a:stretch>
                  </pic:blipFill>
                  <pic:spPr>
                    <a:xfrm>
                      <a:off x="0" y="0"/>
                      <a:ext cx="3502659" cy="2223514"/>
                    </a:xfrm>
                    <a:prstGeom prst="rect">
                      <a:avLst/>
                    </a:prstGeom>
                  </pic:spPr>
                </pic:pic>
              </a:graphicData>
            </a:graphic>
          </wp:inline>
        </w:drawing>
      </w:r>
      <w:r>
        <w:t xml:space="preserve"> </w:t>
      </w:r>
    </w:p>
    <w:p w:rsidR="00EB6A25" w:rsidRDefault="001037FA">
      <w:pPr>
        <w:spacing w:after="119" w:line="258" w:lineRule="auto"/>
        <w:ind w:left="998" w:right="393"/>
        <w:jc w:val="center"/>
      </w:pPr>
      <w:r>
        <w:rPr>
          <w:i/>
        </w:rPr>
        <w:t>Şekil 2</w:t>
      </w:r>
      <w:r>
        <w:t>: Korelasyonun temel kavramları</w:t>
      </w:r>
      <w:r>
        <w:t xml:space="preserve"> </w:t>
      </w:r>
    </w:p>
    <w:p w:rsidR="00EB6A25" w:rsidRDefault="001037FA">
      <w:pPr>
        <w:spacing w:after="67" w:line="249" w:lineRule="auto"/>
        <w:ind w:left="10" w:right="396"/>
        <w:jc w:val="right"/>
      </w:pPr>
      <w:r>
        <w:t xml:space="preserve">Korelasyon katsayısı hakkında kabaca iki tür belirleme yapmak gerekir. Bunlardan </w:t>
      </w:r>
    </w:p>
    <w:p w:rsidR="00EB6A25" w:rsidRDefault="001037FA">
      <w:pPr>
        <w:spacing w:after="141"/>
        <w:ind w:left="9" w:right="395"/>
      </w:pPr>
      <w:r>
        <w:t xml:space="preserve">birincisi yön,  diğeri ise miktardır. Yön, negatif ya da pozitif olarak değerlendirilirken </w:t>
      </w:r>
      <w:r>
        <w:t>mikt</w:t>
      </w:r>
      <w:r>
        <w:t xml:space="preserve">ar, </w:t>
      </w:r>
      <w:r>
        <w:t xml:space="preserve">kabaca düşük, orta ya da yüksek olarak nitelendirilir. Miktar için kesin sınırlar olmamakla birlikte alanyazında genellikle kabul gören aralıklar Şekil 3’te gösterilmiştir. </w:t>
      </w:r>
      <w:r>
        <w:t xml:space="preserve"> </w:t>
      </w:r>
    </w:p>
    <w:p w:rsidR="00EB6A25" w:rsidRDefault="001037FA">
      <w:pPr>
        <w:spacing w:after="0" w:line="259" w:lineRule="auto"/>
        <w:ind w:left="662" w:firstLine="0"/>
        <w:jc w:val="center"/>
      </w:pPr>
      <w:r>
        <w:rPr>
          <w:noProof/>
        </w:rPr>
        <w:drawing>
          <wp:inline distT="0" distB="0" distL="0" distR="0">
            <wp:extent cx="2421165" cy="1199515"/>
            <wp:effectExtent l="0" t="0" r="0" b="0"/>
            <wp:docPr id="27717" name="Picture 27717"/>
            <wp:cNvGraphicFramePr/>
            <a:graphic xmlns:a="http://schemas.openxmlformats.org/drawingml/2006/main">
              <a:graphicData uri="http://schemas.openxmlformats.org/drawingml/2006/picture">
                <pic:pic xmlns:pic="http://schemas.openxmlformats.org/drawingml/2006/picture">
                  <pic:nvPicPr>
                    <pic:cNvPr id="27717" name="Picture 27717"/>
                    <pic:cNvPicPr/>
                  </pic:nvPicPr>
                  <pic:blipFill>
                    <a:blip r:embed="rId33"/>
                    <a:stretch>
                      <a:fillRect/>
                    </a:stretch>
                  </pic:blipFill>
                  <pic:spPr>
                    <a:xfrm>
                      <a:off x="0" y="0"/>
                      <a:ext cx="2421165" cy="1199515"/>
                    </a:xfrm>
                    <a:prstGeom prst="rect">
                      <a:avLst/>
                    </a:prstGeom>
                  </pic:spPr>
                </pic:pic>
              </a:graphicData>
            </a:graphic>
          </wp:inline>
        </w:drawing>
      </w:r>
      <w:r>
        <w:t xml:space="preserve"> </w:t>
      </w:r>
    </w:p>
    <w:p w:rsidR="00EB6A25" w:rsidRDefault="001037FA">
      <w:pPr>
        <w:spacing w:after="117" w:line="259" w:lineRule="auto"/>
        <w:ind w:left="2642" w:firstLine="0"/>
        <w:jc w:val="left"/>
      </w:pPr>
      <w:r>
        <w:rPr>
          <w:noProof/>
        </w:rPr>
        <w:drawing>
          <wp:inline distT="0" distB="0" distL="0" distR="0">
            <wp:extent cx="3129915" cy="1179625"/>
            <wp:effectExtent l="0" t="0" r="0" b="0"/>
            <wp:docPr id="27797" name="Picture 27797"/>
            <wp:cNvGraphicFramePr/>
            <a:graphic xmlns:a="http://schemas.openxmlformats.org/drawingml/2006/main">
              <a:graphicData uri="http://schemas.openxmlformats.org/drawingml/2006/picture">
                <pic:pic xmlns:pic="http://schemas.openxmlformats.org/drawingml/2006/picture">
                  <pic:nvPicPr>
                    <pic:cNvPr id="27797" name="Picture 27797"/>
                    <pic:cNvPicPr/>
                  </pic:nvPicPr>
                  <pic:blipFill>
                    <a:blip r:embed="rId34"/>
                    <a:stretch>
                      <a:fillRect/>
                    </a:stretch>
                  </pic:blipFill>
                  <pic:spPr>
                    <a:xfrm>
                      <a:off x="0" y="0"/>
                      <a:ext cx="3129915" cy="1179625"/>
                    </a:xfrm>
                    <a:prstGeom prst="rect">
                      <a:avLst/>
                    </a:prstGeom>
                  </pic:spPr>
                </pic:pic>
              </a:graphicData>
            </a:graphic>
          </wp:inline>
        </w:drawing>
      </w:r>
      <w:r>
        <w:rPr>
          <w:b/>
        </w:rPr>
        <w:t xml:space="preserve"> </w:t>
      </w:r>
    </w:p>
    <w:p w:rsidR="00EB6A25" w:rsidRDefault="001037FA">
      <w:pPr>
        <w:spacing w:after="3" w:line="423" w:lineRule="auto"/>
        <w:ind w:left="998" w:right="391"/>
        <w:jc w:val="center"/>
      </w:pPr>
      <w:r>
        <w:rPr>
          <w:i/>
        </w:rPr>
        <w:t>Şekil 3</w:t>
      </w:r>
      <w:r>
        <w:t>: Korelasyonun miktarı</w:t>
      </w:r>
      <w:r>
        <w:t xml:space="preserve"> </w:t>
      </w:r>
      <w:r>
        <w:rPr>
          <w:i/>
        </w:rPr>
        <w:t>Not 1</w:t>
      </w:r>
      <w:r>
        <w:t>: Korelasyon mutlak değer olarak</w:t>
      </w:r>
      <w:r>
        <w:t xml:space="preserve"> değerlendirilmelidir. Bir korelasyon </w:t>
      </w:r>
    </w:p>
    <w:p w:rsidR="00EB6A25" w:rsidRDefault="001037FA">
      <w:pPr>
        <w:spacing w:after="178"/>
        <w:ind w:left="9" w:right="15"/>
      </w:pPr>
      <w:r>
        <w:t>katsayısının negatif ya da pozitif olması büyüklük</w:t>
      </w:r>
      <w:r>
        <w:t xml:space="preserve">-küçüklük belirtmez, yön bildirir.  </w:t>
      </w:r>
    </w:p>
    <w:p w:rsidR="00EB6A25" w:rsidRDefault="001037FA">
      <w:pPr>
        <w:spacing w:after="65"/>
        <w:ind w:left="1004" w:right="15"/>
      </w:pPr>
      <w:r>
        <w:rPr>
          <w:i/>
        </w:rPr>
        <w:t>Not 2</w:t>
      </w:r>
      <w:r>
        <w:t>: Korelasyon katsayısı ile neden</w:t>
      </w:r>
      <w:r>
        <w:t>-</w:t>
      </w:r>
      <w:r>
        <w:t xml:space="preserve">sonuç ilişkisi kurulamaz. Değişkenler arasında </w:t>
      </w:r>
    </w:p>
    <w:p w:rsidR="00EB6A25" w:rsidRDefault="001037FA">
      <w:pPr>
        <w:spacing w:after="93" w:line="326" w:lineRule="auto"/>
        <w:ind w:left="9" w:right="15"/>
      </w:pPr>
      <w:r>
        <w:t>doğru ya da ters orantılı bir ilişki olması, söz konusu değişkenler arasında bir neden</w:t>
      </w:r>
      <w:r>
        <w:t xml:space="preserve">-sonuç </w:t>
      </w:r>
      <w:r>
        <w:t>ilişkisinin varlığı anlamına gelmez.</w:t>
      </w:r>
      <w:r>
        <w:t xml:space="preserve"> </w:t>
      </w:r>
    </w:p>
    <w:p w:rsidR="00EB6A25" w:rsidRDefault="001037FA">
      <w:pPr>
        <w:spacing w:after="83" w:line="320" w:lineRule="auto"/>
        <w:ind w:left="10"/>
      </w:pPr>
      <w:r>
        <w:rPr>
          <w:b/>
        </w:rPr>
        <w:t>2.4. GEÇERLİLİK SORGULAMA YÖNTEMLERİ</w:t>
      </w:r>
      <w:r>
        <w:t xml:space="preserve">: Geçerlilik sorgulama yöntemleri </w:t>
      </w:r>
      <w:r>
        <w:t>aşağıda Şekil 4’te gösterilmiştir.</w:t>
      </w:r>
      <w:r>
        <w:t xml:space="preserve"> </w:t>
      </w:r>
    </w:p>
    <w:p w:rsidR="00EB6A25" w:rsidRDefault="001037FA">
      <w:pPr>
        <w:spacing w:after="118" w:line="259" w:lineRule="auto"/>
        <w:ind w:left="0" w:right="1690" w:firstLine="0"/>
        <w:jc w:val="right"/>
      </w:pPr>
      <w:r>
        <w:rPr>
          <w:noProof/>
        </w:rPr>
        <w:drawing>
          <wp:inline distT="0" distB="0" distL="0" distR="0">
            <wp:extent cx="3497965" cy="1767205"/>
            <wp:effectExtent l="0" t="0" r="0" b="0"/>
            <wp:docPr id="27799" name="Picture 27799"/>
            <wp:cNvGraphicFramePr/>
            <a:graphic xmlns:a="http://schemas.openxmlformats.org/drawingml/2006/main">
              <a:graphicData uri="http://schemas.openxmlformats.org/drawingml/2006/picture">
                <pic:pic xmlns:pic="http://schemas.openxmlformats.org/drawingml/2006/picture">
                  <pic:nvPicPr>
                    <pic:cNvPr id="27799" name="Picture 27799"/>
                    <pic:cNvPicPr/>
                  </pic:nvPicPr>
                  <pic:blipFill>
                    <a:blip r:embed="rId35"/>
                    <a:stretch>
                      <a:fillRect/>
                    </a:stretch>
                  </pic:blipFill>
                  <pic:spPr>
                    <a:xfrm>
                      <a:off x="0" y="0"/>
                      <a:ext cx="3497965" cy="1767205"/>
                    </a:xfrm>
                    <a:prstGeom prst="rect">
                      <a:avLst/>
                    </a:prstGeom>
                  </pic:spPr>
                </pic:pic>
              </a:graphicData>
            </a:graphic>
          </wp:inline>
        </w:drawing>
      </w:r>
      <w:r>
        <w:t xml:space="preserve"> </w:t>
      </w:r>
    </w:p>
    <w:p w:rsidR="00EB6A25" w:rsidRDefault="001037FA">
      <w:pPr>
        <w:spacing w:after="120" w:line="258" w:lineRule="auto"/>
        <w:ind w:left="998" w:right="391"/>
        <w:jc w:val="center"/>
      </w:pPr>
      <w:r>
        <w:rPr>
          <w:i/>
        </w:rPr>
        <w:t>Şekil 4</w:t>
      </w:r>
      <w:r>
        <w:t>: Geçerli</w:t>
      </w:r>
      <w:r>
        <w:t>lik yöntemleri sınıflaması</w:t>
      </w:r>
      <w:r>
        <w:t xml:space="preserve"> </w:t>
      </w:r>
    </w:p>
    <w:p w:rsidR="00EB6A25" w:rsidRDefault="001037FA">
      <w:pPr>
        <w:spacing w:after="190"/>
        <w:ind w:left="9" w:right="391"/>
      </w:pPr>
      <w:r>
        <w:rPr>
          <w:b/>
        </w:rPr>
        <w:t>2.4.1. KAPSAM GEÇERLİLİĞİ</w:t>
      </w:r>
      <w:r>
        <w:t>: Kapsam geçerliliği özellikle başarı testlerinde aranan bir geçerlilik sorgulamasıdır. Eğitimde öğretmen bir program dâhilinde önceden belirlenen davranışları kazandırmayı amaçlar. Belirli bir zaman son</w:t>
      </w:r>
      <w:r>
        <w:t>ra davranışların ne</w:t>
      </w:r>
      <w:r>
        <w:t xml:space="preserve"> </w:t>
      </w:r>
      <w:r>
        <w:t>kadarının kazanıldığını belirlemek isteyen öğretmen, geliştirdiği testte öğretime konu olan içeriğin testte ne ölçüde temsil edildiğini belirlemek durumundadır. Bu anlamda kapsam geçerliliği bir testin ölçülmek istenen davranışları ne d</w:t>
      </w:r>
      <w:r>
        <w:t>erece kapsadığıyla ilgilidir. Ne amaçla kullanılırsa kullanılsın test, kapsamı açısından ölçmeye konu olan davranışları yeterli ve dengeli bir biçimde temsil etmelidir. Bir testin kapsam geçerliliğinin yüksek olduğunun söylenebilmesi için</w:t>
      </w:r>
      <w:r>
        <w:t xml:space="preserve"> </w:t>
      </w:r>
    </w:p>
    <w:p w:rsidR="00EB6A25" w:rsidRDefault="001037FA">
      <w:pPr>
        <w:numPr>
          <w:ilvl w:val="0"/>
          <w:numId w:val="77"/>
        </w:numPr>
        <w:spacing w:after="55"/>
        <w:ind w:right="15" w:hanging="360"/>
      </w:pPr>
      <w:r>
        <w:t xml:space="preserve">Testteki soruların / maddelerin ölçülecek özellikler evrenini (konu kapsamını / içeriği) </w:t>
      </w:r>
      <w:r>
        <w:rPr>
          <w:u w:val="single" w:color="000000"/>
        </w:rPr>
        <w:t>yeterli ve dengeli</w:t>
      </w:r>
      <w:r>
        <w:t xml:space="preserve"> </w:t>
      </w:r>
      <w:r>
        <w:t>bir biçimde ölçüyor olması ve</w:t>
      </w:r>
      <w:r>
        <w:t xml:space="preserve"> </w:t>
      </w:r>
    </w:p>
    <w:p w:rsidR="00EB6A25" w:rsidRDefault="001037FA">
      <w:pPr>
        <w:numPr>
          <w:ilvl w:val="0"/>
          <w:numId w:val="77"/>
        </w:numPr>
        <w:spacing w:after="99" w:line="330" w:lineRule="auto"/>
        <w:ind w:right="15" w:hanging="360"/>
      </w:pPr>
      <w:r>
        <w:t xml:space="preserve">Her bir sorunun / maddenin ölçmek istediği özelliği doğrudan ölçmesi, diğer bir deyişle </w:t>
      </w:r>
      <w:r>
        <w:rPr>
          <w:u w:val="single" w:color="000000"/>
        </w:rPr>
        <w:t>kazanımla doğrudan ilgili</w:t>
      </w:r>
      <w:r>
        <w:t xml:space="preserve"> </w:t>
      </w:r>
      <w:r>
        <w:t>olm</w:t>
      </w:r>
      <w:r>
        <w:t xml:space="preserve">ası gerekir. </w:t>
      </w:r>
      <w:r>
        <w:t xml:space="preserve"> </w:t>
      </w:r>
    </w:p>
    <w:p w:rsidR="00EB6A25" w:rsidRDefault="001037FA">
      <w:pPr>
        <w:spacing w:after="64"/>
        <w:ind w:left="1004" w:right="15"/>
      </w:pPr>
      <w:r>
        <w:t>Testin kapsam geçerliliğinin yüksek olduğunun söylenebilmesi için</w:t>
      </w:r>
      <w:r>
        <w:t xml:space="preserve"> bu iki kriter birden </w:t>
      </w:r>
    </w:p>
    <w:p w:rsidR="00EB6A25" w:rsidRDefault="001037FA">
      <w:pPr>
        <w:spacing w:after="190"/>
        <w:ind w:left="9" w:right="15"/>
      </w:pPr>
      <w:r>
        <w:t xml:space="preserve">sağlanmalıdır. </w:t>
      </w:r>
      <w:r>
        <w:t xml:space="preserve"> </w:t>
      </w:r>
    </w:p>
    <w:p w:rsidR="00EB6A25" w:rsidRDefault="001037FA">
      <w:pPr>
        <w:spacing w:after="109"/>
        <w:ind w:left="1004" w:right="15"/>
      </w:pPr>
      <w:r>
        <w:t>Kapsam geçerliliği sorgulama yöntemleri:</w:t>
      </w:r>
      <w:r>
        <w:t xml:space="preserve"> </w:t>
      </w:r>
    </w:p>
    <w:p w:rsidR="00EB6A25" w:rsidRDefault="001037FA">
      <w:pPr>
        <w:ind w:left="1004" w:right="15"/>
      </w:pPr>
      <w:r>
        <w:rPr>
          <w:i/>
        </w:rPr>
        <w:t>2.4.1.1. Mantıksal / rasyonel yöntemler</w:t>
      </w:r>
      <w:r>
        <w:t xml:space="preserve">: Bu yöntemler belirtke tablosu hazırlanması </w:t>
      </w:r>
    </w:p>
    <w:p w:rsidR="00EB6A25" w:rsidRDefault="001037FA">
      <w:pPr>
        <w:ind w:left="9" w:right="15"/>
      </w:pPr>
      <w:r>
        <w:t>ve uzman g</w:t>
      </w:r>
      <w:r>
        <w:t xml:space="preserve">örüşüne başvurulmasıdır. </w:t>
      </w:r>
      <w:r>
        <w:t xml:space="preserve"> </w:t>
      </w:r>
    </w:p>
    <w:p w:rsidR="00EB6A25" w:rsidRDefault="001037FA">
      <w:pPr>
        <w:spacing w:after="168"/>
        <w:ind w:left="-1" w:right="393" w:firstLine="994"/>
      </w:pPr>
      <w:r>
        <w:rPr>
          <w:i/>
        </w:rPr>
        <w:t>Belirtke tablosunun hazırlanması</w:t>
      </w:r>
      <w:r>
        <w:t>: Bir kapsam geçerliliği sorgulamasında öncelikle ölçmeye konu olan kapsam dâhilinde davranışların belirlenmesi gerekir. Bu noktada en çok kullanılan yöntemlerden biri belirtke tablosu ha</w:t>
      </w:r>
      <w:r>
        <w:t xml:space="preserve">zırlamaktır. Öğretmen satırda davranışları, sütunda hedefleri yazar; belirlediği madde sayısı doğrultusunda davranış ve hedefleri yeterli ve dengeli bir biçimde temsil eden alanları seçer. </w:t>
      </w:r>
      <w:r>
        <w:t xml:space="preserve"> </w:t>
      </w:r>
    </w:p>
    <w:p w:rsidR="00EB6A25" w:rsidRDefault="001037FA">
      <w:pPr>
        <w:spacing w:after="138" w:line="268" w:lineRule="auto"/>
        <w:ind w:left="296" w:right="14"/>
      </w:pPr>
      <w:r>
        <w:t xml:space="preserve">Tablo 3. </w:t>
      </w:r>
      <w:r>
        <w:rPr>
          <w:i/>
        </w:rPr>
        <w:t>Belirtke tablosu örneği</w:t>
      </w:r>
      <w:r>
        <w:t xml:space="preserve"> </w:t>
      </w:r>
    </w:p>
    <w:p w:rsidR="00EB6A25" w:rsidRDefault="001037FA">
      <w:pPr>
        <w:spacing w:after="66" w:line="259" w:lineRule="auto"/>
        <w:ind w:left="0" w:right="458" w:firstLine="0"/>
        <w:jc w:val="right"/>
      </w:pPr>
      <w:r>
        <w:rPr>
          <w:noProof/>
        </w:rPr>
        <w:drawing>
          <wp:inline distT="0" distB="0" distL="0" distR="0">
            <wp:extent cx="5770517" cy="3168015"/>
            <wp:effectExtent l="0" t="0" r="0" b="0"/>
            <wp:docPr id="27882" name="Picture 27882"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7882" name="Picture 27882"/>
                    <pic:cNvPicPr/>
                  </pic:nvPicPr>
                  <pic:blipFill>
                    <a:blip r:embed="rId36"/>
                    <a:stretch>
                      <a:fillRect/>
                    </a:stretch>
                  </pic:blipFill>
                  <pic:spPr>
                    <a:xfrm>
                      <a:off x="0" y="0"/>
                      <a:ext cx="5770517" cy="3168015"/>
                    </a:xfrm>
                    <a:prstGeom prst="rect">
                      <a:avLst/>
                    </a:prstGeom>
                  </pic:spPr>
                </pic:pic>
              </a:graphicData>
            </a:graphic>
          </wp:inline>
        </w:drawing>
      </w:r>
      <w:r>
        <w:t xml:space="preserve"> </w:t>
      </w:r>
    </w:p>
    <w:p w:rsidR="00EB6A25" w:rsidRDefault="001037FA">
      <w:pPr>
        <w:spacing w:after="2" w:line="259" w:lineRule="auto"/>
        <w:ind w:left="10" w:right="441"/>
        <w:jc w:val="right"/>
      </w:pPr>
      <w:r>
        <w:rPr>
          <w:i/>
        </w:rPr>
        <w:t>Uzman görüşüne başvurulması</w:t>
      </w:r>
      <w:r>
        <w:t>:</w:t>
      </w:r>
      <w:r>
        <w:t xml:space="preserve"> Uygulamada uzman ile kastedilen öncelikle ölçme ve </w:t>
      </w:r>
    </w:p>
    <w:p w:rsidR="00EB6A25" w:rsidRDefault="001037FA">
      <w:pPr>
        <w:ind w:left="9" w:right="391"/>
      </w:pPr>
      <w:r>
        <w:t xml:space="preserve">değerlendirme tekniklerini de bilen bir alan uzmanıdır. Uzmana belirtke tablosu ve maddeler sunulur, uzmandan soruların / maddelerin konu kapsamını yeterli ve dengeli bir biçimde ölçme </w:t>
      </w:r>
      <w:r>
        <w:t>durumunu ve sorula</w:t>
      </w:r>
      <w:r>
        <w:t xml:space="preserve">rın / maddelerin kazanımlarla doğrudan ilgili olma durumunu değerlendirmesi istenir. </w:t>
      </w:r>
      <w:r>
        <w:t xml:space="preserve"> </w:t>
      </w:r>
    </w:p>
    <w:p w:rsidR="00EB6A25" w:rsidRDefault="001037FA">
      <w:pPr>
        <w:spacing w:after="55" w:line="249" w:lineRule="auto"/>
        <w:ind w:left="10" w:right="395"/>
        <w:jc w:val="right"/>
      </w:pPr>
      <w:r>
        <w:rPr>
          <w:i/>
        </w:rPr>
        <w:t>2.4.1.2. İstatistiksel yöntemler</w:t>
      </w:r>
      <w:r>
        <w:t xml:space="preserve">: Uzmanlardan alınan dönütler betimsel / muhakemeye </w:t>
      </w:r>
    </w:p>
    <w:p w:rsidR="00EB6A25" w:rsidRDefault="001037FA">
      <w:pPr>
        <w:spacing w:after="108"/>
        <w:ind w:left="9" w:right="394"/>
      </w:pPr>
      <w:r>
        <w:t xml:space="preserve">dayalı bir yolla çözümlenebilir ya da uzmanların </w:t>
      </w:r>
      <w:r>
        <w:rPr>
          <w:i/>
        </w:rPr>
        <w:t xml:space="preserve">“uygundur / uygun değildir” </w:t>
      </w:r>
      <w:r>
        <w:t xml:space="preserve">ya da </w:t>
      </w:r>
      <w:r>
        <w:rPr>
          <w:i/>
        </w:rPr>
        <w:t>“</w:t>
      </w:r>
      <w:r>
        <w:rPr>
          <w:i/>
        </w:rPr>
        <w:t xml:space="preserve">uygundur / düzeltme gerekir / soru kullanılmamalıdır” </w:t>
      </w:r>
      <w:r>
        <w:t>vb. biçimde değerlendirme yapması istenebilir. Eğer uzmandan ikinci yolla dönüt istenmişse uzmanlar arasında uyuşum olup olmadığı, çeşitli istatistiksel yöntemlerle test edilir. Alanda uzmanlar arasında</w:t>
      </w:r>
      <w:r>
        <w:t xml:space="preserve"> u</w:t>
      </w:r>
      <w:r>
        <w:t xml:space="preserve">yumu test eden pek çok indeks </w:t>
      </w:r>
      <w:r>
        <w:t xml:space="preserve">bulunmaktadır. </w:t>
      </w:r>
      <w:r>
        <w:t xml:space="preserve"> </w:t>
      </w:r>
    </w:p>
    <w:p w:rsidR="00EB6A25" w:rsidRDefault="001037FA">
      <w:pPr>
        <w:spacing w:after="148"/>
        <w:ind w:left="9" w:right="393"/>
      </w:pPr>
      <w:r>
        <w:rPr>
          <w:b/>
        </w:rPr>
        <w:t xml:space="preserve">2.4.2. ÖLÇÜT DAYANAKLI GEÇERLİLİK: </w:t>
      </w:r>
      <w:r>
        <w:t>Ölçme aracından elde edilen puanların ölçüt bir puanla (testin tahmin etmeye çalıştığı ve geçerliliği yüksek bir puan) karşılaştırılarak geliştirilen ölçme aracının geçerli</w:t>
      </w:r>
      <w:r>
        <w:t xml:space="preserve">liğine ilişkin nitelendirme yapılır. </w:t>
      </w:r>
      <w:r>
        <w:rPr>
          <w:b/>
        </w:rPr>
        <w:t xml:space="preserve"> </w:t>
      </w:r>
    </w:p>
    <w:p w:rsidR="00EB6A25" w:rsidRDefault="001037FA">
      <w:pPr>
        <w:spacing w:after="111"/>
        <w:ind w:left="9" w:right="395"/>
      </w:pPr>
      <w:r>
        <w:rPr>
          <w:b/>
        </w:rPr>
        <w:t>2.4.2.1. YORDAMA GEÇERLİLİĞİ:</w:t>
      </w:r>
      <w:r>
        <w:t xml:space="preserve"> Yordama, tahmin demektir ancak her tahmin yordama </w:t>
      </w:r>
      <w:r>
        <w:t xml:space="preserve">değildir. Bir tahminin yordama olabilmesi için elde geçerli ve güvenilir bir veri olması ve bu </w:t>
      </w:r>
      <w:r>
        <w:t xml:space="preserve">verinin </w:t>
      </w:r>
      <w:r>
        <w:t>sınanabilir, sayısal nitelikte, be</w:t>
      </w:r>
      <w:r>
        <w:t xml:space="preserve">lirli analizlere tabi tutuluyor olması gerekiyor. </w:t>
      </w:r>
      <w:r>
        <w:t xml:space="preserve"> </w:t>
      </w:r>
      <w:r>
        <w:t xml:space="preserve">Diğer bir deyişle yordama, eldeki bu nitelikteki veriden yola çıkarak geleceğe, henüz gerçekleşmemiş bir olguya ilişkin yapılan tahmindir. </w:t>
      </w:r>
      <w:r>
        <w:rPr>
          <w:b/>
        </w:rPr>
        <w:t xml:space="preserve"> </w:t>
      </w:r>
    </w:p>
    <w:p w:rsidR="00EB6A25" w:rsidRDefault="001037FA">
      <w:pPr>
        <w:spacing w:after="15" w:line="249" w:lineRule="auto"/>
        <w:ind w:left="10" w:right="393"/>
        <w:jc w:val="right"/>
      </w:pPr>
      <w:r>
        <w:t xml:space="preserve">Ölçme araçlarının çoğunda bireylerin gelecekteki davranışlarının kestirilmesi söz </w:t>
      </w:r>
    </w:p>
    <w:p w:rsidR="00EB6A25" w:rsidRDefault="001037FA">
      <w:pPr>
        <w:spacing w:after="111"/>
        <w:ind w:left="9" w:right="15"/>
      </w:pPr>
      <w:r>
        <w:t>konusudur. Yordama geçerliliği, ölçme aracının bu kestirim işini ne ölçüde doğru ve isabetli yaptığı ile ilgili bir sorgulamadır. Özellikle iki amaçla uygulanan ölçme araçla</w:t>
      </w:r>
      <w:r>
        <w:t>rının yordama geçerliliğinin yüksek olması istenir. Bunlar seçme ya da yönlendirme amaçlı kullanılan testlerdir. Seçme amaçlı testlere YKS, KPSS, LGS vb. araçlar; diğer taraftan yönlendirme amaçlı testlere ise alan seçiminde ve/veya bir üst öğretim kurumun</w:t>
      </w:r>
      <w:r>
        <w:t>a yönlendirmek için uygulanan ye</w:t>
      </w:r>
      <w:r>
        <w:t xml:space="preserve">tenek </w:t>
      </w:r>
      <w:r>
        <w:t>testleri, ilgi envanterleri, mesleki kişilik envanterleri vb. örnek olarak gösterilebilir.</w:t>
      </w:r>
      <w:r>
        <w:rPr>
          <w:b/>
        </w:rPr>
        <w:t xml:space="preserve"> </w:t>
      </w:r>
    </w:p>
    <w:p w:rsidR="00EB6A25" w:rsidRDefault="001037FA">
      <w:pPr>
        <w:spacing w:after="69" w:line="249" w:lineRule="auto"/>
        <w:ind w:left="10" w:right="394"/>
        <w:jc w:val="right"/>
      </w:pPr>
      <w:r>
        <w:t xml:space="preserve">Yordama geçerliliğinde ölçme aracından elde edilen puanlar, ölçme aracının tahmin </w:t>
      </w:r>
    </w:p>
    <w:p w:rsidR="00EB6A25" w:rsidRDefault="001037FA">
      <w:pPr>
        <w:spacing w:after="150"/>
        <w:ind w:left="9" w:right="390"/>
      </w:pPr>
      <w:r>
        <w:t>ettiği puanla (ölçüt puan) karşılaştırılır ve tahminin ne ölçüde doğru olduğu</w:t>
      </w:r>
      <w:r>
        <w:t xml:space="preserve"> </w:t>
      </w:r>
      <w:r>
        <w:t>belirlenmeye çalışılır. Ölçüt puan testin tahmin etmeye çalıştığı özelliktir. Yordama geçerlili</w:t>
      </w:r>
      <w:r>
        <w:t xml:space="preserve">ğinde ölçüt puan gelecekte belli olacağından beklemek gerekmektedir. Yordama geçerliliğinde geçerlilik katsayısının 0 ile 1 arasında değişmesi beklenir. </w:t>
      </w:r>
      <w:r>
        <w:rPr>
          <w:b/>
        </w:rPr>
        <w:t xml:space="preserve"> </w:t>
      </w:r>
    </w:p>
    <w:p w:rsidR="00EB6A25" w:rsidRDefault="001037FA">
      <w:pPr>
        <w:spacing w:after="116" w:line="259" w:lineRule="auto"/>
        <w:ind w:left="0" w:right="914" w:firstLine="0"/>
        <w:jc w:val="right"/>
      </w:pPr>
      <w:r>
        <w:rPr>
          <w:noProof/>
        </w:rPr>
        <w:drawing>
          <wp:inline distT="0" distB="0" distL="0" distR="0">
            <wp:extent cx="4479925" cy="2465695"/>
            <wp:effectExtent l="0" t="0" r="0" b="0"/>
            <wp:docPr id="27958" name="Picture 27958"/>
            <wp:cNvGraphicFramePr/>
            <a:graphic xmlns:a="http://schemas.openxmlformats.org/drawingml/2006/main">
              <a:graphicData uri="http://schemas.openxmlformats.org/drawingml/2006/picture">
                <pic:pic xmlns:pic="http://schemas.openxmlformats.org/drawingml/2006/picture">
                  <pic:nvPicPr>
                    <pic:cNvPr id="27958" name="Picture 27958"/>
                    <pic:cNvPicPr/>
                  </pic:nvPicPr>
                  <pic:blipFill>
                    <a:blip r:embed="rId37"/>
                    <a:stretch>
                      <a:fillRect/>
                    </a:stretch>
                  </pic:blipFill>
                  <pic:spPr>
                    <a:xfrm>
                      <a:off x="0" y="0"/>
                      <a:ext cx="4479925" cy="2465695"/>
                    </a:xfrm>
                    <a:prstGeom prst="rect">
                      <a:avLst/>
                    </a:prstGeom>
                  </pic:spPr>
                </pic:pic>
              </a:graphicData>
            </a:graphic>
          </wp:inline>
        </w:drawing>
      </w:r>
      <w:r>
        <w:t xml:space="preserve"> </w:t>
      </w:r>
    </w:p>
    <w:p w:rsidR="00EB6A25" w:rsidRDefault="001037FA">
      <w:pPr>
        <w:spacing w:after="117" w:line="258" w:lineRule="auto"/>
        <w:ind w:left="998" w:right="391"/>
        <w:jc w:val="center"/>
      </w:pPr>
      <w:r>
        <w:rPr>
          <w:i/>
        </w:rPr>
        <w:t>Şekil 5</w:t>
      </w:r>
      <w:r>
        <w:t>: Bir yordama geçerliliği çalışma örneği</w:t>
      </w:r>
      <w:r>
        <w:t xml:space="preserve"> </w:t>
      </w:r>
    </w:p>
    <w:p w:rsidR="00EB6A25" w:rsidRDefault="001037FA">
      <w:pPr>
        <w:spacing w:after="69" w:line="249" w:lineRule="auto"/>
        <w:ind w:left="10" w:right="395"/>
        <w:jc w:val="right"/>
      </w:pPr>
      <w:r>
        <w:t>Yordama geçerliliğinde en zor ve önemli nokta ölç</w:t>
      </w:r>
      <w:r>
        <w:t xml:space="preserve">ütün doğru bir biçimde </w:t>
      </w:r>
    </w:p>
    <w:p w:rsidR="00EB6A25" w:rsidRDefault="001037FA">
      <w:pPr>
        <w:spacing w:after="190"/>
        <w:ind w:left="9" w:right="15"/>
      </w:pPr>
      <w:r>
        <w:t>belirlenmesidir. Ölçütün belirlenmesinde şu noktalar dikkate alınmalıdır: Ölçüt(ün);</w:t>
      </w:r>
      <w:r>
        <w:t xml:space="preserve"> </w:t>
      </w:r>
    </w:p>
    <w:p w:rsidR="00EB6A25" w:rsidRDefault="001037FA">
      <w:pPr>
        <w:numPr>
          <w:ilvl w:val="0"/>
          <w:numId w:val="78"/>
        </w:numPr>
        <w:spacing w:line="331" w:lineRule="auto"/>
        <w:ind w:right="15" w:hanging="360"/>
      </w:pPr>
      <w:r>
        <w:t xml:space="preserve">Ölçme aracının yordamaya çalıştığı değişkenle doğrudan ilgili olmalı, ölçme aracı hangi özelliği kestirmeyi amaçlıyorsa onun doğrudan bir temsili </w:t>
      </w:r>
      <w:r>
        <w:t xml:space="preserve">olmalıdır. </w:t>
      </w:r>
      <w:r>
        <w:t xml:space="preserve"> </w:t>
      </w:r>
    </w:p>
    <w:p w:rsidR="00EB6A25" w:rsidRDefault="001037FA">
      <w:pPr>
        <w:numPr>
          <w:ilvl w:val="0"/>
          <w:numId w:val="78"/>
        </w:numPr>
        <w:spacing w:after="48"/>
        <w:ind w:right="15" w:hanging="360"/>
      </w:pPr>
      <w:r>
        <w:t xml:space="preserve">Kararlı olmalı, günden güne değişmemelidir. Açıktır ki kendisi kararsız olan bir özellik </w:t>
      </w:r>
      <w:r>
        <w:t xml:space="preserve">hiçbir araçla yordanamaz. </w:t>
      </w:r>
    </w:p>
    <w:p w:rsidR="00EB6A25" w:rsidRDefault="001037FA">
      <w:pPr>
        <w:numPr>
          <w:ilvl w:val="0"/>
          <w:numId w:val="78"/>
        </w:numPr>
        <w:spacing w:after="191"/>
        <w:ind w:right="15" w:hanging="360"/>
      </w:pPr>
      <w:r>
        <w:t xml:space="preserve">Bireylerin özelliğini gerçekten yansıtan nesnel ve güvenilir bir ölçüt olmalıdır. Söz gelimi okulda alınan notlar bir ölçüt olarak alınmışsa öğrencilere verilen notlara başarının dışındaki </w:t>
      </w:r>
      <w:r>
        <w:t>etmenler etki etmemelidir.  4.</w:t>
      </w:r>
      <w:r>
        <w:rPr>
          <w:rFonts w:ascii="Arial" w:eastAsia="Arial" w:hAnsi="Arial" w:cs="Arial"/>
        </w:rPr>
        <w:t xml:space="preserve"> </w:t>
      </w:r>
      <w:r>
        <w:t>Elde edilmesi kolay ve ekonomik olma</w:t>
      </w:r>
      <w:r>
        <w:t>lıdır.</w:t>
      </w:r>
      <w:r>
        <w:t xml:space="preserve"> </w:t>
      </w:r>
    </w:p>
    <w:p w:rsidR="00EB6A25" w:rsidRDefault="001037FA">
      <w:pPr>
        <w:spacing w:after="39" w:line="327" w:lineRule="auto"/>
        <w:ind w:left="9" w:right="15"/>
      </w:pPr>
      <w:r>
        <w:rPr>
          <w:b/>
        </w:rPr>
        <w:t xml:space="preserve">2.4.2.2. ZAMANDAŞ GEÇERLİLİK: </w:t>
      </w:r>
      <w:r>
        <w:t>Bu g</w:t>
      </w:r>
      <w:r>
        <w:t xml:space="preserve">eçerlilik türü alanyazında hâlihazır geçerlilik, benzer ölçekler geçerliliği, uygunluk geçerliliği adı ile de anılmaktadır. </w:t>
      </w:r>
      <w:r>
        <w:t xml:space="preserve"> </w:t>
      </w:r>
    </w:p>
    <w:p w:rsidR="00EB6A25" w:rsidRDefault="001037FA">
      <w:pPr>
        <w:ind w:left="-1" w:right="394" w:firstLine="994"/>
      </w:pPr>
      <w:r>
        <w:t>Zamandaş geçerlilik sorgulamalarında ölçüt puan eş zamanlı olarak elde edilebilir. Geliş</w:t>
      </w:r>
      <w:r>
        <w:t>tirilen ölçme aracı ile ilişkili olabilecek</w:t>
      </w:r>
      <w:r>
        <w:t xml:space="preserve"> </w:t>
      </w:r>
      <w:r>
        <w:t>nitelikleri ölçen ve geçerliliği yüksek bir aracın puanı ölçüt puan olarak ele alınabilir. Daha sonra geliştirilen ölçme aracı ve ölçüt araç aynı zamanda uygulanıp iki araçtan elde edilen puanlar arasındaki ilişk</w:t>
      </w:r>
      <w:r>
        <w:t xml:space="preserve">i incelenir. </w:t>
      </w:r>
      <w:r>
        <w:t xml:space="preserve"> </w:t>
      </w:r>
    </w:p>
    <w:p w:rsidR="00EB6A25" w:rsidRDefault="001037FA">
      <w:pPr>
        <w:spacing w:after="118" w:line="259" w:lineRule="auto"/>
        <w:ind w:left="0" w:right="1306" w:firstLine="0"/>
        <w:jc w:val="right"/>
      </w:pPr>
      <w:r>
        <w:rPr>
          <w:noProof/>
        </w:rPr>
        <w:drawing>
          <wp:inline distT="0" distB="0" distL="0" distR="0">
            <wp:extent cx="3986822" cy="2307590"/>
            <wp:effectExtent l="0" t="0" r="0" b="0"/>
            <wp:docPr id="28031" name="Picture 28031"/>
            <wp:cNvGraphicFramePr/>
            <a:graphic xmlns:a="http://schemas.openxmlformats.org/drawingml/2006/main">
              <a:graphicData uri="http://schemas.openxmlformats.org/drawingml/2006/picture">
                <pic:pic xmlns:pic="http://schemas.openxmlformats.org/drawingml/2006/picture">
                  <pic:nvPicPr>
                    <pic:cNvPr id="28031" name="Picture 28031"/>
                    <pic:cNvPicPr/>
                  </pic:nvPicPr>
                  <pic:blipFill>
                    <a:blip r:embed="rId38"/>
                    <a:stretch>
                      <a:fillRect/>
                    </a:stretch>
                  </pic:blipFill>
                  <pic:spPr>
                    <a:xfrm>
                      <a:off x="0" y="0"/>
                      <a:ext cx="3986822" cy="2307590"/>
                    </a:xfrm>
                    <a:prstGeom prst="rect">
                      <a:avLst/>
                    </a:prstGeom>
                  </pic:spPr>
                </pic:pic>
              </a:graphicData>
            </a:graphic>
          </wp:inline>
        </w:drawing>
      </w:r>
      <w:r>
        <w:t xml:space="preserve"> </w:t>
      </w:r>
    </w:p>
    <w:p w:rsidR="00EB6A25" w:rsidRDefault="001037FA">
      <w:pPr>
        <w:spacing w:after="191"/>
        <w:ind w:left="2854" w:right="15"/>
      </w:pPr>
      <w:r>
        <w:rPr>
          <w:i/>
        </w:rPr>
        <w:t>Şekil 6</w:t>
      </w:r>
      <w:r>
        <w:t>: Bir zamandaş geçerlilik çalışma örneği</w:t>
      </w:r>
      <w:r>
        <w:t xml:space="preserve"> </w:t>
      </w:r>
    </w:p>
    <w:p w:rsidR="00EB6A25" w:rsidRDefault="001037FA">
      <w:pPr>
        <w:spacing w:after="69" w:line="249" w:lineRule="auto"/>
        <w:ind w:left="10" w:right="394"/>
        <w:jc w:val="right"/>
      </w:pPr>
      <w:r>
        <w:t xml:space="preserve">Zamandaş geçerliliğinde geçerlilik katsayısının </w:t>
      </w:r>
      <w:r>
        <w:t>–</w:t>
      </w:r>
      <w:r>
        <w:t xml:space="preserve">1 ile 1 arasında değişmesi beklenir. </w:t>
      </w:r>
    </w:p>
    <w:p w:rsidR="00EB6A25" w:rsidRDefault="001037FA">
      <w:pPr>
        <w:spacing w:after="147"/>
        <w:ind w:left="9" w:right="15"/>
      </w:pPr>
      <w:r>
        <w:t xml:space="preserve">Ölçüte bağlı olarak geçerlilik katsayısı </w:t>
      </w:r>
      <w:r>
        <w:rPr>
          <w:noProof/>
        </w:rPr>
        <w:drawing>
          <wp:inline distT="0" distB="0" distL="0" distR="0">
            <wp:extent cx="97536" cy="118872"/>
            <wp:effectExtent l="0" t="0" r="0" b="0"/>
            <wp:docPr id="538100" name="Picture 538100"/>
            <wp:cNvGraphicFramePr/>
            <a:graphic xmlns:a="http://schemas.openxmlformats.org/drawingml/2006/main">
              <a:graphicData uri="http://schemas.openxmlformats.org/drawingml/2006/picture">
                <pic:pic xmlns:pic="http://schemas.openxmlformats.org/drawingml/2006/picture">
                  <pic:nvPicPr>
                    <pic:cNvPr id="538100" name="Picture 538100"/>
                    <pic:cNvPicPr/>
                  </pic:nvPicPr>
                  <pic:blipFill>
                    <a:blip r:embed="rId39"/>
                    <a:stretch>
                      <a:fillRect/>
                    </a:stretch>
                  </pic:blipFill>
                  <pic:spPr>
                    <a:xfrm>
                      <a:off x="0" y="0"/>
                      <a:ext cx="97536" cy="118872"/>
                    </a:xfrm>
                    <a:prstGeom prst="rect">
                      <a:avLst/>
                    </a:prstGeom>
                  </pic:spPr>
                </pic:pic>
              </a:graphicData>
            </a:graphic>
          </wp:inline>
        </w:drawing>
      </w:r>
      <w:r>
        <w:t>1’e yaklaştıkça artar, 0’a yaklaştıkça düşer.</w:t>
      </w:r>
      <w:r>
        <w:t xml:space="preserve"> </w:t>
      </w:r>
    </w:p>
    <w:p w:rsidR="00EB6A25" w:rsidRDefault="001037FA">
      <w:pPr>
        <w:spacing w:after="117" w:line="259" w:lineRule="auto"/>
        <w:ind w:left="0" w:right="1745" w:firstLine="0"/>
        <w:jc w:val="right"/>
      </w:pPr>
      <w:r>
        <w:rPr>
          <w:noProof/>
        </w:rPr>
        <w:drawing>
          <wp:inline distT="0" distB="0" distL="0" distR="0">
            <wp:extent cx="3429000" cy="889000"/>
            <wp:effectExtent l="0" t="0" r="0" b="0"/>
            <wp:docPr id="28033" name="Picture 28033"/>
            <wp:cNvGraphicFramePr/>
            <a:graphic xmlns:a="http://schemas.openxmlformats.org/drawingml/2006/main">
              <a:graphicData uri="http://schemas.openxmlformats.org/drawingml/2006/picture">
                <pic:pic xmlns:pic="http://schemas.openxmlformats.org/drawingml/2006/picture">
                  <pic:nvPicPr>
                    <pic:cNvPr id="28033" name="Picture 28033"/>
                    <pic:cNvPicPr/>
                  </pic:nvPicPr>
                  <pic:blipFill>
                    <a:blip r:embed="rId40"/>
                    <a:stretch>
                      <a:fillRect/>
                    </a:stretch>
                  </pic:blipFill>
                  <pic:spPr>
                    <a:xfrm>
                      <a:off x="0" y="0"/>
                      <a:ext cx="3429000" cy="889000"/>
                    </a:xfrm>
                    <a:prstGeom prst="rect">
                      <a:avLst/>
                    </a:prstGeom>
                  </pic:spPr>
                </pic:pic>
              </a:graphicData>
            </a:graphic>
          </wp:inline>
        </w:drawing>
      </w:r>
      <w:r>
        <w:t xml:space="preserve"> </w:t>
      </w:r>
    </w:p>
    <w:p w:rsidR="00EB6A25" w:rsidRDefault="001037FA">
      <w:pPr>
        <w:spacing w:after="201" w:line="258" w:lineRule="auto"/>
        <w:ind w:left="998" w:right="389"/>
        <w:jc w:val="center"/>
      </w:pPr>
      <w:r>
        <w:rPr>
          <w:i/>
        </w:rPr>
        <w:t>Şekil 7</w:t>
      </w:r>
      <w:r>
        <w:t>: G</w:t>
      </w:r>
      <w:r>
        <w:t>eçerlilik katsayısı</w:t>
      </w:r>
      <w:r>
        <w:t xml:space="preserve"> </w:t>
      </w:r>
    </w:p>
    <w:p w:rsidR="00EB6A25" w:rsidRDefault="001037FA">
      <w:pPr>
        <w:spacing w:after="90" w:line="249" w:lineRule="auto"/>
        <w:ind w:left="10" w:right="393"/>
        <w:jc w:val="right"/>
      </w:pPr>
      <w:r>
        <w:t>Zamandaş geçerlilikte de</w:t>
      </w:r>
      <w:r>
        <w:t xml:space="preserve"> </w:t>
      </w:r>
      <w:r>
        <w:t xml:space="preserve">en zor ve önemli nokta ölçütün doğru bir biçimde </w:t>
      </w:r>
    </w:p>
    <w:p w:rsidR="00EB6A25" w:rsidRDefault="001037FA">
      <w:pPr>
        <w:spacing w:after="190"/>
        <w:ind w:left="9" w:right="15"/>
      </w:pPr>
      <w:r>
        <w:t>belirlenmesidir. Ölçütün belirlenmesinde şu noktalar dikkate alınmalıdır: Ölçüt(ün);</w:t>
      </w:r>
      <w:r>
        <w:t xml:space="preserve"> </w:t>
      </w:r>
    </w:p>
    <w:p w:rsidR="00EB6A25" w:rsidRDefault="001037FA">
      <w:pPr>
        <w:numPr>
          <w:ilvl w:val="0"/>
          <w:numId w:val="79"/>
        </w:numPr>
        <w:spacing w:line="322" w:lineRule="auto"/>
        <w:ind w:right="15" w:hanging="360"/>
      </w:pPr>
      <w:r>
        <w:t>Ölçme aracının ölçmeye yöneldiği özellikle doğrudan ilişkili olmalıdır. Bu ilişki doğru orantılı ya da ters orantılı olab</w:t>
      </w:r>
      <w:r>
        <w:t xml:space="preserve">ilir.  </w:t>
      </w:r>
    </w:p>
    <w:p w:rsidR="00EB6A25" w:rsidRDefault="001037FA">
      <w:pPr>
        <w:numPr>
          <w:ilvl w:val="0"/>
          <w:numId w:val="79"/>
        </w:numPr>
        <w:spacing w:line="331" w:lineRule="auto"/>
        <w:ind w:right="15" w:hanging="360"/>
      </w:pPr>
      <w:r>
        <w:t>Geçerliliği yüksek olmalıdır. Geçerliliği</w:t>
      </w:r>
      <w:r>
        <w:t xml:space="preserve"> yüksek olmayan bir ölçüt puanla bakılacak korelasyonun düşük olması kaçınılmazdır. </w:t>
      </w:r>
      <w:r>
        <w:t xml:space="preserve"> </w:t>
      </w:r>
    </w:p>
    <w:p w:rsidR="00EB6A25" w:rsidRDefault="001037FA">
      <w:pPr>
        <w:ind w:left="9" w:right="393"/>
      </w:pPr>
      <w:r>
        <w:rPr>
          <w:b/>
        </w:rPr>
        <w:t>2.4.3. YAPI GEÇERLİLİĞİ:</w:t>
      </w:r>
      <w:r>
        <w:t xml:space="preserve"> </w:t>
      </w:r>
      <w:r>
        <w:t>Beşerî bilimlerde atılganlık, güvensizlik, içe dönüklük vb. özelliklerin ölçülmesi amacıyla ölçme aracı geliştirmek için önce, söz konusu olan özellik ya da özellikleri belirlemek yani yapıyı tanımlamak; daha sonra, tanımlanmış yapıdan sınanabilir denencel</w:t>
      </w:r>
      <w:r>
        <w:t xml:space="preserve">er çıkarmak ve çıkarılan denenceleri sınamak için deneysel ve istatistiksel çalışmalar </w:t>
      </w:r>
      <w:r>
        <w:t>yapmak gere</w:t>
      </w:r>
      <w:r>
        <w:t>kmektedir. Yapı, birbirleriyle ilgili olduğu düşünülen belli ögelerin ya da ögeler arasındaki ilişkilerin oluşturduğu bir örüntüdür. Bu anlamda, bir testin ya</w:t>
      </w:r>
      <w:r>
        <w:t>pısını geçerleme süreci, temelde testin maddelerine verilen yanıtlar arasındaki</w:t>
      </w:r>
      <w:r>
        <w:t xml:space="preserve"> </w:t>
      </w:r>
      <w:r>
        <w:t>ilişkilerin analizine dayanır.</w:t>
      </w:r>
      <w:r>
        <w:t xml:space="preserve"> </w:t>
      </w:r>
    </w:p>
    <w:p w:rsidR="00EB6A25" w:rsidRDefault="001037FA">
      <w:pPr>
        <w:spacing w:after="15" w:line="249" w:lineRule="auto"/>
        <w:ind w:left="10" w:right="395"/>
        <w:jc w:val="right"/>
      </w:pPr>
      <w:r>
        <w:t xml:space="preserve">Yapı geçerliliği, bir testin dayandığı kuramsal temelleri ne derece iyi örneklediğiyle </w:t>
      </w:r>
    </w:p>
    <w:p w:rsidR="00EB6A25" w:rsidRDefault="001037FA">
      <w:pPr>
        <w:spacing w:after="31"/>
        <w:ind w:left="9" w:right="391"/>
      </w:pPr>
      <w:r>
        <w:t xml:space="preserve">ilgilidir. İnsan davranışları ve özellikleri çoğunlukla </w:t>
      </w:r>
      <w:r>
        <w:t>soyut bir yapıya sahiptir. Zekâ, sevgi, merak, sosyal uyum ve ruh sağlığı gibi soyut kavramları psik</w:t>
      </w:r>
      <w:r>
        <w:t xml:space="preserve">olojik testlerle ölçebilmek için önce bu </w:t>
      </w:r>
      <w:r>
        <w:t>kavramların içeriğinin bilinmesi gerekir. Birey ne tür davranışlar gösterdiği zaman hangi niteliklerin varlığına ya</w:t>
      </w:r>
      <w:r>
        <w:t xml:space="preserve"> da yokluğuna karar verilebileceğine ilişkin ölçütler geliştirilmesi gerekmektedir. Yapı geçerliliği</w:t>
      </w:r>
      <w:r>
        <w:t xml:space="preserve"> </w:t>
      </w:r>
      <w:r>
        <w:t>bir yandan testin ölçtüğü niteliklerin neler olduğunu araştırma, diğer yandan testi alan kişilerin elde ettikleri puanların ne anlama geldiğini açıklama ça</w:t>
      </w:r>
      <w:r>
        <w:t>balarıyla ilgilidir. Örneğin bir kişi, geleneksel aile biçimi ile çocuk yetiştirme biçimi arasındaki</w:t>
      </w:r>
      <w:r>
        <w:t xml:space="preserve"> </w:t>
      </w:r>
      <w:r>
        <w:t>ilişkiyi incelemek amacıyla bir ölçek geliştirip bu ölçeğin yapı geçerliliğini ortaya koymak istediğinde, geleneksel aile yapısı ve çocuk yetiştirme kavram</w:t>
      </w:r>
      <w:r>
        <w:t xml:space="preserve">larının ne anlamlara geldiğini, ölçme aracındaki maddelerin bu anlamlara uygunluğunu araştırarak yapı geçerliliği konusunda karar verebilir. </w:t>
      </w:r>
      <w:r>
        <w:t xml:space="preserve"> </w:t>
      </w:r>
    </w:p>
    <w:p w:rsidR="00EB6A25" w:rsidRDefault="001037FA">
      <w:pPr>
        <w:spacing w:after="105" w:line="266" w:lineRule="auto"/>
        <w:ind w:left="10"/>
      </w:pPr>
      <w:r>
        <w:rPr>
          <w:b/>
        </w:rPr>
        <w:t>2.5. GÜVENİLİRLİK:</w:t>
      </w:r>
      <w:r>
        <w:t xml:space="preserve">  </w:t>
      </w:r>
    </w:p>
    <w:p w:rsidR="00EB6A25" w:rsidRDefault="001037FA">
      <w:pPr>
        <w:spacing w:after="188"/>
        <w:ind w:left="9" w:right="392"/>
      </w:pPr>
      <w:r>
        <w:t>Güvenilir bir ölçme aracı, aynı özellikle ilgili olarak arka arkaya yapılan ölçmelerde yakla</w:t>
      </w:r>
      <w:r>
        <w:t xml:space="preserve">şık olarak aynı sayısal sonucu verir; diğer bir ifadeyle bir test, aynı gruba iki ya da üç kez </w:t>
      </w:r>
      <w:r>
        <w:t>uygulan</w:t>
      </w:r>
      <w:r>
        <w:t xml:space="preserve">dığında gruptaki her bir kişi bütün uygulamalarda yaklaşık olarak aynı puanı almalıdır. Bir testin ölçmek istediği özelliği ölçebilmesi için o testin söz </w:t>
      </w:r>
      <w:r>
        <w:t xml:space="preserve">konusu olan özelliği kararlı olarak ölçmesi gerekir. Güvenirlik çalışmalarının odak noktası şudur: </w:t>
      </w:r>
      <w:r>
        <w:rPr>
          <w:i/>
        </w:rPr>
        <w:t>“Eğer kişi iki defa teste tabi tutulursa iki testten aldığı puanlar birbirine benzer midir ya da birbirine ne kadar yakındır?”</w:t>
      </w:r>
      <w:r>
        <w:t xml:space="preserve"> </w:t>
      </w:r>
      <w:r>
        <w:t>Bu noktada gözlenen puan, gerç</w:t>
      </w:r>
      <w:r>
        <w:t xml:space="preserve">ek puan, ölçmenin standart hatası ve güvenirlik katsayısı kavramlarına değinmek gerekmektedir. </w:t>
      </w:r>
      <w:r>
        <w:t xml:space="preserve"> </w:t>
      </w:r>
    </w:p>
    <w:p w:rsidR="00EB6A25" w:rsidRDefault="001037FA">
      <w:pPr>
        <w:spacing w:after="3" w:line="268" w:lineRule="auto"/>
        <w:ind w:left="1004" w:right="14"/>
      </w:pPr>
      <w:r>
        <w:t>Örneği</w:t>
      </w:r>
      <w:r>
        <w:t>n</w:t>
      </w:r>
      <w:r>
        <w:rPr>
          <w:i/>
        </w:rPr>
        <w:t xml:space="preserve"> Murat, üç dakikalık bir sözcük çalışmasında 162 sözcük ya da diğer bir </w:t>
      </w:r>
    </w:p>
    <w:p w:rsidR="00EB6A25" w:rsidRDefault="001037FA">
      <w:pPr>
        <w:spacing w:after="105" w:line="268" w:lineRule="auto"/>
        <w:ind w:left="10" w:right="394"/>
      </w:pPr>
      <w:r>
        <w:rPr>
          <w:i/>
        </w:rPr>
        <w:t>ifadeyle dakikada 54 sözcük yazmıştır. Bu puan Murat’ın becerisini ne ölçüde ya</w:t>
      </w:r>
      <w:r>
        <w:rPr>
          <w:i/>
        </w:rPr>
        <w:t xml:space="preserve">nsıtmaktadır. Varsayalım ki dakikada 50 sözcük yazılması yeterli kabul edilmektedir. Murat bu düzeyin gerçekten üzerinde midir? Murat geçen hafta dakikada 45 sözcük yazmıştır. Murat’ın bugünkü puanı olanı olan 54, onun kendisini geliştirdiğinin göstergesi </w:t>
      </w:r>
      <w:r>
        <w:rPr>
          <w:i/>
        </w:rPr>
        <w:t xml:space="preserve">midir ya da bir değişim dalgalanması mıdır?  </w:t>
      </w:r>
    </w:p>
    <w:p w:rsidR="00EB6A25" w:rsidRDefault="001037FA">
      <w:pPr>
        <w:spacing w:after="104"/>
        <w:ind w:left="-1" w:right="394" w:firstLine="994"/>
      </w:pPr>
      <w:r>
        <w:t xml:space="preserve">İki ölçüm arasındaki uyumsuzluğun birçok nedeni olabilir. Bir hareketten diğerine, </w:t>
      </w:r>
      <w:r>
        <w:rPr>
          <w:i/>
        </w:rPr>
        <w:t>“dikkat ve çaba”</w:t>
      </w:r>
      <w:r>
        <w:t xml:space="preserve"> </w:t>
      </w:r>
      <w:r>
        <w:t xml:space="preserve">değişebilir. Özellikle uzun periyotlarda puan değişmesi, fiziksel büyüme, öğrenme ya da sağlık ve kişilikteki </w:t>
      </w:r>
      <w:r>
        <w:t>değişimlerden kaynaklanabilir. Yine ikinci ölç</w:t>
      </w:r>
      <w:r>
        <w:t xml:space="preserve">ümde daha </w:t>
      </w:r>
      <w:r>
        <w:t xml:space="preserve">açık soruların kullanılması diğer bir faktör olabilir. İki ölçüm arasındaki puan farklarını yorumlayabilmek için gerçek puan kuramına bakalım. </w:t>
      </w:r>
      <w:r>
        <w:rPr>
          <w:i/>
        </w:rPr>
        <w:t xml:space="preserve"> </w:t>
      </w:r>
    </w:p>
    <w:p w:rsidR="00EB6A25" w:rsidRDefault="001037FA">
      <w:pPr>
        <w:spacing w:after="26"/>
        <w:ind w:left="1004" w:right="15"/>
      </w:pPr>
      <w:r>
        <w:t xml:space="preserve">Psikometride hata kavramı istenmeyen değişkene işaret eder. Ölçme hataları </w:t>
      </w:r>
    </w:p>
    <w:p w:rsidR="00EB6A25" w:rsidRDefault="001037FA">
      <w:pPr>
        <w:spacing w:after="186"/>
        <w:ind w:left="9" w:right="394"/>
      </w:pPr>
      <w:r>
        <w:t>giderilene kadar sürdürülme</w:t>
      </w:r>
      <w:r>
        <w:t>li ve böylece gerçek puan elde edilmelidir. Ancak davranış örneği sınırlı olduğu için gözlenen puan gerçek puandan farklılık gösterir. Buradaki farklılık</w:t>
      </w:r>
      <w:r>
        <w:t xml:space="preserve"> ölçme hatasıdır. Geleneksel olarak hataların varlığı gözlenen puanın gerçek puandan yüksek ya da düşük</w:t>
      </w:r>
      <w:r>
        <w:t xml:space="preserve"> </w:t>
      </w:r>
      <w:r>
        <w:t xml:space="preserve">olmasına neden olur. </w:t>
      </w:r>
      <w:r>
        <w:rPr>
          <w:i/>
        </w:rPr>
        <w:t xml:space="preserve"> </w:t>
      </w:r>
    </w:p>
    <w:p w:rsidR="00EB6A25" w:rsidRDefault="001037FA">
      <w:pPr>
        <w:spacing w:after="3" w:line="268" w:lineRule="auto"/>
        <w:ind w:left="1004" w:right="14"/>
      </w:pPr>
      <w:r>
        <w:t>Örneğin</w:t>
      </w:r>
      <w:r>
        <w:rPr>
          <w:i/>
        </w:rPr>
        <w:t xml:space="preserve"> yarışlara hazırlanan bir koşucu, bir mesafeyi farklı zamanlarda 23.7, 24.0, </w:t>
      </w:r>
    </w:p>
    <w:p w:rsidR="00EB6A25" w:rsidRDefault="001037FA">
      <w:pPr>
        <w:spacing w:after="107" w:line="268" w:lineRule="auto"/>
        <w:ind w:left="10" w:right="391"/>
      </w:pPr>
      <w:r>
        <w:rPr>
          <w:i/>
        </w:rPr>
        <w:t>24.2,... 25.1, 25.2 saniyelerde koşmuş olsun</w:t>
      </w:r>
      <w:r>
        <w:rPr>
          <w:i/>
        </w:rPr>
        <w:t>. Bu ölçümlerin ortalaması 24.7 ise gerçek puanı 24.7’dir. Koşucu bu puana daha önce 23.7 saniyede koştuğu ölçümü göstererek itiraz edebilir. Bu durumda koşucuya 23.7 ve 25.2 saniyede koştuğu durumlara birçok faktörün etkisinin olabileceği ve 23.7 saniyede</w:t>
      </w:r>
      <w:r>
        <w:rPr>
          <w:i/>
        </w:rPr>
        <w:t xml:space="preserve"> tekrar koşmasının belki de hiç olanaklı olamayacağını, gerçek puanının 24.7 olduğunu söyleyebiliriz. </w:t>
      </w:r>
      <w:r>
        <w:t xml:space="preserve">Bu söylem </w:t>
      </w:r>
      <w:r>
        <w:rPr>
          <w:b/>
        </w:rPr>
        <w:t>gerçek puan kuramı</w:t>
      </w:r>
      <w:r>
        <w:t>na da</w:t>
      </w:r>
      <w:r>
        <w:t xml:space="preserve">yanır. </w:t>
      </w:r>
      <w:r>
        <w:rPr>
          <w:i/>
        </w:rPr>
        <w:t xml:space="preserve"> </w:t>
      </w:r>
    </w:p>
    <w:p w:rsidR="00EB6A25" w:rsidRDefault="001037FA">
      <w:pPr>
        <w:pStyle w:val="Balk2"/>
        <w:spacing w:after="183" w:line="254" w:lineRule="auto"/>
        <w:ind w:left="2373" w:right="1766"/>
      </w:pPr>
      <w:r>
        <w:t>X = T + E</w:t>
      </w:r>
      <w:r>
        <w:rPr>
          <w:b w:val="0"/>
        </w:rPr>
        <w:t xml:space="preserve"> </w:t>
      </w:r>
    </w:p>
    <w:p w:rsidR="00EB6A25" w:rsidRDefault="001037FA">
      <w:pPr>
        <w:spacing w:after="200"/>
        <w:ind w:left="1004" w:right="15"/>
      </w:pPr>
      <w:r>
        <w:t>X = Bireylerin ölçme aracından elde ettiği gözlenen puanı</w:t>
      </w:r>
      <w:r>
        <w:rPr>
          <w:b/>
        </w:rPr>
        <w:t xml:space="preserve"> </w:t>
      </w:r>
    </w:p>
    <w:p w:rsidR="00EB6A25" w:rsidRDefault="001037FA">
      <w:pPr>
        <w:spacing w:after="196"/>
        <w:ind w:left="1004" w:right="15"/>
      </w:pPr>
      <w:r>
        <w:t xml:space="preserve">T = Bireylerin gözlenemeyen gerçek puanı </w:t>
      </w:r>
      <w:r>
        <w:rPr>
          <w:b/>
        </w:rPr>
        <w:t xml:space="preserve"> </w:t>
      </w:r>
    </w:p>
    <w:p w:rsidR="00EB6A25" w:rsidRDefault="001037FA">
      <w:pPr>
        <w:spacing w:after="109"/>
        <w:ind w:left="1004" w:right="15"/>
      </w:pPr>
      <w:r>
        <w:t>E = Ölçmeye karışan hata miktarı</w:t>
      </w:r>
      <w:r>
        <w:t xml:space="preserve"> </w:t>
      </w:r>
    </w:p>
    <w:p w:rsidR="00EB6A25" w:rsidRDefault="001037FA">
      <w:pPr>
        <w:ind w:left="1004" w:right="15"/>
      </w:pPr>
      <w:r>
        <w:t xml:space="preserve">Varsayımsal olarak bir ölçme işleminde hata miktarı sıfır ise eşitlik X = T + 0 ve </w:t>
      </w:r>
    </w:p>
    <w:p w:rsidR="00EB6A25" w:rsidRDefault="001037FA">
      <w:pPr>
        <w:spacing w:after="52"/>
        <w:ind w:left="9" w:right="15"/>
      </w:pPr>
      <w:r>
        <w:t>dolayısıyla X = T olmuş olur. Diğer bir ifade ile gözlenen puan, gerçek puana eşit olmuş olur. Ölçme işleminde hata miktarı arttıkça gözl</w:t>
      </w:r>
      <w:r>
        <w:t xml:space="preserve">enen puanın gerçek puana olan farkı artmaya başlar. </w:t>
      </w:r>
    </w:p>
    <w:p w:rsidR="00EB6A25" w:rsidRDefault="001037FA">
      <w:pPr>
        <w:spacing w:after="146"/>
        <w:ind w:left="9" w:right="15"/>
      </w:pPr>
      <w:r>
        <w:t>Ölçmenin standart hatası</w:t>
      </w:r>
      <w:r>
        <w:t xml:space="preserve"> </w:t>
      </w:r>
    </w:p>
    <w:p w:rsidR="00EB6A25" w:rsidRDefault="001037FA">
      <w:pPr>
        <w:spacing w:after="0" w:line="259" w:lineRule="auto"/>
        <w:ind w:left="663" w:firstLine="0"/>
        <w:jc w:val="center"/>
      </w:pPr>
      <w:r>
        <w:rPr>
          <w:noProof/>
        </w:rPr>
        <w:drawing>
          <wp:inline distT="0" distB="0" distL="0" distR="0">
            <wp:extent cx="1221105" cy="299047"/>
            <wp:effectExtent l="0" t="0" r="0" b="0"/>
            <wp:docPr id="28128" name="Picture 28128"/>
            <wp:cNvGraphicFramePr/>
            <a:graphic xmlns:a="http://schemas.openxmlformats.org/drawingml/2006/main">
              <a:graphicData uri="http://schemas.openxmlformats.org/drawingml/2006/picture">
                <pic:pic xmlns:pic="http://schemas.openxmlformats.org/drawingml/2006/picture">
                  <pic:nvPicPr>
                    <pic:cNvPr id="28128" name="Picture 28128"/>
                    <pic:cNvPicPr/>
                  </pic:nvPicPr>
                  <pic:blipFill>
                    <a:blip r:embed="rId41"/>
                    <a:stretch>
                      <a:fillRect/>
                    </a:stretch>
                  </pic:blipFill>
                  <pic:spPr>
                    <a:xfrm>
                      <a:off x="0" y="0"/>
                      <a:ext cx="1221105" cy="299047"/>
                    </a:xfrm>
                    <a:prstGeom prst="rect">
                      <a:avLst/>
                    </a:prstGeom>
                  </pic:spPr>
                </pic:pic>
              </a:graphicData>
            </a:graphic>
          </wp:inline>
        </w:drawing>
      </w:r>
      <w:r>
        <w:t xml:space="preserve"> </w:t>
      </w:r>
    </w:p>
    <w:p w:rsidR="00EB6A25" w:rsidRDefault="001037FA">
      <w:pPr>
        <w:spacing w:after="185" w:line="249" w:lineRule="auto"/>
        <w:ind w:left="1004"/>
      </w:pPr>
      <w:r>
        <w:t xml:space="preserve">formülü ile bulunur.  </w:t>
      </w:r>
    </w:p>
    <w:p w:rsidR="00EB6A25" w:rsidRDefault="001037FA">
      <w:pPr>
        <w:spacing w:after="0" w:line="383" w:lineRule="auto"/>
        <w:ind w:left="994" w:right="5751" w:firstLine="0"/>
        <w:jc w:val="left"/>
      </w:pPr>
      <w:r>
        <w:rPr>
          <w:i/>
        </w:rPr>
        <w:t>S</w:t>
      </w:r>
      <w:r>
        <w:rPr>
          <w:i/>
          <w:sz w:val="16"/>
        </w:rPr>
        <w:t>h</w:t>
      </w:r>
      <w:r>
        <w:rPr>
          <w:i/>
        </w:rPr>
        <w:t>= Ölçmenin standart hatası s= Standart sapma r</w:t>
      </w:r>
      <w:r>
        <w:rPr>
          <w:i/>
          <w:sz w:val="16"/>
        </w:rPr>
        <w:t>x</w:t>
      </w:r>
      <w:r>
        <w:rPr>
          <w:i/>
        </w:rPr>
        <w:t xml:space="preserve">= Güvenilirlik katsayısı </w:t>
      </w:r>
    </w:p>
    <w:p w:rsidR="00EB6A25" w:rsidRDefault="001037FA">
      <w:pPr>
        <w:ind w:left="1004" w:right="15"/>
      </w:pPr>
      <w:r>
        <w:t xml:space="preserve">Bir ölçme işleminde standart hatanın düşük olması, formülden de anlaşılacağı üzere, </w:t>
      </w:r>
    </w:p>
    <w:p w:rsidR="00EB6A25" w:rsidRDefault="001037FA">
      <w:pPr>
        <w:spacing w:after="186"/>
        <w:ind w:left="9" w:right="393"/>
      </w:pPr>
      <w:r>
        <w:t>güvenilirlik katsayısının yüksek, standart sapmanın görece düşük olmasına bağlıdır. Örnek: Bir ölçme işleminde s=8 ve r</w:t>
      </w:r>
      <w:r>
        <w:rPr>
          <w:sz w:val="16"/>
        </w:rPr>
        <w:t>x</w:t>
      </w:r>
      <w:r>
        <w:t>=.75 ise S</w:t>
      </w:r>
      <w:r>
        <w:rPr>
          <w:sz w:val="16"/>
        </w:rPr>
        <w:t xml:space="preserve">h </w:t>
      </w:r>
      <w:r>
        <w:rPr>
          <w:noProof/>
        </w:rPr>
        <w:drawing>
          <wp:inline distT="0" distB="0" distL="0" distR="0">
            <wp:extent cx="728472" cy="152400"/>
            <wp:effectExtent l="0" t="0" r="0" b="0"/>
            <wp:docPr id="538101" name="Picture 538101"/>
            <wp:cNvGraphicFramePr/>
            <a:graphic xmlns:a="http://schemas.openxmlformats.org/drawingml/2006/main">
              <a:graphicData uri="http://schemas.openxmlformats.org/drawingml/2006/picture">
                <pic:pic xmlns:pic="http://schemas.openxmlformats.org/drawingml/2006/picture">
                  <pic:nvPicPr>
                    <pic:cNvPr id="538101" name="Picture 538101"/>
                    <pic:cNvPicPr/>
                  </pic:nvPicPr>
                  <pic:blipFill>
                    <a:blip r:embed="rId42"/>
                    <a:stretch>
                      <a:fillRect/>
                    </a:stretch>
                  </pic:blipFill>
                  <pic:spPr>
                    <a:xfrm>
                      <a:off x="0" y="0"/>
                      <a:ext cx="728472" cy="152400"/>
                    </a:xfrm>
                    <a:prstGeom prst="rect">
                      <a:avLst/>
                    </a:prstGeom>
                  </pic:spPr>
                </pic:pic>
              </a:graphicData>
            </a:graphic>
          </wp:inline>
        </w:drawing>
      </w:r>
      <w:r>
        <w:t xml:space="preserve">=4. </w:t>
      </w:r>
      <w:r>
        <w:t xml:space="preserve">Bu sonuç bireylerin puanlarına </w:t>
      </w:r>
      <w:r>
        <w:t>–/+</w:t>
      </w:r>
      <w:r>
        <w:t xml:space="preserve"> 4 puan </w:t>
      </w:r>
      <w:r>
        <w:t>hata karıştığı anlamına mı gelir? Gerçek puanın tahmin edilmesinde genellikle üç olasılık değeri kullanılır. Bunlar yaklaşık %68, %95 ve %99’dur. %68 olasılık için bireyin puanından bir standart hata çıkarılır ve puanına eklenirken %95 olasılık içi</w:t>
      </w:r>
      <w:r>
        <w:t>n bireyin puanından iki standart hata çıkarılır ve puanına eklenir, son olarak %99 olasılık için bireyin puanından üç standart hata çıkarılır ve puanına eklenir.</w:t>
      </w:r>
      <w:r>
        <w:t xml:space="preserve"> </w:t>
      </w:r>
    </w:p>
    <w:p w:rsidR="00EB6A25" w:rsidRDefault="001037FA">
      <w:pPr>
        <w:spacing w:after="157" w:line="259" w:lineRule="auto"/>
        <w:ind w:left="611"/>
        <w:jc w:val="center"/>
      </w:pPr>
      <w:r>
        <w:rPr>
          <w:i/>
        </w:rPr>
        <w:t xml:space="preserve">%68 olasılık için X </w:t>
      </w:r>
      <w:r>
        <w:rPr>
          <w:rFonts w:ascii="Cambria Math" w:eastAsia="Cambria Math" w:hAnsi="Cambria Math" w:cs="Cambria Math"/>
          <w:sz w:val="25"/>
        </w:rPr>
        <w:t>∓</w:t>
      </w:r>
      <w:r>
        <w:rPr>
          <w:i/>
        </w:rPr>
        <w:t xml:space="preserve"> 1×S</w:t>
      </w:r>
      <w:r>
        <w:rPr>
          <w:i/>
          <w:sz w:val="16"/>
        </w:rPr>
        <w:t xml:space="preserve">h </w:t>
      </w:r>
    </w:p>
    <w:p w:rsidR="00EB6A25" w:rsidRDefault="001037FA">
      <w:pPr>
        <w:spacing w:after="157" w:line="259" w:lineRule="auto"/>
        <w:ind w:left="611"/>
        <w:jc w:val="center"/>
      </w:pPr>
      <w:r>
        <w:rPr>
          <w:i/>
        </w:rPr>
        <w:t xml:space="preserve">%95 olasılık için X </w:t>
      </w:r>
      <w:r>
        <w:rPr>
          <w:rFonts w:ascii="Cambria Math" w:eastAsia="Cambria Math" w:hAnsi="Cambria Math" w:cs="Cambria Math"/>
          <w:sz w:val="25"/>
        </w:rPr>
        <w:t>∓</w:t>
      </w:r>
      <w:r>
        <w:rPr>
          <w:i/>
        </w:rPr>
        <w:t xml:space="preserve"> 2×S</w:t>
      </w:r>
      <w:r>
        <w:rPr>
          <w:i/>
          <w:sz w:val="16"/>
        </w:rPr>
        <w:t xml:space="preserve">h </w:t>
      </w:r>
    </w:p>
    <w:p w:rsidR="00EB6A25" w:rsidRDefault="001037FA">
      <w:pPr>
        <w:spacing w:after="157" w:line="259" w:lineRule="auto"/>
        <w:ind w:left="611"/>
        <w:jc w:val="center"/>
      </w:pPr>
      <w:r>
        <w:rPr>
          <w:i/>
        </w:rPr>
        <w:t xml:space="preserve">%99 olasılık için X </w:t>
      </w:r>
      <w:r>
        <w:rPr>
          <w:rFonts w:ascii="Cambria Math" w:eastAsia="Cambria Math" w:hAnsi="Cambria Math" w:cs="Cambria Math"/>
          <w:sz w:val="25"/>
        </w:rPr>
        <w:t>∓</w:t>
      </w:r>
      <w:r>
        <w:rPr>
          <w:i/>
        </w:rPr>
        <w:t xml:space="preserve"> 3×S</w:t>
      </w:r>
      <w:r>
        <w:rPr>
          <w:i/>
          <w:sz w:val="16"/>
        </w:rPr>
        <w:t xml:space="preserve">h </w:t>
      </w:r>
    </w:p>
    <w:p w:rsidR="00EB6A25" w:rsidRDefault="001037FA">
      <w:pPr>
        <w:spacing w:after="195"/>
        <w:ind w:left="1004" w:right="15"/>
      </w:pPr>
      <w:r>
        <w:t>Dolayısıy</w:t>
      </w:r>
      <w:r>
        <w:t>la bir kişi 100 üstünden 50 puan almış ve S</w:t>
      </w:r>
      <w:r>
        <w:rPr>
          <w:sz w:val="16"/>
        </w:rPr>
        <w:t>h</w:t>
      </w:r>
      <w:r>
        <w:t xml:space="preserve">=4 ise </w:t>
      </w:r>
    </w:p>
    <w:p w:rsidR="00EB6A25" w:rsidRDefault="001037FA">
      <w:pPr>
        <w:spacing w:after="104" w:line="350" w:lineRule="auto"/>
        <w:ind w:left="9" w:right="393"/>
      </w:pPr>
      <w:r>
        <w:t>%68 olasılık: X</w:t>
      </w:r>
      <w:r>
        <w:rPr>
          <w:rFonts w:ascii="Cambria Math" w:eastAsia="Cambria Math" w:hAnsi="Cambria Math" w:cs="Cambria Math"/>
        </w:rPr>
        <w:t>∓</w:t>
      </w:r>
      <w:r>
        <w:t>1</w:t>
      </w:r>
      <w:r>
        <w:rPr>
          <w:i/>
        </w:rPr>
        <w:t>×</w:t>
      </w:r>
      <w:r>
        <w:t>S</w:t>
      </w:r>
      <w:r>
        <w:rPr>
          <w:sz w:val="16"/>
        </w:rPr>
        <w:t>h</w:t>
      </w:r>
      <w:r>
        <w:rPr>
          <w:rFonts w:ascii="Segoe UI Symbol" w:eastAsia="Segoe UI Symbol" w:hAnsi="Segoe UI Symbol" w:cs="Segoe UI Symbol"/>
        </w:rPr>
        <w:t>⇒</w:t>
      </w:r>
      <w:r>
        <w:t>50</w:t>
      </w:r>
      <w:r>
        <w:rPr>
          <w:rFonts w:ascii="Cambria Math" w:eastAsia="Cambria Math" w:hAnsi="Cambria Math" w:cs="Cambria Math"/>
        </w:rPr>
        <w:t>∓</w:t>
      </w:r>
      <w:r>
        <w:t>1</w:t>
      </w:r>
      <w:r>
        <w:rPr>
          <w:i/>
        </w:rPr>
        <w:t>×</w:t>
      </w:r>
      <w:r>
        <w:t>4=Bireyin gerçek puanı %68 olasılıkla 46</w:t>
      </w:r>
      <w:r>
        <w:t>-</w:t>
      </w:r>
      <w:r>
        <w:t>54 arasında değişir.</w:t>
      </w:r>
      <w:r>
        <w:t xml:space="preserve"> </w:t>
      </w:r>
      <w:r>
        <w:t>%95 olasılık için X</w:t>
      </w:r>
      <w:r>
        <w:rPr>
          <w:rFonts w:ascii="Cambria Math" w:eastAsia="Cambria Math" w:hAnsi="Cambria Math" w:cs="Cambria Math"/>
        </w:rPr>
        <w:t>∓</w:t>
      </w:r>
      <w:r>
        <w:t>2</w:t>
      </w:r>
      <w:r>
        <w:rPr>
          <w:i/>
        </w:rPr>
        <w:t>×</w:t>
      </w:r>
      <w:r>
        <w:t>S</w:t>
      </w:r>
      <w:r>
        <w:rPr>
          <w:sz w:val="16"/>
        </w:rPr>
        <w:t>h</w:t>
      </w:r>
      <w:r>
        <w:rPr>
          <w:rFonts w:ascii="Segoe UI Symbol" w:eastAsia="Segoe UI Symbol" w:hAnsi="Segoe UI Symbol" w:cs="Segoe UI Symbol"/>
        </w:rPr>
        <w:t>⇒</w:t>
      </w:r>
      <w:r>
        <w:t>50</w:t>
      </w:r>
      <w:r>
        <w:rPr>
          <w:rFonts w:ascii="Cambria Math" w:eastAsia="Cambria Math" w:hAnsi="Cambria Math" w:cs="Cambria Math"/>
        </w:rPr>
        <w:t>∓</w:t>
      </w:r>
      <w:r>
        <w:t>2</w:t>
      </w:r>
      <w:r>
        <w:rPr>
          <w:i/>
        </w:rPr>
        <w:t>×</w:t>
      </w:r>
      <w:r>
        <w:t>4=Bireyin gerçek puanı %95 olasılıkla 42</w:t>
      </w:r>
      <w:r>
        <w:t>-</w:t>
      </w:r>
      <w:r>
        <w:t xml:space="preserve">58 arasında değişir. </w:t>
      </w:r>
      <w:r>
        <w:t xml:space="preserve"> </w:t>
      </w:r>
    </w:p>
    <w:p w:rsidR="00EB6A25" w:rsidRDefault="001037FA">
      <w:pPr>
        <w:spacing w:after="45" w:line="320" w:lineRule="auto"/>
        <w:ind w:left="9" w:right="15"/>
      </w:pPr>
      <w:r>
        <w:t>%99 olasılık için X</w:t>
      </w:r>
      <w:r>
        <w:rPr>
          <w:rFonts w:ascii="Cambria Math" w:eastAsia="Cambria Math" w:hAnsi="Cambria Math" w:cs="Cambria Math"/>
        </w:rPr>
        <w:t>∓</w:t>
      </w:r>
      <w:r>
        <w:t>3</w:t>
      </w:r>
      <w:r>
        <w:rPr>
          <w:i/>
        </w:rPr>
        <w:t>×</w:t>
      </w:r>
      <w:r>
        <w:t>S</w:t>
      </w:r>
      <w:r>
        <w:rPr>
          <w:sz w:val="16"/>
        </w:rPr>
        <w:t>h</w:t>
      </w:r>
      <w:r>
        <w:rPr>
          <w:rFonts w:ascii="Segoe UI Symbol" w:eastAsia="Segoe UI Symbol" w:hAnsi="Segoe UI Symbol" w:cs="Segoe UI Symbol"/>
        </w:rPr>
        <w:t>⇒</w:t>
      </w:r>
      <w:r>
        <w:t>50</w:t>
      </w:r>
      <w:r>
        <w:rPr>
          <w:rFonts w:ascii="Cambria Math" w:eastAsia="Cambria Math" w:hAnsi="Cambria Math" w:cs="Cambria Math"/>
        </w:rPr>
        <w:t>∓</w:t>
      </w:r>
      <w:r>
        <w:t>3</w:t>
      </w:r>
      <w:r>
        <w:rPr>
          <w:i/>
        </w:rPr>
        <w:t>×</w:t>
      </w:r>
      <w:r>
        <w:t>4=Bireyin gerçek puanı %99 olasılıkla 38</w:t>
      </w:r>
      <w:r>
        <w:t>-</w:t>
      </w:r>
      <w:r>
        <w:t xml:space="preserve">62 arasında değişir. </w:t>
      </w:r>
      <w:r>
        <w:t xml:space="preserve"> </w:t>
      </w:r>
    </w:p>
    <w:p w:rsidR="00EB6A25" w:rsidRDefault="001037FA">
      <w:pPr>
        <w:spacing w:after="50"/>
        <w:ind w:left="1004" w:right="15"/>
      </w:pPr>
      <w:r>
        <w:t xml:space="preserve">Ölçmenin standart hatası yükseldikçe ölçme işlemi bireylere rastgele puan vermekten </w:t>
      </w:r>
    </w:p>
    <w:p w:rsidR="00EB6A25" w:rsidRDefault="001037FA">
      <w:pPr>
        <w:spacing w:after="109"/>
        <w:ind w:left="9" w:right="15"/>
      </w:pPr>
      <w:r>
        <w:t>farklı olmayacaktır. Bu nedenle ölçme işlemlerinde güvenilirliğin kestirilmesi çok önemlidir.</w:t>
      </w:r>
      <w:r>
        <w:t xml:space="preserve"> </w:t>
      </w:r>
    </w:p>
    <w:p w:rsidR="00EB6A25" w:rsidRDefault="001037FA">
      <w:pPr>
        <w:ind w:left="1004" w:right="15"/>
      </w:pPr>
      <w:r>
        <w:t xml:space="preserve">Güvenilirlik katsayısı 0 ile 1 arasında değişir. Güvenilirlik katsayısı için alanyazında </w:t>
      </w:r>
    </w:p>
    <w:p w:rsidR="00EB6A25" w:rsidRDefault="001037FA">
      <w:pPr>
        <w:spacing w:after="141"/>
        <w:ind w:left="9" w:right="393"/>
      </w:pPr>
      <w:r>
        <w:t>genellikle 0.70 ve üstü ölçütü kabul edilir. Ancak bu değerin de çok yü</w:t>
      </w:r>
      <w:r>
        <w:t xml:space="preserve">ksek bir değer olmadığı, </w:t>
      </w:r>
      <w:r>
        <w:t>0.70-</w:t>
      </w:r>
      <w:r>
        <w:t xml:space="preserve">0.80 arası güvenilirliğin ancak ön bilgi elde etmek amacıyla kullanılabileceği ifade edilir. Genel yetenek gibi bilişsel özellikleri ölçen testlerde güvenilirlik katsayısının 0.90 ve üzerinde olması arzu edilir. </w:t>
      </w:r>
      <w:r>
        <w:t xml:space="preserve"> </w:t>
      </w:r>
    </w:p>
    <w:p w:rsidR="00EB6A25" w:rsidRDefault="001037FA">
      <w:pPr>
        <w:spacing w:after="78" w:line="259" w:lineRule="auto"/>
        <w:ind w:left="0" w:right="1214" w:firstLine="0"/>
        <w:jc w:val="right"/>
      </w:pPr>
      <w:r>
        <w:rPr>
          <w:noProof/>
        </w:rPr>
        <w:drawing>
          <wp:inline distT="0" distB="0" distL="0" distR="0">
            <wp:extent cx="4099560" cy="453377"/>
            <wp:effectExtent l="0" t="0" r="0" b="0"/>
            <wp:docPr id="28262" name="Picture 28262"/>
            <wp:cNvGraphicFramePr/>
            <a:graphic xmlns:a="http://schemas.openxmlformats.org/drawingml/2006/main">
              <a:graphicData uri="http://schemas.openxmlformats.org/drawingml/2006/picture">
                <pic:pic xmlns:pic="http://schemas.openxmlformats.org/drawingml/2006/picture">
                  <pic:nvPicPr>
                    <pic:cNvPr id="28262" name="Picture 28262"/>
                    <pic:cNvPicPr/>
                  </pic:nvPicPr>
                  <pic:blipFill>
                    <a:blip r:embed="rId43"/>
                    <a:stretch>
                      <a:fillRect/>
                    </a:stretch>
                  </pic:blipFill>
                  <pic:spPr>
                    <a:xfrm>
                      <a:off x="0" y="0"/>
                      <a:ext cx="4099560" cy="453377"/>
                    </a:xfrm>
                    <a:prstGeom prst="rect">
                      <a:avLst/>
                    </a:prstGeom>
                  </pic:spPr>
                </pic:pic>
              </a:graphicData>
            </a:graphic>
          </wp:inline>
        </w:drawing>
      </w:r>
      <w:r>
        <w:t xml:space="preserve"> </w:t>
      </w:r>
    </w:p>
    <w:p w:rsidR="00EB6A25" w:rsidRDefault="001037FA">
      <w:pPr>
        <w:spacing w:after="117" w:line="249" w:lineRule="auto"/>
        <w:ind w:left="2622" w:right="2018"/>
        <w:jc w:val="center"/>
      </w:pPr>
      <w:r>
        <w:rPr>
          <w:i/>
        </w:rPr>
        <w:t>Şekil 8</w:t>
      </w:r>
      <w:r>
        <w:t xml:space="preserve">: </w:t>
      </w:r>
      <w:r>
        <w:t xml:space="preserve">Güvenilirlik </w:t>
      </w:r>
      <w:r>
        <w:t>katsayısı</w:t>
      </w:r>
      <w:r>
        <w:t xml:space="preserve"> </w:t>
      </w:r>
    </w:p>
    <w:p w:rsidR="00EB6A25" w:rsidRDefault="001037FA">
      <w:pPr>
        <w:ind w:left="1004" w:right="15"/>
      </w:pPr>
      <w:r>
        <w:t xml:space="preserve">Güvenilirlik, genellikle birden çok uygulamaya dayalı yöntemler ve tek uygulamaya </w:t>
      </w:r>
    </w:p>
    <w:p w:rsidR="00EB6A25" w:rsidRDefault="001037FA">
      <w:pPr>
        <w:spacing w:after="30"/>
        <w:ind w:left="9" w:right="393"/>
      </w:pPr>
      <w:r>
        <w:t xml:space="preserve">dayalı yöntemler başlıkları altında ele alınır. Birden çok uygulamaya dayalı yöntemler altında </w:t>
      </w:r>
      <w:r>
        <w:t>test-</w:t>
      </w:r>
      <w:r>
        <w:t>tekrar test ve eşdeğer (paralel) testler yöntemle</w:t>
      </w:r>
      <w:r>
        <w:t>ri, tek uygulamaya dayalı yöntemler altında ise eşdeğer yarılar, KR</w:t>
      </w:r>
      <w:r>
        <w:t xml:space="preserve">-20, KR-21, Cronbach alfa, Hoyt’un varyans analizi, McDonald omega </w:t>
      </w:r>
      <w:r>
        <w:t>vb. yöntemler yer almaktadır.</w:t>
      </w:r>
      <w:r>
        <w:t xml:space="preserve"> </w:t>
      </w:r>
    </w:p>
    <w:p w:rsidR="00EB6A25" w:rsidRDefault="001037FA">
      <w:pPr>
        <w:spacing w:after="52" w:line="259" w:lineRule="auto"/>
        <w:ind w:left="0" w:right="946" w:firstLine="0"/>
        <w:jc w:val="right"/>
      </w:pPr>
      <w:r>
        <w:rPr>
          <w:noProof/>
        </w:rPr>
        <w:drawing>
          <wp:inline distT="0" distB="0" distL="0" distR="0">
            <wp:extent cx="4443440" cy="2049780"/>
            <wp:effectExtent l="0" t="0" r="0" b="0"/>
            <wp:docPr id="28340" name="Picture 28340"/>
            <wp:cNvGraphicFramePr/>
            <a:graphic xmlns:a="http://schemas.openxmlformats.org/drawingml/2006/main">
              <a:graphicData uri="http://schemas.openxmlformats.org/drawingml/2006/picture">
                <pic:pic xmlns:pic="http://schemas.openxmlformats.org/drawingml/2006/picture">
                  <pic:nvPicPr>
                    <pic:cNvPr id="28340" name="Picture 28340"/>
                    <pic:cNvPicPr/>
                  </pic:nvPicPr>
                  <pic:blipFill>
                    <a:blip r:embed="rId44"/>
                    <a:stretch>
                      <a:fillRect/>
                    </a:stretch>
                  </pic:blipFill>
                  <pic:spPr>
                    <a:xfrm>
                      <a:off x="0" y="0"/>
                      <a:ext cx="4443440" cy="2049780"/>
                    </a:xfrm>
                    <a:prstGeom prst="rect">
                      <a:avLst/>
                    </a:prstGeom>
                  </pic:spPr>
                </pic:pic>
              </a:graphicData>
            </a:graphic>
          </wp:inline>
        </w:drawing>
      </w:r>
      <w:r>
        <w:rPr>
          <w:b/>
        </w:rPr>
        <w:t xml:space="preserve"> </w:t>
      </w:r>
    </w:p>
    <w:p w:rsidR="00EB6A25" w:rsidRDefault="001037FA">
      <w:pPr>
        <w:spacing w:after="137"/>
        <w:ind w:left="-1" w:right="391" w:firstLine="3156"/>
      </w:pPr>
      <w:r>
        <w:rPr>
          <w:i/>
        </w:rPr>
        <w:t>Şekil 9</w:t>
      </w:r>
      <w:r>
        <w:t xml:space="preserve">: Güvenilirlik kestirim yöntemleri </w:t>
      </w:r>
      <w:r>
        <w:rPr>
          <w:b/>
        </w:rPr>
        <w:t xml:space="preserve">2.5.1. TEST-TEKRAR TEST YÖNTEMİ: </w:t>
      </w:r>
      <w:r>
        <w:t>Bu yöntem ile</w:t>
      </w:r>
      <w:r>
        <w:t xml:space="preserve"> test güvenilirli</w:t>
      </w:r>
      <w:r>
        <w:t>ğini test etmek için bir test, aynı gruba, belli bir zaman aralığıyla iki kez uygulanır. Daha sonra bireylerin birinci uygulamadan aldıkları puanlarla ikinci uygulamadan aldıkları puanlar arasındaki korelasyon hesaplanır. Elde edilen korel</w:t>
      </w:r>
      <w:r>
        <w:t>asyon katsayısına</w:t>
      </w:r>
      <w:r>
        <w:t xml:space="preserve"> </w:t>
      </w:r>
      <w:r>
        <w:rPr>
          <w:b/>
        </w:rPr>
        <w:t xml:space="preserve">kararlılık (devamlılık / istikrarlılık) katsayısı </w:t>
      </w:r>
      <w:r>
        <w:t xml:space="preserve">adı verilir. </w:t>
      </w:r>
      <w:r>
        <w:t xml:space="preserve"> </w:t>
      </w:r>
    </w:p>
    <w:p w:rsidR="00EB6A25" w:rsidRDefault="001037FA">
      <w:pPr>
        <w:spacing w:after="107" w:line="259" w:lineRule="auto"/>
        <w:ind w:left="0" w:right="1553" w:firstLine="0"/>
        <w:jc w:val="right"/>
      </w:pPr>
      <w:r>
        <w:rPr>
          <w:noProof/>
        </w:rPr>
        <w:drawing>
          <wp:inline distT="0" distB="0" distL="0" distR="0">
            <wp:extent cx="3671744" cy="2259965"/>
            <wp:effectExtent l="0" t="0" r="0" b="0"/>
            <wp:docPr id="28342" name="Picture 28342"/>
            <wp:cNvGraphicFramePr/>
            <a:graphic xmlns:a="http://schemas.openxmlformats.org/drawingml/2006/main">
              <a:graphicData uri="http://schemas.openxmlformats.org/drawingml/2006/picture">
                <pic:pic xmlns:pic="http://schemas.openxmlformats.org/drawingml/2006/picture">
                  <pic:nvPicPr>
                    <pic:cNvPr id="28342" name="Picture 28342"/>
                    <pic:cNvPicPr/>
                  </pic:nvPicPr>
                  <pic:blipFill>
                    <a:blip r:embed="rId45"/>
                    <a:stretch>
                      <a:fillRect/>
                    </a:stretch>
                  </pic:blipFill>
                  <pic:spPr>
                    <a:xfrm>
                      <a:off x="0" y="0"/>
                      <a:ext cx="3671744" cy="2259965"/>
                    </a:xfrm>
                    <a:prstGeom prst="rect">
                      <a:avLst/>
                    </a:prstGeom>
                  </pic:spPr>
                </pic:pic>
              </a:graphicData>
            </a:graphic>
          </wp:inline>
        </w:drawing>
      </w:r>
      <w:r>
        <w:t xml:space="preserve"> </w:t>
      </w:r>
    </w:p>
    <w:p w:rsidR="00EB6A25" w:rsidRDefault="001037FA">
      <w:pPr>
        <w:spacing w:after="106"/>
        <w:ind w:left="2787" w:right="15"/>
      </w:pPr>
      <w:r>
        <w:rPr>
          <w:i/>
        </w:rPr>
        <w:t>Şekil 10</w:t>
      </w:r>
      <w:r>
        <w:t>: Test-</w:t>
      </w:r>
      <w:r>
        <w:t>tekrar test yöntemi çalışma örneği</w:t>
      </w:r>
      <w:r>
        <w:t xml:space="preserve"> </w:t>
      </w:r>
    </w:p>
    <w:p w:rsidR="00EB6A25" w:rsidRDefault="001037FA">
      <w:pPr>
        <w:spacing w:after="15" w:line="249" w:lineRule="auto"/>
        <w:ind w:left="10" w:right="395"/>
        <w:jc w:val="right"/>
      </w:pPr>
      <w:r>
        <w:t xml:space="preserve">Güvenilirliğin kararlılık, tutarlılık ve duyarlılık sorunu olduğuna daha önce </w:t>
      </w:r>
    </w:p>
    <w:p w:rsidR="00EB6A25" w:rsidRDefault="001037FA">
      <w:pPr>
        <w:spacing w:after="109"/>
        <w:ind w:left="9" w:right="391"/>
      </w:pPr>
      <w:r>
        <w:t>değinilmişti. Bu yöntemle elde edilen güvenilirlik kanıtı, güvenilirliğin yalnızca kararlılık boyutuna karşılık gelir; güvenilirliğe ilişkin tümel bir sonuç ortaya koymaz. Bu ne</w:t>
      </w:r>
      <w:r>
        <w:t xml:space="preserve">denle bir ölçme aracının güvenilirliğine ilişkin kanıt toplamak isteyen bir kişi kararlılığın yanı sıra tutarlılığa ve duyarlılığa ilişkin sorgulamaları yapmak durumundadır. </w:t>
      </w:r>
      <w:r>
        <w:t xml:space="preserve"> </w:t>
      </w:r>
    </w:p>
    <w:p w:rsidR="00EB6A25" w:rsidRDefault="001037FA">
      <w:pPr>
        <w:spacing w:after="15" w:line="249" w:lineRule="auto"/>
        <w:ind w:left="10" w:right="395"/>
        <w:jc w:val="right"/>
      </w:pPr>
      <w:r>
        <w:t xml:space="preserve">Bu yöntem, ölçülen özelliğin kararlı olduğu durumlarda uygulanması gereken bir </w:t>
      </w:r>
    </w:p>
    <w:p w:rsidR="00EB6A25" w:rsidRDefault="001037FA">
      <w:pPr>
        <w:spacing w:after="87"/>
        <w:ind w:left="9" w:right="391"/>
      </w:pPr>
      <w:r>
        <w:t>yöntemdir. Testin ölçtüğü özellik sürekli değişkenlik gösteriyorsa bu yöntemle testin güvenirliği hesaplanmamalıdır. Diğer bir deyişle bu yöntem daha çok iki uygulama arasında kolaylıkla değişmeyen özellikleri ölçen testler için uygundur. Örneğin genel zih</w:t>
      </w:r>
      <w:r>
        <w:t>in yetenekleri, kişilik testleri, ilgi envanterleri, tutum ölçekleri vb. gibi testlerin kararlılık bağlamında güvenilirlikler</w:t>
      </w:r>
      <w:r>
        <w:t xml:space="preserve">i bu yöntemle hesaplanabilir. </w:t>
      </w:r>
    </w:p>
    <w:p w:rsidR="00EB6A25" w:rsidRDefault="001037FA">
      <w:pPr>
        <w:spacing w:after="15" w:line="249" w:lineRule="auto"/>
        <w:ind w:left="10" w:right="394"/>
        <w:jc w:val="right"/>
      </w:pPr>
      <w:r>
        <w:t xml:space="preserve">Bu yolla test güvenilirliğini kestirmede karşılaşılan önemli bir sorun, testin iki </w:t>
      </w:r>
    </w:p>
    <w:p w:rsidR="00EB6A25" w:rsidRDefault="001037FA">
      <w:pPr>
        <w:spacing w:after="76"/>
        <w:ind w:left="9" w:right="15"/>
      </w:pPr>
      <w:r>
        <w:t>uygulanışı arası</w:t>
      </w:r>
      <w:r>
        <w:t>ndaki zaman aralığının ne kadar olması gerektiğidir. Bu soruya kesin bir yanıt vermek olanaksızdır. Aradan geçen zaman, hem ölçme aracının ölçtüğü özellik bakımından yanıtlayıcıların önemli ölçüde değişmelerine hem de birinci uygulamada verilmiş olan yanıt</w:t>
      </w:r>
      <w:r>
        <w:t>ların hatırlanmasına izin vermeyecek bir uzunlukta olmalıdır. Diğer bir ifadeyle iki uygulama arasındaki zamanın belirlenmesindeki temel ilke şu</w:t>
      </w:r>
      <w:r>
        <w:t>dur: “</w:t>
      </w:r>
      <w:r>
        <w:rPr>
          <w:i/>
        </w:rPr>
        <w:t>Birinci uygulamada maddeleri hatırlamayacak kadar uzun, ölçülen özellikte köklü değişimler oluşmayacak kad</w:t>
      </w:r>
      <w:r>
        <w:rPr>
          <w:i/>
        </w:rPr>
        <w:t xml:space="preserve">ar kısa olmalıdır.” </w:t>
      </w:r>
      <w:r>
        <w:t xml:space="preserve"> </w:t>
      </w:r>
    </w:p>
    <w:p w:rsidR="00EB6A25" w:rsidRDefault="001037FA">
      <w:pPr>
        <w:ind w:left="1004" w:right="15"/>
      </w:pPr>
      <w:r>
        <w:t xml:space="preserve">Aradaki zamanın belirlenmesinde dikkat edilmesi gereken bir başka nokta, özelliğin </w:t>
      </w:r>
    </w:p>
    <w:p w:rsidR="00EB6A25" w:rsidRDefault="001037FA">
      <w:pPr>
        <w:spacing w:after="107"/>
        <w:ind w:left="9" w:right="391"/>
      </w:pPr>
      <w:r>
        <w:t>değişim hızıdır. Bazı özellikler daha hızlı değişime açıkken bazıları ise daha zor değişir. Örneğin bireylerin genel yetenek düzeylerinin kısa bir zam</w:t>
      </w:r>
      <w:r>
        <w:t xml:space="preserve">anda değişmesi pek olanaklı değilken tutumu görece daha kolay değişebilir. Dolayısıyla bir genel yetenek testi için aradaki zaman daha uzun </w:t>
      </w:r>
      <w:r>
        <w:t>tutula</w:t>
      </w:r>
      <w:r>
        <w:t xml:space="preserve">bilirken tutum ölçeği için daha kısa tutulabilir. </w:t>
      </w:r>
      <w:r>
        <w:t xml:space="preserve"> </w:t>
      </w:r>
    </w:p>
    <w:p w:rsidR="00EB6A25" w:rsidRDefault="001037FA">
      <w:pPr>
        <w:ind w:left="1004" w:right="15"/>
      </w:pPr>
      <w:r>
        <w:t>Ayrıca özelliklerin değişimi yaşla da ilişkilidir. Bazı öz</w:t>
      </w:r>
      <w:r>
        <w:t xml:space="preserve">ellikler belli yaşlarda daha </w:t>
      </w:r>
    </w:p>
    <w:p w:rsidR="00EB6A25" w:rsidRDefault="001037FA">
      <w:pPr>
        <w:spacing w:after="65"/>
        <w:ind w:left="9" w:right="392"/>
      </w:pPr>
      <w:r>
        <w:t>durağanken bazı yaşlarda daha değişkendir. Örneğin yaşamın ilk evrelerinde çocukların gelişimi daha hızlı iken yaşın ilerlemesi ile birlikte gelişim yavaşlayabilir. Dolayısıyla bebeklik döneminde uygulanacak bir gelişim envant</w:t>
      </w:r>
      <w:r>
        <w:t>eri için sürenin daha kısa tutulması gerekebilir.</w:t>
      </w:r>
      <w:r>
        <w:t xml:space="preserve"> </w:t>
      </w:r>
    </w:p>
    <w:p w:rsidR="00EB6A25" w:rsidRDefault="001037FA">
      <w:pPr>
        <w:spacing w:after="71"/>
        <w:ind w:left="1004" w:right="15"/>
      </w:pPr>
      <w:r>
        <w:t>Test-</w:t>
      </w:r>
      <w:r>
        <w:t xml:space="preserve">tekrar test yöntemi, başarı testleri için çok tercih edilmemektedir. Çünkü kısa </w:t>
      </w:r>
    </w:p>
    <w:p w:rsidR="00EB6A25" w:rsidRDefault="001037FA">
      <w:pPr>
        <w:ind w:left="9" w:right="394"/>
      </w:pPr>
      <w:r>
        <w:t>vadede başarı</w:t>
      </w:r>
      <w:r>
        <w:t xml:space="preserve"> </w:t>
      </w:r>
      <w:r>
        <w:t xml:space="preserve">kolay değişebilen, kararsızlık gösterebilen bir özelliktir. Bu yöntem daha çok yetenek testleri, kişilik </w:t>
      </w:r>
      <w:r>
        <w:t>envanterleri vb. psikolojik ölçme araçlarından elde edilen puanların güvenilirlik kanıtlarını üre</w:t>
      </w:r>
      <w:r>
        <w:t xml:space="preserve">tmek için tercih edilmektedir.  </w:t>
      </w:r>
    </w:p>
    <w:p w:rsidR="00EB6A25" w:rsidRDefault="001037FA">
      <w:pPr>
        <w:spacing w:after="42"/>
        <w:ind w:left="1004" w:right="15"/>
      </w:pPr>
      <w:r>
        <w:t xml:space="preserve">Birden çok uygulamaya dayalı yöntemler alanyazında genellikle benzer ölçekler </w:t>
      </w:r>
    </w:p>
    <w:p w:rsidR="00EB6A25" w:rsidRDefault="001037FA">
      <w:pPr>
        <w:ind w:left="9" w:right="15"/>
      </w:pPr>
      <w:r>
        <w:t xml:space="preserve">geçerliliği, hâlihazır geçerlilik, uygunluk geçerliliği olarak da </w:t>
      </w:r>
      <w:r>
        <w:t xml:space="preserve">geçer.  </w:t>
      </w:r>
    </w:p>
    <w:p w:rsidR="00EB6A25" w:rsidRDefault="001037FA">
      <w:pPr>
        <w:spacing w:after="29"/>
        <w:ind w:left="1004" w:right="15"/>
      </w:pPr>
      <w:r>
        <w:t xml:space="preserve">Birden çok uygulamaya dayalı yöntemlerle güvenilirlik kanıtı elde etmek biraz </w:t>
      </w:r>
    </w:p>
    <w:p w:rsidR="00EB6A25" w:rsidRDefault="001037FA">
      <w:pPr>
        <w:spacing w:after="67"/>
        <w:ind w:left="9" w:right="394"/>
      </w:pPr>
      <w:r>
        <w:t>zahmetlidir. Test-tekrar t</w:t>
      </w:r>
      <w:r>
        <w:t>est yönteminde testi farklı zamanda ikinci kez uygulamak için grup bulmak ba</w:t>
      </w:r>
      <w:r>
        <w:t>zen zor olabilir. Ayrıca katılımcı kaybı yaşamak da olasıdır. Tek uygulamaya dayalı yöntemler tek bir test, tek bir grup ve tek bir uygulama gerektirmektedir. Dolayısıyla güvenilir</w:t>
      </w:r>
      <w:r>
        <w:t xml:space="preserve">lik </w:t>
      </w:r>
      <w:r>
        <w:t>kanıtı elde etmek daha pratiktir (Özellikle kararlılık katsayısının hesa</w:t>
      </w:r>
      <w:r>
        <w:t xml:space="preserve">planmadığı durumlarda güvenilirliğin bir boyutu tabii ki eksik kalır.). Bir test bir gruba, bir kez uygulanıyorsa test kendi </w:t>
      </w:r>
      <w:r>
        <w:t>içind</w:t>
      </w:r>
      <w:r>
        <w:t xml:space="preserve">e değerlendirilecek demektir.  </w:t>
      </w:r>
      <w:r>
        <w:t xml:space="preserve"> </w:t>
      </w:r>
    </w:p>
    <w:p w:rsidR="00EB6A25" w:rsidRDefault="001037FA">
      <w:pPr>
        <w:ind w:left="1004" w:right="15"/>
      </w:pPr>
      <w:r>
        <w:t>Güvenilirliğin bir</w:t>
      </w:r>
      <w:r>
        <w:t xml:space="preserve"> </w:t>
      </w:r>
      <w:r>
        <w:t xml:space="preserve">boyutu da testin tutarlılığıdır. Tek uygulamaya dayalı güvenilirlik </w:t>
      </w:r>
    </w:p>
    <w:p w:rsidR="00EB6A25" w:rsidRDefault="001037FA">
      <w:pPr>
        <w:spacing w:after="44"/>
        <w:ind w:left="9" w:right="391"/>
      </w:pPr>
      <w:r>
        <w:t>sorgu</w:t>
      </w:r>
      <w:r>
        <w:t xml:space="preserve">lama yöntemleri ile “Test kendi içinde tutarlı bir bütün oluşturur mu?” sorusuna yanıt aranır. Bu nedenle bu yöntemlerin tümünden elde edilen katsayı </w:t>
      </w:r>
      <w:r>
        <w:rPr>
          <w:b/>
        </w:rPr>
        <w:t xml:space="preserve">iç tutarlılık katsayısı </w:t>
      </w:r>
      <w:r>
        <w:t>olarak a</w:t>
      </w:r>
      <w:r>
        <w:t xml:space="preserve">dlandırılır. </w:t>
      </w:r>
      <w:r>
        <w:t xml:space="preserve"> </w:t>
      </w:r>
    </w:p>
    <w:p w:rsidR="00EB6A25" w:rsidRDefault="001037FA">
      <w:pPr>
        <w:spacing w:line="266" w:lineRule="auto"/>
        <w:ind w:left="10"/>
      </w:pPr>
      <w:r>
        <w:rPr>
          <w:b/>
        </w:rPr>
        <w:t>2.5.2. TEST YARILAMA (EŞDEĞER YARILAR / İKİ YARI GÜVENİLİRL</w:t>
      </w:r>
      <w:r>
        <w:rPr>
          <w:b/>
        </w:rPr>
        <w:t xml:space="preserve">İĞİ) </w:t>
      </w:r>
    </w:p>
    <w:p w:rsidR="00EB6A25" w:rsidRDefault="001037FA">
      <w:pPr>
        <w:spacing w:after="201"/>
        <w:ind w:left="9" w:right="391"/>
      </w:pPr>
      <w:r>
        <w:rPr>
          <w:b/>
        </w:rPr>
        <w:t>YÖNTEMİ</w:t>
      </w:r>
      <w:r>
        <w:t>: Bu yöntemle güvenilirliği tahmin etmede uygulanmış bir test iki eşdeğer yarıya bölünür ve bireylerin iki yarıdan aldıkları puanlar arasındaki tutarlılık incelenir. Burad</w:t>
      </w:r>
      <w:r>
        <w:t xml:space="preserve">aki en </w:t>
      </w:r>
      <w:r>
        <w:t xml:space="preserve">temel sorunlardan biri testin iki eşdeğer yarıya nasıl bölünmesi </w:t>
      </w:r>
      <w:r>
        <w:t>gerektiği ile ilgilidir. En sık başvurulan yöntemler: a) ilk yarı ve son yarı b) tek ve çift ve c) rastlantısaldır. İlk ve son yarı yöntemi her test için uygun değildir. Uygun olmadığı</w:t>
      </w:r>
      <w:r>
        <w:t xml:space="preserve"> durumlar: Testteki </w:t>
      </w:r>
    </w:p>
    <w:p w:rsidR="00EB6A25" w:rsidRDefault="001037FA">
      <w:pPr>
        <w:numPr>
          <w:ilvl w:val="0"/>
          <w:numId w:val="80"/>
        </w:numPr>
        <w:spacing w:after="50"/>
        <w:ind w:right="504" w:hanging="360"/>
      </w:pPr>
      <w:r>
        <w:t xml:space="preserve">maddeler basitten zora doğru sıralanmış ise </w:t>
      </w:r>
      <w:r>
        <w:t xml:space="preserve"> </w:t>
      </w:r>
    </w:p>
    <w:p w:rsidR="00EB6A25" w:rsidRDefault="001037FA">
      <w:pPr>
        <w:numPr>
          <w:ilvl w:val="0"/>
          <w:numId w:val="80"/>
        </w:numPr>
        <w:spacing w:after="32"/>
        <w:ind w:right="504" w:hanging="360"/>
      </w:pPr>
      <w:r>
        <w:t>madde</w:t>
      </w:r>
      <w:r>
        <w:t>ler konu içeriklerine ya da faktörlere göre kümelenerek yerleştirilmiş ise</w:t>
      </w:r>
      <w:r>
        <w:t xml:space="preserve"> </w:t>
      </w:r>
      <w:r>
        <w:rPr>
          <w:rFonts w:ascii="Segoe UI Symbol" w:eastAsia="Segoe UI Symbol" w:hAnsi="Segoe UI Symbol" w:cs="Segoe UI Symbol"/>
        </w:rPr>
        <w:t>•</w:t>
      </w:r>
      <w:r>
        <w:rPr>
          <w:rFonts w:ascii="Arial" w:eastAsia="Arial" w:hAnsi="Arial" w:cs="Arial"/>
        </w:rPr>
        <w:t xml:space="preserve"> </w:t>
      </w:r>
      <w:r>
        <w:t>madde sayısı çok fazla ise</w:t>
      </w:r>
      <w:r>
        <w:t xml:space="preserve"> </w:t>
      </w:r>
    </w:p>
    <w:p w:rsidR="00EB6A25" w:rsidRDefault="001037FA">
      <w:pPr>
        <w:spacing w:after="118" w:line="259" w:lineRule="auto"/>
        <w:ind w:left="0" w:right="794" w:firstLine="0"/>
        <w:jc w:val="right"/>
      </w:pPr>
      <w:r>
        <w:rPr>
          <w:noProof/>
        </w:rPr>
        <w:drawing>
          <wp:inline distT="0" distB="0" distL="0" distR="0">
            <wp:extent cx="4634443" cy="2361565"/>
            <wp:effectExtent l="0" t="0" r="0" b="0"/>
            <wp:docPr id="28511" name="Picture 28511"/>
            <wp:cNvGraphicFramePr/>
            <a:graphic xmlns:a="http://schemas.openxmlformats.org/drawingml/2006/main">
              <a:graphicData uri="http://schemas.openxmlformats.org/drawingml/2006/picture">
                <pic:pic xmlns:pic="http://schemas.openxmlformats.org/drawingml/2006/picture">
                  <pic:nvPicPr>
                    <pic:cNvPr id="28511" name="Picture 28511"/>
                    <pic:cNvPicPr/>
                  </pic:nvPicPr>
                  <pic:blipFill>
                    <a:blip r:embed="rId46"/>
                    <a:stretch>
                      <a:fillRect/>
                    </a:stretch>
                  </pic:blipFill>
                  <pic:spPr>
                    <a:xfrm>
                      <a:off x="0" y="0"/>
                      <a:ext cx="4634443" cy="2361565"/>
                    </a:xfrm>
                    <a:prstGeom prst="rect">
                      <a:avLst/>
                    </a:prstGeom>
                  </pic:spPr>
                </pic:pic>
              </a:graphicData>
            </a:graphic>
          </wp:inline>
        </w:drawing>
      </w:r>
      <w:r>
        <w:t xml:space="preserve"> </w:t>
      </w:r>
    </w:p>
    <w:p w:rsidR="00EB6A25" w:rsidRDefault="001037FA">
      <w:pPr>
        <w:spacing w:after="109"/>
        <w:ind w:left="2854" w:right="15"/>
      </w:pPr>
      <w:r>
        <w:rPr>
          <w:i/>
        </w:rPr>
        <w:t>Şekil 11</w:t>
      </w:r>
      <w:r>
        <w:t>: Test yarılama yöntemi çalışma örneği</w:t>
      </w:r>
      <w:r>
        <w:t xml:space="preserve"> </w:t>
      </w:r>
    </w:p>
    <w:p w:rsidR="00EB6A25" w:rsidRDefault="001037FA">
      <w:pPr>
        <w:spacing w:after="15" w:line="249" w:lineRule="auto"/>
        <w:ind w:left="10" w:right="397"/>
        <w:jc w:val="right"/>
      </w:pPr>
      <w:r>
        <w:t xml:space="preserve">Bu yöntemle güvenilirliği tahmin etmede, uygulanmış bir test iki eşdeğer yarıya </w:t>
      </w:r>
    </w:p>
    <w:p w:rsidR="00EB6A25" w:rsidRDefault="001037FA">
      <w:pPr>
        <w:spacing w:after="151"/>
        <w:ind w:left="9" w:right="391"/>
      </w:pPr>
      <w:r>
        <w:t>bölünür ve bireylerin iki yarıdan aldıkları puanlar arasındaki tutarlılık incelenir. Şekil 11’de de görüldüğü üzere iki eşdeğer yarıdan alınan toplam puanlar arasında korelasy</w:t>
      </w:r>
      <w:r>
        <w:t xml:space="preserve">on hesaplanır ancak </w:t>
      </w:r>
      <w:r>
        <w:t>elde edilen kats</w:t>
      </w:r>
      <w:r>
        <w:t>ayı korelasyonun yarı puanlar üzerinden elde edilmesi nedeniyle testin tamamına ilişkin bir tutarlılık bilgisi vermez, yarısına ilişkin verir. Diğer bir ifadeyle elde edilen katsayı eşdeğer yarılardan birinin güvenilirli</w:t>
      </w:r>
      <w:r>
        <w:t>ği olarak kabul edilir. Testin tümüne ilişkin bir güvenilirlik katsayısı Spearman</w:t>
      </w:r>
      <w:r>
        <w:t>-Brown formülü</w:t>
      </w:r>
      <w:r>
        <w:rPr>
          <w:sz w:val="20"/>
        </w:rPr>
        <w:t xml:space="preserve"> </w:t>
      </w:r>
      <w:r>
        <w:t xml:space="preserve">aracılığıyla hesaplanır. Elde edilen katsayı testin tamamına ilişkin </w:t>
      </w:r>
      <w:r>
        <w:rPr>
          <w:b/>
        </w:rPr>
        <w:t>iç tutarlılık</w:t>
      </w:r>
      <w:r>
        <w:t xml:space="preserve"> </w:t>
      </w:r>
      <w:r>
        <w:t xml:space="preserve">bağlamındaki güvenilirlik katsayısı olarak kabul edilir. </w:t>
      </w:r>
      <w:r>
        <w:t xml:space="preserve"> </w:t>
      </w:r>
    </w:p>
    <w:p w:rsidR="00EB6A25" w:rsidRDefault="001037FA">
      <w:pPr>
        <w:spacing w:after="176"/>
        <w:ind w:left="9" w:right="394"/>
      </w:pPr>
      <w:r>
        <w:rPr>
          <w:b/>
        </w:rPr>
        <w:t>2.5.3. KUDER-RICHA</w:t>
      </w:r>
      <w:r>
        <w:rPr>
          <w:b/>
        </w:rPr>
        <w:t>RDSON 20 VE 21 YÖNTEMLERİ</w:t>
      </w:r>
      <w:r>
        <w:t xml:space="preserve">: Kuder-Richarson 20 ve 21 ya da </w:t>
      </w:r>
      <w:r>
        <w:t>kısaca KR</w:t>
      </w:r>
      <w:r>
        <w:t>-20 ve KR-</w:t>
      </w:r>
      <w:r>
        <w:t>21, testin kendi içinde tutarlı bir bütün oluşturup oluşturmadığı ile ilgili bilgi verir. Bu nedenle her iki yöntemle de testin iç tutarlılığı değerlendirildiğinden bu yöntemlerde</w:t>
      </w:r>
      <w:r>
        <w:t xml:space="preserve">n elde edilen katsayıya </w:t>
      </w:r>
      <w:r>
        <w:rPr>
          <w:b/>
        </w:rPr>
        <w:t xml:space="preserve">iç tutarlılık katsayısı </w:t>
      </w:r>
      <w:r>
        <w:t xml:space="preserve">adı verilir. </w:t>
      </w:r>
      <w:r>
        <w:t xml:space="preserve"> </w:t>
      </w:r>
    </w:p>
    <w:p w:rsidR="00EB6A25" w:rsidRDefault="001037FA">
      <w:pPr>
        <w:spacing w:after="15" w:line="249" w:lineRule="auto"/>
        <w:ind w:left="10" w:right="395"/>
        <w:jc w:val="right"/>
      </w:pPr>
      <w:r>
        <w:t>KR-20 ve KR-</w:t>
      </w:r>
      <w:r>
        <w:t xml:space="preserve">21 ile güvenilirlik kestirimi, puanlamanın kategorik olduğu ölçme </w:t>
      </w:r>
    </w:p>
    <w:p w:rsidR="00EB6A25" w:rsidRDefault="001037FA">
      <w:pPr>
        <w:spacing w:after="177"/>
        <w:ind w:left="9" w:right="394"/>
      </w:pPr>
      <w:r>
        <w:t xml:space="preserve">araçları için uygundur. Puanlamanın kategorik olması, doğru yanıtlara 1 puan, yanlış ve boş bırakılan maddelere 0 </w:t>
      </w:r>
      <w:r>
        <w:t>puan vererek puanlamanın yapıldığı ya da maddenin yanıtının iki seçenekli verildiği durumlardır. Eğer testteki maddeler farklı ağırlıklarla puanlanmışsa ya da test puanları şans başarısı için düzeltilmişse bu formüller kullanılmaz.</w:t>
      </w:r>
      <w:r>
        <w:t xml:space="preserve"> </w:t>
      </w:r>
    </w:p>
    <w:p w:rsidR="00EB6A25" w:rsidRDefault="001037FA">
      <w:pPr>
        <w:spacing w:after="170"/>
        <w:ind w:left="9" w:right="393"/>
      </w:pPr>
      <w:r>
        <w:rPr>
          <w:b/>
        </w:rPr>
        <w:t>2.5.4. CRONBACH ALFA YÖ</w:t>
      </w:r>
      <w:r>
        <w:rPr>
          <w:b/>
        </w:rPr>
        <w:t>NTEMİ</w:t>
      </w:r>
      <w:r>
        <w:t>: Eğer ölçme aracının puanlaması ço</w:t>
      </w:r>
      <w:r>
        <w:t>k kategorili ise KR</w:t>
      </w:r>
      <w:r>
        <w:t xml:space="preserve">20 ile aynı mantık üzerine kurulu Cronbach alfa hesaplanır. Elde edilen katsayının ismi yine </w:t>
      </w:r>
      <w:r>
        <w:rPr>
          <w:b/>
        </w:rPr>
        <w:t>iç tutarlılık katsayısı</w:t>
      </w:r>
      <w:r>
        <w:t xml:space="preserve">dır. Derecelendirme ölçekleri puanlamanın çok kategorili olduğu araçlara </w:t>
      </w:r>
      <w:r>
        <w:t>örnek ve</w:t>
      </w:r>
      <w:r>
        <w:t xml:space="preserve">rilebilir.  </w:t>
      </w:r>
    </w:p>
    <w:p w:rsidR="00EB6A25" w:rsidRDefault="001037FA">
      <w:pPr>
        <w:spacing w:after="110" w:line="266" w:lineRule="auto"/>
        <w:ind w:left="10"/>
      </w:pPr>
      <w:r>
        <w:rPr>
          <w:b/>
        </w:rPr>
        <w:t>2.6. GÜVENİLİRLİĞİ VE GEÇERLİLİĞİ ARTIRMA YOLLARI</w:t>
      </w:r>
      <w:r>
        <w:t xml:space="preserve">:  </w:t>
      </w:r>
    </w:p>
    <w:p w:rsidR="00EB6A25" w:rsidRDefault="001037FA">
      <w:pPr>
        <w:spacing w:after="185"/>
        <w:ind w:left="9" w:right="393"/>
      </w:pPr>
      <w:r>
        <w:t>Güvenilirlik temelde tesadüfi hatalardan arınık olma durumu ise şüphesiz ki tesadüfi hata kaynaklarını azaltmaya yönelik eylemler güvenilirliği artıracaktır. Ancak bu noktada güvenilirliği a</w:t>
      </w:r>
      <w:r>
        <w:t>rtıran temel kavramlar ve eylemler konusunun ayrıntılarına girelim:</w:t>
      </w:r>
      <w:r>
        <w:t xml:space="preserve"> </w:t>
      </w:r>
    </w:p>
    <w:p w:rsidR="00EB6A25" w:rsidRDefault="001037FA">
      <w:pPr>
        <w:numPr>
          <w:ilvl w:val="0"/>
          <w:numId w:val="81"/>
        </w:numPr>
        <w:spacing w:line="331" w:lineRule="auto"/>
        <w:ind w:right="391" w:hanging="360"/>
      </w:pPr>
      <w:r>
        <w:t>Bir testteki madde sayısı arttıkça birimler küçüldüğünden duyarlılık artar, bu nedenle hata miktarı azalacağından güvenilirlik artar.</w:t>
      </w:r>
      <w:r>
        <w:t xml:space="preserve"> </w:t>
      </w:r>
    </w:p>
    <w:p w:rsidR="00EB6A25" w:rsidRDefault="001037FA">
      <w:pPr>
        <w:numPr>
          <w:ilvl w:val="0"/>
          <w:numId w:val="81"/>
        </w:numPr>
        <w:ind w:right="391" w:hanging="360"/>
      </w:pPr>
      <w:r>
        <w:t>Bir ölçme işleminde genel bir ilke olarak puanlayıcı</w:t>
      </w:r>
      <w:r>
        <w:t xml:space="preserve"> sayısı arttıkça güvenilirlik artar. </w:t>
      </w:r>
      <w:r>
        <w:t xml:space="preserve">Birden </w:t>
      </w:r>
      <w:r>
        <w:t xml:space="preserve">çok kişinin yaptığı puanlamanın ortalamasını almak, bir kişinin verdiği puandan daha güvenilir olma eğilimindedir. </w:t>
      </w:r>
      <w:r>
        <w:t xml:space="preserve"> </w:t>
      </w:r>
    </w:p>
    <w:p w:rsidR="00EB6A25" w:rsidRDefault="001037FA">
      <w:pPr>
        <w:numPr>
          <w:ilvl w:val="0"/>
          <w:numId w:val="81"/>
        </w:numPr>
        <w:spacing w:after="55"/>
        <w:ind w:right="391" w:hanging="360"/>
      </w:pPr>
      <w:r>
        <w:t>Puanlama nesnelliği, güvenilirliği büyük ölçüde etkiler. Bir testin farklı kişiler tarafından p</w:t>
      </w:r>
      <w:r>
        <w:t xml:space="preserve">uanlanması ya da aynı kişinin farklı zamanlarda verdiği puanlar arasındaki tutarlılığa </w:t>
      </w:r>
      <w:r>
        <w:rPr>
          <w:b/>
        </w:rPr>
        <w:t xml:space="preserve">puanlama güvenilirliği </w:t>
      </w:r>
      <w:r>
        <w:t>adı verilir. Bir testten elde edilen puan, puanlayıcıya ya da zamana göre değişmiyorsa testin güvenilirliği artar. Elbette kullanılan ölçme aracın</w:t>
      </w:r>
      <w:r>
        <w:t xml:space="preserve">ın puanlamasının </w:t>
      </w:r>
      <w:r>
        <w:t>nesnel ve öznel olmas</w:t>
      </w:r>
      <w:r>
        <w:t xml:space="preserve">ı bu noktada çok önemlidir. Çoktan seçmeli, derecelendirme ölçeği, kontrol listeleri gibi araçlar puanlaması nesnel araçlara örnek iken açık uçlu sorulardan oluşan araçlar, mülakatlar vb. ise puanlaması öznel araçlara </w:t>
      </w:r>
      <w:r>
        <w:t xml:space="preserve">örnek olarak verilebilir. Öznel </w:t>
      </w:r>
      <w:r>
        <w:t>araçla</w:t>
      </w:r>
      <w:r>
        <w:t xml:space="preserve">rın puanlama biçiminin mümkün olduğunca standartlaştırılarak nesnel hâle getirilmesi güvenilirlik açısından önemlidir. </w:t>
      </w:r>
      <w:r>
        <w:t xml:space="preserve"> </w:t>
      </w:r>
    </w:p>
    <w:p w:rsidR="00EB6A25" w:rsidRDefault="001037FA">
      <w:pPr>
        <w:numPr>
          <w:ilvl w:val="0"/>
          <w:numId w:val="81"/>
        </w:numPr>
        <w:ind w:right="391" w:hanging="360"/>
      </w:pPr>
      <w:r>
        <w:t>KR-20 ve KR-</w:t>
      </w:r>
      <w:r>
        <w:t xml:space="preserve">21 yöntemlerinde bahsedildiği gibi testteki maddeler açısından benzeşiklik </w:t>
      </w:r>
    </w:p>
    <w:p w:rsidR="00EB6A25" w:rsidRDefault="001037FA">
      <w:pPr>
        <w:spacing w:after="62"/>
        <w:ind w:left="437" w:right="15"/>
      </w:pPr>
      <w:r>
        <w:t xml:space="preserve">(homojenlik) arttıkça güvenilirliğin artması, diğer taraftan ayrışıklık (heterojenlik) arttıkça güvenilirliğin düşmesi beklenen bir durumdur. </w:t>
      </w:r>
      <w:r>
        <w:t xml:space="preserve"> </w:t>
      </w:r>
    </w:p>
    <w:p w:rsidR="00EB6A25" w:rsidRDefault="001037FA">
      <w:pPr>
        <w:numPr>
          <w:ilvl w:val="0"/>
          <w:numId w:val="81"/>
        </w:numPr>
        <w:spacing w:line="326" w:lineRule="auto"/>
        <w:ind w:right="391" w:hanging="360"/>
      </w:pPr>
      <w:r>
        <w:t>Testten elde edilen puanların güvenilirlik kestirimi için veri elde edilecek grubun (örneklem) büyüklüğü arttıkç</w:t>
      </w:r>
      <w:r>
        <w:t xml:space="preserve">a grubun heterojenleşmesinden dolayı güvenilirlik </w:t>
      </w:r>
      <w:r>
        <w:t xml:space="preserve">artar.  </w:t>
      </w:r>
    </w:p>
    <w:p w:rsidR="00EB6A25" w:rsidRDefault="001037FA">
      <w:pPr>
        <w:numPr>
          <w:ilvl w:val="0"/>
          <w:numId w:val="81"/>
        </w:numPr>
        <w:spacing w:after="42"/>
        <w:ind w:right="391" w:hanging="360"/>
      </w:pPr>
      <w:r>
        <w:t xml:space="preserve">Aslında bir üst maddeyle de paralel bir biçimde maksimum performansı ölçen testlerde ortalama güçlüğe yaklaştıkça </w:t>
      </w:r>
      <w:r>
        <w:rPr>
          <w:rFonts w:ascii="Cambria Math" w:eastAsia="Cambria Math" w:hAnsi="Cambria Math" w:cs="Cambria Math"/>
        </w:rPr>
        <w:t>(</w:t>
      </w:r>
      <w:r>
        <w:rPr>
          <w:rFonts w:ascii="Cambria Math" w:eastAsia="Cambria Math" w:hAnsi="Cambria Math" w:cs="Cambria Math"/>
        </w:rPr>
        <w:t>𝑃𝑃</w:t>
      </w:r>
      <w:r>
        <w:rPr>
          <w:rFonts w:ascii="Cambria Math" w:eastAsia="Cambria Math" w:hAnsi="Cambria Math" w:cs="Cambria Math"/>
        </w:rPr>
        <w:t xml:space="preserve"> = .50)</w:t>
      </w:r>
      <w:r>
        <w:t xml:space="preserve"> </w:t>
      </w:r>
      <w:r>
        <w:t>grup heterojenleşir ve dolayısıyla güvenilirlik artar. Heterojen gruplarda testin ölçmeye konu olan özelliğe sahip olanla olmayanı ayırt etme gücünün artması beklenir. Grubun ölçülen özellik bağlamında heterojenleşmesi, büyük ölçüde örneklem sayısının artm</w:t>
      </w:r>
      <w:r>
        <w:t xml:space="preserve">asına ve eğer bilişsel bir özellik ölçülüyorsa testin ortalama güçlüğe yaklaşmasına bağlıdır. </w:t>
      </w:r>
      <w:r>
        <w:t xml:space="preserve"> </w:t>
      </w:r>
    </w:p>
    <w:p w:rsidR="00EB6A25" w:rsidRDefault="001037FA">
      <w:pPr>
        <w:numPr>
          <w:ilvl w:val="0"/>
          <w:numId w:val="81"/>
        </w:numPr>
        <w:spacing w:after="69"/>
        <w:ind w:right="391" w:hanging="360"/>
      </w:pPr>
      <w:r>
        <w:t>Maddelerin dil bilgisi kuralla</w:t>
      </w:r>
      <w:r>
        <w:t xml:space="preserve">rına uygun, açık ve anlaşılır yazılması belki de güvenilirliği en çok artıran etmenlerden biridir. Bu koşul sağlanmadığı takdirde </w:t>
      </w:r>
      <w:r>
        <w:t xml:space="preserve">diğer koşulların çok fazla önemi olmayabilir. İyi madde yazarı olmanın temel özelliklerinden biri de ana dilini iyi </w:t>
      </w:r>
      <w:r>
        <w:t>kullanma b</w:t>
      </w:r>
      <w:r>
        <w:t xml:space="preserve">ecerisidir. Dolayısıyla test yazar(lar)ının dil bilgisi ve imla kurallarına uygun bir biçimde maddeleri yazması, maddede yoklamak </w:t>
      </w:r>
      <w:r>
        <w:t xml:space="preserve">istediklerini yalın ve kısa bir biçimde ifade etmesi gerekir. İdealde bu konudaki temel ilke, bir maddenin tüm öğrenciler tarafından aynı biçimde anlaşılmasıdır. </w:t>
      </w:r>
      <w:r>
        <w:t xml:space="preserve"> </w:t>
      </w:r>
    </w:p>
    <w:p w:rsidR="00EB6A25" w:rsidRDefault="001037FA">
      <w:pPr>
        <w:numPr>
          <w:ilvl w:val="0"/>
          <w:numId w:val="81"/>
        </w:numPr>
        <w:spacing w:line="216" w:lineRule="auto"/>
        <w:ind w:right="391" w:hanging="360"/>
      </w:pPr>
      <w:r>
        <w:t>Öğrencilere test uygulaması öncesinde ve gerekliyse süreçte yönerge vermek, test almaya güdü</w:t>
      </w:r>
      <w:r>
        <w:t xml:space="preserve">lenme ve hazırbulunuşluluğun artması açısından önemlidir. Buna yönelik alınacak </w:t>
      </w:r>
      <w:r>
        <w:t>önlemler özellikle bireyden kaynaklanabilecek h</w:t>
      </w:r>
      <w:r>
        <w:rPr>
          <w:sz w:val="37"/>
          <w:vertAlign w:val="subscript"/>
        </w:rPr>
        <w:t xml:space="preserve">ataları </w:t>
      </w:r>
      <w:r>
        <w:t xml:space="preserve">asgariye indirir. </w:t>
      </w:r>
    </w:p>
    <w:p w:rsidR="00EB6A25" w:rsidRDefault="001037FA">
      <w:pPr>
        <w:numPr>
          <w:ilvl w:val="0"/>
          <w:numId w:val="81"/>
        </w:numPr>
        <w:spacing w:after="69"/>
        <w:ind w:right="391" w:hanging="360"/>
      </w:pPr>
      <w:r>
        <w:t>Fiziksel ortamın ses, sıcaklık, ışık, koku, dikkat dağıtıcı uyarıcılar, ergonomi vb. etmenler açısında</w:t>
      </w:r>
      <w:r>
        <w:t>n uygun hâle getirilmesi yine güvenilirliği artıran bir başka etmendir. Fiziksel uyarıcılar açısından yanıtlama davranışını etkileyebilecek her türlü etmen güvenilirliği düşürecektir. Bu nedenle test uygulayıcılarının test ortamını düzenleme bağlamında sor</w:t>
      </w:r>
      <w:r>
        <w:t>umlulukları vardır. Özellikle zekâ, başarı gibi bilişsel özelliklerin ölçülmesinde bu etmenlerin önemi daha da artmaktadır.</w:t>
      </w:r>
      <w:r>
        <w:t xml:space="preserve"> </w:t>
      </w:r>
    </w:p>
    <w:p w:rsidR="00EB6A25" w:rsidRDefault="001037FA">
      <w:pPr>
        <w:numPr>
          <w:ilvl w:val="0"/>
          <w:numId w:val="81"/>
        </w:numPr>
        <w:spacing w:after="48"/>
        <w:ind w:right="391" w:hanging="360"/>
      </w:pPr>
      <w:r>
        <w:t>Eğer süreli bir test uygulaması ise sürenin yeterli verilmesi gerekir. Eğer bir hız testi değilse tüm katılımcıların maddelerin tüm</w:t>
      </w:r>
      <w:r>
        <w:t xml:space="preserve">üne ulaşması beklenen bir durumdur. Tabii ki hız testleri bu durumdan bağımsız olarak değerlendirilebilir. </w:t>
      </w:r>
      <w:r>
        <w:t xml:space="preserve"> </w:t>
      </w:r>
    </w:p>
    <w:p w:rsidR="00EB6A25" w:rsidRDefault="001037FA">
      <w:pPr>
        <w:numPr>
          <w:ilvl w:val="0"/>
          <w:numId w:val="81"/>
        </w:numPr>
        <w:spacing w:after="104"/>
        <w:ind w:right="391" w:hanging="360"/>
      </w:pPr>
      <w:r>
        <w:t>Uygulamada bireyl</w:t>
      </w:r>
      <w:r>
        <w:t>erin dikkatini dağıtacak ve/veya kaygısını artıracak davranışlardan kaçınılması, puanlama ya da veri girişi yapılırken dikkatli ve</w:t>
      </w:r>
      <w:r>
        <w:t xml:space="preserve"> titiz davranılması ölçme işlemini yapan kişiden kaynaklanabilecek hataları azaltacağından dolayı güvenilirliği artırır.</w:t>
      </w:r>
      <w:r>
        <w:t xml:space="preserve"> 12.</w:t>
      </w:r>
      <w:r>
        <w:rPr>
          <w:rFonts w:ascii="Arial" w:eastAsia="Arial" w:hAnsi="Arial" w:cs="Arial"/>
        </w:rPr>
        <w:t xml:space="preserve"> </w:t>
      </w:r>
      <w:r>
        <w:t>Madde</w:t>
      </w:r>
      <w:r>
        <w:t>lerin teste düzgün yerleştirilmesi, okumayı güçleştirecek bir unsurun bulunmaması; test katılımcısının yaşına, gelişim düzeyin</w:t>
      </w:r>
      <w:r>
        <w:t>e uygun bir punto büyüklüğü kullanılması; baskı hataları bulunmaması vb. etmenler güvenilirliği artırır.</w:t>
      </w:r>
      <w:r>
        <w:t xml:space="preserve"> </w:t>
      </w:r>
    </w:p>
    <w:p w:rsidR="00EB6A25" w:rsidRDefault="001037FA">
      <w:pPr>
        <w:spacing w:after="15" w:line="249" w:lineRule="auto"/>
        <w:ind w:left="10" w:right="394"/>
        <w:jc w:val="right"/>
      </w:pPr>
      <w:r>
        <w:t xml:space="preserve">Güvenilirliği artıran faktörler geçerliliği de artırır. Ancak geçerlilik yalnızca tesadüfi </w:t>
      </w:r>
    </w:p>
    <w:p w:rsidR="00EB6A25" w:rsidRDefault="001037FA">
      <w:pPr>
        <w:spacing w:after="196"/>
        <w:ind w:left="9" w:right="15"/>
      </w:pPr>
      <w:r>
        <w:t>hatalardan değil, aynı zamanda sabit ve sistematik hatalar</w:t>
      </w:r>
      <w:r>
        <w:t xml:space="preserve">dan da etkilenir. O nedenle öğretmenin tesadüfi hataların yanı sıra sabit ve sistematik hatalardan arındırmaya yönelik alacağı tüm </w:t>
      </w:r>
      <w:r>
        <w:t>t</w:t>
      </w:r>
      <w:r>
        <w:t xml:space="preserve">edbirler geçerliliği de artıracaktır. </w:t>
      </w:r>
      <w:r>
        <w:t xml:space="preserve"> </w:t>
      </w:r>
    </w:p>
    <w:p w:rsidR="00EB6A25" w:rsidRDefault="001037FA">
      <w:pPr>
        <w:pStyle w:val="Balk1"/>
        <w:spacing w:line="329" w:lineRule="auto"/>
        <w:ind w:left="2001" w:right="1271"/>
      </w:pPr>
      <w:r>
        <w:t xml:space="preserve">3.TEST GELİŞTİRME VE MADDE / SORU TÜRLERİ </w:t>
      </w:r>
      <w:r>
        <w:t xml:space="preserve"> Doç</w:t>
      </w:r>
      <w:r>
        <w:t>. Dr. Güçlü ŞEKERCİOĞLU</w:t>
      </w:r>
      <w:r>
        <w:t xml:space="preserve"> </w:t>
      </w:r>
    </w:p>
    <w:p w:rsidR="00EB6A25" w:rsidRDefault="001037FA">
      <w:pPr>
        <w:spacing w:after="184"/>
        <w:ind w:left="9" w:right="393"/>
      </w:pPr>
      <w:r>
        <w:t>Test, eğitimde bireylerin özelliklerini belirlemeye yönelik ölçme araçlarına verilen genel bir kavramdır. Bu terim zaman zaman günlük dilde yalnızca çoktan seçmeli maddelerin bulunduğu ölçme araçları için kullanılsa da test bu belirlemeden çok daha geniş b</w:t>
      </w:r>
      <w:r>
        <w:t xml:space="preserve">ir anlamda </w:t>
      </w:r>
      <w:r>
        <w:t xml:space="preserve">kullanılmaktadır. </w:t>
      </w:r>
      <w:r>
        <w:t xml:space="preserve"> </w:t>
      </w:r>
    </w:p>
    <w:p w:rsidR="00EB6A25" w:rsidRDefault="001037FA">
      <w:pPr>
        <w:spacing w:after="111" w:line="266" w:lineRule="auto"/>
        <w:ind w:left="10"/>
      </w:pPr>
      <w:r>
        <w:rPr>
          <w:b/>
        </w:rPr>
        <w:t>3.1. TEST TÜRLERİ</w:t>
      </w:r>
      <w:r>
        <w:t xml:space="preserve">:  </w:t>
      </w:r>
    </w:p>
    <w:p w:rsidR="00EB6A25" w:rsidRDefault="001037FA">
      <w:pPr>
        <w:spacing w:after="141" w:line="249" w:lineRule="auto"/>
        <w:ind w:left="1004"/>
      </w:pPr>
      <w:r>
        <w:rPr>
          <w:i/>
        </w:rPr>
        <w:t>Tablo 4</w:t>
      </w:r>
      <w:r>
        <w:t xml:space="preserve">: Test türleri </w:t>
      </w:r>
    </w:p>
    <w:p w:rsidR="00EB6A25" w:rsidRDefault="001037FA">
      <w:pPr>
        <w:spacing w:after="40" w:line="259" w:lineRule="auto"/>
        <w:ind w:left="0" w:firstLine="0"/>
        <w:jc w:val="right"/>
      </w:pPr>
      <w:r>
        <w:rPr>
          <w:noProof/>
        </w:rPr>
        <w:drawing>
          <wp:inline distT="0" distB="0" distL="0" distR="0">
            <wp:extent cx="5431790" cy="1372870"/>
            <wp:effectExtent l="0" t="0" r="0" b="0"/>
            <wp:docPr id="28728" name="Picture 28728"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8728" name="Picture 28728"/>
                    <pic:cNvPicPr/>
                  </pic:nvPicPr>
                  <pic:blipFill>
                    <a:blip r:embed="rId47"/>
                    <a:stretch>
                      <a:fillRect/>
                    </a:stretch>
                  </pic:blipFill>
                  <pic:spPr>
                    <a:xfrm>
                      <a:off x="0" y="0"/>
                      <a:ext cx="5431790" cy="1372870"/>
                    </a:xfrm>
                    <a:prstGeom prst="rect">
                      <a:avLst/>
                    </a:prstGeom>
                  </pic:spPr>
                </pic:pic>
              </a:graphicData>
            </a:graphic>
          </wp:inline>
        </w:drawing>
      </w:r>
      <w:r>
        <w:t xml:space="preserve"> </w:t>
      </w:r>
    </w:p>
    <w:p w:rsidR="00EB6A25" w:rsidRDefault="001037FA">
      <w:pPr>
        <w:spacing w:after="92" w:line="259" w:lineRule="auto"/>
        <w:ind w:left="994" w:firstLine="0"/>
        <w:jc w:val="left"/>
      </w:pPr>
      <w:r>
        <w:rPr>
          <w:b/>
        </w:rPr>
        <w:t xml:space="preserve"> </w:t>
      </w:r>
    </w:p>
    <w:p w:rsidR="00EB6A25" w:rsidRDefault="001037FA">
      <w:pPr>
        <w:spacing w:after="187"/>
        <w:ind w:left="9" w:right="391"/>
      </w:pPr>
      <w:r>
        <w:rPr>
          <w:b/>
        </w:rPr>
        <w:t>3.2. TEST GELİŞTİRME</w:t>
      </w:r>
      <w:r>
        <w:t>: Önceden belirlenmiş özelliklerin ölçülmesi ile ilgili bir test geliştirilmesi, sistematik işlem basamaklarına uyulmasını gerektirir. Test geliştirmede far</w:t>
      </w:r>
      <w:r>
        <w:t>klı yaklaşımlar olmakla birlikte burada, alanda yaygın kabul gören işlem basamakları üzerinde durulacaktır. Test geliştirmenin işlem basamakları: a. Amacın belirlenmesi, b. Kapsamın belirlenmesi ve belirtke tablosunun oluşturulması, c. Denemelik maddelerin</w:t>
      </w:r>
      <w:r>
        <w:t xml:space="preserve"> / soruların yazılması, d. Maddelerin / soruların gözden geçirilmesi (redaksiyon), e. Denemelik test formunun hazırlanması, f. Testin uygulanması, g. Test ve madde istatistiklerinin hesaplanması, h. Seçilen maddelerden oluşan nihai formun oluşturulması.</w:t>
      </w:r>
      <w:r>
        <w:t xml:space="preserve"> </w:t>
      </w:r>
    </w:p>
    <w:p w:rsidR="00EB6A25" w:rsidRDefault="001037FA">
      <w:pPr>
        <w:ind w:left="1004" w:right="15"/>
      </w:pPr>
      <w:r>
        <w:t>P</w:t>
      </w:r>
      <w:r>
        <w:t>ek ço</w:t>
      </w:r>
      <w:r>
        <w:t xml:space="preserve">k kaynakta test geliştirmenin adımları olarak bunlar olsa da sınıf içi ölçme ve </w:t>
      </w:r>
    </w:p>
    <w:p w:rsidR="00EB6A25" w:rsidRDefault="001037FA">
      <w:pPr>
        <w:spacing w:after="186"/>
        <w:ind w:left="9" w:right="394"/>
      </w:pPr>
      <w:r>
        <w:t>değerlendirme etkinliklerinde bu basamaklara uygun test geliştirmek pratikte çok olanaklı değildir. Bu durumda öğretmenler açısından sınıf içi ölçme ve değerlendirmelerde</w:t>
      </w:r>
      <w:r>
        <w:t xml:space="preserve"> uygulanması daha olanaklı bir test planı önerelim:</w:t>
      </w:r>
      <w:r>
        <w:t xml:space="preserve"> </w:t>
      </w:r>
    </w:p>
    <w:p w:rsidR="00EB6A25" w:rsidRDefault="001037FA">
      <w:pPr>
        <w:numPr>
          <w:ilvl w:val="0"/>
          <w:numId w:val="82"/>
        </w:numPr>
        <w:spacing w:after="71"/>
        <w:ind w:right="15" w:hanging="360"/>
      </w:pPr>
      <w:r>
        <w:t>Sınavın amacının belirlenmesi (puanların hangi amaçlarla kullanılacağı)</w:t>
      </w:r>
      <w:r>
        <w:t xml:space="preserve"> </w:t>
      </w:r>
    </w:p>
    <w:p w:rsidR="00EB6A25" w:rsidRDefault="001037FA">
      <w:pPr>
        <w:numPr>
          <w:ilvl w:val="0"/>
          <w:numId w:val="82"/>
        </w:numPr>
        <w:spacing w:after="70"/>
        <w:ind w:right="15" w:hanging="360"/>
      </w:pPr>
      <w:r>
        <w:t>Sınavda yoklanacak davranışların belirlenmesi</w:t>
      </w:r>
      <w:r>
        <w:t xml:space="preserve"> </w:t>
      </w:r>
    </w:p>
    <w:p w:rsidR="00EB6A25" w:rsidRDefault="001037FA">
      <w:pPr>
        <w:numPr>
          <w:ilvl w:val="0"/>
          <w:numId w:val="82"/>
        </w:numPr>
        <w:spacing w:after="73"/>
        <w:ind w:right="15" w:hanging="360"/>
      </w:pPr>
      <w:r>
        <w:t>Sınavın kapsayacağı konuların listelenmesi</w:t>
      </w:r>
      <w:r>
        <w:t xml:space="preserve"> </w:t>
      </w:r>
    </w:p>
    <w:p w:rsidR="00EB6A25" w:rsidRDefault="001037FA">
      <w:pPr>
        <w:numPr>
          <w:ilvl w:val="0"/>
          <w:numId w:val="82"/>
        </w:numPr>
        <w:spacing w:after="47"/>
        <w:ind w:right="15" w:hanging="360"/>
      </w:pPr>
      <w:r>
        <w:t xml:space="preserve">Okulun takviminin ve sınav sonuçlarının kullanılacağı zamanın dikkate alındığı bir sınav </w:t>
      </w:r>
      <w:r>
        <w:t xml:space="preserve">gününün belirlenmesi </w:t>
      </w:r>
    </w:p>
    <w:p w:rsidR="00EB6A25" w:rsidRDefault="001037FA">
      <w:pPr>
        <w:numPr>
          <w:ilvl w:val="0"/>
          <w:numId w:val="82"/>
        </w:numPr>
        <w:spacing w:after="69"/>
        <w:ind w:right="15" w:hanging="360"/>
      </w:pPr>
      <w:r>
        <w:t>Bir ders saatine uygulanabilecek uzunlukta bir sınav süresinin belirlenmesi,</w:t>
      </w:r>
      <w:r>
        <w:t xml:space="preserve"> </w:t>
      </w:r>
    </w:p>
    <w:p w:rsidR="00EB6A25" w:rsidRDefault="001037FA">
      <w:pPr>
        <w:numPr>
          <w:ilvl w:val="0"/>
          <w:numId w:val="82"/>
        </w:numPr>
        <w:spacing w:after="69"/>
        <w:ind w:right="15" w:hanging="360"/>
      </w:pPr>
      <w:r>
        <w:t>Belirtke tablosunun hazırlanması</w:t>
      </w:r>
      <w:r>
        <w:t xml:space="preserve"> </w:t>
      </w:r>
    </w:p>
    <w:p w:rsidR="00EB6A25" w:rsidRDefault="001037FA">
      <w:pPr>
        <w:numPr>
          <w:ilvl w:val="0"/>
          <w:numId w:val="82"/>
        </w:numPr>
        <w:spacing w:after="61"/>
        <w:ind w:right="15" w:hanging="360"/>
      </w:pPr>
      <w:r>
        <w:t>Soru/madde türlerinin belirlenmes</w:t>
      </w:r>
      <w:r>
        <w:t>i [Soru/madde türleri sınavda kullanılacak davranışl</w:t>
      </w:r>
      <w:r>
        <w:t xml:space="preserve">ara </w:t>
      </w:r>
      <w:r>
        <w:t xml:space="preserve">göre belirlenir. Bir sınavda tek bir soru/madde türü kullanılabileceği gibi birden fazla da kullanılabilir (soru/madde çeşitlemesi).] </w:t>
      </w:r>
      <w:r>
        <w:t xml:space="preserve"> </w:t>
      </w:r>
    </w:p>
    <w:p w:rsidR="00EB6A25" w:rsidRDefault="001037FA">
      <w:pPr>
        <w:numPr>
          <w:ilvl w:val="0"/>
          <w:numId w:val="82"/>
        </w:numPr>
        <w:spacing w:after="66"/>
        <w:ind w:right="15" w:hanging="360"/>
      </w:pPr>
      <w:r>
        <w:t>Soru/madde sayısının belirlenmesi</w:t>
      </w:r>
      <w:r>
        <w:t xml:space="preserve"> </w:t>
      </w:r>
    </w:p>
    <w:p w:rsidR="00EB6A25" w:rsidRDefault="001037FA">
      <w:pPr>
        <w:numPr>
          <w:ilvl w:val="0"/>
          <w:numId w:val="82"/>
        </w:numPr>
        <w:ind w:right="15" w:hanging="360"/>
      </w:pPr>
      <w:r>
        <w:t>Sınav süresinin belirlenmesi</w:t>
      </w:r>
      <w:r>
        <w:t xml:space="preserve"> </w:t>
      </w:r>
    </w:p>
    <w:p w:rsidR="00EB6A25" w:rsidRDefault="001037FA">
      <w:pPr>
        <w:numPr>
          <w:ilvl w:val="0"/>
          <w:numId w:val="82"/>
        </w:numPr>
        <w:spacing w:after="47"/>
        <w:ind w:right="15" w:hanging="360"/>
      </w:pPr>
      <w:r>
        <w:t xml:space="preserve">Sınavda kullanılacak soruların/maddelerin “ortalama güçlüğünün” ve “güçlük dağılımının” </w:t>
      </w:r>
      <w:r>
        <w:t xml:space="preserve">belirlenmesi </w:t>
      </w:r>
    </w:p>
    <w:p w:rsidR="00EB6A25" w:rsidRDefault="001037FA">
      <w:pPr>
        <w:numPr>
          <w:ilvl w:val="0"/>
          <w:numId w:val="82"/>
        </w:numPr>
        <w:spacing w:after="45"/>
        <w:ind w:right="15" w:hanging="360"/>
      </w:pPr>
      <w:r>
        <w:t xml:space="preserve">Soruların/maddelerin yazımında, redaksiyonunda ve teste alınacak soruların/maddelerin </w:t>
      </w:r>
      <w:r>
        <w:t xml:space="preserve">seçiminde izlenecek yolun belirlenmesi </w:t>
      </w:r>
    </w:p>
    <w:p w:rsidR="00EB6A25" w:rsidRDefault="001037FA">
      <w:pPr>
        <w:numPr>
          <w:ilvl w:val="0"/>
          <w:numId w:val="82"/>
        </w:numPr>
        <w:spacing w:after="69"/>
        <w:ind w:right="15" w:hanging="360"/>
      </w:pPr>
      <w:r>
        <w:t>Cevap anahtarının ve puanla</w:t>
      </w:r>
      <w:r>
        <w:t>ma yönteminin belirlenmesi</w:t>
      </w:r>
      <w:r>
        <w:t xml:space="preserve"> </w:t>
      </w:r>
    </w:p>
    <w:p w:rsidR="00EB6A25" w:rsidRDefault="001037FA">
      <w:pPr>
        <w:numPr>
          <w:ilvl w:val="0"/>
          <w:numId w:val="82"/>
        </w:numPr>
        <w:spacing w:after="70"/>
        <w:ind w:right="15" w:hanging="360"/>
      </w:pPr>
      <w:r>
        <w:t>Ölçme aracını yazma ve çoğaltma yönteminin belirlenmesi</w:t>
      </w:r>
      <w:r>
        <w:t xml:space="preserve"> </w:t>
      </w:r>
    </w:p>
    <w:p w:rsidR="00EB6A25" w:rsidRDefault="001037FA">
      <w:pPr>
        <w:numPr>
          <w:ilvl w:val="0"/>
          <w:numId w:val="82"/>
        </w:numPr>
        <w:spacing w:after="61"/>
        <w:ind w:right="15" w:hanging="360"/>
      </w:pPr>
      <w:r>
        <w:t>Sınavın uygulanma kurallarının belirlenmesi (yönerge yazılması)</w:t>
      </w:r>
      <w:r>
        <w:t xml:space="preserve"> </w:t>
      </w:r>
    </w:p>
    <w:p w:rsidR="00EB6A25" w:rsidRDefault="001037FA">
      <w:pPr>
        <w:numPr>
          <w:ilvl w:val="0"/>
          <w:numId w:val="82"/>
        </w:numPr>
        <w:spacing w:after="65"/>
        <w:ind w:right="15" w:hanging="360"/>
      </w:pPr>
      <w:r>
        <w:t>Sınavın uygulanması</w:t>
      </w:r>
      <w:r>
        <w:t xml:space="preserve"> </w:t>
      </w:r>
    </w:p>
    <w:p w:rsidR="00EB6A25" w:rsidRDefault="001037FA">
      <w:pPr>
        <w:numPr>
          <w:ilvl w:val="0"/>
          <w:numId w:val="82"/>
        </w:numPr>
        <w:spacing w:after="206"/>
        <w:ind w:right="15" w:hanging="360"/>
      </w:pPr>
      <w:r>
        <w:t>Test ve madde istatistiklerinin hesaplanması</w:t>
      </w:r>
      <w:r>
        <w:t xml:space="preserve"> </w:t>
      </w:r>
    </w:p>
    <w:p w:rsidR="00EB6A25" w:rsidRDefault="001037FA">
      <w:pPr>
        <w:spacing w:after="147" w:line="266" w:lineRule="auto"/>
        <w:ind w:left="10"/>
      </w:pPr>
      <w:r>
        <w:rPr>
          <w:b/>
        </w:rPr>
        <w:t xml:space="preserve">3.3. BAŞARININ ÖLÇÜLMESİNDE YÖNTEMLER </w:t>
      </w:r>
    </w:p>
    <w:p w:rsidR="00EB6A25" w:rsidRDefault="001037FA">
      <w:pPr>
        <w:spacing w:after="54" w:line="259" w:lineRule="auto"/>
        <w:ind w:left="2687" w:firstLine="0"/>
        <w:jc w:val="left"/>
      </w:pPr>
      <w:r>
        <w:rPr>
          <w:noProof/>
        </w:rPr>
        <w:drawing>
          <wp:inline distT="0" distB="0" distL="0" distR="0">
            <wp:extent cx="3073363" cy="2503170"/>
            <wp:effectExtent l="0" t="0" r="0" b="0"/>
            <wp:docPr id="28796" name="Picture 28796" descr="Ekran Resmi 2014-02-12 20.58.31.png"/>
            <wp:cNvGraphicFramePr/>
            <a:graphic xmlns:a="http://schemas.openxmlformats.org/drawingml/2006/main">
              <a:graphicData uri="http://schemas.openxmlformats.org/drawingml/2006/picture">
                <pic:pic xmlns:pic="http://schemas.openxmlformats.org/drawingml/2006/picture">
                  <pic:nvPicPr>
                    <pic:cNvPr id="28796" name="Picture 28796"/>
                    <pic:cNvPicPr/>
                  </pic:nvPicPr>
                  <pic:blipFill>
                    <a:blip r:embed="rId48"/>
                    <a:stretch>
                      <a:fillRect/>
                    </a:stretch>
                  </pic:blipFill>
                  <pic:spPr>
                    <a:xfrm>
                      <a:off x="0" y="0"/>
                      <a:ext cx="3073363" cy="2503170"/>
                    </a:xfrm>
                    <a:prstGeom prst="rect">
                      <a:avLst/>
                    </a:prstGeom>
                  </pic:spPr>
                </pic:pic>
              </a:graphicData>
            </a:graphic>
          </wp:inline>
        </w:drawing>
      </w:r>
      <w:r>
        <w:t xml:space="preserve"> </w:t>
      </w:r>
    </w:p>
    <w:p w:rsidR="00EB6A25" w:rsidRDefault="001037FA">
      <w:pPr>
        <w:spacing w:after="150" w:line="249" w:lineRule="auto"/>
        <w:ind w:left="2622" w:right="2018"/>
        <w:jc w:val="center"/>
      </w:pPr>
      <w:r>
        <w:rPr>
          <w:i/>
        </w:rPr>
        <w:t>Şekil 12</w:t>
      </w:r>
      <w:r>
        <w:t xml:space="preserve">: Ölçme araç ve yöntemleri </w:t>
      </w:r>
    </w:p>
    <w:p w:rsidR="00EB6A25" w:rsidRDefault="001037FA">
      <w:pPr>
        <w:spacing w:after="48" w:line="259" w:lineRule="auto"/>
        <w:ind w:left="665" w:firstLine="0"/>
        <w:jc w:val="center"/>
      </w:pPr>
      <w:r>
        <w:rPr>
          <w:noProof/>
        </w:rPr>
        <w:drawing>
          <wp:inline distT="0" distB="0" distL="0" distR="0">
            <wp:extent cx="1939290" cy="2585720"/>
            <wp:effectExtent l="0" t="0" r="0" b="0"/>
            <wp:docPr id="28798" name="Picture 28798"/>
            <wp:cNvGraphicFramePr/>
            <a:graphic xmlns:a="http://schemas.openxmlformats.org/drawingml/2006/main">
              <a:graphicData uri="http://schemas.openxmlformats.org/drawingml/2006/picture">
                <pic:pic xmlns:pic="http://schemas.openxmlformats.org/drawingml/2006/picture">
                  <pic:nvPicPr>
                    <pic:cNvPr id="28798" name="Picture 28798"/>
                    <pic:cNvPicPr/>
                  </pic:nvPicPr>
                  <pic:blipFill>
                    <a:blip r:embed="rId49"/>
                    <a:stretch>
                      <a:fillRect/>
                    </a:stretch>
                  </pic:blipFill>
                  <pic:spPr>
                    <a:xfrm>
                      <a:off x="0" y="0"/>
                      <a:ext cx="1939290" cy="2585720"/>
                    </a:xfrm>
                    <a:prstGeom prst="rect">
                      <a:avLst/>
                    </a:prstGeom>
                  </pic:spPr>
                </pic:pic>
              </a:graphicData>
            </a:graphic>
          </wp:inline>
        </w:drawing>
      </w:r>
      <w:r>
        <w:t xml:space="preserve"> </w:t>
      </w:r>
    </w:p>
    <w:p w:rsidR="00EB6A25" w:rsidRDefault="001037FA">
      <w:pPr>
        <w:spacing w:after="204" w:line="249" w:lineRule="auto"/>
        <w:ind w:left="2552"/>
      </w:pPr>
      <w:r>
        <w:rPr>
          <w:i/>
        </w:rPr>
        <w:t>Şekil 13</w:t>
      </w:r>
      <w:r>
        <w:t xml:space="preserve">: Geleneksel yöntemler (Madde / soru türleri) </w:t>
      </w:r>
    </w:p>
    <w:p w:rsidR="00EB6A25" w:rsidRDefault="001037FA">
      <w:pPr>
        <w:spacing w:after="199" w:line="266" w:lineRule="auto"/>
        <w:ind w:left="10"/>
      </w:pPr>
      <w:r>
        <w:rPr>
          <w:b/>
        </w:rPr>
        <w:t xml:space="preserve">3.3.1. GELENEKSEL ÖLÇME YÖNTEMLERİ:  </w:t>
      </w:r>
    </w:p>
    <w:p w:rsidR="00EB6A25" w:rsidRDefault="001037FA">
      <w:pPr>
        <w:ind w:left="9" w:right="394"/>
      </w:pPr>
      <w:r>
        <w:rPr>
          <w:b/>
        </w:rPr>
        <w:t>3.3.1.1. DOĞRU-YANLIŞ MADDELERİ</w:t>
      </w:r>
      <w:r>
        <w:t>: Cevaplayıcının verilen ifadelerin doğru mu, yanlı</w:t>
      </w:r>
      <w:r>
        <w:t xml:space="preserve">ş mı olduğunu belirlemesinin istendiği madde türüdür. Doğruyanlış maddelerinde verilen bir tür </w:t>
      </w:r>
      <w:r>
        <w:t>“</w:t>
      </w:r>
      <w:r>
        <w:rPr>
          <w:b/>
        </w:rPr>
        <w:t>önerme</w:t>
      </w:r>
      <w:r>
        <w:t xml:space="preserve">”dir. </w:t>
      </w:r>
    </w:p>
    <w:p w:rsidR="00EB6A25" w:rsidRDefault="001037FA">
      <w:pPr>
        <w:spacing w:after="36" w:line="259" w:lineRule="auto"/>
        <w:ind w:left="0" w:right="1363" w:firstLine="0"/>
        <w:jc w:val="right"/>
      </w:pPr>
      <w:r>
        <w:rPr>
          <w:noProof/>
        </w:rPr>
        <w:drawing>
          <wp:inline distT="0" distB="0" distL="0" distR="0">
            <wp:extent cx="3910304" cy="337820"/>
            <wp:effectExtent l="0" t="0" r="0" b="0"/>
            <wp:docPr id="28917" name="Picture 28917"/>
            <wp:cNvGraphicFramePr/>
            <a:graphic xmlns:a="http://schemas.openxmlformats.org/drawingml/2006/main">
              <a:graphicData uri="http://schemas.openxmlformats.org/drawingml/2006/picture">
                <pic:pic xmlns:pic="http://schemas.openxmlformats.org/drawingml/2006/picture">
                  <pic:nvPicPr>
                    <pic:cNvPr id="28917" name="Picture 28917"/>
                    <pic:cNvPicPr/>
                  </pic:nvPicPr>
                  <pic:blipFill>
                    <a:blip r:embed="rId50"/>
                    <a:stretch>
                      <a:fillRect/>
                    </a:stretch>
                  </pic:blipFill>
                  <pic:spPr>
                    <a:xfrm>
                      <a:off x="0" y="0"/>
                      <a:ext cx="3910304" cy="337820"/>
                    </a:xfrm>
                    <a:prstGeom prst="rect">
                      <a:avLst/>
                    </a:prstGeom>
                  </pic:spPr>
                </pic:pic>
              </a:graphicData>
            </a:graphic>
          </wp:inline>
        </w:drawing>
      </w:r>
      <w:r>
        <w:t xml:space="preserve"> </w:t>
      </w:r>
    </w:p>
    <w:p w:rsidR="00EB6A25" w:rsidRDefault="001037FA">
      <w:pPr>
        <w:spacing w:after="108"/>
        <w:ind w:left="-1" w:right="391" w:firstLine="994"/>
      </w:pPr>
      <w:r>
        <w:t>Çoktan seçmeli madde türünden sonra en çok kullanılan ikinci madde tipidir. Genellikle öğrencinin bilimsel gerçekleri, tarihî olayları, kesin ya</w:t>
      </w:r>
      <w:r>
        <w:t xml:space="preserve">rgıları tanıması ve hatırlaması; olguları ve gerçekleri kişisel yargı ve görüşlerden ayırt etmesi ölçülmek istendiğinde kullanışlıdır. </w:t>
      </w:r>
      <w:r>
        <w:t xml:space="preserve"> </w:t>
      </w:r>
    </w:p>
    <w:p w:rsidR="00EB6A25" w:rsidRDefault="001037FA">
      <w:pPr>
        <w:spacing w:after="68" w:line="249" w:lineRule="auto"/>
        <w:ind w:left="10" w:right="395"/>
        <w:jc w:val="right"/>
      </w:pPr>
      <w:r>
        <w:t xml:space="preserve">Avantajları: a. Hazırlaması, uygulaması ve puanlaması kolay, diğer bir ifadeyle </w:t>
      </w:r>
    </w:p>
    <w:p w:rsidR="00EB6A25" w:rsidRDefault="001037FA">
      <w:pPr>
        <w:spacing w:after="109"/>
        <w:ind w:left="9" w:right="15"/>
      </w:pPr>
      <w:r>
        <w:t>kullanışlıdır. b. Soru sayısı artırılabilir. c. Sistematik hata</w:t>
      </w:r>
      <w:r>
        <w:t xml:space="preserve"> </w:t>
      </w:r>
      <w:r>
        <w:t xml:space="preserve">karışma olasılığı pek yoktur. </w:t>
      </w:r>
      <w:r>
        <w:t xml:space="preserve"> </w:t>
      </w:r>
    </w:p>
    <w:p w:rsidR="00EB6A25" w:rsidRDefault="001037FA">
      <w:pPr>
        <w:spacing w:after="15" w:line="249" w:lineRule="auto"/>
        <w:ind w:left="10" w:right="392"/>
        <w:jc w:val="right"/>
      </w:pPr>
      <w:r>
        <w:t xml:space="preserve">Dezavantajları: a. Şans başarısı olasılığı yüksektir. b. İyi yazılmazsa genellikle üst </w:t>
      </w:r>
    </w:p>
    <w:p w:rsidR="00EB6A25" w:rsidRDefault="001037FA">
      <w:pPr>
        <w:spacing w:line="364" w:lineRule="auto"/>
        <w:ind w:left="9" w:right="394"/>
      </w:pPr>
      <w:r>
        <w:t>düzey bilişsel özellikleri ölçemez. c. Öğrenme eksiklerini belirleyemez.</w:t>
      </w:r>
      <w:r>
        <w:t xml:space="preserve"> d. Yanlış üzerinden öğretim yapılmaz. e. Her derste/konuda kesin yanlış denebilecek durumlar belirlemek zordur. </w:t>
      </w:r>
      <w:r>
        <w:t xml:space="preserve"> </w:t>
      </w:r>
      <w:r>
        <w:rPr>
          <w:i/>
        </w:rPr>
        <w:t>Doğru-Yanlış Maddeleri Yazım Kuralları</w:t>
      </w:r>
      <w:r>
        <w:t xml:space="preserve">: </w:t>
      </w:r>
      <w:r>
        <w:rPr>
          <w:rFonts w:ascii="Segoe UI Symbol" w:eastAsia="Segoe UI Symbol" w:hAnsi="Segoe UI Symbol" w:cs="Segoe UI Symbol"/>
        </w:rPr>
        <w:t>•</w:t>
      </w:r>
      <w:r>
        <w:rPr>
          <w:rFonts w:ascii="Arial" w:eastAsia="Arial" w:hAnsi="Arial" w:cs="Arial"/>
        </w:rPr>
        <w:t xml:space="preserve"> </w:t>
      </w:r>
      <w:r>
        <w:t>Her madde tek ve belirli bir fikri belirtmelidir. Özellikle aynı maddede biri doğru, öteki yanlış iki fikir ifade etmekten kaçınılmalıdır.</w:t>
      </w:r>
      <w:r>
        <w:t xml:space="preserve"> </w:t>
      </w:r>
    </w:p>
    <w:p w:rsidR="00EB6A25" w:rsidRDefault="001037FA">
      <w:pPr>
        <w:numPr>
          <w:ilvl w:val="0"/>
          <w:numId w:val="83"/>
        </w:numPr>
        <w:spacing w:line="330" w:lineRule="auto"/>
        <w:ind w:right="15" w:hanging="427"/>
      </w:pPr>
      <w:r>
        <w:t>Doğru yanlış maddesi, kesinlikle doğru ya da kesinlikle yanlış olmalıdır. Maddenin doğruluğu ya da yanlışlığı, başka</w:t>
      </w:r>
      <w:r>
        <w:t xml:space="preserve"> bir açıklamaya gerek kalmadan belirlenebilmelidir. </w:t>
      </w:r>
      <w:r>
        <w:t xml:space="preserve"> </w:t>
      </w:r>
    </w:p>
    <w:p w:rsidR="00EB6A25" w:rsidRDefault="001037FA">
      <w:pPr>
        <w:numPr>
          <w:ilvl w:val="0"/>
          <w:numId w:val="83"/>
        </w:numPr>
        <w:spacing w:line="328" w:lineRule="auto"/>
        <w:ind w:right="15" w:hanging="427"/>
      </w:pPr>
      <w:r>
        <w:t>Bir maddenin yanlışlığı önemsiz bir ayrıntıda ya da aldatıcı bir noktada olmamalıdır. B</w:t>
      </w:r>
      <w:r>
        <w:t xml:space="preserve">ir </w:t>
      </w:r>
      <w:r>
        <w:t>yargı temelden yanlış olmalıdır.</w:t>
      </w:r>
      <w:r>
        <w:t xml:space="preserve"> </w:t>
      </w:r>
    </w:p>
    <w:p w:rsidR="00EB6A25" w:rsidRDefault="001037FA">
      <w:pPr>
        <w:numPr>
          <w:ilvl w:val="0"/>
          <w:numId w:val="83"/>
        </w:numPr>
        <w:spacing w:line="329" w:lineRule="auto"/>
        <w:ind w:right="15" w:hanging="427"/>
      </w:pPr>
      <w:r>
        <w:t>Mümkün olduğunca olumsuz ifade kullanılmamalıdır. Özellikle iki olumsuz ifaded</w:t>
      </w:r>
      <w:r>
        <w:t>en kesinlikle kaçınılmalıdır.</w:t>
      </w:r>
      <w:r>
        <w:t xml:space="preserve"> </w:t>
      </w:r>
    </w:p>
    <w:p w:rsidR="00EB6A25" w:rsidRDefault="001037FA">
      <w:pPr>
        <w:numPr>
          <w:ilvl w:val="0"/>
          <w:numId w:val="83"/>
        </w:numPr>
        <w:spacing w:after="89"/>
        <w:ind w:right="15" w:hanging="427"/>
      </w:pPr>
      <w:r>
        <w:t>Kanı ifadeleri kendiliklerinden doğru ya da yanlış olmadığından bir kaynağa dayandırılarak verilmelidir. Belli bir kaynağa ya da bir otoriteye dayandırılmadan verilen kanı ifadelerinin yer aldığı maddelerin ayrıt etme gücü sı</w:t>
      </w:r>
      <w:r>
        <w:t>fır ya da negatif olma eğilimindedir.</w:t>
      </w:r>
      <w:r>
        <w:t xml:space="preserve"> </w:t>
      </w:r>
    </w:p>
    <w:p w:rsidR="00EB6A25" w:rsidRDefault="001037FA">
      <w:pPr>
        <w:numPr>
          <w:ilvl w:val="0"/>
          <w:numId w:val="83"/>
        </w:numPr>
        <w:spacing w:after="86"/>
        <w:ind w:right="15" w:hanging="427"/>
      </w:pPr>
      <w:r>
        <w:t xml:space="preserve">Bir maddenin ifadesi kısa, açık ve yalın olmalıdır. Madde, onda sorulan ana fikrin doğruluk ya da yanlışlığının belirlenmesi için gerekli olmayan ayrıntılarla şişirilerek uzatılmamalıdır. </w:t>
      </w:r>
      <w:r>
        <w:t xml:space="preserve"> </w:t>
      </w:r>
    </w:p>
    <w:p w:rsidR="00EB6A25" w:rsidRDefault="001037FA">
      <w:pPr>
        <w:numPr>
          <w:ilvl w:val="0"/>
          <w:numId w:val="83"/>
        </w:numPr>
        <w:spacing w:after="85"/>
        <w:ind w:right="15" w:hanging="427"/>
      </w:pPr>
      <w:r>
        <w:t>Okuduğunu anlama süreçlerin</w:t>
      </w:r>
      <w:r>
        <w:t>in ilk basamağı, metin içerisinde açıkça verilmiş bilgiden doğrudan çıkarım yapmadır. Bir metne bağlı olarak yanıtlanan doğru</w:t>
      </w:r>
      <w:r>
        <w:t>-</w:t>
      </w:r>
      <w:r>
        <w:t>yanlış maddelerinin</w:t>
      </w:r>
      <w:r>
        <w:t xml:space="preserve"> </w:t>
      </w:r>
      <w:r>
        <w:t>anlam geliştirme, yorumlama, değerlendirme gibi daha üst düzey okuduğunu anlama süreçlerine yönelik olabilmesi</w:t>
      </w:r>
      <w:r>
        <w:t xml:space="preserve"> için, metindeki cümleler aynen yazılmamalıdır.</w:t>
      </w:r>
      <w:r>
        <w:t xml:space="preserve"> </w:t>
      </w:r>
    </w:p>
    <w:p w:rsidR="00EB6A25" w:rsidRDefault="001037FA">
      <w:pPr>
        <w:numPr>
          <w:ilvl w:val="0"/>
          <w:numId w:val="83"/>
        </w:numPr>
        <w:spacing w:after="86"/>
        <w:ind w:right="15" w:hanging="427"/>
      </w:pPr>
      <w:r>
        <w:t xml:space="preserve">Öğrencinin bir maddede ifadenin doğruluğuna ya da yanlışlığına karar vermesi gerektiğinde öğretmen özellikle vurgulamak istediği bir sözcük / terim vs. varsa onun altını çizebilir.  </w:t>
      </w:r>
      <w:r>
        <w:t xml:space="preserve"> </w:t>
      </w:r>
    </w:p>
    <w:p w:rsidR="00EB6A25" w:rsidRDefault="001037FA">
      <w:pPr>
        <w:numPr>
          <w:ilvl w:val="0"/>
          <w:numId w:val="83"/>
        </w:numPr>
        <w:spacing w:after="63"/>
        <w:ind w:right="15" w:hanging="427"/>
      </w:pPr>
      <w:r>
        <w:t>Doğru</w:t>
      </w:r>
      <w:r>
        <w:t>-</w:t>
      </w:r>
      <w:r>
        <w:t>yanlış maddesinin</w:t>
      </w:r>
      <w:r>
        <w:t xml:space="preserve"> özellikle yanlış olduğu durumlarda, öğrencinin şansla puan almasını engellemek amacıyla ifadeyi düzeltmesi ya da yanlışlığın ne olduğunu belirtmes</w:t>
      </w:r>
      <w:r>
        <w:t xml:space="preserve">i istenebilir.  </w:t>
      </w:r>
    </w:p>
    <w:p w:rsidR="00EB6A25" w:rsidRDefault="001037FA">
      <w:pPr>
        <w:numPr>
          <w:ilvl w:val="0"/>
          <w:numId w:val="83"/>
        </w:numPr>
        <w:spacing w:after="69"/>
        <w:ind w:right="15" w:hanging="427"/>
      </w:pPr>
      <w:r>
        <w:t>İyi kurgulandığı takdirde doğru</w:t>
      </w:r>
      <w:r>
        <w:t>-</w:t>
      </w:r>
      <w:r>
        <w:t xml:space="preserve">yanlış maddeleri ile üst düzey öğrenmeler de </w:t>
      </w:r>
      <w:r>
        <w:t xml:space="preserve">yoklanabilir.   </w:t>
      </w:r>
    </w:p>
    <w:p w:rsidR="00EB6A25" w:rsidRDefault="001037FA">
      <w:pPr>
        <w:numPr>
          <w:ilvl w:val="0"/>
          <w:numId w:val="83"/>
        </w:numPr>
        <w:spacing w:line="327" w:lineRule="auto"/>
        <w:ind w:right="15" w:hanging="427"/>
      </w:pPr>
      <w:r>
        <w:t>Doğru</w:t>
      </w:r>
      <w:r>
        <w:t>-</w:t>
      </w:r>
      <w:r>
        <w:t xml:space="preserve">yanlış maddeleri aynı kapsamdan geliyorsa ortak bir soru kökü altında birleştirilebilir. </w:t>
      </w:r>
      <w:r>
        <w:t xml:space="preserve"> </w:t>
      </w:r>
    </w:p>
    <w:p w:rsidR="00EB6A25" w:rsidRDefault="001037FA">
      <w:pPr>
        <w:numPr>
          <w:ilvl w:val="0"/>
          <w:numId w:val="83"/>
        </w:numPr>
        <w:ind w:right="15" w:hanging="427"/>
      </w:pPr>
      <w:r>
        <w:t>Doğru ve yanlış maddeler, testte belirli bir örüntüye göre yerleştirilmelidir. Maddelerin sıralan</w:t>
      </w:r>
      <w:r>
        <w:t>ışı, baştan itibaren iki doğru bir yanlış, bir doğru iki yanlış gibi bir örüntü gösterirse öğrencilerin bunu fark etmeleri olanaklı olabilir. Bu nedenle doğru ve yanlış maddelerin testteki sıralanışı rastgele olmalıdır.</w:t>
      </w:r>
      <w:r>
        <w:t xml:space="preserve"> </w:t>
      </w:r>
    </w:p>
    <w:p w:rsidR="00EB6A25" w:rsidRDefault="001037FA">
      <w:pPr>
        <w:numPr>
          <w:ilvl w:val="0"/>
          <w:numId w:val="83"/>
        </w:numPr>
        <w:spacing w:after="47"/>
        <w:ind w:right="15" w:hanging="427"/>
      </w:pPr>
      <w:r>
        <w:t xml:space="preserve">Doğru ve yanlış maddelerin ifadesi </w:t>
      </w:r>
      <w:r>
        <w:t>yaklaşık olarak aynı uzunlukta olmalıdır.</w:t>
      </w:r>
      <w:r>
        <w:t xml:space="preserve"> </w:t>
      </w:r>
    </w:p>
    <w:p w:rsidR="00EB6A25" w:rsidRDefault="001037FA">
      <w:pPr>
        <w:numPr>
          <w:ilvl w:val="0"/>
          <w:numId w:val="83"/>
        </w:numPr>
        <w:spacing w:line="327" w:lineRule="auto"/>
        <w:ind w:right="15" w:hanging="427"/>
      </w:pPr>
      <w:r>
        <w:t>Bir doğru</w:t>
      </w:r>
      <w:r>
        <w:t>-</w:t>
      </w:r>
      <w:r>
        <w:t xml:space="preserve">yanlış testindeki doğru ve yanlış maddelerin sayısı, yaklaşık olarak birbirine eşit olmalıdır. </w:t>
      </w:r>
      <w:r>
        <w:t xml:space="preserve"> </w:t>
      </w:r>
    </w:p>
    <w:p w:rsidR="00EB6A25" w:rsidRDefault="001037FA">
      <w:pPr>
        <w:numPr>
          <w:ilvl w:val="0"/>
          <w:numId w:val="83"/>
        </w:numPr>
        <w:spacing w:after="48"/>
        <w:ind w:right="15" w:hanging="427"/>
      </w:pPr>
      <w:r>
        <w:t>Maddeleri işaretleme yöntemi, öğrenciye açık ve anlaşılır bir biçimde açıklanmalıdır.</w:t>
      </w:r>
      <w:r>
        <w:t xml:space="preserve"> </w:t>
      </w:r>
    </w:p>
    <w:p w:rsidR="00EB6A25" w:rsidRDefault="001037FA">
      <w:pPr>
        <w:numPr>
          <w:ilvl w:val="0"/>
          <w:numId w:val="83"/>
        </w:numPr>
        <w:spacing w:line="329" w:lineRule="auto"/>
        <w:ind w:right="15" w:hanging="427"/>
      </w:pPr>
      <w:r>
        <w:t>Mümkün olduğunca kı</w:t>
      </w:r>
      <w:r>
        <w:t>sa yazılmalı, basit cümle yapısı tercih edilmeli, özellikle “ve” gibi bağlaçlara dikkat edilmelidir.</w:t>
      </w:r>
      <w:r>
        <w:t xml:space="preserve"> </w:t>
      </w:r>
    </w:p>
    <w:p w:rsidR="00EB6A25" w:rsidRDefault="001037FA">
      <w:pPr>
        <w:numPr>
          <w:ilvl w:val="0"/>
          <w:numId w:val="83"/>
        </w:numPr>
        <w:ind w:right="15" w:hanging="427"/>
      </w:pPr>
      <w:r>
        <w:t>Olumsuz anlama sahip bir sözcük ya da ifade varsa altı çizilmelidir.</w:t>
      </w:r>
      <w:r>
        <w:t xml:space="preserve"> </w:t>
      </w:r>
    </w:p>
    <w:p w:rsidR="00EB6A25" w:rsidRDefault="001037FA">
      <w:pPr>
        <w:numPr>
          <w:ilvl w:val="0"/>
          <w:numId w:val="83"/>
        </w:numPr>
        <w:spacing w:after="34"/>
        <w:ind w:right="15" w:hanging="427"/>
      </w:pPr>
      <w:r>
        <w:t xml:space="preserve">İpucu vermekten kaçınmak gerekir. Özellikle </w:t>
      </w:r>
      <w:r>
        <w:t>“asla, daima, hiçbiri, tümü” vb. ifadele</w:t>
      </w:r>
      <w:r>
        <w:t xml:space="preserve">rin </w:t>
      </w:r>
      <w:r>
        <w:t xml:space="preserve">yanlış olma olasılığı yüksektir. Öte yandan “genellikle, çoğunlukla, bazen, zaman zaman, sıklıkla” vb. ifadelerin de doğru olma olasılığı yine yüksektir. </w:t>
      </w:r>
      <w:r>
        <w:t xml:space="preserve"> </w:t>
      </w:r>
    </w:p>
    <w:p w:rsidR="00EB6A25" w:rsidRDefault="001037FA">
      <w:pPr>
        <w:numPr>
          <w:ilvl w:val="0"/>
          <w:numId w:val="83"/>
        </w:numPr>
        <w:spacing w:after="133" w:line="317" w:lineRule="auto"/>
        <w:ind w:right="15" w:hanging="427"/>
      </w:pPr>
      <w:r>
        <w:t xml:space="preserve">Üst düzey becerileri yoklamak için tablo, grafik, harita </w:t>
      </w:r>
      <w:r>
        <w:t>ya da okuma parçası gibi bir öncülün ku</w:t>
      </w:r>
      <w:r>
        <w:t>llanılması önerilir.</w:t>
      </w:r>
      <w:r>
        <w:t xml:space="preserve"> </w:t>
      </w:r>
    </w:p>
    <w:p w:rsidR="00EB6A25" w:rsidRDefault="001037FA">
      <w:pPr>
        <w:spacing w:after="110" w:line="266" w:lineRule="auto"/>
        <w:ind w:left="10"/>
      </w:pPr>
      <w:r>
        <w:rPr>
          <w:b/>
        </w:rPr>
        <w:t>3.3.1.2. EŞLEŞTİRME MADDELERİ</w:t>
      </w:r>
      <w:r>
        <w:t xml:space="preserve">:  </w:t>
      </w:r>
    </w:p>
    <w:p w:rsidR="00EB6A25" w:rsidRDefault="001037FA">
      <w:pPr>
        <w:spacing w:after="138"/>
        <w:ind w:left="9" w:right="15"/>
      </w:pPr>
      <w:r>
        <w:t xml:space="preserve">Eşleştirme maddeleri, iki grup hâlinde verilen ve birbirleriyle ilgili olan bilgi ögelerinin belli bir açıklamaya göre eşleştirilmesini gerektirir. </w:t>
      </w:r>
      <w:r>
        <w:t xml:space="preserve"> </w:t>
      </w:r>
    </w:p>
    <w:p w:rsidR="00EB6A25" w:rsidRDefault="001037FA">
      <w:pPr>
        <w:spacing w:after="36" w:line="259" w:lineRule="auto"/>
        <w:ind w:left="0" w:right="744" w:firstLine="0"/>
        <w:jc w:val="right"/>
      </w:pPr>
      <w:r>
        <w:rPr>
          <w:noProof/>
        </w:rPr>
        <w:drawing>
          <wp:inline distT="0" distB="0" distL="0" distR="0">
            <wp:extent cx="4698309" cy="2216785"/>
            <wp:effectExtent l="0" t="0" r="0" b="0"/>
            <wp:docPr id="29005" name="Picture 29005"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005" name="Picture 29005"/>
                    <pic:cNvPicPr/>
                  </pic:nvPicPr>
                  <pic:blipFill>
                    <a:blip r:embed="rId51"/>
                    <a:stretch>
                      <a:fillRect/>
                    </a:stretch>
                  </pic:blipFill>
                  <pic:spPr>
                    <a:xfrm>
                      <a:off x="0" y="0"/>
                      <a:ext cx="4698309" cy="2216785"/>
                    </a:xfrm>
                    <a:prstGeom prst="rect">
                      <a:avLst/>
                    </a:prstGeom>
                  </pic:spPr>
                </pic:pic>
              </a:graphicData>
            </a:graphic>
          </wp:inline>
        </w:drawing>
      </w:r>
      <w:r>
        <w:t xml:space="preserve"> </w:t>
      </w:r>
    </w:p>
    <w:p w:rsidR="00EB6A25" w:rsidRDefault="001037FA">
      <w:pPr>
        <w:spacing w:after="69" w:line="249" w:lineRule="auto"/>
        <w:ind w:left="10" w:right="395"/>
        <w:jc w:val="right"/>
      </w:pPr>
      <w:r>
        <w:t xml:space="preserve">Avantajları: a. Hazırlaması, uygulaması ve puanlaması kolay, diğer bir ifadeyle </w:t>
      </w:r>
    </w:p>
    <w:p w:rsidR="00EB6A25" w:rsidRDefault="001037FA">
      <w:pPr>
        <w:spacing w:after="186"/>
        <w:ind w:left="9" w:right="15"/>
      </w:pPr>
      <w:r>
        <w:t xml:space="preserve">kullanışlıdır. b. Soru sayısı artırılabilir. c. Sistematik hata karışma olasılığı pek yoktur. </w:t>
      </w:r>
      <w:r>
        <w:t xml:space="preserve"> </w:t>
      </w:r>
    </w:p>
    <w:p w:rsidR="00EB6A25" w:rsidRDefault="001037FA">
      <w:pPr>
        <w:spacing w:after="88" w:line="249" w:lineRule="auto"/>
        <w:ind w:left="10" w:right="394"/>
        <w:jc w:val="right"/>
      </w:pPr>
      <w:r>
        <w:t>Dezavantajları: a. Şans başarısı olasılığı yüksektir.  b. İyi yazılmazsa genell</w:t>
      </w:r>
      <w:r>
        <w:t>ik</w:t>
      </w:r>
      <w:r>
        <w:t xml:space="preserve">le üst </w:t>
      </w:r>
    </w:p>
    <w:p w:rsidR="00EB6A25" w:rsidRDefault="001037FA">
      <w:pPr>
        <w:spacing w:after="187"/>
        <w:ind w:left="9" w:right="15"/>
      </w:pPr>
      <w:r>
        <w:t>düzey bilişsel özellikleri ölçemez.</w:t>
      </w:r>
      <w:r>
        <w:t xml:space="preserve"> </w:t>
      </w:r>
    </w:p>
    <w:p w:rsidR="00EB6A25" w:rsidRDefault="001037FA">
      <w:pPr>
        <w:spacing w:after="210" w:line="268" w:lineRule="auto"/>
        <w:ind w:left="1004" w:right="14"/>
      </w:pPr>
      <w:r>
        <w:rPr>
          <w:i/>
        </w:rPr>
        <w:t xml:space="preserve">Eşleştirme Maddeleri Yazım Kuralları:  </w:t>
      </w:r>
    </w:p>
    <w:p w:rsidR="00EB6A25" w:rsidRDefault="001037FA">
      <w:pPr>
        <w:numPr>
          <w:ilvl w:val="0"/>
          <w:numId w:val="83"/>
        </w:numPr>
        <w:spacing w:line="329" w:lineRule="auto"/>
        <w:ind w:right="15" w:hanging="427"/>
      </w:pPr>
      <w:r>
        <w:t>Her eşleştirme soru grubunda yönerge/açıklama yazılmalıdır. Yönergede eşleştirmeye konu olan kapsam belirtilmeli, öncüllere ve seçeneklere nelerin konulduğuna değinilmel</w:t>
      </w:r>
      <w:r>
        <w:t>idir.</w:t>
      </w:r>
      <w:r>
        <w:t xml:space="preserve"> </w:t>
      </w:r>
      <w:r>
        <w:t xml:space="preserve">Eşleştirmenin nasıl yapılacağı konusunda bilgi verilmelidir. </w:t>
      </w:r>
      <w:r>
        <w:t xml:space="preserve"> </w:t>
      </w:r>
    </w:p>
    <w:p w:rsidR="00EB6A25" w:rsidRDefault="001037FA">
      <w:pPr>
        <w:numPr>
          <w:ilvl w:val="0"/>
          <w:numId w:val="83"/>
        </w:numPr>
        <w:spacing w:after="72"/>
        <w:ind w:right="15" w:hanging="427"/>
      </w:pPr>
      <w:r>
        <w:t xml:space="preserve">Seçeneklerin kullanılıp kullanılmayacağı, birden fazla kez kullanma durumu belirtilmelidir. Bir eşleşme takımındaki öncüller ile cevaplar eşit sayıda olmamalıdır. Eğer eşit sayıda olursa </w:t>
      </w:r>
      <w:r>
        <w:t xml:space="preserve">öğrenci, hemen ilk bakışta bildiklerini eşleştirecek; geri kalan öncüllerin cevaplarını da </w:t>
      </w:r>
      <w:r>
        <w:t xml:space="preserve">tahmin edecektir.  </w:t>
      </w:r>
    </w:p>
    <w:p w:rsidR="00EB6A25" w:rsidRDefault="001037FA">
      <w:pPr>
        <w:numPr>
          <w:ilvl w:val="0"/>
          <w:numId w:val="83"/>
        </w:numPr>
        <w:spacing w:after="87"/>
        <w:ind w:right="15" w:hanging="427"/>
      </w:pPr>
      <w:r>
        <w:t>Eşleştirmede ortaokul ve üstü öğretim kademelerinde öncülün başında bir boşluk bırakılarak öğrenciden seçeneğin harfini yazmaları istenebilir. İl</w:t>
      </w:r>
      <w:r>
        <w:t xml:space="preserve">kokul düzeyinde ise öğrencilerden öncüllerle seçenekler arasında oklarla eşleştirme yapmaları istenebilir. </w:t>
      </w:r>
      <w:r>
        <w:t xml:space="preserve"> </w:t>
      </w:r>
    </w:p>
    <w:p w:rsidR="00EB6A25" w:rsidRDefault="001037FA">
      <w:pPr>
        <w:numPr>
          <w:ilvl w:val="0"/>
          <w:numId w:val="83"/>
        </w:numPr>
        <w:spacing w:line="327" w:lineRule="auto"/>
        <w:ind w:right="15" w:hanging="427"/>
      </w:pPr>
      <w:r>
        <w:t xml:space="preserve">Okul öncesinde, özel eğitimde eşleştirme şekillerle ya da resimlerle / fotoğraflarla yapılabilir. </w:t>
      </w:r>
      <w:r>
        <w:t xml:space="preserve"> </w:t>
      </w:r>
    </w:p>
    <w:p w:rsidR="00EB6A25" w:rsidRDefault="00EB6A25">
      <w:pPr>
        <w:sectPr w:rsidR="00EB6A25">
          <w:headerReference w:type="even" r:id="rId52"/>
          <w:headerReference w:type="default" r:id="rId53"/>
          <w:footerReference w:type="even" r:id="rId54"/>
          <w:footerReference w:type="default" r:id="rId55"/>
          <w:headerReference w:type="first" r:id="rId56"/>
          <w:footerReference w:type="first" r:id="rId57"/>
          <w:pgSz w:w="11906" w:h="16838"/>
          <w:pgMar w:top="756" w:right="1025" w:bottom="711" w:left="1274" w:header="708" w:footer="708" w:gutter="0"/>
          <w:cols w:space="708"/>
          <w:titlePg/>
        </w:sectPr>
      </w:pPr>
    </w:p>
    <w:p w:rsidR="00EB6A25" w:rsidRDefault="001037FA">
      <w:pPr>
        <w:spacing w:after="83"/>
        <w:ind w:left="437" w:right="15"/>
      </w:pPr>
      <w:r>
        <w:t xml:space="preserve">Bir eşleştirme maddesinde yer alan öncüller ile seçeneklerin her biri benzeşik (homojen) ögelerden oluşmalıdır. Diğer bir ifadeyle aynı kapsamdan gelmelidir. </w:t>
      </w:r>
      <w:r>
        <w:t xml:space="preserve"> </w:t>
      </w:r>
    </w:p>
    <w:p w:rsidR="00EB6A25" w:rsidRDefault="001037FA">
      <w:pPr>
        <w:numPr>
          <w:ilvl w:val="0"/>
          <w:numId w:val="83"/>
        </w:numPr>
        <w:spacing w:after="87"/>
        <w:ind w:right="15" w:hanging="427"/>
      </w:pPr>
      <w:r>
        <w:t>Uzun ifadeler öncül o</w:t>
      </w:r>
      <w:r>
        <w:t xml:space="preserve">larak kullanılmalı ve öncüller sütunu sayfanın sol sütununa, cevaplar sütunu ise sayfanın sağ tarafına yerleştirilmelidir. Böyle olması, cevaplamada zaman kaybını önler ve cevabın seçimini kolaylaştırır. </w:t>
      </w:r>
      <w:r>
        <w:t xml:space="preserve"> </w:t>
      </w:r>
    </w:p>
    <w:p w:rsidR="00EB6A25" w:rsidRDefault="001037FA">
      <w:pPr>
        <w:numPr>
          <w:ilvl w:val="0"/>
          <w:numId w:val="83"/>
        </w:numPr>
        <w:spacing w:after="86"/>
        <w:ind w:right="15" w:hanging="427"/>
      </w:pPr>
      <w:r>
        <w:t>Bir eşleştirmeli maddeler grubundaki madde sayısı,</w:t>
      </w:r>
      <w:r>
        <w:t xml:space="preserve"> en az 6, en çok 15 olmalıdır. Madde sayısının 6’dan az olması, salt tahminle doğru cevabın bulunma olasılığını artırır. 15’ten çok </w:t>
      </w:r>
      <w:r>
        <w:t>m</w:t>
      </w:r>
      <w:r>
        <w:t>adde kullanıldığında ise cevaplayıcıların doğru olarak eşleştirilecek ifadeleri ayıklayıp seçmesi çok zaman alır. Üstelik m</w:t>
      </w:r>
      <w:r>
        <w:t xml:space="preserve">adde sayısı arttıkça öncüller ile cevaplar takımının benzeşikliğini sağlamak giderek güçleşir. </w:t>
      </w:r>
      <w:r>
        <w:t xml:space="preserve"> </w:t>
      </w:r>
    </w:p>
    <w:p w:rsidR="00EB6A25" w:rsidRDefault="001037FA">
      <w:pPr>
        <w:numPr>
          <w:ilvl w:val="0"/>
          <w:numId w:val="83"/>
        </w:numPr>
        <w:spacing w:after="48"/>
        <w:ind w:right="15" w:hanging="427"/>
      </w:pPr>
      <w:r>
        <w:t>Maddelerin tümü aynı sayfada bulunmalıdır. Aksi hâlde cevabın seçimini güçleştirir.</w:t>
      </w:r>
      <w:r>
        <w:t xml:space="preserve"> </w:t>
      </w:r>
    </w:p>
    <w:p w:rsidR="00EB6A25" w:rsidRDefault="001037FA">
      <w:pPr>
        <w:numPr>
          <w:ilvl w:val="0"/>
          <w:numId w:val="83"/>
        </w:numPr>
        <w:spacing w:line="331" w:lineRule="auto"/>
        <w:ind w:right="15" w:hanging="427"/>
      </w:pPr>
      <w:r>
        <w:t xml:space="preserve">Cevapların seçileceği sütun, bir kelime listesi ise alfabetik sıraya göre (küçükten büyüğe ya da büyükten küçüğe) düzenlenmelidir. </w:t>
      </w:r>
      <w:r>
        <w:t xml:space="preserve"> </w:t>
      </w:r>
    </w:p>
    <w:p w:rsidR="00EB6A25" w:rsidRDefault="001037FA">
      <w:pPr>
        <w:numPr>
          <w:ilvl w:val="0"/>
          <w:numId w:val="83"/>
        </w:numPr>
        <w:spacing w:after="174"/>
        <w:ind w:right="15" w:hanging="427"/>
      </w:pPr>
      <w:r>
        <w:t>Bu eşleştirme maddeleri öğrencilerin y</w:t>
      </w:r>
      <w:r>
        <w:t xml:space="preserve">alnızca hatırlama düzeyi dışında, </w:t>
      </w:r>
      <w:r>
        <w:t xml:space="preserve">kavrama </w:t>
      </w:r>
      <w:r>
        <w:t xml:space="preserve">düzeyindeki öğrenmelerinin de yoklanabileceğine ilişkin örnektir. Örneğin grafik / tablo / </w:t>
      </w:r>
      <w:r>
        <w:t xml:space="preserve">metin / harita </w:t>
      </w:r>
    </w:p>
    <w:p w:rsidR="00EB6A25" w:rsidRDefault="001037FA">
      <w:pPr>
        <w:spacing w:after="146" w:line="266" w:lineRule="auto"/>
        <w:ind w:left="10"/>
      </w:pPr>
      <w:r>
        <w:rPr>
          <w:b/>
        </w:rPr>
        <w:t>3.3.1.3. ÇOKTAN SEÇMELİ MADDELER</w:t>
      </w:r>
      <w:r>
        <w:t xml:space="preserve">: </w:t>
      </w:r>
    </w:p>
    <w:p w:rsidR="00EB6A25" w:rsidRDefault="001037FA">
      <w:pPr>
        <w:spacing w:after="36" w:line="259" w:lineRule="auto"/>
        <w:ind w:left="0" w:right="834" w:firstLine="0"/>
        <w:jc w:val="right"/>
      </w:pPr>
      <w:r>
        <w:rPr>
          <w:noProof/>
        </w:rPr>
        <w:drawing>
          <wp:inline distT="0" distB="0" distL="0" distR="0">
            <wp:extent cx="4084319" cy="1892233"/>
            <wp:effectExtent l="0" t="0" r="0" b="0"/>
            <wp:docPr id="29095" name="Picture 29095"/>
            <wp:cNvGraphicFramePr/>
            <a:graphic xmlns:a="http://schemas.openxmlformats.org/drawingml/2006/main">
              <a:graphicData uri="http://schemas.openxmlformats.org/drawingml/2006/picture">
                <pic:pic xmlns:pic="http://schemas.openxmlformats.org/drawingml/2006/picture">
                  <pic:nvPicPr>
                    <pic:cNvPr id="29095" name="Picture 29095"/>
                    <pic:cNvPicPr/>
                  </pic:nvPicPr>
                  <pic:blipFill>
                    <a:blip r:embed="rId58"/>
                    <a:stretch>
                      <a:fillRect/>
                    </a:stretch>
                  </pic:blipFill>
                  <pic:spPr>
                    <a:xfrm>
                      <a:off x="0" y="0"/>
                      <a:ext cx="4084319" cy="1892233"/>
                    </a:xfrm>
                    <a:prstGeom prst="rect">
                      <a:avLst/>
                    </a:prstGeom>
                  </pic:spPr>
                </pic:pic>
              </a:graphicData>
            </a:graphic>
          </wp:inline>
        </w:drawing>
      </w:r>
      <w:r>
        <w:t xml:space="preserve"> </w:t>
      </w:r>
    </w:p>
    <w:p w:rsidR="00EB6A25" w:rsidRDefault="001037FA">
      <w:pPr>
        <w:spacing w:after="187" w:line="268" w:lineRule="auto"/>
        <w:ind w:left="1004" w:right="14"/>
      </w:pPr>
      <w:r>
        <w:rPr>
          <w:i/>
        </w:rPr>
        <w:t xml:space="preserve">Çoktan Seçmeli Maddelerin Özellikleri: </w:t>
      </w:r>
    </w:p>
    <w:p w:rsidR="00EB6A25" w:rsidRDefault="001037FA">
      <w:pPr>
        <w:numPr>
          <w:ilvl w:val="0"/>
          <w:numId w:val="83"/>
        </w:numPr>
        <w:ind w:right="15" w:hanging="427"/>
      </w:pPr>
      <w:r>
        <w:t xml:space="preserve">Hazırlanması zor ancak puanlaması kolaydır. </w:t>
      </w:r>
      <w:r>
        <w:t xml:space="preserve"> </w:t>
      </w:r>
    </w:p>
    <w:p w:rsidR="00EB6A25" w:rsidRDefault="001037FA">
      <w:pPr>
        <w:numPr>
          <w:ilvl w:val="0"/>
          <w:numId w:val="83"/>
        </w:numPr>
        <w:spacing w:after="49" w:line="249" w:lineRule="auto"/>
        <w:ind w:right="15" w:hanging="427"/>
      </w:pPr>
      <w:r>
        <w:t xml:space="preserve">Puanlama objektiftir.  </w:t>
      </w:r>
    </w:p>
    <w:p w:rsidR="00EB6A25" w:rsidRDefault="001037FA">
      <w:pPr>
        <w:numPr>
          <w:ilvl w:val="0"/>
          <w:numId w:val="83"/>
        </w:numPr>
        <w:spacing w:after="33" w:line="316" w:lineRule="auto"/>
        <w:ind w:right="15" w:hanging="427"/>
      </w:pPr>
      <w:r>
        <w:t xml:space="preserve">Üst düzey bilişsel becerilerle ilgili madde yazmak zordur. O yüzden yazılan maddeler genellikle bilgi, kavrama ve uygulama basamaklarındadır. </w:t>
      </w:r>
      <w:r>
        <w:t xml:space="preserve"> </w:t>
      </w:r>
      <w:r>
        <w:rPr>
          <w:rFonts w:ascii="Segoe UI Symbol" w:eastAsia="Segoe UI Symbol" w:hAnsi="Segoe UI Symbol" w:cs="Segoe UI Symbol"/>
        </w:rPr>
        <w:t>•</w:t>
      </w:r>
      <w:r>
        <w:rPr>
          <w:rFonts w:ascii="Arial" w:eastAsia="Arial" w:hAnsi="Arial" w:cs="Arial"/>
        </w:rPr>
        <w:t xml:space="preserve"> </w:t>
      </w:r>
      <w:r>
        <w:t>D</w:t>
      </w:r>
      <w:r>
        <w:t xml:space="preserve">oğru cevabı içinde barındırması nedeniyle sentez düzeyinde soru sormak olanaklı değildir. </w:t>
      </w:r>
      <w:r>
        <w:t>Bu nedenle bir test y</w:t>
      </w:r>
      <w:r>
        <w:t xml:space="preserve">alnızca çoktan seçmeli maddelerden oluşuyorsa yaratıcılığın denetlenmediği yönünde haklı bir eleştiri vardır. </w:t>
      </w:r>
      <w:r>
        <w:t xml:space="preserve"> </w:t>
      </w:r>
    </w:p>
    <w:p w:rsidR="00EB6A25" w:rsidRDefault="001037FA">
      <w:pPr>
        <w:numPr>
          <w:ilvl w:val="0"/>
          <w:numId w:val="83"/>
        </w:numPr>
        <w:spacing w:after="45"/>
        <w:ind w:right="15" w:hanging="427"/>
      </w:pPr>
      <w:r>
        <w:t xml:space="preserve">Doğru cevabı içinde barındırması </w:t>
      </w:r>
      <w:r>
        <w:t xml:space="preserve">nedeniyle puanlara şans başarısı karışma ihtimali vardır. </w:t>
      </w:r>
      <w:r>
        <w:t xml:space="preserve"> </w:t>
      </w:r>
    </w:p>
    <w:p w:rsidR="00EB6A25" w:rsidRDefault="001037FA">
      <w:pPr>
        <w:numPr>
          <w:ilvl w:val="0"/>
          <w:numId w:val="83"/>
        </w:numPr>
        <w:spacing w:after="45"/>
        <w:ind w:right="15" w:hanging="427"/>
      </w:pPr>
      <w:r>
        <w:t xml:space="preserve">Çok sayıda soru sorulabilir. </w:t>
      </w:r>
      <w:r>
        <w:t xml:space="preserve"> </w:t>
      </w:r>
    </w:p>
    <w:p w:rsidR="00EB6A25" w:rsidRDefault="001037FA">
      <w:pPr>
        <w:numPr>
          <w:ilvl w:val="0"/>
          <w:numId w:val="83"/>
        </w:numPr>
        <w:spacing w:after="45"/>
        <w:ind w:right="15" w:hanging="427"/>
      </w:pPr>
      <w:r>
        <w:t>Sistematik hata karışma</w:t>
      </w:r>
      <w:r>
        <w:t xml:space="preserve"> </w:t>
      </w:r>
      <w:r>
        <w:t xml:space="preserve">ihtimali çok düşüktür. </w:t>
      </w:r>
      <w:r>
        <w:t xml:space="preserve"> </w:t>
      </w:r>
    </w:p>
    <w:p w:rsidR="00EB6A25" w:rsidRDefault="001037FA">
      <w:pPr>
        <w:numPr>
          <w:ilvl w:val="0"/>
          <w:numId w:val="83"/>
        </w:numPr>
        <w:ind w:right="15" w:hanging="427"/>
      </w:pPr>
      <w:r>
        <w:t xml:space="preserve">Çeldirme mantığı temellidir. </w:t>
      </w:r>
      <w:r>
        <w:t xml:space="preserve"> </w:t>
      </w:r>
    </w:p>
    <w:p w:rsidR="00EB6A25" w:rsidRDefault="001037FA">
      <w:pPr>
        <w:spacing w:after="52" w:line="259" w:lineRule="auto"/>
        <w:ind w:left="0" w:right="414" w:firstLine="0"/>
        <w:jc w:val="right"/>
      </w:pPr>
      <w:r>
        <w:rPr>
          <w:noProof/>
        </w:rPr>
        <w:drawing>
          <wp:inline distT="0" distB="0" distL="0" distR="0">
            <wp:extent cx="4623435" cy="4399128"/>
            <wp:effectExtent l="0" t="0" r="0" b="0"/>
            <wp:docPr id="29161" name="Picture 29161"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161" name="Picture 29161"/>
                    <pic:cNvPicPr/>
                  </pic:nvPicPr>
                  <pic:blipFill>
                    <a:blip r:embed="rId59"/>
                    <a:stretch>
                      <a:fillRect/>
                    </a:stretch>
                  </pic:blipFill>
                  <pic:spPr>
                    <a:xfrm>
                      <a:off x="0" y="0"/>
                      <a:ext cx="4623435" cy="4399128"/>
                    </a:xfrm>
                    <a:prstGeom prst="rect">
                      <a:avLst/>
                    </a:prstGeom>
                  </pic:spPr>
                </pic:pic>
              </a:graphicData>
            </a:graphic>
          </wp:inline>
        </w:drawing>
      </w:r>
      <w:r>
        <w:t xml:space="preserve"> </w:t>
      </w:r>
    </w:p>
    <w:p w:rsidR="00EB6A25" w:rsidRDefault="001037FA">
      <w:pPr>
        <w:spacing w:after="188" w:line="249" w:lineRule="auto"/>
        <w:ind w:left="2622" w:right="1627"/>
        <w:jc w:val="center"/>
      </w:pPr>
      <w:r>
        <w:rPr>
          <w:i/>
        </w:rPr>
        <w:t>Şekil 14</w:t>
      </w:r>
      <w:r>
        <w:t xml:space="preserve">: Çoktan seçmeli madde türleri </w:t>
      </w:r>
    </w:p>
    <w:p w:rsidR="00EB6A25" w:rsidRDefault="001037FA">
      <w:pPr>
        <w:spacing w:after="210" w:line="268" w:lineRule="auto"/>
        <w:ind w:left="1004" w:right="14"/>
      </w:pPr>
      <w:r>
        <w:rPr>
          <w:i/>
        </w:rPr>
        <w:t xml:space="preserve">Çoktan Seçmeli Madde Yazım Kuralları: </w:t>
      </w:r>
    </w:p>
    <w:p w:rsidR="00EB6A25" w:rsidRDefault="001037FA">
      <w:pPr>
        <w:numPr>
          <w:ilvl w:val="0"/>
          <w:numId w:val="83"/>
        </w:numPr>
        <w:spacing w:line="331" w:lineRule="auto"/>
        <w:ind w:right="15" w:hanging="427"/>
      </w:pPr>
      <w:r>
        <w:t>İdeal bir çoktan seçmeli maddede, bilen bir öğrenci, seçenekleri görmesine gerek kalmaksızın doğru cevabı verebilmelidir.</w:t>
      </w:r>
      <w:r>
        <w:t xml:space="preserve"> </w:t>
      </w:r>
    </w:p>
    <w:p w:rsidR="00EB6A25" w:rsidRDefault="001037FA">
      <w:pPr>
        <w:numPr>
          <w:ilvl w:val="0"/>
          <w:numId w:val="83"/>
        </w:numPr>
        <w:spacing w:line="328" w:lineRule="auto"/>
        <w:ind w:right="15" w:hanging="427"/>
      </w:pPr>
      <w:r>
        <w:t>Öğrencinin sözcük repertuvarında bulunmayan, henüz öğrenmediği sözcük, kavram, terim vb. kulla</w:t>
      </w:r>
      <w:r>
        <w:t>nılmamalıdır.</w:t>
      </w:r>
      <w:r>
        <w:t xml:space="preserve"> </w:t>
      </w:r>
    </w:p>
    <w:p w:rsidR="00EB6A25" w:rsidRDefault="001037FA">
      <w:pPr>
        <w:numPr>
          <w:ilvl w:val="0"/>
          <w:numId w:val="83"/>
        </w:numPr>
        <w:spacing w:after="87"/>
        <w:ind w:right="15" w:hanging="427"/>
      </w:pPr>
      <w:r>
        <w:t xml:space="preserve">Bir durumun resim ya da fotoğrafla anlatılabildiği durumda, çokça cümle kurmak yerine görsellerden yararlanılabilir. Ancak maddenin cinsiyet gibi alt gruplarda yanlılık oluşturmamasına dikkat edilmelidir. </w:t>
      </w:r>
      <w:r>
        <w:t xml:space="preserve"> </w:t>
      </w:r>
    </w:p>
    <w:p w:rsidR="00EB6A25" w:rsidRDefault="001037FA">
      <w:pPr>
        <w:numPr>
          <w:ilvl w:val="0"/>
          <w:numId w:val="83"/>
        </w:numPr>
        <w:spacing w:line="329" w:lineRule="auto"/>
        <w:ind w:right="15" w:hanging="427"/>
      </w:pPr>
      <w:r>
        <w:t>Gereksiz görsel kullanılmamasına d</w:t>
      </w:r>
      <w:r>
        <w:t xml:space="preserve">a özen gösterilmelidir. Görsel çıkarıldığında anlamca bir kayıp oluşmuyorsa o görsel kullanılmamalıdır.  </w:t>
      </w:r>
      <w:r>
        <w:t xml:space="preserve"> </w:t>
      </w:r>
    </w:p>
    <w:p w:rsidR="00EB6A25" w:rsidRDefault="001037FA">
      <w:pPr>
        <w:numPr>
          <w:ilvl w:val="0"/>
          <w:numId w:val="83"/>
        </w:numPr>
        <w:spacing w:after="48"/>
        <w:ind w:right="15" w:hanging="427"/>
      </w:pPr>
      <w:r>
        <w:t>Bir maddeyi okuyan bir öğrenci öğretmenin zihninden geçeni</w:t>
      </w:r>
      <w:r>
        <w:t xml:space="preserve"> </w:t>
      </w:r>
      <w:r>
        <w:t xml:space="preserve">keşfetmek zorunda değildir. </w:t>
      </w:r>
      <w:r>
        <w:t xml:space="preserve"> </w:t>
      </w:r>
    </w:p>
    <w:p w:rsidR="00EB6A25" w:rsidRDefault="001037FA">
      <w:pPr>
        <w:numPr>
          <w:ilvl w:val="0"/>
          <w:numId w:val="83"/>
        </w:numPr>
        <w:spacing w:after="87"/>
        <w:ind w:right="15" w:hanging="427"/>
      </w:pPr>
      <w:r>
        <w:t>Bazı öğretmenler karışık bir dille madde yazdığında sorunun zorlaşacağını düşünür. Oysa bu oldukça yanlış bir yöntemdir. Karışık bir dil yerine ortalama bir öğrencinin anlayabileceği bir dil kullanılmalıdır. Bir çoktan seçmeli</w:t>
      </w:r>
      <w:r>
        <w:t xml:space="preserve"> </w:t>
      </w:r>
      <w:r>
        <w:t xml:space="preserve">maddeyi zorlaştırmak isteyen </w:t>
      </w:r>
      <w:r>
        <w:t>öğretmen temelde iki yöntem kullanabilir: a. Çeldiricileri doğru yanıta yaklaştırmak (güçlendirmek) ve b. Davranışı üst düzey becerileri ölçen bir formda hazırlamak.</w:t>
      </w:r>
      <w:r>
        <w:t xml:space="preserve"> </w:t>
      </w:r>
    </w:p>
    <w:p w:rsidR="00EB6A25" w:rsidRDefault="001037FA">
      <w:pPr>
        <w:numPr>
          <w:ilvl w:val="0"/>
          <w:numId w:val="83"/>
        </w:numPr>
        <w:spacing w:line="330" w:lineRule="auto"/>
        <w:ind w:right="15" w:hanging="427"/>
      </w:pPr>
      <w:r>
        <w:t>Madde kökünde gereksiz yere sözcük kullanılmamalıdır. Zaman zaman öğretmenler kendi doğru</w:t>
      </w:r>
      <w:r>
        <w:t xml:space="preserve">larını ya da önemli yerleri vurgularken bu hatayı yapmaktadırlar. </w:t>
      </w:r>
      <w:r>
        <w:t xml:space="preserve"> </w:t>
      </w:r>
    </w:p>
    <w:p w:rsidR="00EB6A25" w:rsidRDefault="001037FA">
      <w:pPr>
        <w:numPr>
          <w:ilvl w:val="0"/>
          <w:numId w:val="83"/>
        </w:numPr>
        <w:spacing w:line="330" w:lineRule="auto"/>
        <w:ind w:right="15" w:hanging="427"/>
      </w:pPr>
      <w:r>
        <w:t>Seçeneklerde gereksiz sözcük tekrarından kaçınılmalıdır. Tekrar edilen sözcük madde köküne alınabilir.</w:t>
      </w:r>
      <w:r>
        <w:t xml:space="preserve"> </w:t>
      </w:r>
    </w:p>
    <w:p w:rsidR="00EB6A25" w:rsidRDefault="001037FA">
      <w:pPr>
        <w:spacing w:after="28" w:line="320" w:lineRule="auto"/>
        <w:ind w:left="437" w:right="15"/>
      </w:pPr>
      <w:r>
        <w:t xml:space="preserve">Bir maddenin doğru yanıtı, başka bir maddenin kökünde ya </w:t>
      </w:r>
      <w:r>
        <w:t xml:space="preserve">da seçeneklerinde </w:t>
      </w:r>
      <w:r>
        <w:t>bulunmama</w:t>
      </w:r>
      <w:r>
        <w:t xml:space="preserve">lıdır. </w:t>
      </w:r>
      <w:r>
        <w:t xml:space="preserve"> </w:t>
      </w:r>
    </w:p>
    <w:p w:rsidR="00EB6A25" w:rsidRDefault="001037FA">
      <w:pPr>
        <w:numPr>
          <w:ilvl w:val="0"/>
          <w:numId w:val="83"/>
        </w:numPr>
        <w:spacing w:after="87"/>
        <w:ind w:right="15" w:hanging="427"/>
      </w:pPr>
      <w:r>
        <w:t>Seçeneklerin hepsi birbirleriyle tutarlı ve ayrı gramatik yapıya sahip olmalıdır. Eğer seçenekler ifade bakımından birbirinden farklıysa çoğu durumda bu öğrencilere ipucu veren bir yapı sergiler. Özellikle eklerin kullanımına dikkat etmek gerekir.</w:t>
      </w:r>
      <w:r>
        <w:t xml:space="preserve"> </w:t>
      </w:r>
      <w:r>
        <w:t xml:space="preserve"> </w:t>
      </w:r>
    </w:p>
    <w:p w:rsidR="00EB6A25" w:rsidRDefault="001037FA">
      <w:pPr>
        <w:numPr>
          <w:ilvl w:val="0"/>
          <w:numId w:val="83"/>
        </w:numPr>
        <w:spacing w:after="87"/>
        <w:ind w:right="15" w:hanging="427"/>
      </w:pPr>
      <w:r>
        <w:t xml:space="preserve">İpucu vermekten kaçınmak gerekir. Özellikle “bazen, çoğunlukla, genellikle, sıklıkla ya da zaman zaman” vb. ifadelerin doğru olma olasılığı yüksektir. Diğer taraftan “hiçbir zaman, </w:t>
      </w:r>
      <w:r>
        <w:t>asla, daima, hiçbiri, her zaman, tümü” vb. ifad</w:t>
      </w:r>
      <w:r>
        <w:t>elerin de yanlış olma ola</w:t>
      </w:r>
      <w:r>
        <w:t xml:space="preserve">sılığı yüksektir. Bu nedenle bu tür sözcükler seçeneklerde kullanılmamalıdır. </w:t>
      </w:r>
      <w:r>
        <w:t xml:space="preserve"> </w:t>
      </w:r>
    </w:p>
    <w:p w:rsidR="00EB6A25" w:rsidRDefault="001037FA">
      <w:pPr>
        <w:numPr>
          <w:ilvl w:val="0"/>
          <w:numId w:val="83"/>
        </w:numPr>
        <w:spacing w:line="330" w:lineRule="auto"/>
        <w:ind w:right="15" w:hanging="427"/>
      </w:pPr>
      <w:r>
        <w:t>Birbirinin tam zıttı olan durumların seçeneklerde verilmesi çoğunlukla uygun değildir. Çünkü genellikle ikisinden biri doğrudur. Şans başarısı artar, geçerlilik ve güvenilirlik düşer.</w:t>
      </w:r>
      <w:r>
        <w:t xml:space="preserve"> </w:t>
      </w:r>
    </w:p>
    <w:p w:rsidR="00EB6A25" w:rsidRDefault="001037FA">
      <w:pPr>
        <w:numPr>
          <w:ilvl w:val="0"/>
          <w:numId w:val="83"/>
        </w:numPr>
        <w:spacing w:after="69"/>
        <w:ind w:right="15" w:hanging="427"/>
      </w:pPr>
      <w:r>
        <w:t>Seçenekler yazılırken anlamca birbirini içeren / kapsayan ifadelerin ku</w:t>
      </w:r>
      <w:r>
        <w:t xml:space="preserve">llanılmamasına dikkat </w:t>
      </w:r>
      <w:r>
        <w:t xml:space="preserve">edilmelidir.  </w:t>
      </w:r>
    </w:p>
    <w:p w:rsidR="00EB6A25" w:rsidRDefault="001037FA">
      <w:pPr>
        <w:numPr>
          <w:ilvl w:val="0"/>
          <w:numId w:val="83"/>
        </w:numPr>
        <w:spacing w:after="76"/>
        <w:ind w:right="15" w:hanging="427"/>
      </w:pPr>
      <w:r>
        <w:t xml:space="preserve">Seçeneklerin uzunlukları birbirine eşit olmalıdır. Özellikle doğru cevabın daha uzun ya da daha kısa olmamasına özen </w:t>
      </w:r>
      <w:r>
        <w:t xml:space="preserve">gösterilmelidir. </w:t>
      </w:r>
    </w:p>
    <w:p w:rsidR="00EB6A25" w:rsidRDefault="001037FA">
      <w:pPr>
        <w:numPr>
          <w:ilvl w:val="0"/>
          <w:numId w:val="83"/>
        </w:numPr>
        <w:spacing w:line="327" w:lineRule="auto"/>
        <w:ind w:right="15" w:hanging="427"/>
      </w:pPr>
      <w:r>
        <w:t>Doğru cevaplar teste dağıtılırken dikkat edilmeli, doğru cevapların bir örüntü göste</w:t>
      </w:r>
      <w:r>
        <w:t>rmemesi sağlanmalıdır.</w:t>
      </w:r>
      <w:r>
        <w:t xml:space="preserve"> </w:t>
      </w:r>
    </w:p>
    <w:p w:rsidR="00EB6A25" w:rsidRDefault="001037FA">
      <w:pPr>
        <w:numPr>
          <w:ilvl w:val="0"/>
          <w:numId w:val="83"/>
        </w:numPr>
        <w:spacing w:after="48"/>
        <w:ind w:right="15" w:hanging="427"/>
      </w:pPr>
      <w:r>
        <w:t xml:space="preserve">“Hepsi” ve “hiçbiri” bir seçenek olarak kullanılmamalıdır. </w:t>
      </w:r>
      <w:r>
        <w:t xml:space="preserve"> </w:t>
      </w:r>
    </w:p>
    <w:p w:rsidR="00EB6A25" w:rsidRDefault="001037FA">
      <w:pPr>
        <w:numPr>
          <w:ilvl w:val="0"/>
          <w:numId w:val="83"/>
        </w:numPr>
        <w:spacing w:after="86"/>
        <w:ind w:right="15" w:hanging="427"/>
      </w:pPr>
      <w:r>
        <w:t>Çoktan seçmeli maddelerde seçenek sayısı genellikle 4 ya da 5 olsa da seçenek sayısını belirleyen temel faktör öğrencinin içinde olduğu gelişim dönemidir. Lise ve daha üst</w:t>
      </w:r>
      <w:r>
        <w:t>ü öğretim düzeylerinde 5, ortaokul düzeyinde 4 ve ilkokul düzeyinde 3 seçenek kullanılabilir.</w:t>
      </w:r>
      <w:r>
        <w:t xml:space="preserve"> </w:t>
      </w:r>
    </w:p>
    <w:p w:rsidR="00EB6A25" w:rsidRDefault="001037FA">
      <w:pPr>
        <w:numPr>
          <w:ilvl w:val="0"/>
          <w:numId w:val="83"/>
        </w:numPr>
        <w:spacing w:line="329" w:lineRule="auto"/>
        <w:ind w:right="15" w:hanging="427"/>
      </w:pPr>
      <w:r>
        <w:t>Seçenekler bir sıra ile verilmelidir. Seçenekler baş harflerine</w:t>
      </w:r>
      <w:r>
        <w:t xml:space="preserve"> </w:t>
      </w:r>
      <w:r>
        <w:t>göre alfabetik olarak, eğer sayı iseler büyüklük olarak sıralanmalıdır.</w:t>
      </w:r>
      <w:r>
        <w:t xml:space="preserve"> </w:t>
      </w:r>
    </w:p>
    <w:p w:rsidR="00EB6A25" w:rsidRDefault="001037FA">
      <w:pPr>
        <w:numPr>
          <w:ilvl w:val="0"/>
          <w:numId w:val="83"/>
        </w:numPr>
        <w:spacing w:after="49"/>
        <w:ind w:right="15" w:hanging="427"/>
      </w:pPr>
      <w:r>
        <w:t xml:space="preserve">Hangi özellik ölçülürse ölçülsün, çoktan seçmeli madde yazımının bütün aşamalarında hem madde kökünde hem de seçeneklerde dil bilgisi ve imla kuralları konusunda yüksek bir </w:t>
      </w:r>
      <w:r>
        <w:t>titizlik v</w:t>
      </w:r>
      <w:r>
        <w:t>e özen göstermek çok önemlidir. İyi bir madde yazarı; a. madde yazılan al</w:t>
      </w:r>
      <w:r>
        <w:t xml:space="preserve">anı çok iyi bilmeli, b. madde yazma teknik ve yöntemlerinden haberdar olmalı, c. maddelerin yazılacağı dili kullanmada becerikli olmalı ve d. testin uygulanacağı öğrencilerin gelişim </w:t>
      </w:r>
      <w:r>
        <w:t xml:space="preserve">düzeyini çok iyi bilmelidir.  </w:t>
      </w:r>
      <w:r>
        <w:rPr>
          <w:rFonts w:ascii="Segoe UI Symbol" w:eastAsia="Segoe UI Symbol" w:hAnsi="Segoe UI Symbol" w:cs="Segoe UI Symbol"/>
        </w:rPr>
        <w:t>•</w:t>
      </w:r>
      <w:r>
        <w:rPr>
          <w:rFonts w:ascii="Arial" w:eastAsia="Arial" w:hAnsi="Arial" w:cs="Arial"/>
        </w:rPr>
        <w:t xml:space="preserve"> </w:t>
      </w:r>
      <w:r>
        <w:t>Çoktan seçmeli maddelerde seçeneklerin ba</w:t>
      </w:r>
      <w:r>
        <w:t>ş harfleri büyük olmalıdır.</w:t>
      </w:r>
      <w:r>
        <w:t xml:space="preserve"> </w:t>
      </w:r>
    </w:p>
    <w:p w:rsidR="00EB6A25" w:rsidRDefault="001037FA">
      <w:pPr>
        <w:numPr>
          <w:ilvl w:val="0"/>
          <w:numId w:val="83"/>
        </w:numPr>
        <w:spacing w:line="322" w:lineRule="auto"/>
        <w:ind w:right="15" w:hanging="427"/>
      </w:pPr>
      <w:r>
        <w:t>Bir madde kökü ile seçenekleri aynı sayfada olmalıdır. Yarısı başka sayfada, yarısı diğer sayfada olmamalıdır. Bu durum ortak köke dayalı maddeler için de ge</w:t>
      </w:r>
      <w:r>
        <w:t xml:space="preserve">çerlidir.  </w:t>
      </w:r>
    </w:p>
    <w:p w:rsidR="00EB6A25" w:rsidRDefault="001037FA">
      <w:pPr>
        <w:numPr>
          <w:ilvl w:val="0"/>
          <w:numId w:val="83"/>
        </w:numPr>
        <w:spacing w:after="40" w:line="330" w:lineRule="auto"/>
        <w:ind w:right="15" w:hanging="427"/>
      </w:pPr>
      <w:r>
        <w:t>Eğer ortak köke dayalı madde grubu yazılacaksa hangi sorul</w:t>
      </w:r>
      <w:r>
        <w:t xml:space="preserve">arın ortak köke göre yanıtlanacağı belirtilmelidir. İlkokulda madde sayısını çok artırmamak gerekir.  </w:t>
      </w:r>
      <w:r>
        <w:t xml:space="preserve"> </w:t>
      </w:r>
    </w:p>
    <w:p w:rsidR="00EB6A25" w:rsidRDefault="001037FA">
      <w:pPr>
        <w:pStyle w:val="Balk1"/>
        <w:spacing w:after="101" w:line="249" w:lineRule="auto"/>
        <w:ind w:left="10" w:right="92"/>
        <w:jc w:val="left"/>
      </w:pPr>
      <w:r>
        <w:t xml:space="preserve">AÇIK UÇLU SORULAR </w:t>
      </w:r>
    </w:p>
    <w:p w:rsidR="00EB6A25" w:rsidRDefault="001037FA">
      <w:pPr>
        <w:spacing w:after="144"/>
        <w:ind w:left="9" w:right="15"/>
      </w:pPr>
      <w:r>
        <w:t xml:space="preserve">Açık uçlu sorular ölçme / psikometri alanyazınında genellikle uzun yanıt gerektiren maddeler ve yanıtı sınırlı maddeler olarak ikiye </w:t>
      </w:r>
      <w:r>
        <w:t>ayrılır. Ancak bu testler sahada genellikle essay (yazılı yoklama), kısa yanıtlı, boşluk doldurma (cümle tamamlama) ve sözl</w:t>
      </w:r>
      <w:r>
        <w:t xml:space="preserve">ü yoklama olarak geçmekte.  </w:t>
      </w:r>
    </w:p>
    <w:p w:rsidR="00EB6A25" w:rsidRDefault="001037FA">
      <w:pPr>
        <w:spacing w:after="202"/>
        <w:ind w:left="9" w:right="15"/>
      </w:pPr>
      <w:r>
        <w:rPr>
          <w:b/>
        </w:rPr>
        <w:t>3.3.1.4. ESSAY (YAZILI YOKLAMA)</w:t>
      </w:r>
      <w:r>
        <w:t xml:space="preserve">: Yazılı yoklamaların temel özellikleri: </w:t>
      </w:r>
      <w:r>
        <w:t xml:space="preserve"> </w:t>
      </w:r>
    </w:p>
    <w:p w:rsidR="00EB6A25" w:rsidRDefault="001037FA">
      <w:pPr>
        <w:numPr>
          <w:ilvl w:val="0"/>
          <w:numId w:val="84"/>
        </w:numPr>
        <w:spacing w:after="36" w:line="330" w:lineRule="auto"/>
        <w:ind w:right="15" w:hanging="427"/>
      </w:pPr>
      <w:r>
        <w:t>Cevaplayıcıların sorulara ceva</w:t>
      </w:r>
      <w:r>
        <w:t xml:space="preserve">p verme konusunda sınırsız bir özgürlüğü vardır. Sınırsız cevap özgürlüğünün hem avantajı hem de dezavantajı bulunmaktadır. </w:t>
      </w:r>
      <w:r>
        <w:t xml:space="preserve"> </w:t>
      </w:r>
    </w:p>
    <w:p w:rsidR="00EB6A25" w:rsidRDefault="001037FA">
      <w:pPr>
        <w:spacing w:after="101"/>
        <w:ind w:left="427" w:right="15" w:firstLine="708"/>
      </w:pPr>
      <w:r>
        <w:t>Avantajı:  Öğrencinin yalnızca sahip olduğu bilgiyi değil, aynı zamanda zihninin nasıl işlediğini anlama olanağı sağlar.</w:t>
      </w:r>
      <w:r>
        <w:t xml:space="preserve"> </w:t>
      </w:r>
    </w:p>
    <w:p w:rsidR="00EB6A25" w:rsidRDefault="001037FA">
      <w:pPr>
        <w:spacing w:after="15" w:line="249" w:lineRule="auto"/>
        <w:ind w:left="10" w:right="21"/>
        <w:jc w:val="right"/>
      </w:pPr>
      <w:r>
        <w:t>Dezavant</w:t>
      </w:r>
      <w:r>
        <w:t xml:space="preserve">ajı: Öğrenci sınırlı bir bilgiye sahipse soruyla ilgisi olmayan, aklına estiği </w:t>
      </w:r>
    </w:p>
    <w:p w:rsidR="00EB6A25" w:rsidRDefault="001037FA">
      <w:pPr>
        <w:spacing w:after="11" w:line="249" w:lineRule="auto"/>
        <w:ind w:left="437"/>
      </w:pPr>
      <w:r>
        <w:t xml:space="preserve">gibi uzun cevaplar yazabilir.  </w:t>
      </w:r>
    </w:p>
    <w:p w:rsidR="00EB6A25" w:rsidRDefault="00EB6A25">
      <w:pPr>
        <w:sectPr w:rsidR="00EB6A25">
          <w:headerReference w:type="even" r:id="rId60"/>
          <w:headerReference w:type="default" r:id="rId61"/>
          <w:footerReference w:type="even" r:id="rId62"/>
          <w:footerReference w:type="default" r:id="rId63"/>
          <w:headerReference w:type="first" r:id="rId64"/>
          <w:footerReference w:type="first" r:id="rId65"/>
          <w:pgSz w:w="11906" w:h="16838"/>
          <w:pgMar w:top="1704" w:right="1415" w:bottom="1726" w:left="1274" w:header="260" w:footer="697" w:gutter="0"/>
          <w:cols w:space="708"/>
        </w:sectPr>
      </w:pPr>
    </w:p>
    <w:p w:rsidR="00EB6A25" w:rsidRDefault="001037FA">
      <w:pPr>
        <w:spacing w:after="98" w:line="258" w:lineRule="auto"/>
        <w:ind w:left="10" w:right="84"/>
        <w:jc w:val="center"/>
      </w:pPr>
      <w:r>
        <w:t xml:space="preserve">Sınırsız cevap özgürlüğü, anlatım becerisi iyi olan öğrencilere bir avantaj sağlayabilir. </w:t>
      </w:r>
      <w:r>
        <w:t xml:space="preserve"> </w:t>
      </w:r>
    </w:p>
    <w:p w:rsidR="00EB6A25" w:rsidRDefault="001037FA">
      <w:pPr>
        <w:numPr>
          <w:ilvl w:val="0"/>
          <w:numId w:val="84"/>
        </w:numPr>
        <w:ind w:right="15" w:hanging="427"/>
      </w:pPr>
      <w:r>
        <w:t>Bu sınav türü, dünyada en eski ve günümüzde de öğretmenlerin</w:t>
      </w:r>
      <w:r>
        <w:t xml:space="preserve"> </w:t>
      </w:r>
      <w:r>
        <w:t xml:space="preserve">hâlâ en çok tercih ettiği testlerden biridir. Bunun iki nedeni vardır: a. Pratik nedenler: Hazırlaması </w:t>
      </w:r>
      <w:r>
        <w:t>kolaydır.  b. Eğitsel nedenler: Üst düzey bilişsel becerileri ölçmek için geleneksel yöntemler arasında en avantajlı yazılı test etme yoludur (Sentezde tek yol.).</w:t>
      </w:r>
      <w:r>
        <w:t xml:space="preserve"> </w:t>
      </w:r>
    </w:p>
    <w:p w:rsidR="00EB6A25" w:rsidRDefault="001037FA">
      <w:pPr>
        <w:numPr>
          <w:ilvl w:val="0"/>
          <w:numId w:val="84"/>
        </w:numPr>
        <w:spacing w:after="11" w:line="249" w:lineRule="auto"/>
        <w:ind w:right="15" w:hanging="427"/>
      </w:pPr>
      <w:r>
        <w:t xml:space="preserve">Yazma, problem çözme, bilgileri organize etme, analiz vb. özgün bir ürün ortaya koyma </w:t>
      </w:r>
    </w:p>
    <w:p w:rsidR="00EB6A25" w:rsidRDefault="001037FA">
      <w:pPr>
        <w:spacing w:line="319" w:lineRule="auto"/>
        <w:ind w:left="437" w:right="15"/>
      </w:pPr>
      <w:r>
        <w:t>(yaratıcı düşünme), eleştirel düşünme, yeni durumlara beceriyi transfer etme, analitik düşünme, bilimsel düşünme, hipotez oluşturma ve neden</w:t>
      </w:r>
      <w:r>
        <w:t>-</w:t>
      </w:r>
      <w:r>
        <w:t>sonuç ilişkilerini açıklama,</w:t>
      </w:r>
      <w:r>
        <w:t xml:space="preserve"> veri düzenleme, güçlü ve zayıf yönleri belirleme gibi becerileri ölçmek için çok kullanışlıdır. </w:t>
      </w:r>
      <w:r>
        <w:t xml:space="preserve"> </w:t>
      </w:r>
    </w:p>
    <w:p w:rsidR="00EB6A25" w:rsidRDefault="001037FA">
      <w:pPr>
        <w:numPr>
          <w:ilvl w:val="0"/>
          <w:numId w:val="84"/>
        </w:numPr>
        <w:spacing w:line="326" w:lineRule="auto"/>
        <w:ind w:right="15" w:hanging="427"/>
      </w:pPr>
      <w:r>
        <w:t xml:space="preserve">Çok fazla soru </w:t>
      </w:r>
      <w:r>
        <w:t>sorulamaması (Okuma ve yazma eylemlerinin süreler arasında ortalama 10 kat fark bulunmakta.) bir dezavantajıdır.</w:t>
      </w:r>
      <w:r>
        <w:t xml:space="preserve"> </w:t>
      </w:r>
    </w:p>
    <w:p w:rsidR="00EB6A25" w:rsidRDefault="001037FA">
      <w:pPr>
        <w:numPr>
          <w:ilvl w:val="0"/>
          <w:numId w:val="84"/>
        </w:numPr>
        <w:spacing w:line="329" w:lineRule="auto"/>
        <w:ind w:right="15" w:hanging="427"/>
      </w:pPr>
      <w:r>
        <w:t>Puanlar sadece öğrencinin sa</w:t>
      </w:r>
      <w:r>
        <w:t>hip olduğu bilgiyi değil; öğrencinin anlatım biçimini, yazı güzelliğini, bilgisini örgütleme biçimini de yansıtır.</w:t>
      </w:r>
      <w:r>
        <w:t xml:space="preserve"> </w:t>
      </w:r>
      <w:r>
        <w:t xml:space="preserve">Bu ise ölçme sonuçlarındaki sistematik hata miktarını artırabilir.  </w:t>
      </w:r>
      <w:r>
        <w:t xml:space="preserve"> </w:t>
      </w:r>
    </w:p>
    <w:p w:rsidR="00EB6A25" w:rsidRDefault="001037FA">
      <w:pPr>
        <w:numPr>
          <w:ilvl w:val="0"/>
          <w:numId w:val="84"/>
        </w:numPr>
        <w:spacing w:after="144"/>
        <w:ind w:right="15" w:hanging="427"/>
      </w:pPr>
      <w:r>
        <w:t>Puanlama öznelliği belki de en önemli dezavantajıdır.</w:t>
      </w:r>
      <w:r>
        <w:t xml:space="preserve"> </w:t>
      </w:r>
    </w:p>
    <w:p w:rsidR="00EB6A25" w:rsidRDefault="001037FA">
      <w:pPr>
        <w:spacing w:after="210" w:line="268" w:lineRule="auto"/>
        <w:ind w:left="1004" w:right="14"/>
      </w:pPr>
      <w:r>
        <w:rPr>
          <w:i/>
        </w:rPr>
        <w:t>“Essay”de Nesnel</w:t>
      </w:r>
      <w:r>
        <w:rPr>
          <w:i/>
        </w:rPr>
        <w:t xml:space="preserve">liği Artırma Yolları: </w:t>
      </w:r>
    </w:p>
    <w:p w:rsidR="00EB6A25" w:rsidRDefault="001037FA">
      <w:pPr>
        <w:numPr>
          <w:ilvl w:val="0"/>
          <w:numId w:val="84"/>
        </w:numPr>
        <w:spacing w:after="68"/>
        <w:ind w:right="15" w:hanging="427"/>
      </w:pPr>
      <w:r>
        <w:t xml:space="preserve">Ayrıntılı bir cevap anahtarı çıkarılmalıdır. Öğrenci ne yaparsa kaç puan verileceğinin </w:t>
      </w:r>
      <w:r>
        <w:t xml:space="preserve">belirlenmesi gerekir.  </w:t>
      </w:r>
    </w:p>
    <w:p w:rsidR="00EB6A25" w:rsidRDefault="001037FA">
      <w:pPr>
        <w:numPr>
          <w:ilvl w:val="0"/>
          <w:numId w:val="84"/>
        </w:numPr>
        <w:spacing w:after="118"/>
        <w:ind w:right="15" w:hanging="427"/>
      </w:pPr>
      <w:r>
        <w:t xml:space="preserve">Bütüncül (holistik) ya da analitik rubrik hazırlanabilir. </w:t>
      </w:r>
      <w:r>
        <w:t xml:space="preserve"> </w:t>
      </w:r>
    </w:p>
    <w:p w:rsidR="00EB6A25" w:rsidRDefault="001037FA">
      <w:pPr>
        <w:spacing w:after="209"/>
        <w:ind w:left="9" w:right="15"/>
      </w:pPr>
      <w:r>
        <w:rPr>
          <w:b/>
        </w:rPr>
        <w:t>3.3.1.5. KISA CEVAPLI SORULAR</w:t>
      </w:r>
      <w:r>
        <w:t>: Kısa cevaplı testler; öğrencini</w:t>
      </w:r>
      <w:r>
        <w:t>n bir sözcük, bir rakam, bir tarih ya da en çok bir cümle ile cevaplandırabileceği sorulardan oluşur. Kısa cevaplı test</w:t>
      </w:r>
      <w:r>
        <w:t xml:space="preserve">ler, </w:t>
      </w:r>
      <w:r>
        <w:t>öğrencinin aklının estiği cevabı yazmasını büyük ölçüde engelleyecek bir özelliğe sahiptir. Bundan ötürü maddeleri cevaplandıran bir</w:t>
      </w:r>
      <w:r>
        <w:t xml:space="preserve"> cevaplayıcının yazacağı cevaplar çok kısadır. İstenen cevapların kısa ve belirgin olması, kısa cevaplı testlerin puanlanmasını genellikle nesnel kılar. Kısa cevap, soru cümlesi ya da eksik cümle yapısında olabileceği gibi hatırlama ya da tanımayı gerektir</w:t>
      </w:r>
      <w:r>
        <w:t xml:space="preserve">en bir yapıda da olabilir. </w:t>
      </w:r>
      <w:r>
        <w:t xml:space="preserve"> </w:t>
      </w:r>
    </w:p>
    <w:p w:rsidR="00EB6A25" w:rsidRDefault="001037FA">
      <w:pPr>
        <w:numPr>
          <w:ilvl w:val="0"/>
          <w:numId w:val="84"/>
        </w:numPr>
        <w:spacing w:line="326" w:lineRule="auto"/>
        <w:ind w:right="15" w:hanging="427"/>
      </w:pPr>
      <w:r>
        <w:t xml:space="preserve">Eğer konu kapsamı bakımında homojen bir yapıda ise gruplandırılarak sorulması daha uygun olacaktır. </w:t>
      </w:r>
      <w:r>
        <w:t xml:space="preserve"> </w:t>
      </w:r>
    </w:p>
    <w:p w:rsidR="00EB6A25" w:rsidRDefault="001037FA">
      <w:pPr>
        <w:numPr>
          <w:ilvl w:val="0"/>
          <w:numId w:val="84"/>
        </w:numPr>
        <w:spacing w:after="107"/>
        <w:ind w:right="15" w:hanging="427"/>
      </w:pPr>
      <w:r>
        <w:t>Uzun cevap gerektiren sorularda olduğu gibi bu soru türünde de ayrıntılı bir cevap anahtarı hazırlanmalıdır. Öğrencilerin ver</w:t>
      </w:r>
      <w:r>
        <w:t xml:space="preserve">ecekleri cevap çeşitliliğinin öğretmenin cevap repertuvarından her zaman daha fazla olacağı göz önüne alındığında, anahtarın zümrece hazırlanması önerilebilir. </w:t>
      </w:r>
      <w:r>
        <w:t xml:space="preserve"> </w:t>
      </w:r>
    </w:p>
    <w:p w:rsidR="00EB6A25" w:rsidRDefault="001037FA">
      <w:pPr>
        <w:spacing w:after="69" w:line="249" w:lineRule="auto"/>
        <w:ind w:left="10" w:right="21"/>
        <w:jc w:val="right"/>
      </w:pPr>
      <w:r>
        <w:t xml:space="preserve">Avantajları: a. Hazırlaması, uygulaması ve puanlaması kolay; diğer bir ifadeyle </w:t>
      </w:r>
    </w:p>
    <w:p w:rsidR="00EB6A25" w:rsidRDefault="001037FA">
      <w:pPr>
        <w:spacing w:after="109"/>
        <w:ind w:left="152" w:right="15"/>
      </w:pPr>
      <w:r>
        <w:t xml:space="preserve">kullanışlıdır. b. Soru sayısı artırılabilir. c. Sistematik hata karışma olasılığı pek yoktur. </w:t>
      </w:r>
      <w:r>
        <w:t xml:space="preserve"> </w:t>
      </w:r>
    </w:p>
    <w:p w:rsidR="00EB6A25" w:rsidRDefault="001037FA">
      <w:pPr>
        <w:spacing w:after="66" w:line="249" w:lineRule="auto"/>
        <w:ind w:left="10" w:right="21"/>
        <w:jc w:val="right"/>
      </w:pPr>
      <w:r>
        <w:t>İyi yazılmazsa genellikle üst düzey bilişsel özelliklerin ölçülememesi yine bir</w:t>
      </w:r>
      <w:r>
        <w:t xml:space="preserve"> </w:t>
      </w:r>
    </w:p>
    <w:p w:rsidR="00EB6A25" w:rsidRDefault="001037FA">
      <w:pPr>
        <w:spacing w:after="109"/>
        <w:ind w:left="152" w:right="15"/>
      </w:pPr>
      <w:r>
        <w:t>dezavantajıdır.</w:t>
      </w:r>
      <w:r>
        <w:t xml:space="preserve"> </w:t>
      </w:r>
    </w:p>
    <w:p w:rsidR="00EB6A25" w:rsidRDefault="001037FA">
      <w:pPr>
        <w:spacing w:after="56" w:line="249" w:lineRule="auto"/>
        <w:ind w:left="10" w:right="92"/>
        <w:jc w:val="left"/>
      </w:pPr>
      <w:r>
        <w:rPr>
          <w:b/>
        </w:rPr>
        <w:t>3.3.1.6. CÜMLE TAMAMLAMA SORULARI</w:t>
      </w:r>
      <w:r>
        <w:t xml:space="preserve">:  </w:t>
      </w:r>
    </w:p>
    <w:p w:rsidR="00EB6A25" w:rsidRDefault="001037FA">
      <w:pPr>
        <w:spacing w:after="184"/>
        <w:ind w:left="9" w:right="15"/>
      </w:pPr>
      <w:r>
        <w:t>Cümle tamamlama, kısa cevaplı / sınırlı cevap gerektiren soru grubudur. Bu</w:t>
      </w:r>
      <w:r>
        <w:t xml:space="preserve"> tür sorularda </w:t>
      </w:r>
      <w:r>
        <w:t>öğretmen önemli gördüğü bir cümleyi alır, kritik gördüğü bir ya da birden fazla yeri çıkarır ve yerine bir boşl</w:t>
      </w:r>
      <w:r>
        <w:t>uk koyar. Öğrenciden o cümleyi anlamlı bir biçimde tamamlaması istenir. Cümle tamamlama soruları boşluk doldurma olarak da geçmekt</w:t>
      </w:r>
      <w:r>
        <w:t xml:space="preserve">edir.  </w:t>
      </w:r>
    </w:p>
    <w:p w:rsidR="00EB6A25" w:rsidRDefault="001037FA">
      <w:pPr>
        <w:numPr>
          <w:ilvl w:val="0"/>
          <w:numId w:val="84"/>
        </w:numPr>
        <w:spacing w:line="324" w:lineRule="auto"/>
        <w:ind w:right="15" w:hanging="427"/>
      </w:pPr>
      <w:r>
        <w:t xml:space="preserve">Hazırlanması oldukça kolaydır. Bu yargı, özellikle </w:t>
      </w:r>
      <w:r>
        <w:rPr>
          <w:i/>
        </w:rPr>
        <w:t>kim, ne, nerede, ne zaman?</w:t>
      </w:r>
      <w:r>
        <w:t xml:space="preserve"> </w:t>
      </w:r>
      <w:r>
        <w:t>sorularına cevap olabilecek olgusal bilg</w:t>
      </w:r>
      <w:r>
        <w:t>ileri ölçmeye yönelik soruların yazılmasında geçerlidir.</w:t>
      </w:r>
      <w:r>
        <w:t xml:space="preserve"> </w:t>
      </w:r>
    </w:p>
    <w:p w:rsidR="00EB6A25" w:rsidRDefault="001037FA">
      <w:pPr>
        <w:spacing w:after="101"/>
        <w:ind w:left="437" w:right="15"/>
      </w:pPr>
      <w:r>
        <w:t xml:space="preserve">Cümleler ders kitabından aynen alınmamalı, öğretmen kendi sözcükleriyle soruları yeniden yazmalıdır. </w:t>
      </w:r>
      <w:r>
        <w:t xml:space="preserve"> </w:t>
      </w:r>
    </w:p>
    <w:p w:rsidR="00EB6A25" w:rsidRDefault="001037FA">
      <w:pPr>
        <w:spacing w:after="69" w:line="249" w:lineRule="auto"/>
        <w:ind w:left="10" w:right="21"/>
        <w:jc w:val="right"/>
      </w:pPr>
      <w:r>
        <w:t xml:space="preserve">Avantajları: a. Hazırlaması, uygulaması ve puanlaması kolay; diğer bir ifadeyle </w:t>
      </w:r>
    </w:p>
    <w:p w:rsidR="00EB6A25" w:rsidRDefault="001037FA">
      <w:pPr>
        <w:spacing w:after="163"/>
        <w:ind w:left="9" w:right="15"/>
      </w:pPr>
      <w:r>
        <w:t xml:space="preserve">kullanışlıdır. b. Soru sayısı artırılabilir. c. Sistematik hata karışma </w:t>
      </w:r>
      <w:r>
        <w:t xml:space="preserve">olasılığı pek yoktur. </w:t>
      </w:r>
      <w:r>
        <w:t xml:space="preserve"> </w:t>
      </w:r>
    </w:p>
    <w:p w:rsidR="00EB6A25" w:rsidRDefault="001037FA">
      <w:pPr>
        <w:spacing w:after="80" w:line="249" w:lineRule="auto"/>
        <w:ind w:left="10" w:right="21"/>
        <w:jc w:val="right"/>
      </w:pPr>
      <w:r>
        <w:t>İyi yazılmazsa genellikle üst düzey bilişsel özellikl</w:t>
      </w:r>
      <w:r>
        <w:t xml:space="preserve">erin ölçülememesi yine bir </w:t>
      </w:r>
    </w:p>
    <w:p w:rsidR="00EB6A25" w:rsidRDefault="001037FA">
      <w:pPr>
        <w:spacing w:after="186"/>
        <w:ind w:left="9" w:right="15"/>
      </w:pPr>
      <w:r>
        <w:t>dezavantajıdır.</w:t>
      </w:r>
      <w:r>
        <w:t xml:space="preserve"> </w:t>
      </w:r>
    </w:p>
    <w:p w:rsidR="00EB6A25" w:rsidRDefault="001037FA">
      <w:pPr>
        <w:spacing w:line="347" w:lineRule="auto"/>
        <w:ind w:left="-1" w:right="15" w:firstLine="994"/>
      </w:pPr>
      <w:r>
        <w:rPr>
          <w:i/>
        </w:rPr>
        <w:t xml:space="preserve">Cümle Tamamlama Soruları Yazım Kuralları: </w:t>
      </w:r>
      <w:r>
        <w:rPr>
          <w:rFonts w:ascii="Segoe UI Symbol" w:eastAsia="Segoe UI Symbol" w:hAnsi="Segoe UI Symbol" w:cs="Segoe UI Symbol"/>
        </w:rPr>
        <w:t>•</w:t>
      </w:r>
      <w:r>
        <w:rPr>
          <w:rFonts w:ascii="Arial" w:eastAsia="Arial" w:hAnsi="Arial" w:cs="Arial"/>
        </w:rPr>
        <w:t xml:space="preserve"> </w:t>
      </w:r>
      <w:r>
        <w:t xml:space="preserve">Her kısa cevap maddesi, yalnızca tek bir doğru cevabı olacak biçimde yapılandırılmalıdır. Tartışma götürecek, yoruma açık durumların soru yapılmasından kaçınılması ve </w:t>
      </w:r>
      <w:r>
        <w:t xml:space="preserve">sorunun </w:t>
      </w:r>
      <w:r>
        <w:t>ifadesinin açık, net ve anlaşılır olması gerekir.</w:t>
      </w:r>
      <w:r>
        <w:t xml:space="preserve"> </w:t>
      </w:r>
    </w:p>
    <w:p w:rsidR="00EB6A25" w:rsidRDefault="001037FA">
      <w:pPr>
        <w:numPr>
          <w:ilvl w:val="0"/>
          <w:numId w:val="84"/>
        </w:numPr>
        <w:spacing w:after="43"/>
        <w:ind w:right="15" w:hanging="427"/>
      </w:pPr>
      <w:r>
        <w:t>Bir maddenin ifadesinde, o mad</w:t>
      </w:r>
      <w:r>
        <w:t xml:space="preserve">denin cevabının bulunmasında işe yarayacak ipuçları vermekten kaçınılmalıdır. Doğru cevabın verilmesinde kullanılabilecek ipucu, maddede </w:t>
      </w:r>
      <w:r>
        <w:t>verilen gereksiz bir bilgi ya d</w:t>
      </w:r>
      <w:r>
        <w:t>a cümlenin gramer yapısı olabilir.</w:t>
      </w:r>
      <w:r>
        <w:t xml:space="preserve"> </w:t>
      </w:r>
      <w:r>
        <w:rPr>
          <w:rFonts w:ascii="Segoe UI Symbol" w:eastAsia="Segoe UI Symbol" w:hAnsi="Segoe UI Symbol" w:cs="Segoe UI Symbol"/>
        </w:rPr>
        <w:t>•</w:t>
      </w:r>
      <w:r>
        <w:rPr>
          <w:rFonts w:ascii="Arial" w:eastAsia="Arial" w:hAnsi="Arial" w:cs="Arial"/>
        </w:rPr>
        <w:t xml:space="preserve"> </w:t>
      </w:r>
      <w:r>
        <w:t xml:space="preserve">Cümlenin gramer yapısı bağlamında ipucu genellikle </w:t>
      </w:r>
      <w:r>
        <w:t xml:space="preserve">eklerle verilmektedir. </w:t>
      </w:r>
      <w:r>
        <w:t xml:space="preserve"> </w:t>
      </w:r>
    </w:p>
    <w:p w:rsidR="00EB6A25" w:rsidRDefault="001037FA">
      <w:pPr>
        <w:numPr>
          <w:ilvl w:val="0"/>
          <w:numId w:val="84"/>
        </w:numPr>
        <w:spacing w:after="69"/>
        <w:ind w:right="15" w:hanging="427"/>
      </w:pPr>
      <w:r>
        <w:t xml:space="preserve">Maddenin cevabında birden çok ayrıntı varsa o ayrıntıların her birine ayrı puan vermek </w:t>
      </w:r>
      <w:r>
        <w:t xml:space="preserve">gerekir.  </w:t>
      </w:r>
    </w:p>
    <w:p w:rsidR="00EB6A25" w:rsidRDefault="001037FA">
      <w:pPr>
        <w:numPr>
          <w:ilvl w:val="0"/>
          <w:numId w:val="84"/>
        </w:numPr>
        <w:spacing w:line="332" w:lineRule="auto"/>
        <w:ind w:right="15" w:hanging="427"/>
      </w:pPr>
      <w:r>
        <w:t>İlköğretimde cevapların ayrı bir cevap kâğıdına işaretletilmesi uygun görülmemektedir ancak ortaöğretimde bunun pek bir sakıncası bul</w:t>
      </w:r>
      <w:r>
        <w:t xml:space="preserve">unmamaktadır. </w:t>
      </w:r>
      <w:r>
        <w:t xml:space="preserve"> </w:t>
      </w:r>
    </w:p>
    <w:p w:rsidR="00EB6A25" w:rsidRDefault="001037FA">
      <w:pPr>
        <w:numPr>
          <w:ilvl w:val="0"/>
          <w:numId w:val="84"/>
        </w:numPr>
        <w:spacing w:after="28" w:line="320" w:lineRule="auto"/>
        <w:ind w:right="15" w:hanging="427"/>
      </w:pPr>
      <w:r>
        <w:t>Bir cümlede çok sayıda boşluk bırakılmamalı ve cümlelerden sadece anahtar niteliğindeki anlamlı ve önemli sözcükler çıkarılmalıdır. Eksik cümle istenileni an</w:t>
      </w:r>
      <w:r>
        <w:t xml:space="preserve">latacak biçimde </w:t>
      </w:r>
      <w:r>
        <w:t xml:space="preserve">yapılanmış olmalıdır. </w:t>
      </w:r>
      <w:r>
        <w:t xml:space="preserve"> </w:t>
      </w:r>
    </w:p>
    <w:p w:rsidR="00EB6A25" w:rsidRDefault="001037FA">
      <w:pPr>
        <w:numPr>
          <w:ilvl w:val="0"/>
          <w:numId w:val="84"/>
        </w:numPr>
        <w:spacing w:after="36" w:line="330" w:lineRule="auto"/>
        <w:ind w:right="15" w:hanging="427"/>
      </w:pPr>
      <w:r>
        <w:t>Herkesçe aynı biçimde algılanacak, öğrencin</w:t>
      </w:r>
      <w:r>
        <w:t xml:space="preserve">in “Acaba öğretmenim bununla neyi kastediyor?” sorusunu sormayacağı biçimde soru yazmak gerekir. </w:t>
      </w:r>
      <w:r>
        <w:t xml:space="preserve"> </w:t>
      </w:r>
    </w:p>
    <w:p w:rsidR="00EB6A25" w:rsidRDefault="001037FA">
      <w:pPr>
        <w:spacing w:after="106" w:line="249" w:lineRule="auto"/>
        <w:ind w:left="10" w:right="92"/>
        <w:jc w:val="left"/>
      </w:pPr>
      <w:r>
        <w:rPr>
          <w:b/>
        </w:rPr>
        <w:t>3.3.1.7. SÖZLÜ YOKLAMA</w:t>
      </w:r>
      <w:r>
        <w:t xml:space="preserve">: </w:t>
      </w:r>
    </w:p>
    <w:p w:rsidR="00EB6A25" w:rsidRDefault="001037FA">
      <w:pPr>
        <w:spacing w:after="129"/>
        <w:ind w:left="9" w:right="15"/>
      </w:pPr>
      <w:r>
        <w:t>Sözlü sınavlar çok iyi organize edilse / kurgulansa dahi ciddi bir ölçme hatası barındırma potansiyeline sahiptir. Ancak bütün bu po</w:t>
      </w:r>
      <w:r>
        <w:t xml:space="preserve">tansiyel sınırlılıklarına rağmen sözlü yoklamalar özellikle dile dayalı becerilerin ölçülmesi için geleneksel yöntemler içindeki tek türdür. Örneğin </w:t>
      </w:r>
      <w:r>
        <w:rPr>
          <w:i/>
        </w:rPr>
        <w:t>sözlü anlatım, diksiyon, yabancı dil dersinde konuşma, solfej ve şarkı söyleme vb.</w:t>
      </w:r>
      <w:r>
        <w:t xml:space="preserve"> </w:t>
      </w:r>
    </w:p>
    <w:p w:rsidR="00EB6A25" w:rsidRDefault="001037FA">
      <w:pPr>
        <w:numPr>
          <w:ilvl w:val="0"/>
          <w:numId w:val="84"/>
        </w:numPr>
        <w:spacing w:after="45" w:line="249" w:lineRule="auto"/>
        <w:ind w:right="15" w:hanging="427"/>
      </w:pPr>
      <w:r>
        <w:t>Sorular sözlü olarak so</w:t>
      </w:r>
      <w:r>
        <w:t xml:space="preserve">rulur ve cevap sözlü olarak verilir.  </w:t>
      </w:r>
    </w:p>
    <w:p w:rsidR="00EB6A25" w:rsidRDefault="001037FA">
      <w:pPr>
        <w:numPr>
          <w:ilvl w:val="0"/>
          <w:numId w:val="84"/>
        </w:numPr>
        <w:spacing w:after="47"/>
        <w:ind w:right="15" w:hanging="427"/>
      </w:pPr>
      <w:r>
        <w:t>Öğretmen ile öğrenci arasında karşılıklı ve devamlı bir etkileşim vardır.</w:t>
      </w:r>
      <w:r>
        <w:t xml:space="preserve"> </w:t>
      </w:r>
    </w:p>
    <w:p w:rsidR="00EB6A25" w:rsidRDefault="001037FA">
      <w:pPr>
        <w:numPr>
          <w:ilvl w:val="0"/>
          <w:numId w:val="84"/>
        </w:numPr>
        <w:spacing w:after="48"/>
        <w:ind w:right="15" w:hanging="427"/>
      </w:pPr>
      <w:r>
        <w:t>Bireysel bir test olması nedeniyle her öğrenciye ayrı soru sorma zorunluluğu vardır.</w:t>
      </w:r>
      <w:r>
        <w:t xml:space="preserve"> </w:t>
      </w:r>
    </w:p>
    <w:p w:rsidR="00EB6A25" w:rsidRDefault="001037FA">
      <w:pPr>
        <w:numPr>
          <w:ilvl w:val="0"/>
          <w:numId w:val="84"/>
        </w:numPr>
        <w:spacing w:line="327" w:lineRule="auto"/>
        <w:ind w:right="15" w:hanging="427"/>
      </w:pPr>
      <w:r>
        <w:t>Bireysel bir test olması nedeniyle tüm öğrencileri test etmek için gereken süre oldukça fazladır.</w:t>
      </w:r>
      <w:r>
        <w:t xml:space="preserve"> </w:t>
      </w:r>
    </w:p>
    <w:p w:rsidR="00EB6A25" w:rsidRDefault="001037FA">
      <w:pPr>
        <w:numPr>
          <w:ilvl w:val="0"/>
          <w:numId w:val="84"/>
        </w:numPr>
        <w:spacing w:after="47"/>
        <w:ind w:right="15" w:hanging="427"/>
      </w:pPr>
      <w:r>
        <w:t xml:space="preserve">Öğrencinin cevaplarını gözden geçirme şansı yoktur. </w:t>
      </w:r>
      <w:r>
        <w:t xml:space="preserve"> </w:t>
      </w:r>
    </w:p>
    <w:p w:rsidR="00EB6A25" w:rsidRDefault="001037FA">
      <w:pPr>
        <w:numPr>
          <w:ilvl w:val="0"/>
          <w:numId w:val="84"/>
        </w:numPr>
        <w:spacing w:after="43"/>
        <w:ind w:right="15" w:hanging="427"/>
      </w:pPr>
      <w:r>
        <w:t>Cevaplama çoğu za</w:t>
      </w:r>
      <w:r>
        <w:t xml:space="preserve">man üzerinde düşünmeye ve tasarlamaya olanak olmadan verilir. </w:t>
      </w:r>
      <w:r>
        <w:t xml:space="preserve"> </w:t>
      </w:r>
    </w:p>
    <w:p w:rsidR="00EB6A25" w:rsidRDefault="001037FA">
      <w:pPr>
        <w:numPr>
          <w:ilvl w:val="0"/>
          <w:numId w:val="84"/>
        </w:numPr>
        <w:spacing w:after="70"/>
        <w:ind w:right="15" w:hanging="427"/>
      </w:pPr>
      <w:r>
        <w:t>Puanl</w:t>
      </w:r>
      <w:r>
        <w:t xml:space="preserve">ama hemen yapılır. Bu ise cevabın doğruluğunun genel izlenimle yapılmasına neden </w:t>
      </w:r>
      <w:r>
        <w:t xml:space="preserve">olur.  </w:t>
      </w:r>
    </w:p>
    <w:p w:rsidR="00EB6A25" w:rsidRDefault="001037FA">
      <w:pPr>
        <w:numPr>
          <w:ilvl w:val="0"/>
          <w:numId w:val="84"/>
        </w:numPr>
        <w:spacing w:line="329" w:lineRule="auto"/>
        <w:ind w:right="15" w:hanging="427"/>
      </w:pPr>
      <w:r>
        <w:t>Öğrencinin yerinde ayağa kaldırılması ya da tahtaya kaldırılması kaygı vb. bireyden kaynaklanan ha</w:t>
      </w:r>
      <w:r>
        <w:t xml:space="preserve">ta miktarını artırabilir. </w:t>
      </w:r>
      <w:r>
        <w:t xml:space="preserve"> </w:t>
      </w:r>
    </w:p>
    <w:p w:rsidR="00EB6A25" w:rsidRDefault="001037FA">
      <w:pPr>
        <w:numPr>
          <w:ilvl w:val="0"/>
          <w:numId w:val="84"/>
        </w:numPr>
        <w:spacing w:after="48"/>
        <w:ind w:right="15" w:hanging="427"/>
      </w:pPr>
      <w:r>
        <w:t xml:space="preserve">Öğretmenin ölçme sonucuna sistematik hata karıştırma olasılığı yükselir. </w:t>
      </w:r>
      <w:r>
        <w:t xml:space="preserve"> </w:t>
      </w:r>
    </w:p>
    <w:p w:rsidR="00EB6A25" w:rsidRDefault="001037FA">
      <w:pPr>
        <w:numPr>
          <w:ilvl w:val="0"/>
          <w:numId w:val="84"/>
        </w:numPr>
        <w:spacing w:after="68"/>
        <w:ind w:right="15" w:hanging="427"/>
      </w:pPr>
      <w:r>
        <w:t xml:space="preserve">Sözlü anlatım becerisi iyi olan bir öğrenci, iyi olmayan bir başka öğrenciden daha az biliyor </w:t>
      </w:r>
      <w:r>
        <w:t xml:space="preserve">olsa da yüksek puan alabilir.  </w:t>
      </w:r>
    </w:p>
    <w:p w:rsidR="00EB6A25" w:rsidRDefault="001037FA">
      <w:pPr>
        <w:numPr>
          <w:ilvl w:val="0"/>
          <w:numId w:val="84"/>
        </w:numPr>
        <w:ind w:right="15" w:hanging="427"/>
      </w:pPr>
      <w:r>
        <w:t>Öğrencinin kılık</w:t>
      </w:r>
      <w:r>
        <w:t>-</w:t>
      </w:r>
      <w:r>
        <w:t xml:space="preserve">kıyafeti, diksiyonu, hâl ve hareketleri puanlamaya artı ya da eksi yönde etki </w:t>
      </w:r>
      <w:r>
        <w:t xml:space="preserve">edebilir.  </w:t>
      </w:r>
    </w:p>
    <w:p w:rsidR="00EB6A25" w:rsidRDefault="001037FA">
      <w:pPr>
        <w:spacing w:line="331" w:lineRule="auto"/>
        <w:ind w:left="-1" w:right="15" w:firstLine="360"/>
      </w:pPr>
      <w:r>
        <w:t xml:space="preserve">Çok fazla soru sorulamayacağı için kapsam geçerliliği problemi olabilir. </w:t>
      </w:r>
      <w:r>
        <w:t xml:space="preserve"> </w:t>
      </w:r>
      <w:r>
        <w:rPr>
          <w:i/>
        </w:rPr>
        <w:t xml:space="preserve">Sözlü Yoklama Uygulama Kuralları: </w:t>
      </w:r>
      <w:r>
        <w:rPr>
          <w:rFonts w:ascii="Segoe UI Symbol" w:eastAsia="Segoe UI Symbol" w:hAnsi="Segoe UI Symbol" w:cs="Segoe UI Symbol"/>
        </w:rPr>
        <w:t>•</w:t>
      </w:r>
      <w:r>
        <w:rPr>
          <w:rFonts w:ascii="Arial" w:eastAsia="Arial" w:hAnsi="Arial" w:cs="Arial"/>
        </w:rPr>
        <w:t xml:space="preserve"> </w:t>
      </w:r>
      <w:r>
        <w:t>Sözlü s</w:t>
      </w:r>
      <w:r>
        <w:t xml:space="preserve">ınavların yapılacağı gün ve saat, yazılı sınavlarda olduğu gibi ilan edilmelidir. </w:t>
      </w:r>
      <w:r>
        <w:t xml:space="preserve"> </w:t>
      </w:r>
      <w:r>
        <w:rPr>
          <w:rFonts w:ascii="Segoe UI Symbol" w:eastAsia="Segoe UI Symbol" w:hAnsi="Segoe UI Symbol" w:cs="Segoe UI Symbol"/>
        </w:rPr>
        <w:t>•</w:t>
      </w:r>
      <w:r>
        <w:rPr>
          <w:rFonts w:ascii="Arial" w:eastAsia="Arial" w:hAnsi="Arial" w:cs="Arial"/>
        </w:rPr>
        <w:t xml:space="preserve"> </w:t>
      </w:r>
      <w:r>
        <w:t>Sorular önceden hazırlanmalıdır. Soruların seçiminde</w:t>
      </w:r>
      <w:r>
        <w:t xml:space="preserve"> </w:t>
      </w:r>
      <w:r>
        <w:t xml:space="preserve">amaca uygunluğa ve her öğrenciye </w:t>
      </w:r>
      <w:r>
        <w:t xml:space="preserve">benzer güçlükte soru belirlenmesine dikkat edilmelidir. </w:t>
      </w:r>
      <w:r>
        <w:rPr>
          <w:rFonts w:ascii="Segoe UI Symbol" w:eastAsia="Segoe UI Symbol" w:hAnsi="Segoe UI Symbol" w:cs="Segoe UI Symbol"/>
        </w:rPr>
        <w:t>•</w:t>
      </w:r>
      <w:r>
        <w:rPr>
          <w:rFonts w:ascii="Arial" w:eastAsia="Arial" w:hAnsi="Arial" w:cs="Arial"/>
        </w:rPr>
        <w:t xml:space="preserve"> </w:t>
      </w:r>
      <w:r>
        <w:t>Cevap anahtarı hazırlanmalı</w:t>
      </w:r>
      <w:r>
        <w:t xml:space="preserve">dır. </w:t>
      </w:r>
      <w:r>
        <w:t xml:space="preserve"> </w:t>
      </w:r>
    </w:p>
    <w:p w:rsidR="00EB6A25" w:rsidRDefault="001037FA">
      <w:pPr>
        <w:numPr>
          <w:ilvl w:val="0"/>
          <w:numId w:val="84"/>
        </w:numPr>
        <w:spacing w:line="331" w:lineRule="auto"/>
        <w:ind w:right="15" w:hanging="427"/>
      </w:pPr>
      <w:r>
        <w:t xml:space="preserve">Sınavın yapılması aşamasında öğrencilerin kaygısını artıracak davranışlardan kaçınılmalıdır. Hazırbulunuşluluk artırılmalıdır. </w:t>
      </w:r>
      <w:r>
        <w:t xml:space="preserve"> </w:t>
      </w:r>
    </w:p>
    <w:p w:rsidR="00EB6A25" w:rsidRDefault="001037FA">
      <w:pPr>
        <w:numPr>
          <w:ilvl w:val="0"/>
          <w:numId w:val="84"/>
        </w:numPr>
        <w:spacing w:after="43"/>
        <w:ind w:right="15" w:hanging="427"/>
      </w:pPr>
      <w:r>
        <w:t xml:space="preserve">Basit </w:t>
      </w:r>
      <w:r>
        <w:t xml:space="preserve">olan sorudan başlanmalıdır. </w:t>
      </w:r>
      <w:r>
        <w:t xml:space="preserve"> </w:t>
      </w:r>
    </w:p>
    <w:p w:rsidR="00EB6A25" w:rsidRDefault="001037FA">
      <w:pPr>
        <w:numPr>
          <w:ilvl w:val="0"/>
          <w:numId w:val="84"/>
        </w:numPr>
        <w:spacing w:after="46"/>
        <w:ind w:right="15" w:hanging="427"/>
      </w:pPr>
      <w:r>
        <w:t>Kayıt altına alın(a)mıyorsa puanlama hemen yapılmalıdır.</w:t>
      </w:r>
      <w:r>
        <w:t xml:space="preserve"> </w:t>
      </w:r>
    </w:p>
    <w:p w:rsidR="00EB6A25" w:rsidRDefault="001037FA">
      <w:pPr>
        <w:numPr>
          <w:ilvl w:val="0"/>
          <w:numId w:val="84"/>
        </w:numPr>
        <w:spacing w:after="47"/>
        <w:ind w:right="15" w:hanging="427"/>
      </w:pPr>
      <w:r>
        <w:t xml:space="preserve">Puana ilişkin dönüt hemen verilmelidir. </w:t>
      </w:r>
      <w:r>
        <w:t xml:space="preserve"> </w:t>
      </w:r>
    </w:p>
    <w:p w:rsidR="00EB6A25" w:rsidRDefault="001037FA">
      <w:pPr>
        <w:numPr>
          <w:ilvl w:val="0"/>
          <w:numId w:val="84"/>
        </w:numPr>
        <w:spacing w:after="121"/>
        <w:ind w:right="15" w:hanging="427"/>
      </w:pPr>
      <w:r>
        <w:t xml:space="preserve">Puanlamada sistematik hata kaynaklarına karşı dikkatli olunmalıdır. </w:t>
      </w:r>
      <w:r>
        <w:t xml:space="preserve"> </w:t>
      </w:r>
    </w:p>
    <w:p w:rsidR="00EB6A25" w:rsidRDefault="001037FA">
      <w:pPr>
        <w:spacing w:after="47" w:line="321" w:lineRule="auto"/>
        <w:ind w:left="1004" w:right="15"/>
      </w:pPr>
      <w:r>
        <w:rPr>
          <w:i/>
        </w:rPr>
        <w:t>Not</w:t>
      </w:r>
      <w:r>
        <w:t>: Yoklanacak olan davranışlar, yazılı sınav türleriyle d</w:t>
      </w:r>
      <w:r>
        <w:t xml:space="preserve">e yoklanabiliyorsa sözlü </w:t>
      </w:r>
      <w:r>
        <w:t>yo</w:t>
      </w:r>
      <w:r>
        <w:t xml:space="preserve">klama yapmaktan kaçınılmalıdır. </w:t>
      </w:r>
      <w:r>
        <w:t xml:space="preserve"> </w:t>
      </w:r>
    </w:p>
    <w:p w:rsidR="00EB6A25" w:rsidRDefault="001037FA">
      <w:pPr>
        <w:spacing w:after="109"/>
        <w:ind w:left="152" w:right="15"/>
      </w:pPr>
      <w:r>
        <w:rPr>
          <w:b/>
        </w:rPr>
        <w:t xml:space="preserve">GENEL DEĞERLENDİRME: </w:t>
      </w:r>
      <w:r>
        <w:t>Her madde / soru türünün avantajları olduğu gibi dezavantajları da vardır. Dezavantajları asgariye indirmenin yolu madde / soru çeşitlemesi yapmaktır ancak özellikle ilkokulda, çocukların gelişim süreç</w:t>
      </w:r>
      <w:r>
        <w:t xml:space="preserve">leri de dikkate alındığında, madde / soru çeşidi sayısını çok artırmamak gerekir. </w:t>
      </w:r>
      <w:r>
        <w:t xml:space="preserve"> </w:t>
      </w:r>
    </w:p>
    <w:p w:rsidR="00EB6A25" w:rsidRDefault="001037FA">
      <w:pPr>
        <w:spacing w:after="175"/>
        <w:ind w:left="142" w:right="15" w:firstLine="852"/>
      </w:pPr>
      <w:r>
        <w:t>Geleneksel test etme yaklaşımları ürün odaklıdır. Eğitim sürecinde ürün elbette önemlidir ancak ürün kadar öğrencinin süreçte bilgiyi nasıl yapılandırdığının izlenmesi de b</w:t>
      </w:r>
      <w:r>
        <w:t xml:space="preserve">eklenen ürünün ortaya konulabilmesi açısından çok önemlidir. Bu nedenle geleneksel ölçme </w:t>
      </w:r>
      <w:r>
        <w:t xml:space="preserve">yöntemleri, destekleyici yöntemlerle (alternative assessment)  desteklenmelidir.  </w:t>
      </w:r>
    </w:p>
    <w:p w:rsidR="00EB6A25" w:rsidRDefault="001037FA">
      <w:pPr>
        <w:spacing w:after="175" w:line="266" w:lineRule="auto"/>
        <w:ind w:left="81"/>
      </w:pPr>
      <w:r>
        <w:rPr>
          <w:b/>
        </w:rPr>
        <w:t>3.3.2. DESTEKLEYİCİ DEĞERLENDİRME YAKLAŞIMLARI</w:t>
      </w:r>
      <w:r>
        <w:t xml:space="preserve">:  </w:t>
      </w:r>
    </w:p>
    <w:p w:rsidR="00EB6A25" w:rsidRDefault="001037FA">
      <w:pPr>
        <w:spacing w:after="212"/>
        <w:ind w:left="152" w:right="15"/>
      </w:pPr>
      <w:r>
        <w:rPr>
          <w:b/>
        </w:rPr>
        <w:t>3.3.2.1. PORTFOLYO</w:t>
      </w:r>
      <w:r>
        <w:t>: Öğrencinin bir</w:t>
      </w:r>
      <w:r>
        <w:t xml:space="preserve"> bütün olarak gelişim ve öğrenme süreci ile ürünlerini gösteren, aynı zamanda değerlendirilmesini de sağlayan sistemli ve amaçlı olarak oluşturulmuş dosyalardır. Portfolyolar ile amaçlanan, öğrenciyi çok yönlü olarak ve öğrencinin gelişimini bir süreç olar</w:t>
      </w:r>
      <w:r>
        <w:t>ak izlemek ve değerlendirmektir. Portfolyolar ile öğrencinin öz geçmişi, ilgileri, tutumları, becerileri, yetenekleri, öğrenme biçimi, sosyal özellikleri vb. özelliklerinin tanınması amaçlanır. Sürecin paydaşları; öğrenci, öğretmen, arkadaş, aile ve iletiş</w:t>
      </w:r>
      <w:r>
        <w:t>imde olduğu diğer kişilerdir. Öğrencinin yalnızca okulda değil; aile ortamında, oyun ortamında ve dış çevrede tanınması amaçlanır.</w:t>
      </w:r>
      <w:r>
        <w:t xml:space="preserve"> </w:t>
      </w:r>
    </w:p>
    <w:p w:rsidR="00EB6A25" w:rsidRDefault="001037FA">
      <w:pPr>
        <w:numPr>
          <w:ilvl w:val="0"/>
          <w:numId w:val="85"/>
        </w:numPr>
        <w:spacing w:after="75"/>
        <w:ind w:right="15" w:hanging="360"/>
      </w:pPr>
      <w:r>
        <w:t>Portfolyolar öğrencinin yaptığı çalışmaların bir araya getirildiği herhangi bir çalışma dosyası değild</w:t>
      </w:r>
      <w:r>
        <w:t xml:space="preserve">ir.  </w:t>
      </w:r>
    </w:p>
    <w:p w:rsidR="00EB6A25" w:rsidRDefault="001037FA">
      <w:pPr>
        <w:numPr>
          <w:ilvl w:val="0"/>
          <w:numId w:val="85"/>
        </w:numPr>
        <w:spacing w:after="48"/>
        <w:ind w:right="15" w:hanging="360"/>
      </w:pPr>
      <w:r>
        <w:t>Öğrenciyi başarı</w:t>
      </w:r>
      <w:r>
        <w:t xml:space="preserve">lı / başarısız olarak sınıflandırmayı sağlayan bir araç değildir. </w:t>
      </w:r>
      <w:r>
        <w:t xml:space="preserve"> </w:t>
      </w:r>
    </w:p>
    <w:p w:rsidR="00EB6A25" w:rsidRDefault="001037FA">
      <w:pPr>
        <w:numPr>
          <w:ilvl w:val="0"/>
          <w:numId w:val="85"/>
        </w:numPr>
        <w:spacing w:line="435" w:lineRule="auto"/>
        <w:ind w:right="15" w:hanging="360"/>
      </w:pPr>
      <w:r>
        <w:rPr>
          <w:noProof/>
        </w:rPr>
        <w:drawing>
          <wp:anchor distT="0" distB="0" distL="114300" distR="114300" simplePos="0" relativeHeight="251662336" behindDoc="1" locked="0" layoutInCell="1" allowOverlap="0">
            <wp:simplePos x="0" y="0"/>
            <wp:positionH relativeFrom="column">
              <wp:posOffset>3913624</wp:posOffset>
            </wp:positionH>
            <wp:positionV relativeFrom="paragraph">
              <wp:posOffset>170411</wp:posOffset>
            </wp:positionV>
            <wp:extent cx="275844" cy="336804"/>
            <wp:effectExtent l="0" t="0" r="0" b="0"/>
            <wp:wrapNone/>
            <wp:docPr id="29601" name="Picture 29601"/>
            <wp:cNvGraphicFramePr/>
            <a:graphic xmlns:a="http://schemas.openxmlformats.org/drawingml/2006/main">
              <a:graphicData uri="http://schemas.openxmlformats.org/drawingml/2006/picture">
                <pic:pic xmlns:pic="http://schemas.openxmlformats.org/drawingml/2006/picture">
                  <pic:nvPicPr>
                    <pic:cNvPr id="29601" name="Picture 29601"/>
                    <pic:cNvPicPr/>
                  </pic:nvPicPr>
                  <pic:blipFill>
                    <a:blip r:embed="rId66"/>
                    <a:stretch>
                      <a:fillRect/>
                    </a:stretch>
                  </pic:blipFill>
                  <pic:spPr>
                    <a:xfrm>
                      <a:off x="0" y="0"/>
                      <a:ext cx="275844" cy="336804"/>
                    </a:xfrm>
                    <a:prstGeom prst="rect">
                      <a:avLst/>
                    </a:prstGeom>
                  </pic:spPr>
                </pic:pic>
              </a:graphicData>
            </a:graphic>
          </wp:anchor>
        </w:drawing>
      </w:r>
      <w:r>
        <w:t>Öğrencilerin özelliklerini birbirleri ile karşılaştırmak amacıyla oluşturulmuş araçlar değildir.</w:t>
      </w:r>
      <w:r>
        <w:t xml:space="preserve"> </w:t>
      </w:r>
      <w:r>
        <w:t xml:space="preserve">Öğrenci portfolyosunun kabaca iki türü vardır. Bunlar: </w:t>
      </w:r>
      <w:r>
        <w:t xml:space="preserve"> </w:t>
      </w:r>
    </w:p>
    <w:p w:rsidR="00EB6A25" w:rsidRDefault="001037FA">
      <w:pPr>
        <w:numPr>
          <w:ilvl w:val="1"/>
          <w:numId w:val="85"/>
        </w:numPr>
        <w:spacing w:after="47"/>
        <w:ind w:right="18" w:hanging="283"/>
      </w:pPr>
      <w:r>
        <w:t>Süreci yansıtan portfolyolar: Öğrencinin öğrenme ve gelişim sürecini yansıtır. Başlangıç çalışmalarını</w:t>
      </w:r>
      <w:r>
        <w:t xml:space="preserve">, süreçteki çalışmalarını, karşılaşılan güçlükleri ve öğrenme </w:t>
      </w:r>
      <w:r>
        <w:t xml:space="preserve">ürünlerini içerir.  </w:t>
      </w:r>
    </w:p>
    <w:p w:rsidR="00EB6A25" w:rsidRDefault="001037FA">
      <w:pPr>
        <w:numPr>
          <w:ilvl w:val="1"/>
          <w:numId w:val="85"/>
        </w:numPr>
        <w:spacing w:after="91" w:line="249" w:lineRule="auto"/>
        <w:ind w:right="18" w:hanging="283"/>
      </w:pPr>
      <w:r>
        <w:t>Ürünü yansıtan portfolyolar: Öğrenme sürecinden çok bitmiş görevleri içe</w:t>
      </w:r>
      <w:r>
        <w:t xml:space="preserve">rir. </w:t>
      </w:r>
    </w:p>
    <w:p w:rsidR="00EB6A25" w:rsidRDefault="001037FA">
      <w:pPr>
        <w:ind w:left="1004" w:right="15"/>
      </w:pPr>
      <w:r>
        <w:t>Öğrencinin en iyi olduğunu düşündüğü çalışmaları içerir.</w:t>
      </w:r>
      <w:r>
        <w:t xml:space="preserve"> </w:t>
      </w:r>
    </w:p>
    <w:p w:rsidR="00EB6A25" w:rsidRDefault="00EB6A25">
      <w:pPr>
        <w:sectPr w:rsidR="00EB6A25">
          <w:headerReference w:type="even" r:id="rId67"/>
          <w:headerReference w:type="default" r:id="rId68"/>
          <w:footerReference w:type="even" r:id="rId69"/>
          <w:footerReference w:type="default" r:id="rId70"/>
          <w:headerReference w:type="first" r:id="rId71"/>
          <w:footerReference w:type="first" r:id="rId72"/>
          <w:pgSz w:w="11906" w:h="16838"/>
          <w:pgMar w:top="1770" w:right="1416" w:bottom="1813" w:left="1274" w:header="260" w:footer="697" w:gutter="0"/>
          <w:cols w:space="708"/>
        </w:sectPr>
      </w:pPr>
    </w:p>
    <w:p w:rsidR="00EB6A25" w:rsidRDefault="001037FA">
      <w:pPr>
        <w:spacing w:after="118" w:line="259" w:lineRule="auto"/>
        <w:ind w:left="2576" w:firstLine="0"/>
        <w:jc w:val="left"/>
      </w:pPr>
      <w:r>
        <w:rPr>
          <w:noProof/>
        </w:rPr>
        <w:drawing>
          <wp:inline distT="0" distB="0" distL="0" distR="0">
            <wp:extent cx="3222521" cy="2037715"/>
            <wp:effectExtent l="0" t="0" r="0" b="0"/>
            <wp:docPr id="29725" name="Picture 29725"/>
            <wp:cNvGraphicFramePr/>
            <a:graphic xmlns:a="http://schemas.openxmlformats.org/drawingml/2006/main">
              <a:graphicData uri="http://schemas.openxmlformats.org/drawingml/2006/picture">
                <pic:pic xmlns:pic="http://schemas.openxmlformats.org/drawingml/2006/picture">
                  <pic:nvPicPr>
                    <pic:cNvPr id="29725" name="Picture 29725"/>
                    <pic:cNvPicPr/>
                  </pic:nvPicPr>
                  <pic:blipFill>
                    <a:blip r:embed="rId73"/>
                    <a:stretch>
                      <a:fillRect/>
                    </a:stretch>
                  </pic:blipFill>
                  <pic:spPr>
                    <a:xfrm>
                      <a:off x="0" y="0"/>
                      <a:ext cx="3222521" cy="2037715"/>
                    </a:xfrm>
                    <a:prstGeom prst="rect">
                      <a:avLst/>
                    </a:prstGeom>
                  </pic:spPr>
                </pic:pic>
              </a:graphicData>
            </a:graphic>
          </wp:inline>
        </w:drawing>
      </w:r>
      <w:r>
        <w:t xml:space="preserve"> </w:t>
      </w:r>
    </w:p>
    <w:p w:rsidR="00EB6A25" w:rsidRDefault="001037FA">
      <w:pPr>
        <w:spacing w:line="430" w:lineRule="auto"/>
        <w:ind w:left="1003" w:right="1066" w:firstLine="2350"/>
      </w:pPr>
      <w:r>
        <w:rPr>
          <w:i/>
        </w:rPr>
        <w:t>Şekil 15</w:t>
      </w:r>
      <w:r>
        <w:t>: Portfolyo değerlendirme süreci</w:t>
      </w:r>
      <w:r>
        <w:t xml:space="preserve"> </w:t>
      </w:r>
      <w:r>
        <w:t xml:space="preserve">Portfolyonun içeriği: </w:t>
      </w:r>
      <w:r>
        <w:t xml:space="preserve"> </w:t>
      </w:r>
    </w:p>
    <w:p w:rsidR="00EB6A25" w:rsidRDefault="001037FA">
      <w:pPr>
        <w:numPr>
          <w:ilvl w:val="0"/>
          <w:numId w:val="85"/>
        </w:numPr>
        <w:spacing w:after="44"/>
        <w:ind w:right="15" w:hanging="360"/>
      </w:pPr>
      <w:r>
        <w:t>Öğretmen kayıtları (gözlemler, anektod kayıtları)</w:t>
      </w:r>
      <w:r>
        <w:t xml:space="preserve"> </w:t>
      </w:r>
    </w:p>
    <w:p w:rsidR="00EB6A25" w:rsidRDefault="001037FA">
      <w:pPr>
        <w:numPr>
          <w:ilvl w:val="0"/>
          <w:numId w:val="85"/>
        </w:numPr>
        <w:spacing w:after="46"/>
        <w:ind w:right="15" w:hanging="360"/>
      </w:pPr>
      <w:r>
        <w:t>Öğrencinin çalışmaları</w:t>
      </w:r>
      <w:r>
        <w:t xml:space="preserve"> </w:t>
      </w:r>
    </w:p>
    <w:p w:rsidR="00EB6A25" w:rsidRDefault="001037FA">
      <w:pPr>
        <w:numPr>
          <w:ilvl w:val="0"/>
          <w:numId w:val="85"/>
        </w:numPr>
        <w:spacing w:after="47"/>
        <w:ind w:right="15" w:hanging="360"/>
      </w:pPr>
      <w:r>
        <w:t>Öğrencinin sözel ve psikomotor becerilerini gösteren teyp ve video kayıtları</w:t>
      </w:r>
      <w:r>
        <w:t xml:space="preserve"> </w:t>
      </w:r>
    </w:p>
    <w:p w:rsidR="00EB6A25" w:rsidRDefault="001037FA">
      <w:pPr>
        <w:numPr>
          <w:ilvl w:val="0"/>
          <w:numId w:val="85"/>
        </w:numPr>
        <w:spacing w:after="45"/>
        <w:ind w:right="15" w:hanging="360"/>
      </w:pPr>
      <w:r>
        <w:t>Öğrencinin kendi çalışmaları hakkındaki düşünc</w:t>
      </w:r>
      <w:r>
        <w:t>eleri, günlükler</w:t>
      </w:r>
      <w:r>
        <w:t xml:space="preserve"> </w:t>
      </w:r>
    </w:p>
    <w:p w:rsidR="00EB6A25" w:rsidRDefault="001037FA">
      <w:pPr>
        <w:numPr>
          <w:ilvl w:val="0"/>
          <w:numId w:val="85"/>
        </w:numPr>
        <w:spacing w:after="47"/>
        <w:ind w:right="15" w:hanging="360"/>
      </w:pPr>
      <w:r>
        <w:t>Öğrenciye yazılan mektuplar</w:t>
      </w:r>
      <w:r>
        <w:t xml:space="preserve"> </w:t>
      </w:r>
    </w:p>
    <w:p w:rsidR="00EB6A25" w:rsidRDefault="001037FA">
      <w:pPr>
        <w:numPr>
          <w:ilvl w:val="0"/>
          <w:numId w:val="85"/>
        </w:numPr>
        <w:spacing w:after="46"/>
        <w:ind w:right="15" w:hanging="360"/>
      </w:pPr>
      <w:r>
        <w:t>Öğrencinin yazdığı mektuplar</w:t>
      </w:r>
      <w:r>
        <w:t xml:space="preserve"> </w:t>
      </w:r>
    </w:p>
    <w:p w:rsidR="00EB6A25" w:rsidRDefault="001037FA">
      <w:pPr>
        <w:numPr>
          <w:ilvl w:val="0"/>
          <w:numId w:val="85"/>
        </w:numPr>
        <w:spacing w:after="148"/>
        <w:ind w:right="15" w:hanging="360"/>
      </w:pPr>
      <w:r>
        <w:t>Öğretmenin aileye ve diğer öğretmenlere yazdığı mektuplar</w:t>
      </w:r>
      <w:r>
        <w:t xml:space="preserve"> </w:t>
      </w:r>
    </w:p>
    <w:p w:rsidR="00EB6A25" w:rsidRDefault="001037FA">
      <w:pPr>
        <w:spacing w:after="149"/>
        <w:ind w:left="1013" w:right="15"/>
      </w:pPr>
      <w:r>
        <w:t>Portfolyo Oluşturma Süreci</w:t>
      </w:r>
      <w:r>
        <w:t xml:space="preserve"> </w:t>
      </w:r>
    </w:p>
    <w:p w:rsidR="00EB6A25" w:rsidRDefault="001037FA">
      <w:pPr>
        <w:spacing w:after="38" w:line="259" w:lineRule="auto"/>
        <w:ind w:left="1006" w:firstLine="0"/>
        <w:jc w:val="left"/>
      </w:pPr>
      <w:r>
        <w:rPr>
          <w:noProof/>
        </w:rPr>
        <w:drawing>
          <wp:inline distT="0" distB="0" distL="0" distR="0">
            <wp:extent cx="4117646" cy="477520"/>
            <wp:effectExtent l="0" t="0" r="0" b="0"/>
            <wp:docPr id="29727" name="Picture 29727"/>
            <wp:cNvGraphicFramePr/>
            <a:graphic xmlns:a="http://schemas.openxmlformats.org/drawingml/2006/main">
              <a:graphicData uri="http://schemas.openxmlformats.org/drawingml/2006/picture">
                <pic:pic xmlns:pic="http://schemas.openxmlformats.org/drawingml/2006/picture">
                  <pic:nvPicPr>
                    <pic:cNvPr id="29727" name="Picture 29727"/>
                    <pic:cNvPicPr/>
                  </pic:nvPicPr>
                  <pic:blipFill>
                    <a:blip r:embed="rId74"/>
                    <a:stretch>
                      <a:fillRect/>
                    </a:stretch>
                  </pic:blipFill>
                  <pic:spPr>
                    <a:xfrm>
                      <a:off x="0" y="0"/>
                      <a:ext cx="4117646" cy="477520"/>
                    </a:xfrm>
                    <a:prstGeom prst="rect">
                      <a:avLst/>
                    </a:prstGeom>
                  </pic:spPr>
                </pic:pic>
              </a:graphicData>
            </a:graphic>
          </wp:inline>
        </w:drawing>
      </w:r>
      <w:r>
        <w:rPr>
          <w:b/>
        </w:rPr>
        <w:t xml:space="preserve"> </w:t>
      </w:r>
    </w:p>
    <w:p w:rsidR="00EB6A25" w:rsidRDefault="001037FA">
      <w:pPr>
        <w:spacing w:after="186" w:line="249" w:lineRule="auto"/>
        <w:ind w:left="161"/>
      </w:pPr>
      <w:r>
        <w:t xml:space="preserve">TOPLAMA: </w:t>
      </w:r>
    </w:p>
    <w:p w:rsidR="00EB6A25" w:rsidRDefault="001037FA">
      <w:pPr>
        <w:numPr>
          <w:ilvl w:val="0"/>
          <w:numId w:val="86"/>
        </w:numPr>
        <w:spacing w:after="74"/>
        <w:ind w:right="15" w:hanging="360"/>
      </w:pPr>
      <w:r>
        <w:t>Hangi çalışmaların</w:t>
      </w:r>
      <w:r>
        <w:t xml:space="preserve"> </w:t>
      </w:r>
      <w:r>
        <w:t>toplanacağına ve hangi özelliklerin gözleneceğine karar verilmesi</w:t>
      </w:r>
      <w:r>
        <w:t xml:space="preserve"> </w:t>
      </w:r>
    </w:p>
    <w:p w:rsidR="00EB6A25" w:rsidRDefault="001037FA">
      <w:pPr>
        <w:numPr>
          <w:ilvl w:val="0"/>
          <w:numId w:val="86"/>
        </w:numPr>
        <w:spacing w:line="331" w:lineRule="auto"/>
        <w:ind w:right="15" w:hanging="360"/>
      </w:pPr>
      <w:r>
        <w:t>Öğrencilere çalışmalarının bir dosyada toplanacağının açıklanması ve çalışmalarını saklama konusunda öğrencilerin teşvik edilmesi</w:t>
      </w:r>
      <w:r>
        <w:t xml:space="preserve"> </w:t>
      </w:r>
    </w:p>
    <w:p w:rsidR="00EB6A25" w:rsidRDefault="001037FA">
      <w:pPr>
        <w:numPr>
          <w:ilvl w:val="0"/>
          <w:numId w:val="86"/>
        </w:numPr>
        <w:spacing w:after="72"/>
        <w:ind w:right="15" w:hanging="360"/>
      </w:pPr>
      <w:r>
        <w:t>Her öğrenci için sınıfta çalışmalarının toplanacağı ayrı b</w:t>
      </w:r>
      <w:r>
        <w:t>ir kutu, dosya vb. oluşturulması</w:t>
      </w:r>
      <w:r>
        <w:t xml:space="preserve"> </w:t>
      </w:r>
    </w:p>
    <w:p w:rsidR="00EB6A25" w:rsidRDefault="001037FA">
      <w:pPr>
        <w:numPr>
          <w:ilvl w:val="0"/>
          <w:numId w:val="86"/>
        </w:numPr>
        <w:spacing w:after="113"/>
        <w:ind w:right="15" w:hanging="360"/>
      </w:pPr>
      <w:r>
        <w:t>Her bir çalışmanın ve öğretmen kaydının üzerine tarih yazılması</w:t>
      </w:r>
      <w:r>
        <w:t xml:space="preserve"> </w:t>
      </w:r>
    </w:p>
    <w:p w:rsidR="00EB6A25" w:rsidRDefault="001037FA">
      <w:pPr>
        <w:spacing w:after="186" w:line="249" w:lineRule="auto"/>
        <w:ind w:left="161"/>
      </w:pPr>
      <w:r>
        <w:t xml:space="preserve">SEÇME </w:t>
      </w:r>
    </w:p>
    <w:p w:rsidR="00EB6A25" w:rsidRDefault="001037FA">
      <w:pPr>
        <w:numPr>
          <w:ilvl w:val="0"/>
          <w:numId w:val="87"/>
        </w:numPr>
        <w:spacing w:after="72"/>
        <w:ind w:right="15" w:hanging="360"/>
      </w:pPr>
      <w:r>
        <w:t>Öğrenci seçimini kendi başına veya öğretmenin rehberliğinde yapabilir.</w:t>
      </w:r>
      <w:r>
        <w:t xml:space="preserve"> </w:t>
      </w:r>
    </w:p>
    <w:p w:rsidR="00EB6A25" w:rsidRDefault="001037FA">
      <w:pPr>
        <w:numPr>
          <w:ilvl w:val="0"/>
          <w:numId w:val="87"/>
        </w:numPr>
        <w:spacing w:after="73"/>
        <w:ind w:right="15" w:hanging="360"/>
      </w:pPr>
      <w:r>
        <w:t>Portfolyonun türüne ve öğretmenin koyduğu koşullara bağlıdır.</w:t>
      </w:r>
      <w:r>
        <w:t xml:space="preserve"> </w:t>
      </w:r>
    </w:p>
    <w:p w:rsidR="00EB6A25" w:rsidRDefault="001037FA">
      <w:pPr>
        <w:numPr>
          <w:ilvl w:val="1"/>
          <w:numId w:val="87"/>
        </w:numPr>
        <w:spacing w:after="65"/>
        <w:ind w:right="398" w:firstLine="566"/>
      </w:pPr>
      <w:r>
        <w:t>Süreci yansıtan</w:t>
      </w:r>
      <w:r>
        <w:t xml:space="preserve"> portfolyolarda öğretmenin belirlediği konuları / gelişim alanlarını yansıtan çalışmaların seçilen örnekleri, öğrenme / gelişim sürecini yansıtacak şekilde yer alır. </w:t>
      </w:r>
      <w:r>
        <w:t xml:space="preserve"> </w:t>
      </w:r>
    </w:p>
    <w:p w:rsidR="00EB6A25" w:rsidRDefault="001037FA">
      <w:pPr>
        <w:numPr>
          <w:ilvl w:val="1"/>
          <w:numId w:val="87"/>
        </w:numPr>
        <w:spacing w:after="94" w:line="249" w:lineRule="auto"/>
        <w:ind w:right="398" w:firstLine="566"/>
      </w:pPr>
      <w:r>
        <w:t xml:space="preserve">Ürünü yansıtan portfolyolarda öğretmenin belirlediği konular ile ilgili ortaya </w:t>
      </w:r>
    </w:p>
    <w:p w:rsidR="00EB6A25" w:rsidRDefault="001037FA">
      <w:pPr>
        <w:spacing w:after="109"/>
        <w:ind w:left="447" w:right="15"/>
      </w:pPr>
      <w:r>
        <w:t>çıkan ürünler arasından seçilenler yer alır.</w:t>
      </w:r>
      <w:r>
        <w:t xml:space="preserve"> </w:t>
      </w:r>
    </w:p>
    <w:p w:rsidR="00EB6A25" w:rsidRDefault="001037FA">
      <w:pPr>
        <w:spacing w:after="178"/>
        <w:ind w:left="161" w:right="15"/>
      </w:pPr>
      <w:r>
        <w:t>YANSITMA: Portfolyoyu herhangi bir çalışma dosyasından ayıran en önemli aşamadır. Bu aşamada öğrenci</w:t>
      </w:r>
      <w:r>
        <w:t xml:space="preserve"> </w:t>
      </w:r>
    </w:p>
    <w:p w:rsidR="00EB6A25" w:rsidRDefault="001037FA">
      <w:pPr>
        <w:numPr>
          <w:ilvl w:val="0"/>
          <w:numId w:val="88"/>
        </w:numPr>
        <w:spacing w:after="72"/>
        <w:ind w:right="15" w:hanging="360"/>
      </w:pPr>
      <w:r>
        <w:t>Portfolyosuna seçtiği her bi</w:t>
      </w:r>
      <w:r>
        <w:t>r çalışmayı niçin seçtiğini açıklar.</w:t>
      </w:r>
      <w:r>
        <w:t xml:space="preserve"> </w:t>
      </w:r>
    </w:p>
    <w:p w:rsidR="00EB6A25" w:rsidRDefault="001037FA">
      <w:pPr>
        <w:numPr>
          <w:ilvl w:val="0"/>
          <w:numId w:val="88"/>
        </w:numPr>
        <w:spacing w:after="72"/>
        <w:ind w:right="15" w:hanging="360"/>
      </w:pPr>
      <w:r>
        <w:t xml:space="preserve">Çalışmalarını yaparken geçirdiği süreci ve bu süreçte öğrendiklerini anlatır. </w:t>
      </w:r>
      <w:r>
        <w:t xml:space="preserve"> </w:t>
      </w:r>
    </w:p>
    <w:p w:rsidR="00EB6A25" w:rsidRDefault="001037FA">
      <w:pPr>
        <w:numPr>
          <w:ilvl w:val="0"/>
          <w:numId w:val="88"/>
        </w:numPr>
        <w:ind w:right="15" w:hanging="360"/>
      </w:pPr>
      <w:r>
        <w:t>Kendi başarısını görür, bunu ifade eder ve değerlendirme sürecine katılır.</w:t>
      </w:r>
      <w:r>
        <w:t xml:space="preserve"> </w:t>
      </w:r>
    </w:p>
    <w:p w:rsidR="00EB6A25" w:rsidRDefault="001037FA">
      <w:pPr>
        <w:spacing w:after="207"/>
        <w:ind w:left="161" w:right="15"/>
      </w:pPr>
      <w:r>
        <w:t xml:space="preserve">Yansıtma Soruları: </w:t>
      </w:r>
      <w:r>
        <w:t xml:space="preserve"> </w:t>
      </w:r>
    </w:p>
    <w:p w:rsidR="00EB6A25" w:rsidRDefault="001037FA">
      <w:pPr>
        <w:numPr>
          <w:ilvl w:val="0"/>
          <w:numId w:val="89"/>
        </w:numPr>
        <w:spacing w:after="45"/>
        <w:ind w:right="15" w:hanging="360"/>
      </w:pPr>
      <w:r>
        <w:t>Bu çalışmayı nasıl yaptım?</w:t>
      </w:r>
      <w:r>
        <w:t xml:space="preserve"> </w:t>
      </w:r>
    </w:p>
    <w:p w:rsidR="00EB6A25" w:rsidRDefault="001037FA">
      <w:pPr>
        <w:numPr>
          <w:ilvl w:val="0"/>
          <w:numId w:val="89"/>
        </w:numPr>
        <w:spacing w:after="46"/>
        <w:ind w:right="15" w:hanging="360"/>
      </w:pPr>
      <w:r>
        <w:t>Bu çalışmadan</w:t>
      </w:r>
      <w:r>
        <w:t xml:space="preserve"> ne öğrendim?</w:t>
      </w:r>
      <w:r>
        <w:t xml:space="preserve"> </w:t>
      </w:r>
    </w:p>
    <w:p w:rsidR="00EB6A25" w:rsidRDefault="001037FA">
      <w:pPr>
        <w:numPr>
          <w:ilvl w:val="0"/>
          <w:numId w:val="89"/>
        </w:numPr>
        <w:ind w:right="15" w:hanging="360"/>
      </w:pPr>
      <w:r>
        <w:t>Bu çalışmayı daha da geliştirebilir miyim? Nasıl?</w:t>
      </w:r>
      <w:r>
        <w:t xml:space="preserve"> </w:t>
      </w:r>
    </w:p>
    <w:p w:rsidR="00EB6A25" w:rsidRDefault="001037FA">
      <w:pPr>
        <w:numPr>
          <w:ilvl w:val="0"/>
          <w:numId w:val="89"/>
        </w:numPr>
        <w:spacing w:after="40"/>
        <w:ind w:right="15" w:hanging="360"/>
      </w:pPr>
      <w:r>
        <w:t xml:space="preserve">Çalışmalarım içinde en çok sevdiğim </w:t>
      </w:r>
      <w:r>
        <w:t xml:space="preserve">hangisi? Neden? </w:t>
      </w:r>
    </w:p>
    <w:p w:rsidR="00EB6A25" w:rsidRDefault="001037FA">
      <w:pPr>
        <w:numPr>
          <w:ilvl w:val="0"/>
          <w:numId w:val="89"/>
        </w:numPr>
        <w:spacing w:after="49"/>
        <w:ind w:right="15" w:hanging="360"/>
      </w:pPr>
      <w:r>
        <w:t>Bana zor gelen bir çalışmam var mı? Varsa neden?</w:t>
      </w:r>
      <w:r>
        <w:t xml:space="preserve"> </w:t>
      </w:r>
    </w:p>
    <w:p w:rsidR="00EB6A25" w:rsidRDefault="001037FA">
      <w:pPr>
        <w:numPr>
          <w:ilvl w:val="0"/>
          <w:numId w:val="89"/>
        </w:numPr>
        <w:spacing w:after="66"/>
        <w:ind w:right="15" w:hanging="360"/>
      </w:pPr>
      <w:r>
        <w:t>Bu çalışmayı portfolyoma neden koydum?</w:t>
      </w:r>
      <w:r>
        <w:t xml:space="preserve"> </w:t>
      </w:r>
    </w:p>
    <w:p w:rsidR="00EB6A25" w:rsidRDefault="001037FA">
      <w:pPr>
        <w:spacing w:after="207" w:line="249" w:lineRule="auto"/>
        <w:ind w:left="161"/>
      </w:pPr>
      <w:r>
        <w:t xml:space="preserve">SONUÇ </w:t>
      </w:r>
    </w:p>
    <w:p w:rsidR="00EB6A25" w:rsidRDefault="001037FA">
      <w:pPr>
        <w:numPr>
          <w:ilvl w:val="0"/>
          <w:numId w:val="89"/>
        </w:numPr>
        <w:spacing w:after="47"/>
        <w:ind w:right="15" w:hanging="360"/>
      </w:pPr>
      <w:r>
        <w:t>Bu aşamada öğrenci “Bu çalışmayı niçin yaptık?” sorusunu yanıtlar.</w:t>
      </w:r>
      <w:r>
        <w:t xml:space="preserve"> </w:t>
      </w:r>
    </w:p>
    <w:p w:rsidR="00EB6A25" w:rsidRDefault="001037FA">
      <w:pPr>
        <w:numPr>
          <w:ilvl w:val="0"/>
          <w:numId w:val="89"/>
        </w:numPr>
        <w:spacing w:after="38"/>
        <w:ind w:right="15" w:hanging="360"/>
      </w:pPr>
      <w:r>
        <w:t>Okulda yaptığı çalışmalarla öğrendikleri arasında somut bağlar kurar.</w:t>
      </w:r>
      <w:r>
        <w:t xml:space="preserve"> </w:t>
      </w:r>
    </w:p>
    <w:p w:rsidR="00EB6A25" w:rsidRDefault="001037FA">
      <w:pPr>
        <w:numPr>
          <w:ilvl w:val="0"/>
          <w:numId w:val="89"/>
        </w:numPr>
        <w:ind w:right="15" w:hanging="360"/>
      </w:pPr>
      <w:r>
        <w:t>Tamamlana</w:t>
      </w:r>
      <w:r>
        <w:t>n portfolyo çalışmalarının öğrenci tarafından sınıf arkadaşları, öğretmeni ve ailesinden oluşan bir gruba su</w:t>
      </w:r>
      <w:r>
        <w:t>numu yapılmalıdır. Portfolyonun sunumu, öğrencinin çalışmalarına önem vermesini sağlar ve kendine olan güvenini artırır.</w:t>
      </w:r>
      <w:r>
        <w:t xml:space="preserve"> </w:t>
      </w:r>
    </w:p>
    <w:p w:rsidR="00EB6A25" w:rsidRDefault="001037FA">
      <w:pPr>
        <w:spacing w:after="49" w:line="259" w:lineRule="auto"/>
        <w:ind w:left="437" w:firstLine="0"/>
        <w:jc w:val="left"/>
      </w:pPr>
      <w:r>
        <w:t xml:space="preserve"> </w:t>
      </w:r>
    </w:p>
    <w:p w:rsidR="00EB6A25" w:rsidRDefault="001037FA">
      <w:pPr>
        <w:spacing w:after="147" w:line="266" w:lineRule="auto"/>
        <w:ind w:left="10"/>
      </w:pPr>
      <w:r>
        <w:rPr>
          <w:b/>
        </w:rPr>
        <w:t>3.3.2.2.</w:t>
      </w:r>
      <w:r>
        <w:t xml:space="preserve"> </w:t>
      </w:r>
      <w:r>
        <w:rPr>
          <w:b/>
        </w:rPr>
        <w:t>PERFORMANS DEĞERLENDİRME</w:t>
      </w:r>
      <w:r>
        <w:t xml:space="preserve">:  </w:t>
      </w:r>
    </w:p>
    <w:p w:rsidR="00EB6A25" w:rsidRDefault="001037FA">
      <w:pPr>
        <w:spacing w:after="120" w:line="259" w:lineRule="auto"/>
        <w:ind w:left="0" w:right="1610" w:firstLine="0"/>
        <w:jc w:val="right"/>
      </w:pPr>
      <w:r>
        <w:rPr>
          <w:noProof/>
        </w:rPr>
        <w:drawing>
          <wp:inline distT="0" distB="0" distL="0" distR="0">
            <wp:extent cx="3604432" cy="1456690"/>
            <wp:effectExtent l="0" t="0" r="0" b="0"/>
            <wp:docPr id="29841" name="Picture 29841" descr="Ekran Resmi 2014-02-14 09.09.07.png"/>
            <wp:cNvGraphicFramePr/>
            <a:graphic xmlns:a="http://schemas.openxmlformats.org/drawingml/2006/main">
              <a:graphicData uri="http://schemas.openxmlformats.org/drawingml/2006/picture">
                <pic:pic xmlns:pic="http://schemas.openxmlformats.org/drawingml/2006/picture">
                  <pic:nvPicPr>
                    <pic:cNvPr id="29841" name="Picture 29841"/>
                    <pic:cNvPicPr/>
                  </pic:nvPicPr>
                  <pic:blipFill>
                    <a:blip r:embed="rId75"/>
                    <a:stretch>
                      <a:fillRect/>
                    </a:stretch>
                  </pic:blipFill>
                  <pic:spPr>
                    <a:xfrm>
                      <a:off x="0" y="0"/>
                      <a:ext cx="3604432" cy="1456690"/>
                    </a:xfrm>
                    <a:prstGeom prst="rect">
                      <a:avLst/>
                    </a:prstGeom>
                  </pic:spPr>
                </pic:pic>
              </a:graphicData>
            </a:graphic>
          </wp:inline>
        </w:drawing>
      </w:r>
      <w:r>
        <w:t xml:space="preserve"> </w:t>
      </w:r>
    </w:p>
    <w:p w:rsidR="00EB6A25" w:rsidRDefault="001037FA">
      <w:pPr>
        <w:spacing w:after="111"/>
        <w:ind w:left="2477" w:right="15"/>
      </w:pPr>
      <w:r>
        <w:rPr>
          <w:i/>
        </w:rPr>
        <w:t>Şekil 16</w:t>
      </w:r>
      <w:r>
        <w:t>: Performans değerlendirme araç ve yöntemleri</w:t>
      </w:r>
      <w:r>
        <w:t xml:space="preserve"> </w:t>
      </w:r>
    </w:p>
    <w:p w:rsidR="00EB6A25" w:rsidRDefault="001037FA">
      <w:pPr>
        <w:spacing w:after="203"/>
        <w:ind w:left="9" w:right="15"/>
      </w:pPr>
      <w:r>
        <w:rPr>
          <w:b/>
        </w:rPr>
        <w:t>3.3.2.2.1. ÖZ DEĞERLENDİRME</w:t>
      </w:r>
      <w:r>
        <w:t>: Öğrencinin belirli bir konuda (</w:t>
      </w:r>
      <w:r>
        <w:rPr>
          <w:i/>
        </w:rPr>
        <w:t>örneğin bir ürünü ortaya koymada gösterdiği performans vb.</w:t>
      </w:r>
      <w:r>
        <w:t xml:space="preserve">) kendi kendisini değerlendirmesine denir. </w:t>
      </w:r>
      <w:r>
        <w:t xml:space="preserve"> </w:t>
      </w:r>
    </w:p>
    <w:p w:rsidR="00EB6A25" w:rsidRDefault="001037FA">
      <w:pPr>
        <w:numPr>
          <w:ilvl w:val="0"/>
          <w:numId w:val="89"/>
        </w:numPr>
        <w:spacing w:line="329" w:lineRule="auto"/>
        <w:ind w:right="15" w:hanging="360"/>
      </w:pPr>
      <w:r>
        <w:t>Öğrencilerin kendi özellikleriyle (yetenek, ilgi, beceri vb.) ilgili farkındalığının artmasını, zayıf ve güçlü yönlerini keşfetmesini sağlar.</w:t>
      </w:r>
      <w:r>
        <w:t xml:space="preserve"> </w:t>
      </w:r>
    </w:p>
    <w:p w:rsidR="00EB6A25" w:rsidRDefault="001037FA">
      <w:pPr>
        <w:numPr>
          <w:ilvl w:val="0"/>
          <w:numId w:val="89"/>
        </w:numPr>
        <w:spacing w:after="43" w:line="249" w:lineRule="auto"/>
        <w:ind w:right="15" w:hanging="360"/>
      </w:pPr>
      <w:r>
        <w:t xml:space="preserve">Öz düzenleme becerisi artar. </w:t>
      </w:r>
    </w:p>
    <w:p w:rsidR="00EB6A25" w:rsidRDefault="001037FA">
      <w:pPr>
        <w:numPr>
          <w:ilvl w:val="0"/>
          <w:numId w:val="89"/>
        </w:numPr>
        <w:spacing w:after="45"/>
        <w:ind w:right="15" w:hanging="360"/>
      </w:pPr>
      <w:r>
        <w:t>Ölçütlü düşünme becerisi artar.</w:t>
      </w:r>
      <w:r>
        <w:t xml:space="preserve"> </w:t>
      </w:r>
    </w:p>
    <w:p w:rsidR="00EB6A25" w:rsidRDefault="001037FA">
      <w:pPr>
        <w:numPr>
          <w:ilvl w:val="0"/>
          <w:numId w:val="89"/>
        </w:numPr>
        <w:spacing w:after="145"/>
        <w:ind w:right="15" w:hanging="360"/>
      </w:pPr>
      <w:r>
        <w:t>Öğrenme motivasyonunu artırır.</w:t>
      </w:r>
      <w:r>
        <w:t xml:space="preserve"> </w:t>
      </w:r>
    </w:p>
    <w:p w:rsidR="00EB6A25" w:rsidRDefault="001037FA">
      <w:pPr>
        <w:spacing w:after="95" w:line="279" w:lineRule="auto"/>
        <w:ind w:left="-1" w:right="9" w:firstLine="0"/>
        <w:jc w:val="left"/>
      </w:pPr>
      <w:r>
        <w:t xml:space="preserve">Öz </w:t>
      </w:r>
      <w:r>
        <w:tab/>
      </w:r>
      <w:r>
        <w:t>Değerlendirmen</w:t>
      </w:r>
      <w:r>
        <w:t xml:space="preserve">in </w:t>
      </w:r>
      <w:r>
        <w:tab/>
        <w:t xml:space="preserve">Olası </w:t>
      </w:r>
      <w:r>
        <w:tab/>
        <w:t xml:space="preserve">Dezavantajları: </w:t>
      </w:r>
      <w:r>
        <w:tab/>
        <w:t xml:space="preserve">a. </w:t>
      </w:r>
      <w:r>
        <w:tab/>
        <w:t xml:space="preserve">Öğrencilerin </w:t>
      </w:r>
      <w:r>
        <w:tab/>
        <w:t xml:space="preserve">kendi </w:t>
      </w:r>
      <w:r>
        <w:tab/>
        <w:t>performanslarını değerlendirirken yanlı davranmaları söz konusu olabilir.  b. Başlangıçta deneyimsizlik nedeniyle performansın değerlendirilmesinde yanılgılar olabilir.</w:t>
      </w:r>
      <w:r>
        <w:t xml:space="preserve"> </w:t>
      </w:r>
    </w:p>
    <w:p w:rsidR="00EB6A25" w:rsidRDefault="001037FA">
      <w:pPr>
        <w:spacing w:after="203"/>
        <w:ind w:left="9" w:right="15"/>
      </w:pPr>
      <w:r>
        <w:rPr>
          <w:b/>
        </w:rPr>
        <w:t>3.3.2.2.2. AKRAN DEĞERLENDİRME</w:t>
      </w:r>
      <w:r>
        <w:t>: Ö</w:t>
      </w:r>
      <w:r>
        <w:t xml:space="preserve">ğrencinin ortaya koyduğu performansa ilişkin </w:t>
      </w:r>
      <w:r>
        <w:t>a</w:t>
      </w:r>
      <w:r>
        <w:t xml:space="preserve">rkadaşlarının değerlendirmesine denir. </w:t>
      </w:r>
      <w:r>
        <w:t xml:space="preserve"> </w:t>
      </w:r>
    </w:p>
    <w:p w:rsidR="00EB6A25" w:rsidRDefault="001037FA">
      <w:pPr>
        <w:numPr>
          <w:ilvl w:val="0"/>
          <w:numId w:val="89"/>
        </w:numPr>
        <w:spacing w:line="329" w:lineRule="auto"/>
        <w:ind w:right="15" w:hanging="360"/>
      </w:pPr>
      <w:r>
        <w:t>Akranların değerlendirme sürecine katılması nedeniyle daha katılımcı, aktif bir eğitim ortamı sağlanabilir (Sorumluluk duygusu artar.).</w:t>
      </w:r>
      <w:r>
        <w:t xml:space="preserve"> </w:t>
      </w:r>
    </w:p>
    <w:p w:rsidR="00EB6A25" w:rsidRDefault="001037FA">
      <w:pPr>
        <w:numPr>
          <w:ilvl w:val="0"/>
          <w:numId w:val="89"/>
        </w:numPr>
        <w:spacing w:after="47"/>
        <w:ind w:right="15" w:hanging="360"/>
      </w:pPr>
      <w:r>
        <w:t>Öğrencilerin eleştirel düşünme b</w:t>
      </w:r>
      <w:r>
        <w:t>ecerileri artar.</w:t>
      </w:r>
      <w:r>
        <w:t xml:space="preserve"> </w:t>
      </w:r>
    </w:p>
    <w:p w:rsidR="00EB6A25" w:rsidRDefault="001037FA">
      <w:pPr>
        <w:numPr>
          <w:ilvl w:val="0"/>
          <w:numId w:val="89"/>
        </w:numPr>
        <w:spacing w:after="47"/>
        <w:ind w:right="15" w:hanging="360"/>
      </w:pPr>
      <w:r>
        <w:t>Öğretmen dışındaki bir kaynaktan dönüt almak öğrencinin performansını artırabilir.</w:t>
      </w:r>
      <w:r>
        <w:t xml:space="preserve"> </w:t>
      </w:r>
    </w:p>
    <w:p w:rsidR="00EB6A25" w:rsidRDefault="001037FA">
      <w:pPr>
        <w:numPr>
          <w:ilvl w:val="0"/>
          <w:numId w:val="89"/>
        </w:numPr>
        <w:ind w:right="15" w:hanging="360"/>
      </w:pPr>
      <w:r>
        <w:t>Eleştiri kültürü (olumlu</w:t>
      </w:r>
      <w:r>
        <w:t>-</w:t>
      </w:r>
      <w:r>
        <w:t>olumsuz) gelişebilir.</w:t>
      </w:r>
      <w:r>
        <w:t xml:space="preserve"> </w:t>
      </w:r>
    </w:p>
    <w:p w:rsidR="00EB6A25" w:rsidRDefault="001037FA">
      <w:pPr>
        <w:ind w:left="9" w:right="401"/>
      </w:pPr>
      <w:r>
        <w:t>Akran Değerlendirmenin Olası Dezavantajları: a. Öğrencilerin yanlı davranmaları söz konusu olabilir. Kişis</w:t>
      </w:r>
      <w:r>
        <w:t>el ilişkiler olumlu ya da olumsuz yönde değerlendir</w:t>
      </w:r>
      <w:r>
        <w:t xml:space="preserve">meye etki edebilir.  b. Genel izlenimle puan verme söz konusu olabilir.  </w:t>
      </w:r>
    </w:p>
    <w:p w:rsidR="00EB6A25" w:rsidRDefault="001037FA">
      <w:pPr>
        <w:spacing w:after="157"/>
        <w:ind w:left="9" w:right="398"/>
      </w:pPr>
      <w:r>
        <w:rPr>
          <w:b/>
        </w:rPr>
        <w:t>3.3.2.2.3.</w:t>
      </w:r>
      <w:r>
        <w:t xml:space="preserve"> </w:t>
      </w:r>
      <w:r>
        <w:rPr>
          <w:b/>
        </w:rPr>
        <w:t>RUBRİK (DERECELİ PUANLAMA ANAHTARI)</w:t>
      </w:r>
      <w:r>
        <w:t xml:space="preserve">: Performans ürünlerinin </w:t>
      </w:r>
      <w:r>
        <w:t>değerlendirilmesinde en sık kullanılan araçlardan biridir. A</w:t>
      </w:r>
      <w:r>
        <w:t xml:space="preserve">maç, öğretmen tarafından ürünün </w:t>
      </w:r>
      <w:r>
        <w:t>genel izlenimle puan</w:t>
      </w:r>
      <w:r>
        <w:t>lamasındaki öznelliğini azaltmaktır. Rubrikler ikiye ayrılır:</w:t>
      </w:r>
      <w:r>
        <w:t xml:space="preserve"> a. Bütüncül (Holistik) rubrik b. Analitik rubrik </w:t>
      </w:r>
    </w:p>
    <w:p w:rsidR="00EB6A25" w:rsidRDefault="001037FA">
      <w:pPr>
        <w:spacing w:after="141" w:line="268" w:lineRule="auto"/>
        <w:ind w:left="1013" w:right="14"/>
      </w:pPr>
      <w:r>
        <w:t xml:space="preserve">Tablo 5. </w:t>
      </w:r>
      <w:r>
        <w:rPr>
          <w:i/>
        </w:rPr>
        <w:t xml:space="preserve">Bütüncül (Holistik) Rubrik Örneği (Maket Yapımı) </w:t>
      </w:r>
    </w:p>
    <w:p w:rsidR="00EB6A25" w:rsidRDefault="001037FA">
      <w:pPr>
        <w:spacing w:after="102" w:line="259" w:lineRule="auto"/>
        <w:ind w:left="0" w:right="3445" w:firstLine="0"/>
        <w:jc w:val="center"/>
      </w:pPr>
      <w:r>
        <w:rPr>
          <w:noProof/>
        </w:rPr>
        <w:drawing>
          <wp:inline distT="0" distB="0" distL="0" distR="0">
            <wp:extent cx="2607743" cy="1776095"/>
            <wp:effectExtent l="0" t="0" r="0" b="0"/>
            <wp:docPr id="29926" name="Picture 29926"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926" name="Picture 29926"/>
                    <pic:cNvPicPr/>
                  </pic:nvPicPr>
                  <pic:blipFill>
                    <a:blip r:embed="rId76"/>
                    <a:stretch>
                      <a:fillRect/>
                    </a:stretch>
                  </pic:blipFill>
                  <pic:spPr>
                    <a:xfrm>
                      <a:off x="0" y="0"/>
                      <a:ext cx="2607743" cy="1776095"/>
                    </a:xfrm>
                    <a:prstGeom prst="rect">
                      <a:avLst/>
                    </a:prstGeom>
                  </pic:spPr>
                </pic:pic>
              </a:graphicData>
            </a:graphic>
          </wp:inline>
        </w:drawing>
      </w:r>
      <w:r>
        <w:t xml:space="preserve"> </w:t>
      </w:r>
    </w:p>
    <w:p w:rsidR="00EB6A25" w:rsidRDefault="001037FA">
      <w:pPr>
        <w:spacing w:after="141" w:line="268" w:lineRule="auto"/>
        <w:ind w:left="1013" w:right="14"/>
      </w:pPr>
      <w:r>
        <w:t xml:space="preserve">Tablo 6. </w:t>
      </w:r>
      <w:r>
        <w:rPr>
          <w:i/>
        </w:rPr>
        <w:t>Analitik rubrik örneği (Maket yapımı)</w:t>
      </w:r>
      <w:r>
        <w:t xml:space="preserve"> </w:t>
      </w:r>
    </w:p>
    <w:p w:rsidR="00EB6A25" w:rsidRDefault="001037FA">
      <w:pPr>
        <w:spacing w:after="139" w:line="259" w:lineRule="auto"/>
        <w:ind w:left="0" w:right="566" w:firstLine="0"/>
        <w:jc w:val="right"/>
      </w:pPr>
      <w:r>
        <w:rPr>
          <w:noProof/>
        </w:rPr>
        <w:drawing>
          <wp:inline distT="0" distB="0" distL="0" distR="0">
            <wp:extent cx="5431790" cy="2026285"/>
            <wp:effectExtent l="0" t="0" r="0" b="0"/>
            <wp:docPr id="29928" name="Picture 29928"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928" name="Picture 29928"/>
                    <pic:cNvPicPr/>
                  </pic:nvPicPr>
                  <pic:blipFill>
                    <a:blip r:embed="rId77"/>
                    <a:stretch>
                      <a:fillRect/>
                    </a:stretch>
                  </pic:blipFill>
                  <pic:spPr>
                    <a:xfrm>
                      <a:off x="0" y="0"/>
                      <a:ext cx="5431790" cy="2026285"/>
                    </a:xfrm>
                    <a:prstGeom prst="rect">
                      <a:avLst/>
                    </a:prstGeom>
                  </pic:spPr>
                </pic:pic>
              </a:graphicData>
            </a:graphic>
          </wp:inline>
        </w:drawing>
      </w:r>
      <w:r>
        <w:t xml:space="preserve"> </w:t>
      </w:r>
    </w:p>
    <w:p w:rsidR="00EB6A25" w:rsidRDefault="001037FA">
      <w:pPr>
        <w:numPr>
          <w:ilvl w:val="0"/>
          <w:numId w:val="89"/>
        </w:numPr>
        <w:spacing w:after="48"/>
        <w:ind w:right="15" w:hanging="360"/>
      </w:pPr>
      <w:r>
        <w:t xml:space="preserve">Rubrikler performans görevleriyle birlikte öğrenciye verilmelidir. </w:t>
      </w:r>
      <w:r>
        <w:t xml:space="preserve"> </w:t>
      </w:r>
    </w:p>
    <w:p w:rsidR="00EB6A25" w:rsidRDefault="001037FA">
      <w:pPr>
        <w:numPr>
          <w:ilvl w:val="0"/>
          <w:numId w:val="89"/>
        </w:numPr>
        <w:spacing w:line="329" w:lineRule="auto"/>
        <w:ind w:right="15" w:hanging="360"/>
      </w:pPr>
      <w:r>
        <w:t>Rubriklerin geliştirilmesi uzmanlık gerektirir. Rubrikler için geçerlilik ve güveni</w:t>
      </w:r>
      <w:r>
        <w:t xml:space="preserve">lirlik çalışmaları yapılmalıdır. </w:t>
      </w:r>
      <w:r>
        <w:t xml:space="preserve"> </w:t>
      </w:r>
    </w:p>
    <w:p w:rsidR="00EB6A25" w:rsidRDefault="001037FA">
      <w:pPr>
        <w:spacing w:after="112" w:line="249" w:lineRule="auto"/>
        <w:ind w:left="20" w:right="400"/>
      </w:pPr>
      <w:r>
        <w:rPr>
          <w:b/>
        </w:rPr>
        <w:t>3.3.2.2.4.</w:t>
      </w:r>
      <w:r>
        <w:t xml:space="preserve"> </w:t>
      </w:r>
      <w:r>
        <w:rPr>
          <w:b/>
        </w:rPr>
        <w:t>KONTROL LİSTELERİ</w:t>
      </w:r>
      <w:r>
        <w:t>: Gözlenen performans ürününün ölçütlere uy</w:t>
      </w:r>
      <w:r>
        <w:t xml:space="preserve">gunluğunu </w:t>
      </w:r>
      <w:r>
        <w:t>“evet-</w:t>
      </w:r>
      <w:r>
        <w:rPr>
          <w:sz w:val="37"/>
          <w:vertAlign w:val="subscript"/>
        </w:rPr>
        <w:t>hayır”, “var</w:t>
      </w:r>
      <w:r>
        <w:t xml:space="preserve">-yok”, “gösterdi-göstermedi” vb. bir biçimde kategorik (1-0) olarak puanlama </w:t>
      </w:r>
      <w:r>
        <w:t xml:space="preserve">amacıyla kullanılan araçlardır.  </w:t>
      </w:r>
      <w:r>
        <w:t xml:space="preserve"> </w:t>
      </w:r>
    </w:p>
    <w:p w:rsidR="00EB6A25" w:rsidRDefault="001037FA">
      <w:pPr>
        <w:numPr>
          <w:ilvl w:val="0"/>
          <w:numId w:val="89"/>
        </w:numPr>
        <w:spacing w:after="75"/>
        <w:ind w:right="15" w:hanging="360"/>
      </w:pPr>
      <w:r>
        <w:t>Özellikle sergilenecek performans detaylı ve ardışık eylemler gerektirdiği zamanlarda kullanışlıdır. Örneğin bir dene</w:t>
      </w:r>
      <w:r>
        <w:t xml:space="preserve">yin eyleme dökülmesi vb.  </w:t>
      </w:r>
    </w:p>
    <w:p w:rsidR="00EB6A25" w:rsidRDefault="001037FA">
      <w:pPr>
        <w:numPr>
          <w:ilvl w:val="0"/>
          <w:numId w:val="89"/>
        </w:numPr>
        <w:spacing w:after="47"/>
        <w:ind w:right="15" w:hanging="360"/>
      </w:pPr>
      <w:r>
        <w:t xml:space="preserve">Pek çok işlem adımında oluşan performanstaki eksik adımları belirlemek için oldukça </w:t>
      </w:r>
      <w:r>
        <w:t xml:space="preserve">uygundur.  </w:t>
      </w:r>
    </w:p>
    <w:p w:rsidR="00EB6A25" w:rsidRDefault="001037FA">
      <w:pPr>
        <w:spacing w:after="30"/>
        <w:ind w:left="9" w:right="397"/>
      </w:pPr>
      <w:r>
        <w:rPr>
          <w:b/>
        </w:rPr>
        <w:t>3.3.2.2.5.</w:t>
      </w:r>
      <w:r>
        <w:t xml:space="preserve"> </w:t>
      </w:r>
      <w:r>
        <w:rPr>
          <w:b/>
        </w:rPr>
        <w:t>DERECELEME ÖLÇEKLERİ</w:t>
      </w:r>
      <w:r>
        <w:t>: Bu araçların kullanımında performansa dayalı işlemler ilk baştan sonuna kadar listelenir ve davranışın</w:t>
      </w:r>
      <w:r>
        <w:t xml:space="preserve"> </w:t>
      </w:r>
      <w:r>
        <w:t>karşısına davranışın gös</w:t>
      </w:r>
      <w:r>
        <w:t xml:space="preserve">terilme derecesi </w:t>
      </w:r>
      <w:r>
        <w:t>en az üçlü [</w:t>
      </w:r>
      <w:r>
        <w:rPr>
          <w:i/>
        </w:rPr>
        <w:t>örneğin tam gösterildi (3), kısmen gösterildi (2) ve gösterilmedi (1)</w:t>
      </w:r>
      <w:r>
        <w:t xml:space="preserve">] bir biçimde derecelendirilir.  </w:t>
      </w:r>
    </w:p>
    <w:p w:rsidR="00EB6A25" w:rsidRDefault="001037FA">
      <w:pPr>
        <w:spacing w:line="338" w:lineRule="auto"/>
        <w:ind w:left="9" w:right="398"/>
      </w:pPr>
      <w:r>
        <w:rPr>
          <w:b/>
        </w:rPr>
        <w:t>3.3.2.2.6.</w:t>
      </w:r>
      <w:r>
        <w:t xml:space="preserve"> </w:t>
      </w:r>
      <w:r>
        <w:rPr>
          <w:b/>
        </w:rPr>
        <w:t>GÖZLEM FORMLARI</w:t>
      </w:r>
      <w:r>
        <w:t xml:space="preserve">: Öğrenme çıktılarının somut olarak gözlenebildiği bazı </w:t>
      </w:r>
      <w:r>
        <w:t>alanlarda bu yönte</w:t>
      </w:r>
      <w:r>
        <w:t xml:space="preserve">m oldukça kullanışlıdır. </w:t>
      </w:r>
      <w:r>
        <w:t xml:space="preserve"> </w:t>
      </w:r>
      <w:r>
        <w:rPr>
          <w:rFonts w:ascii="Segoe UI Symbol" w:eastAsia="Segoe UI Symbol" w:hAnsi="Segoe UI Symbol" w:cs="Segoe UI Symbol"/>
        </w:rPr>
        <w:t>•</w:t>
      </w:r>
      <w:r>
        <w:rPr>
          <w:rFonts w:ascii="Arial" w:eastAsia="Arial" w:hAnsi="Arial" w:cs="Arial"/>
        </w:rPr>
        <w:t xml:space="preserve"> </w:t>
      </w:r>
      <w:r>
        <w:t xml:space="preserve">Özellikle fen derslerinde, meslek liselerinin somut performans ürünlerinin geliştirildiği vb. </w:t>
      </w:r>
    </w:p>
    <w:p w:rsidR="00EB6A25" w:rsidRDefault="001037FA">
      <w:pPr>
        <w:spacing w:after="40"/>
        <w:ind w:left="77" w:right="2095" w:firstLine="360"/>
      </w:pPr>
      <w:r>
        <w:t xml:space="preserve">alanlar için oldukça uygundur.  </w:t>
      </w:r>
      <w:r>
        <w:rPr>
          <w:rFonts w:ascii="Segoe UI Symbol" w:eastAsia="Segoe UI Symbol" w:hAnsi="Segoe UI Symbol" w:cs="Segoe UI Symbol"/>
        </w:rPr>
        <w:t>•</w:t>
      </w:r>
      <w:r>
        <w:rPr>
          <w:rFonts w:ascii="Arial" w:eastAsia="Arial" w:hAnsi="Arial" w:cs="Arial"/>
        </w:rPr>
        <w:t xml:space="preserve"> </w:t>
      </w:r>
      <w:r>
        <w:t>Gözlemler öğrenciler hakk</w:t>
      </w:r>
      <w:r>
        <w:t xml:space="preserve">ında doğru ve hızlı bilgi elde edilmesini sağlar. </w:t>
      </w:r>
      <w:r>
        <w:t xml:space="preserve"> </w:t>
      </w:r>
    </w:p>
    <w:p w:rsidR="00EB6A25" w:rsidRDefault="001037FA">
      <w:pPr>
        <w:numPr>
          <w:ilvl w:val="0"/>
          <w:numId w:val="89"/>
        </w:numPr>
        <w:spacing w:after="183"/>
        <w:ind w:right="15" w:hanging="360"/>
      </w:pPr>
      <w:r>
        <w:t xml:space="preserve">Gözlem formları yarı yapılandırılmış biçimde olabileceği gibi tam yapılandırılmış bir </w:t>
      </w:r>
      <w:r>
        <w:t xml:space="preserve">formatta da olabilir.  </w:t>
      </w:r>
    </w:p>
    <w:p w:rsidR="00EB6A25" w:rsidRDefault="001037FA">
      <w:pPr>
        <w:spacing w:after="182" w:line="266" w:lineRule="auto"/>
        <w:ind w:left="20"/>
      </w:pPr>
      <w:r>
        <w:rPr>
          <w:b/>
        </w:rPr>
        <w:t xml:space="preserve">3.3.3. GELENEKSEL VE DESTEKLEYİCİ YÖNTEMLERİN KARŞILAŞTIRILMASI </w:t>
      </w:r>
    </w:p>
    <w:p w:rsidR="00EB6A25" w:rsidRDefault="001037FA">
      <w:pPr>
        <w:ind w:left="1013" w:right="15"/>
      </w:pPr>
      <w:r>
        <w:rPr>
          <w:i/>
        </w:rPr>
        <w:t>Tablo 7</w:t>
      </w:r>
      <w:r>
        <w:t>: Geleneksel ve destek</w:t>
      </w:r>
      <w:r>
        <w:t>leyici yöntemlerin karşılaştırmalı avantaj ve dezavantajları</w:t>
      </w:r>
      <w:r>
        <w:rPr>
          <w:b/>
        </w:rPr>
        <w:t xml:space="preserve"> </w:t>
      </w:r>
    </w:p>
    <w:tbl>
      <w:tblPr>
        <w:tblStyle w:val="TableGrid"/>
        <w:tblW w:w="8234" w:type="dxa"/>
        <w:tblInd w:w="989" w:type="dxa"/>
        <w:tblCellMar>
          <w:top w:w="0" w:type="dxa"/>
          <w:left w:w="0" w:type="dxa"/>
          <w:bottom w:w="0" w:type="dxa"/>
          <w:right w:w="259" w:type="dxa"/>
        </w:tblCellMar>
        <w:tblLook w:val="04A0" w:firstRow="1" w:lastRow="0" w:firstColumn="1" w:lastColumn="0" w:noHBand="0" w:noVBand="1"/>
      </w:tblPr>
      <w:tblGrid>
        <w:gridCol w:w="4092"/>
        <w:gridCol w:w="4142"/>
      </w:tblGrid>
      <w:tr w:rsidR="00EB6A25">
        <w:trPr>
          <w:trHeight w:val="298"/>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b/>
              </w:rPr>
              <w:t xml:space="preserve">GELENEKSEL YÖNTEMLER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rPr>
                <w:b/>
              </w:rPr>
              <w:t xml:space="preserve">DESTEKLEYİCİ YÖNTEMLER </w:t>
            </w:r>
          </w:p>
        </w:tc>
      </w:tr>
      <w:tr w:rsidR="00EB6A25">
        <w:trPr>
          <w:trHeight w:val="295"/>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t>Ürün değerlendirilir.</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Süreç ve ürün birlikte değerlendirilir.</w:t>
            </w:r>
            <w:r>
              <w:t xml:space="preserve"> </w:t>
            </w:r>
          </w:p>
        </w:tc>
      </w:tr>
      <w:tr w:rsidR="00EB6A25">
        <w:trPr>
          <w:trHeight w:val="571"/>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t xml:space="preserve">Öğrencinin ulaştığı noktanın tespiti </w:t>
            </w:r>
            <w:r>
              <w:t xml:space="preserve">önemlidir.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Ne öğrendikleri yanında, öğrendiklerini nasıl kullandıklarıyla ilgilenilir.</w:t>
            </w:r>
            <w:r>
              <w:t xml:space="preserve"> </w:t>
            </w:r>
          </w:p>
        </w:tc>
      </w:tr>
      <w:tr w:rsidR="00EB6A25">
        <w:trPr>
          <w:trHeight w:val="847"/>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right="413" w:firstLine="0"/>
            </w:pPr>
            <w:r>
              <w:t xml:space="preserve">Essay dışında genellikle üst düzey düşünme becerilerinin değerlendirilmesinde yetersizdir. </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Üst düzey bilişsel düşünme becerilerine odaklanır.</w:t>
            </w:r>
            <w:r>
              <w:t xml:space="preserve"> </w:t>
            </w:r>
          </w:p>
        </w:tc>
      </w:tr>
      <w:tr w:rsidR="00EB6A25">
        <w:trPr>
          <w:trHeight w:val="574"/>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t>Değerlendirme öğrenmeden ayrıdır.</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Değerlendirme öğrenmeyle bütünleşmiştir.</w:t>
            </w:r>
            <w:r>
              <w:t xml:space="preserve"> </w:t>
            </w:r>
          </w:p>
        </w:tc>
      </w:tr>
      <w:tr w:rsidR="00EB6A25">
        <w:trPr>
          <w:trHeight w:val="295"/>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t>Bireyden ziyade gruba odaklıdır.</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Oda</w:t>
            </w:r>
            <w:r>
              <w:t>k noktası gruptan ziyade bireydir.</w:t>
            </w:r>
            <w:r>
              <w:t xml:space="preserve"> </w:t>
            </w:r>
          </w:p>
        </w:tc>
      </w:tr>
      <w:tr w:rsidR="00EB6A25">
        <w:trPr>
          <w:trHeight w:val="571"/>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pPr>
            <w:r>
              <w:t xml:space="preserve">Başarının bireyler arası değerlendirilmesine odaklıdır. </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Öğrencinin bireysel olarak gelişimine odaklıdır.</w:t>
            </w:r>
            <w:r>
              <w:t xml:space="preserve"> </w:t>
            </w:r>
          </w:p>
        </w:tc>
      </w:tr>
      <w:tr w:rsidR="00EB6A25">
        <w:trPr>
          <w:trHeight w:val="574"/>
        </w:trPr>
        <w:tc>
          <w:tcPr>
            <w:tcW w:w="409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t xml:space="preserve">Geçerlilik ve güvenilirlik kontrolü </w:t>
            </w:r>
            <w:r>
              <w:t>daha kolaydır.</w:t>
            </w:r>
            <w:r>
              <w:t xml:space="preserve"> </w:t>
            </w:r>
          </w:p>
        </w:tc>
        <w:tc>
          <w:tcPr>
            <w:tcW w:w="4142"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t xml:space="preserve">Geçerlilik ve güvenilirlik problemi olabilir.  </w:t>
            </w:r>
          </w:p>
        </w:tc>
      </w:tr>
    </w:tbl>
    <w:p w:rsidR="00EB6A25" w:rsidRDefault="001037FA">
      <w:pPr>
        <w:spacing w:after="174" w:line="259" w:lineRule="auto"/>
        <w:ind w:left="1003" w:firstLine="0"/>
        <w:jc w:val="left"/>
      </w:pPr>
      <w:r>
        <w:t xml:space="preserve"> </w:t>
      </w:r>
    </w:p>
    <w:p w:rsidR="00EB6A25" w:rsidRDefault="001037FA">
      <w:pPr>
        <w:pStyle w:val="Balk1"/>
        <w:spacing w:after="39" w:line="325" w:lineRule="auto"/>
        <w:ind w:left="1539" w:right="867"/>
      </w:pPr>
      <w:r>
        <w:t xml:space="preserve">4.TEST VE </w:t>
      </w:r>
      <w:r>
        <w:t>MADDE İSTATİSTİKLERİNE GENEL BİR BAKIŞ</w:t>
      </w:r>
      <w:r>
        <w:t xml:space="preserve"> Doç</w:t>
      </w:r>
      <w:r>
        <w:t>. Dr. Güçlü ŞEKERCİOĞLU</w:t>
      </w:r>
      <w:r>
        <w:t xml:space="preserve"> </w:t>
      </w:r>
    </w:p>
    <w:p w:rsidR="00EB6A25" w:rsidRDefault="001037FA">
      <w:pPr>
        <w:spacing w:after="107"/>
        <w:ind w:left="9" w:right="398"/>
      </w:pPr>
      <w:r>
        <w:rPr>
          <w:b/>
        </w:rPr>
        <w:t>4.1. TEST İSTATİSTİKLERİ</w:t>
      </w:r>
      <w:r>
        <w:t xml:space="preserve">: Ölçme işlemi sonucunda bireylerin toplam puanları üzerinden hesaplanan istatistiklerdir. Eğitimde en sık kullanılan istatistikler merkezî eğilim ölçüleri, değişkenlik ölçüleri, dağılım özellikleri, standart puanlar vb.dir. </w:t>
      </w:r>
      <w:r>
        <w:t xml:space="preserve"> </w:t>
      </w:r>
    </w:p>
    <w:p w:rsidR="00EB6A25" w:rsidRDefault="001037FA">
      <w:pPr>
        <w:spacing w:after="15" w:line="249" w:lineRule="auto"/>
        <w:ind w:left="10" w:right="397"/>
        <w:jc w:val="right"/>
      </w:pPr>
      <w:r>
        <w:t>Merkezî eğilim ölçüleri: arit</w:t>
      </w:r>
      <w:r>
        <w:t xml:space="preserve">metik ortalama, medyan (ortanca) ve moddur. Bu üç </w:t>
      </w:r>
    </w:p>
    <w:p w:rsidR="00EB6A25" w:rsidRDefault="001037FA">
      <w:pPr>
        <w:spacing w:after="110"/>
        <w:ind w:left="9" w:right="398"/>
      </w:pPr>
      <w:r>
        <w:t>istatistiğin de temel işlevi bir puan dizisindeki merkezi bulmaktır. Merkezî eğilim ölçüsü hesaplamak ne işimize yarar? Ne tür kararlar almamızı sağlar? Merkezî eğilim ölçüleri, örneğin ortalama, grubun ba</w:t>
      </w:r>
      <w:r>
        <w:t>şarısı (ya da hangi özellik gözleniyorsa) hakkında kabaca da olsa fikir yürütmemizi sağlar. Söz gelimi ortalama 53 olursa grup başarı düzeyi açısından vasat, 82 olursa başarılı, 27 olursa başarı düşük vb. değerlendirmeler yapılabilir. Üstelik bazen bu ölçü</w:t>
      </w:r>
      <w:r>
        <w:t xml:space="preserve">lerden herhangi biri ölçüt olarak kabul edilerek değerlendirme (bağıl) yapılabilir. Ancak bu istatistikler ile grup hakkında sınırlı değerlendirmeler yapılabilir. </w:t>
      </w:r>
      <w:r>
        <w:t xml:space="preserve"> </w:t>
      </w:r>
    </w:p>
    <w:p w:rsidR="00EB6A25" w:rsidRDefault="001037FA">
      <w:pPr>
        <w:ind w:left="-1" w:right="398" w:firstLine="994"/>
      </w:pPr>
      <w:r>
        <w:t>Diğer taraftan değişkenlik ölçüleri ranj (dizi genişliği), varyans, standart sapma ve çeyre</w:t>
      </w:r>
      <w:r>
        <w:t>k sapmadır. Değişkenlik ölçüleri grubun kabaca homojen ya da heterojen bir özellik gösterip göstermediği, standart sapma örnek olarak verilirse değişkenliğin ortalama etrafında nasıl dağıldığını gösterir. Puanların değişkenliği, grup hakkında biraz daha ay</w:t>
      </w:r>
      <w:r>
        <w:t xml:space="preserve">rıntılı bir değerlendirme yapılmasını sağlar. </w:t>
      </w:r>
      <w:r>
        <w:t xml:space="preserve"> </w:t>
      </w:r>
    </w:p>
    <w:p w:rsidR="00EB6A25" w:rsidRDefault="001037FA">
      <w:pPr>
        <w:spacing w:after="146"/>
        <w:ind w:left="-1" w:right="396" w:firstLine="994"/>
      </w:pPr>
      <w:r>
        <w:t xml:space="preserve">Puanların dağılım özellikleri yine grup hakkında bilgi elde etmemizi sağlayan </w:t>
      </w:r>
      <w:r>
        <w:t xml:space="preserve">istatistiklerdir. Bu istatistikler genellikle histogramlar ya da çizgi grafikleri ile gösterilse de </w:t>
      </w:r>
      <w:r>
        <w:t>grubun dağılımı hakkında değer</w:t>
      </w:r>
      <w:r>
        <w:t xml:space="preserve">lendirme yapmamıza olanak sağlayan pek çok istatistik bulunmaktadır. </w:t>
      </w:r>
      <w:r>
        <w:t xml:space="preserve"> </w:t>
      </w:r>
    </w:p>
    <w:p w:rsidR="00EB6A25" w:rsidRDefault="001037FA">
      <w:pPr>
        <w:spacing w:after="118" w:line="259" w:lineRule="auto"/>
        <w:ind w:left="669" w:firstLine="0"/>
        <w:jc w:val="center"/>
      </w:pPr>
      <w:r>
        <w:rPr>
          <w:noProof/>
        </w:rPr>
        <w:drawing>
          <wp:inline distT="0" distB="0" distL="0" distR="0">
            <wp:extent cx="3098800" cy="1619250"/>
            <wp:effectExtent l="0" t="0" r="0" b="0"/>
            <wp:docPr id="30126" name="Picture 30126" descr="JWWuw.png"/>
            <wp:cNvGraphicFramePr/>
            <a:graphic xmlns:a="http://schemas.openxmlformats.org/drawingml/2006/main">
              <a:graphicData uri="http://schemas.openxmlformats.org/drawingml/2006/picture">
                <pic:pic xmlns:pic="http://schemas.openxmlformats.org/drawingml/2006/picture">
                  <pic:nvPicPr>
                    <pic:cNvPr id="30126" name="Picture 30126"/>
                    <pic:cNvPicPr/>
                  </pic:nvPicPr>
                  <pic:blipFill>
                    <a:blip r:embed="rId78"/>
                    <a:stretch>
                      <a:fillRect/>
                    </a:stretch>
                  </pic:blipFill>
                  <pic:spPr>
                    <a:xfrm>
                      <a:off x="0" y="0"/>
                      <a:ext cx="3098800" cy="1619250"/>
                    </a:xfrm>
                    <a:prstGeom prst="rect">
                      <a:avLst/>
                    </a:prstGeom>
                  </pic:spPr>
                </pic:pic>
              </a:graphicData>
            </a:graphic>
          </wp:inline>
        </w:drawing>
      </w:r>
      <w:r>
        <w:t xml:space="preserve"> </w:t>
      </w:r>
    </w:p>
    <w:p w:rsidR="00EB6A25" w:rsidRDefault="001037FA">
      <w:pPr>
        <w:spacing w:after="156" w:line="258" w:lineRule="auto"/>
        <w:ind w:left="998" w:right="385"/>
        <w:jc w:val="center"/>
      </w:pPr>
      <w:r>
        <w:rPr>
          <w:i/>
        </w:rPr>
        <w:t>Şekil 17</w:t>
      </w:r>
      <w:r>
        <w:t>: Normal, sivri ve basık dağılımlar</w:t>
      </w:r>
      <w:r>
        <w:t xml:space="preserve"> </w:t>
      </w:r>
    </w:p>
    <w:p w:rsidR="00EB6A25" w:rsidRDefault="001037FA">
      <w:pPr>
        <w:spacing w:after="120" w:line="259" w:lineRule="auto"/>
        <w:ind w:left="0" w:firstLine="0"/>
        <w:jc w:val="right"/>
      </w:pPr>
      <w:r>
        <w:rPr>
          <w:noProof/>
        </w:rPr>
        <w:drawing>
          <wp:inline distT="0" distB="0" distL="0" distR="0">
            <wp:extent cx="5431790" cy="1459865"/>
            <wp:effectExtent l="0" t="0" r="0" b="0"/>
            <wp:docPr id="30128" name="Picture 30128"/>
            <wp:cNvGraphicFramePr/>
            <a:graphic xmlns:a="http://schemas.openxmlformats.org/drawingml/2006/main">
              <a:graphicData uri="http://schemas.openxmlformats.org/drawingml/2006/picture">
                <pic:pic xmlns:pic="http://schemas.openxmlformats.org/drawingml/2006/picture">
                  <pic:nvPicPr>
                    <pic:cNvPr id="30128" name="Picture 30128"/>
                    <pic:cNvPicPr/>
                  </pic:nvPicPr>
                  <pic:blipFill>
                    <a:blip r:embed="rId79"/>
                    <a:stretch>
                      <a:fillRect/>
                    </a:stretch>
                  </pic:blipFill>
                  <pic:spPr>
                    <a:xfrm>
                      <a:off x="0" y="0"/>
                      <a:ext cx="5431790" cy="1459865"/>
                    </a:xfrm>
                    <a:prstGeom prst="rect">
                      <a:avLst/>
                    </a:prstGeom>
                  </pic:spPr>
                </pic:pic>
              </a:graphicData>
            </a:graphic>
          </wp:inline>
        </w:drawing>
      </w:r>
      <w:r>
        <w:t xml:space="preserve"> </w:t>
      </w:r>
    </w:p>
    <w:p w:rsidR="00EB6A25" w:rsidRDefault="001037FA">
      <w:pPr>
        <w:spacing w:after="3" w:line="421" w:lineRule="auto"/>
        <w:ind w:left="998" w:right="385"/>
        <w:jc w:val="center"/>
      </w:pPr>
      <w:r>
        <w:rPr>
          <w:i/>
        </w:rPr>
        <w:t>Şekil 18</w:t>
      </w:r>
      <w:r>
        <w:t>: Sola ve sağa çarpık dağılımlar</w:t>
      </w:r>
      <w:r>
        <w:t xml:space="preserve"> Evrende pek </w:t>
      </w:r>
      <w:r>
        <w:t xml:space="preserve">çok fiziksel, fizyolojik ya da psikolojik özelliğin normal dağılım eğrisine </w:t>
      </w:r>
    </w:p>
    <w:p w:rsidR="00EB6A25" w:rsidRDefault="001037FA">
      <w:pPr>
        <w:spacing w:after="140"/>
        <w:ind w:left="9" w:right="398"/>
      </w:pPr>
      <w:r>
        <w:t>göre dağıldığı, diğer bir ifadeyle bu dağılımın “</w:t>
      </w:r>
      <w:r>
        <w:rPr>
          <w:i/>
        </w:rPr>
        <w:t>normalin bir ölçüsü</w:t>
      </w:r>
      <w:r>
        <w:t>” olduğu kabulü yapılır. Sivri, basık, sola çarpık ve sağa çarpık dağılımlar normalden sapma gösteren dağılımlardır. Normalden sapma durumlarının pek çok nedeni olabilir. Örneğin grup sayı</w:t>
      </w:r>
      <w:r>
        <w:t>sının az olması, testin kolay ya da zor olması, grubun ölçülen özellik açısından genel niteliği vb. durumlar.</w:t>
      </w:r>
      <w:r>
        <w:t xml:space="preserve"> </w:t>
      </w:r>
      <w:r>
        <w:t>Normal dağılım ortalama ve standart sapma gibi basit iki istatistikle</w:t>
      </w:r>
      <w:r>
        <w:t xml:space="preserve"> özetlenebilir. </w:t>
      </w:r>
      <w:r>
        <w:t>Normal dağılım ortalama etrafında üç standart sapma sağa ve s</w:t>
      </w:r>
      <w:r>
        <w:t xml:space="preserve">ola, toplamda altı alanda özetlenebilir (%99,74’lük kısmı). Dolayısıyla bir kişinin ortalamadan kaç standart sapma uzaklaştığı, grup içerisindeki yerini gösterir. </w:t>
      </w:r>
      <w:r>
        <w:t xml:space="preserve"> </w:t>
      </w:r>
    </w:p>
    <w:p w:rsidR="00EB6A25" w:rsidRDefault="001037FA">
      <w:pPr>
        <w:spacing w:after="111" w:line="259" w:lineRule="auto"/>
        <w:ind w:left="0" w:right="1538" w:firstLine="0"/>
        <w:jc w:val="right"/>
      </w:pPr>
      <w:r>
        <w:rPr>
          <w:noProof/>
        </w:rPr>
        <w:drawing>
          <wp:inline distT="0" distB="0" distL="0" distR="0">
            <wp:extent cx="3695345" cy="1466215"/>
            <wp:effectExtent l="0" t="0" r="0" b="0"/>
            <wp:docPr id="30130" name="Picture 30130"/>
            <wp:cNvGraphicFramePr/>
            <a:graphic xmlns:a="http://schemas.openxmlformats.org/drawingml/2006/main">
              <a:graphicData uri="http://schemas.openxmlformats.org/drawingml/2006/picture">
                <pic:pic xmlns:pic="http://schemas.openxmlformats.org/drawingml/2006/picture">
                  <pic:nvPicPr>
                    <pic:cNvPr id="30130" name="Picture 30130"/>
                    <pic:cNvPicPr/>
                  </pic:nvPicPr>
                  <pic:blipFill>
                    <a:blip r:embed="rId80"/>
                    <a:stretch>
                      <a:fillRect/>
                    </a:stretch>
                  </pic:blipFill>
                  <pic:spPr>
                    <a:xfrm>
                      <a:off x="0" y="0"/>
                      <a:ext cx="3695345" cy="1466215"/>
                    </a:xfrm>
                    <a:prstGeom prst="rect">
                      <a:avLst/>
                    </a:prstGeom>
                  </pic:spPr>
                </pic:pic>
              </a:graphicData>
            </a:graphic>
          </wp:inline>
        </w:drawing>
      </w:r>
      <w:r>
        <w:t xml:space="preserve"> </w:t>
      </w:r>
    </w:p>
    <w:p w:rsidR="00EB6A25" w:rsidRDefault="001037FA">
      <w:pPr>
        <w:spacing w:after="107"/>
        <w:ind w:left="2384" w:right="15"/>
      </w:pPr>
      <w:r>
        <w:rPr>
          <w:i/>
        </w:rPr>
        <w:t>Şekil 19</w:t>
      </w:r>
      <w:r>
        <w:t>: Sta</w:t>
      </w:r>
      <w:r>
        <w:t>ndart normal dağılım altında yer alan alanlar</w:t>
      </w:r>
      <w:r>
        <w:t xml:space="preserve"> </w:t>
      </w:r>
    </w:p>
    <w:p w:rsidR="00EB6A25" w:rsidRDefault="001037FA">
      <w:pPr>
        <w:spacing w:after="0" w:line="259" w:lineRule="auto"/>
        <w:ind w:left="1003" w:firstLine="0"/>
        <w:jc w:val="left"/>
      </w:pPr>
      <w:r>
        <w:t xml:space="preserve"> </w:t>
      </w:r>
    </w:p>
    <w:p w:rsidR="00EB6A25" w:rsidRDefault="001037FA">
      <w:pPr>
        <w:spacing w:after="105"/>
        <w:ind w:left="9" w:right="401"/>
      </w:pPr>
      <w:r>
        <w:rPr>
          <w:b/>
        </w:rPr>
        <w:t>4.2. MADDE İSTATİSTİKLERİ:</w:t>
      </w:r>
      <w:r>
        <w:t xml:space="preserve"> </w:t>
      </w:r>
      <w:r>
        <w:t>Ölçme işlemi sonucunda bireylerin madde puanları üzerinden hesaplanan istatistiklerdir. Eğitimde en sık kullanılan istatistikler madde güçlük indeksi, madde ayırt edicilik indeksi, madde güvenilirliği vb.dir.</w:t>
      </w:r>
      <w:r>
        <w:t xml:space="preserve"> </w:t>
      </w:r>
    </w:p>
    <w:p w:rsidR="00EB6A25" w:rsidRDefault="001037FA">
      <w:pPr>
        <w:spacing w:after="127"/>
        <w:ind w:left="-1" w:right="15" w:firstLine="994"/>
      </w:pPr>
      <w:r>
        <w:t>Madde güçlük indeksi; maddenin kabaca zor mu,</w:t>
      </w:r>
      <w:r>
        <w:t xml:space="preserve"> orta mı, kolay mı olduğunu gösteren </w:t>
      </w:r>
      <w:r>
        <w:t xml:space="preserve">bir istatistiktir.  </w:t>
      </w:r>
    </w:p>
    <w:p w:rsidR="00EB6A25" w:rsidRDefault="001037FA">
      <w:pPr>
        <w:spacing w:after="56" w:line="259" w:lineRule="auto"/>
        <w:ind w:left="2771" w:firstLine="0"/>
        <w:jc w:val="left"/>
      </w:pPr>
      <w:r>
        <w:rPr>
          <w:noProof/>
        </w:rPr>
        <w:drawing>
          <wp:inline distT="0" distB="0" distL="0" distR="0">
            <wp:extent cx="2978039" cy="1161415"/>
            <wp:effectExtent l="0" t="0" r="0" b="0"/>
            <wp:docPr id="30192" name="Picture 30192"/>
            <wp:cNvGraphicFramePr/>
            <a:graphic xmlns:a="http://schemas.openxmlformats.org/drawingml/2006/main">
              <a:graphicData uri="http://schemas.openxmlformats.org/drawingml/2006/picture">
                <pic:pic xmlns:pic="http://schemas.openxmlformats.org/drawingml/2006/picture">
                  <pic:nvPicPr>
                    <pic:cNvPr id="30192" name="Picture 30192"/>
                    <pic:cNvPicPr/>
                  </pic:nvPicPr>
                  <pic:blipFill>
                    <a:blip r:embed="rId81"/>
                    <a:stretch>
                      <a:fillRect/>
                    </a:stretch>
                  </pic:blipFill>
                  <pic:spPr>
                    <a:xfrm>
                      <a:off x="0" y="0"/>
                      <a:ext cx="2978039" cy="1161415"/>
                    </a:xfrm>
                    <a:prstGeom prst="rect">
                      <a:avLst/>
                    </a:prstGeom>
                  </pic:spPr>
                </pic:pic>
              </a:graphicData>
            </a:graphic>
          </wp:inline>
        </w:drawing>
      </w:r>
      <w:r>
        <w:t xml:space="preserve"> </w:t>
      </w:r>
    </w:p>
    <w:p w:rsidR="00EB6A25" w:rsidRDefault="001037FA">
      <w:pPr>
        <w:spacing w:after="112" w:line="249" w:lineRule="auto"/>
        <w:ind w:left="2622" w:right="2008"/>
        <w:jc w:val="center"/>
      </w:pPr>
      <w:r>
        <w:rPr>
          <w:i/>
        </w:rPr>
        <w:t>Şekil 20</w:t>
      </w:r>
      <w:r>
        <w:t xml:space="preserve">: Madde güçlük indeksi </w:t>
      </w:r>
    </w:p>
    <w:p w:rsidR="00EB6A25" w:rsidRDefault="001037FA">
      <w:pPr>
        <w:spacing w:after="88"/>
        <w:ind w:left="9" w:right="396"/>
      </w:pPr>
      <w:r>
        <w:t xml:space="preserve">Madde güçlük indeksi 1’e yaklaştıkça maddenin kolaylaştığı, 0’a yaklaştıkça zorlaştığı anlaşılır. 0.50 civarı ise ortalama güçlükte olduğu biçiminde yorumlanır. Her ne kadar ayrı bir formülü olsa da madde güçlükleri toplamının madde sayısına bölümü testin </w:t>
      </w:r>
      <w:r>
        <w:t>ortalama güçlüğünü ortaya koyar. Bu noktada öğretmenlerin zihninde şu sorular olabilir: “</w:t>
      </w:r>
      <w:r>
        <w:rPr>
          <w:i/>
        </w:rPr>
        <w:t>Hazırbulunuşluluğu ölçmeyi ya da öğrenme eksiklerini tespit etmeyi ya da not vermeyi amaçlayan bir öğretmen testinin / sınavının ortalama güçlüğünü ne düzeyde tutmalıd</w:t>
      </w:r>
      <w:r>
        <w:rPr>
          <w:i/>
        </w:rPr>
        <w:t>ır? Soruların güçlük dağılımı nasıl olmalıdır?</w:t>
      </w:r>
      <w:r>
        <w:t>” Bu tür amaçlarla hazırlanan sınavlarda kolay v</w:t>
      </w:r>
      <w:r>
        <w:t xml:space="preserve">e zor sorular teste konulabilir ancak </w:t>
      </w:r>
      <w:r>
        <w:t xml:space="preserve">ortalama güçlükteki sorular her zaman sayıca daha fazla olmalıdır. Nihayetinde testin ortalama güçlüğü hesaplandığında 0.50 </w:t>
      </w:r>
      <w:r>
        <w:t>olması ideal durumdur. Pekâlâ “</w:t>
      </w:r>
      <w:r>
        <w:rPr>
          <w:i/>
        </w:rPr>
        <w:t>test zor ya da kolay olursa ne olur?</w:t>
      </w:r>
      <w:r>
        <w:t xml:space="preserve">” Bir test zorlaştıkça dağılımın sağa çarpık, kolaylaştıkça sola çarpık olma olasılığı artar. Diğer bir ifadeyle grup başarı düzeyi açısından homojenleşmeye başlar ve homojen bir dağılımda </w:t>
      </w:r>
      <w:r>
        <w:t>testin bilenle bilmeyeni birbirinden ayırt etme gücü azalabilir ve güvenilirlik katsayısı düşe</w:t>
      </w:r>
      <w:r>
        <w:t xml:space="preserve">bilir. </w:t>
      </w:r>
      <w:r>
        <w:t>Diğer bir ifadeyle ayırt ediciliği ve güvenilirlik katsayısı yüksek bir ölçme işlemi için öğretmen zor ve kolay sınavlardan ziyade orta güçlükte bir test h</w:t>
      </w:r>
      <w:r>
        <w:t xml:space="preserve">azırlamalıdır (Daha önce de açıklandığı </w:t>
      </w:r>
      <w:r>
        <w:t xml:space="preserve">gibi elbette testte kolay ve zor sorular olabilir.).  </w:t>
      </w:r>
    </w:p>
    <w:p w:rsidR="00EB6A25" w:rsidRDefault="001037FA">
      <w:pPr>
        <w:spacing w:after="69" w:line="249" w:lineRule="auto"/>
        <w:ind w:left="10" w:right="397"/>
        <w:jc w:val="right"/>
      </w:pPr>
      <w:r>
        <w:t xml:space="preserve">Madde ayırt edicilik indeksi ise maddenin bilenle bilmeyeni ayırt edip edemediğine </w:t>
      </w:r>
    </w:p>
    <w:p w:rsidR="00EB6A25" w:rsidRDefault="001037FA">
      <w:pPr>
        <w:spacing w:after="124"/>
        <w:ind w:left="9" w:right="15"/>
      </w:pPr>
      <w:r>
        <w:t xml:space="preserve">ilişkin bir istatistiktir. </w:t>
      </w:r>
      <w:r>
        <w:t>-</w:t>
      </w:r>
      <w:r>
        <w:t xml:space="preserve">1 ile 1 arasında değer alır ve genellikle alanyazında 0.30 ile 1 arası ayırt </w:t>
      </w:r>
      <w:r>
        <w:t xml:space="preserve">edici olarak nitelendirilir.  </w:t>
      </w:r>
    </w:p>
    <w:p w:rsidR="00EB6A25" w:rsidRDefault="001037FA">
      <w:pPr>
        <w:spacing w:after="102" w:line="259" w:lineRule="auto"/>
        <w:ind w:left="0" w:right="1819" w:firstLine="0"/>
        <w:jc w:val="right"/>
      </w:pPr>
      <w:r>
        <w:rPr>
          <w:noProof/>
        </w:rPr>
        <w:drawing>
          <wp:inline distT="0" distB="0" distL="0" distR="0">
            <wp:extent cx="3339447" cy="970915"/>
            <wp:effectExtent l="0" t="0" r="0" b="0"/>
            <wp:docPr id="30194" name="Picture 30194"/>
            <wp:cNvGraphicFramePr/>
            <a:graphic xmlns:a="http://schemas.openxmlformats.org/drawingml/2006/main">
              <a:graphicData uri="http://schemas.openxmlformats.org/drawingml/2006/picture">
                <pic:pic xmlns:pic="http://schemas.openxmlformats.org/drawingml/2006/picture">
                  <pic:nvPicPr>
                    <pic:cNvPr id="30194" name="Picture 30194"/>
                    <pic:cNvPicPr/>
                  </pic:nvPicPr>
                  <pic:blipFill>
                    <a:blip r:embed="rId82"/>
                    <a:stretch>
                      <a:fillRect/>
                    </a:stretch>
                  </pic:blipFill>
                  <pic:spPr>
                    <a:xfrm>
                      <a:off x="0" y="0"/>
                      <a:ext cx="3339447" cy="970915"/>
                    </a:xfrm>
                    <a:prstGeom prst="rect">
                      <a:avLst/>
                    </a:prstGeom>
                  </pic:spPr>
                </pic:pic>
              </a:graphicData>
            </a:graphic>
          </wp:inline>
        </w:drawing>
      </w:r>
      <w:r>
        <w:t xml:space="preserve"> </w:t>
      </w:r>
    </w:p>
    <w:p w:rsidR="00EB6A25" w:rsidRDefault="001037FA">
      <w:pPr>
        <w:spacing w:after="114" w:line="258" w:lineRule="auto"/>
        <w:ind w:left="998" w:right="384"/>
        <w:jc w:val="center"/>
      </w:pPr>
      <w:r>
        <w:rPr>
          <w:i/>
        </w:rPr>
        <w:t>Şekil 21</w:t>
      </w:r>
      <w:r>
        <w:t xml:space="preserve">: Madde ayırt edicilik </w:t>
      </w:r>
      <w:r>
        <w:t xml:space="preserve">indeksi </w:t>
      </w:r>
    </w:p>
    <w:p w:rsidR="00EB6A25" w:rsidRDefault="001037FA">
      <w:pPr>
        <w:spacing w:after="96" w:line="259" w:lineRule="auto"/>
        <w:ind w:left="662" w:firstLine="0"/>
        <w:jc w:val="center"/>
      </w:pPr>
      <w:r>
        <w:t xml:space="preserve"> </w:t>
      </w:r>
    </w:p>
    <w:p w:rsidR="00EB6A25" w:rsidRDefault="001037FA">
      <w:pPr>
        <w:spacing w:after="96" w:line="259" w:lineRule="auto"/>
        <w:ind w:left="662" w:firstLine="0"/>
        <w:jc w:val="center"/>
      </w:pPr>
      <w:r>
        <w:t xml:space="preserve"> </w:t>
      </w:r>
    </w:p>
    <w:p w:rsidR="00EB6A25" w:rsidRDefault="001037FA">
      <w:pPr>
        <w:spacing w:after="96" w:line="259" w:lineRule="auto"/>
        <w:ind w:left="662" w:firstLine="0"/>
        <w:jc w:val="center"/>
      </w:pPr>
      <w:r>
        <w:t xml:space="preserve"> </w:t>
      </w:r>
    </w:p>
    <w:p w:rsidR="00EB6A25" w:rsidRDefault="001037FA">
      <w:pPr>
        <w:spacing w:after="96" w:line="259" w:lineRule="auto"/>
        <w:ind w:left="662" w:firstLine="0"/>
        <w:jc w:val="center"/>
      </w:pPr>
      <w:r>
        <w:t xml:space="preserve"> </w:t>
      </w:r>
    </w:p>
    <w:p w:rsidR="00EB6A25" w:rsidRDefault="001037FA">
      <w:pPr>
        <w:spacing w:after="0" w:line="259" w:lineRule="auto"/>
        <w:ind w:left="1003" w:firstLine="0"/>
        <w:jc w:val="left"/>
      </w:pPr>
      <w:r>
        <w:t xml:space="preserve"> </w:t>
      </w:r>
    </w:p>
    <w:p w:rsidR="00EB6A25" w:rsidRDefault="001037FA">
      <w:pPr>
        <w:spacing w:after="13" w:line="250" w:lineRule="auto"/>
        <w:ind w:left="10" w:right="42"/>
        <w:jc w:val="center"/>
      </w:pPr>
      <w:r>
        <w:rPr>
          <w:b/>
        </w:rPr>
        <w:t xml:space="preserve">1. EĞİTİM İZLEME ARAŞTIRMALARI: TARİHİ, ÖNEMİ VE TÜRKİYE’DEN SONUÇLAR </w:t>
      </w:r>
    </w:p>
    <w:p w:rsidR="00EB6A25" w:rsidRDefault="001037FA">
      <w:pPr>
        <w:pStyle w:val="Balk1"/>
        <w:spacing w:after="3" w:line="254" w:lineRule="auto"/>
        <w:ind w:left="2373" w:right="2756"/>
      </w:pPr>
      <w:r>
        <w:t xml:space="preserve">Dr. Hayri Eren SUNA </w:t>
      </w:r>
    </w:p>
    <w:p w:rsidR="00EB6A25" w:rsidRDefault="001037FA">
      <w:pPr>
        <w:ind w:left="9" w:right="397"/>
      </w:pPr>
      <w:r>
        <w:t xml:space="preserve">Bu </w:t>
      </w:r>
      <w:r>
        <w:t>ders kapsamında, günümüzde önemi gittikçe artan ve daha sık kullanılan uluslararası eğitim izleme ve çalışmalarıyla ilgili detaylı bilgiler sunulacaktır. Öncelikle 1960’lı yıllardan bu yana uygulanan ve uluslararası düzeyde gittikçe daha fazla önem atfedil</w:t>
      </w:r>
      <w:r>
        <w:t xml:space="preserve">en izleme araştırmalarının tarihi hakkında ardından da Türkiye’nin katıldığı çalışmalar hakkında detaylı bilgiler </w:t>
      </w:r>
      <w:r>
        <w:t xml:space="preserve">verilecektir. Bu kapsamda </w:t>
      </w:r>
      <w:r>
        <w:t>izleme araştırmalarıyla ilgili cevaplamaya çalışacağımız sorular: Nasıl geliştiriyorlar? Nasıl uygulanıyor? Neden bu</w:t>
      </w:r>
      <w:r>
        <w:t xml:space="preserve"> kadar popüler hâle geldi? Türkiye’nin zaman içerisindeki söz konusu çalışmalardaki gelişimi nasıl gerçekleşti? Performansı nasıl değişti? M</w:t>
      </w:r>
      <w:r>
        <w:t xml:space="preserve">illî </w:t>
      </w:r>
      <w:r>
        <w:t>Eğitim Bakanlığı, eğitim sisteminin performansını izlemek için farklı paydaşlarla nasıl çalışmalar yürütüyor? S</w:t>
      </w:r>
      <w:r>
        <w:t>orularına birlikte cevap vereceğiz.</w:t>
      </w:r>
      <w:r>
        <w:t xml:space="preserve"> </w:t>
      </w:r>
      <w:r>
        <w:rPr>
          <w:b/>
        </w:rPr>
        <w:t>Kavramlar</w:t>
      </w:r>
      <w:r>
        <w:t xml:space="preserve"> </w:t>
      </w:r>
    </w:p>
    <w:p w:rsidR="00EB6A25" w:rsidRDefault="001037FA">
      <w:pPr>
        <w:ind w:left="9" w:right="397"/>
      </w:pPr>
      <w:r>
        <w:t xml:space="preserve">İlk kısımda genel olarak kavramların nasıl ele alındığı ve bu kavramlar hakkındaki farklı </w:t>
      </w:r>
      <w:r>
        <w:t>görü</w:t>
      </w:r>
      <w:r>
        <w:t>şleri ele alarak başlamak faydalı olacaktır. Bu kavramlardan ilki, sıklıkla başarı (achievement) ya da bazı kaynakl</w:t>
      </w:r>
      <w:r>
        <w:t>arda erişi olarak ifade edilmektedir. Başarı kavramı aslında günlük hayatımızda da çok yoğun kullandığımız, farklı anlamlar atfettiğimiz ve g</w:t>
      </w:r>
      <w:r>
        <w:t xml:space="preserve">enellikle </w:t>
      </w:r>
      <w:r>
        <w:t>olumlu bir özellik olarak değerlendirilmektedir. Aslında eğitim alanında biz başarıyı, belirli bir konu a</w:t>
      </w:r>
      <w:r>
        <w:t>lanında veya uygulama alanında kazandırılan/kazandırılmaya çalışılan kazanımlara bireylerin ulaşma/erişme düzeyleri olarak anlamlandırıyoruz.</w:t>
      </w:r>
      <w:r>
        <w:t xml:space="preserve"> </w:t>
      </w:r>
      <w:r>
        <w:t>Bu nedenle başarı aynı zamanda erişi olarak tanımlanıyor. Başarı, konu alanında verilen eğitim sonucunda öğrencile</w:t>
      </w:r>
      <w:r>
        <w:t>rin beklenen kazanımlara, becerilere ya davranışlara sahip olma düzeyini ifade eden bir kavram. Özetlemek gerekirse erişi ya da başarı kavramı, sunulan bilgilere, sunulan içeriğe o eğitimi alan bireylerin ne kadar ulaşabildiğine dair bir gösterge, erişim d</w:t>
      </w:r>
      <w:r>
        <w:t xml:space="preserve">üzeyi olarak ifade edilmektedir. </w:t>
      </w:r>
      <w:r>
        <w:t xml:space="preserve"> </w:t>
      </w:r>
    </w:p>
    <w:p w:rsidR="00EB6A25" w:rsidRDefault="001037FA">
      <w:pPr>
        <w:spacing w:after="49" w:line="249" w:lineRule="auto"/>
        <w:ind w:left="10" w:right="399"/>
        <w:jc w:val="right"/>
      </w:pPr>
      <w:r>
        <w:t xml:space="preserve">Bir diğer kavram olan beceri ise başarıdan farklı olarak tekil kazanımlardaki erişim </w:t>
      </w:r>
    </w:p>
    <w:p w:rsidR="00EB6A25" w:rsidRDefault="001037FA">
      <w:pPr>
        <w:spacing w:line="316" w:lineRule="auto"/>
        <w:ind w:left="9" w:right="400"/>
      </w:pPr>
      <w:r>
        <w:t>düzeylerinden ziyade</w:t>
      </w:r>
      <w:r>
        <w:rPr>
          <w:color w:val="FF0000"/>
        </w:rPr>
        <w:t xml:space="preserve"> </w:t>
      </w:r>
      <w:r>
        <w:t>ö</w:t>
      </w:r>
      <w:r>
        <w:t>ğrencilerin bilgi ve becerilere sahip olduktan sonra bunları ne kadar kullanabildiğine dair bir gösterge olarak değerlendirilmektedir. Bece</w:t>
      </w:r>
      <w:r>
        <w:t xml:space="preserve">ri; bilgilerin bir araya </w:t>
      </w:r>
      <w:r>
        <w:t>toplanıp, doğru bilgilerin seçilip ardından seçilen bilgilerin doğru şekilde kullanılması, g</w:t>
      </w:r>
      <w:r>
        <w:t xml:space="preserve">erçek ya </w:t>
      </w:r>
      <w:r>
        <w:t xml:space="preserve">da tasarlanan bir durumda kullanılabilmeyetisini ifade etmektedir. </w:t>
      </w:r>
      <w:r>
        <w:t xml:space="preserve"> </w:t>
      </w:r>
    </w:p>
    <w:p w:rsidR="00EB6A25" w:rsidRDefault="001037FA">
      <w:pPr>
        <w:ind w:left="-1" w:right="397" w:firstLine="994"/>
      </w:pPr>
      <w:r>
        <w:t>Eğitimin daha geleneksel olduğu zamanlarda bilgiye sahip olmak, bilgiyi ezberde tutmak ya da yeri gelince hatırlamak ve anlamak kıymetliydi. Bilgiye ulaşmanın gittikçe kolaylaştı</w:t>
      </w:r>
      <w:r>
        <w:t xml:space="preserve">ğı günümüzde artık bu bilgileri uygun durumlarda kullanmak önem kazanmakta ve beceri kavramının önemi öne çıkmaktadır.  </w:t>
      </w:r>
      <w:r>
        <w:t xml:space="preserve"> </w:t>
      </w:r>
    </w:p>
    <w:p w:rsidR="00EB6A25" w:rsidRDefault="001037FA">
      <w:pPr>
        <w:spacing w:after="15" w:line="249" w:lineRule="auto"/>
        <w:ind w:left="10" w:right="397"/>
        <w:jc w:val="right"/>
      </w:pPr>
      <w:r>
        <w:t xml:space="preserve">Değineceğimiz son kavram ise okuryazarlık (literacy). Okuryazarlık da aslında </w:t>
      </w:r>
    </w:p>
    <w:p w:rsidR="00EB6A25" w:rsidRDefault="001037FA">
      <w:pPr>
        <w:spacing w:after="69"/>
        <w:ind w:left="9" w:right="396"/>
      </w:pPr>
      <w:r>
        <w:t>beceriyle çok ilişkilendirilen ve birçok kaynakta bir beceri türü olarak ifade edilen bir yapıdır. Günümüzde dünyada önem atfedilen eğitim izleme araştırmalarından birisi olan U</w:t>
      </w:r>
      <w:r>
        <w:t>luslararası Öğrenci Değerlendirme Programında (PISA) ölçülen özellikler “okuryazarlık” olarak tanımlanmaktadır. Okuryazarlık, özellikle belirli bir alanda ilgili doğru bilgileri bulma, bu bilgileri yanlış bilgilerden ayıklama, bunun için temel okuryazarlık</w:t>
      </w:r>
      <w:r>
        <w:t xml:space="preserve"> becerilerini kullanma, ardından doğ</w:t>
      </w:r>
      <w:r>
        <w:t xml:space="preserve">ru bilgileri seçerek ve uygun analiz yöntemlerini kullanarak gerçek ya da </w:t>
      </w:r>
      <w:r>
        <w:t xml:space="preserve">tasarlanmış durumlarda kullanma becerisi olarak tanımlanmaktadır. Eğitim sistemimiz de dâhil </w:t>
      </w:r>
      <w:r>
        <w:t xml:space="preserve">olmak üzere </w:t>
      </w:r>
      <w:r>
        <w:t xml:space="preserve">birçok çağdaş eğitim sisteminde, aslında </w:t>
      </w:r>
      <w:r>
        <w:t xml:space="preserve">öğrencilere salt bilginin yanında çeşitli beceriler kazandırmak ve kazandırılan bu becerileri doğru ortamlarda, doğru yorumlayacak ve kullanabilecek şekilde gerekli tüm altyapıyı kazandırmak amaçlanmaktadır.  </w:t>
      </w:r>
      <w:r>
        <w:t xml:space="preserve"> </w:t>
      </w:r>
    </w:p>
    <w:p w:rsidR="00EB6A25" w:rsidRDefault="001037FA">
      <w:pPr>
        <w:spacing w:after="15" w:line="249" w:lineRule="auto"/>
        <w:ind w:left="10" w:right="396"/>
        <w:jc w:val="right"/>
      </w:pPr>
      <w:r>
        <w:t>Bili</w:t>
      </w:r>
      <w:r>
        <w:t>msel ve teknolojik gelişmeler sonucunda b</w:t>
      </w:r>
      <w:r>
        <w:t xml:space="preserve">ilgiye ulaşmanın kolaylaşması, 2000’li </w:t>
      </w:r>
    </w:p>
    <w:p w:rsidR="00EB6A25" w:rsidRDefault="001037FA">
      <w:pPr>
        <w:ind w:left="9" w:right="399"/>
      </w:pPr>
      <w:r>
        <w:t xml:space="preserve">yıllardan sonra eğitim sistemlerinin öğrencilere bilgiye ulaşmanın ötesinde bunları uygulama becerisi kazandıracak şekilde revizyona gitmesini gerektirmiştir. Birçok eğitim sistemi artık daha fazla ve daha ağırlıklı </w:t>
      </w:r>
      <w:r>
        <w:t xml:space="preserve">şekilde öğrencilerine gerçek hayatta karşılaşacakları problemleri çözebilecek becerileri kazandırmaya çalışmaktadır. Bu beceriler yalnız eğitim açısından değil, eğitimin ötesinde bireylerin artık günümüzde istihdam edilebilirliklerini artırmak için de son </w:t>
      </w:r>
      <w:r>
        <w:t xml:space="preserve">derece önemlidir.  Eğitimin yanında iş gücü piyasasında da bilgiye ulaşmanın yanında mevcut problemleri çözebilen, bunun için doğru kişilerle iletişim kurabilen, iş birliği yapabilen ve bu </w:t>
      </w:r>
      <w:r>
        <w:t>süreçte kendi akademik ve sosyal becerilerini kullanabilen in</w:t>
      </w:r>
      <w:r>
        <w:t>sanlar</w:t>
      </w:r>
      <w:r>
        <w:t xml:space="preserve">a ihtiyaç duyulmaktadır. </w:t>
      </w:r>
      <w:r>
        <w:t xml:space="preserve"> </w:t>
      </w:r>
    </w:p>
    <w:p w:rsidR="00EB6A25" w:rsidRDefault="001037FA">
      <w:pPr>
        <w:ind w:left="1013" w:right="15"/>
      </w:pPr>
      <w:r>
        <w:t xml:space="preserve">Güncel eğitim politikaları da talep edilen bu becerilere cevap vermek adına eğitim </w:t>
      </w:r>
    </w:p>
    <w:p w:rsidR="00EB6A25" w:rsidRDefault="001037FA">
      <w:pPr>
        <w:spacing w:after="36"/>
        <w:ind w:left="9" w:right="397"/>
      </w:pPr>
      <w:r>
        <w:t>programlarını ve sundukları tüm eğitim yaşantılarını buna göre tasarlamak durumundadır. İş gücü piyasasında</w:t>
      </w:r>
      <w:r>
        <w:t xml:space="preserve"> </w:t>
      </w:r>
      <w:r>
        <w:t>artık otomasyon yapay zekâ çalışmalar</w:t>
      </w:r>
      <w:r>
        <w:t xml:space="preserve">ı hızla yayılmakta ve her geçen gün daha fazla sayıda meslek, daha fazla sayıda iş otomasyon tarafından </w:t>
      </w:r>
      <w:r>
        <w:t>-</w:t>
      </w:r>
      <w:r>
        <w:t>yani makineler tarafından</w:t>
      </w:r>
      <w:r>
        <w:t xml:space="preserve">- </w:t>
      </w:r>
      <w:r>
        <w:t>yapılır hâle gelmektedir. Hâliyle böyle bir dünyada iş gücü piyasasında rutin işlerden</w:t>
      </w:r>
      <w:r>
        <w:t xml:space="preserve"> ziyade daha üst </w:t>
      </w:r>
      <w:r>
        <w:t>düzey bilişsel beceri</w:t>
      </w:r>
      <w:r>
        <w:t xml:space="preserve">lere sahip, iş birliğine açık, yeniliklere daha kolay adapte olabilen ve mevcut problemleri çözme konusunda yüksek yetkinliğe sahip bireylerin istihdam edilebilirliği artmıştır. </w:t>
      </w:r>
      <w:r>
        <w:t xml:space="preserve"> </w:t>
      </w:r>
    </w:p>
    <w:p w:rsidR="00EB6A25" w:rsidRDefault="001037FA">
      <w:pPr>
        <w:ind w:left="1013" w:right="15"/>
      </w:pPr>
      <w:r>
        <w:t>Yine hatırlamamız gerekiyor ki bu becerilere sahip insan kaynağının yetişmes</w:t>
      </w:r>
      <w:r>
        <w:t xml:space="preserve">i, </w:t>
      </w:r>
    </w:p>
    <w:p w:rsidR="00EB6A25" w:rsidRDefault="001037FA">
      <w:pPr>
        <w:spacing w:after="77"/>
        <w:ind w:left="9" w:right="400"/>
      </w:pPr>
      <w:r>
        <w:t>ülkelerin en büyük önceliğidir. Eğitim de öğrencilere söz konusu becerilerin kazandırılmasında ülkelerin sahip olduğu en önemli araçtır. Bu nedenle ülkeler eğitim sistemlerine daha fazla daha yatırım yaparak ve gerekli iyileştirmeleri sağlayarak öğrenc</w:t>
      </w:r>
      <w:r>
        <w:t>ilerine gerekli becerileri kazandırmaya, onların okuryazarlıklarını geliştirme</w:t>
      </w:r>
      <w:r>
        <w:t xml:space="preserve">ye gayret etmektedir.  </w:t>
      </w:r>
    </w:p>
    <w:p w:rsidR="00EB6A25" w:rsidRDefault="001037FA">
      <w:pPr>
        <w:spacing w:line="266" w:lineRule="auto"/>
        <w:ind w:left="20"/>
      </w:pPr>
      <w:r>
        <w:rPr>
          <w:b/>
        </w:rPr>
        <w:t xml:space="preserve">Uluslararası İzleme Çalışmaları </w:t>
      </w:r>
    </w:p>
    <w:p w:rsidR="00EB6A25" w:rsidRDefault="001037FA">
      <w:pPr>
        <w:ind w:left="9" w:right="396"/>
      </w:pPr>
      <w:r>
        <w:t>Uluslararası izleme çalışmaları ne zaman, ne amaçla ortaya çıktı? Eğitim izleme çalışmaları, bugün çok popüler olmakla beraber aslında çok uzun süredir sahada olan uygulamalardır. Bugün birçok ulusal izleme araştırmasına temel teşkil eden ilk çalışamalarda</w:t>
      </w:r>
      <w:r>
        <w:t xml:space="preserve">n biri 1964 yılında gerçekleştirilen uluslararası matematik izleme çalışmasıdır. TIMSS’in de geliştiricisi olan kurum (IEA) tarafından gerçekleştirilen bu çalışma 1960’larda matematik üzerinde başlamıştır. </w:t>
      </w:r>
      <w:r>
        <w:rPr>
          <w:b/>
        </w:rPr>
        <w:t xml:space="preserve"> </w:t>
      </w:r>
    </w:p>
    <w:p w:rsidR="00EB6A25" w:rsidRDefault="001037FA">
      <w:pPr>
        <w:spacing w:after="50"/>
        <w:ind w:left="1013" w:right="15"/>
      </w:pPr>
      <w:r>
        <w:t>Aslında bu tarz izleme çalışmalarına ihtiyaç duy</w:t>
      </w:r>
      <w:r>
        <w:t xml:space="preserve">ulmasının ve bu çalışmaların popüler </w:t>
      </w:r>
    </w:p>
    <w:p w:rsidR="00EB6A25" w:rsidRDefault="001037FA">
      <w:pPr>
        <w:ind w:left="9" w:right="395"/>
      </w:pPr>
      <w:r>
        <w:t>olmasının sebeplerinden ilki karşılaşıtırılabilir veri ihtiyacıdır. Bildiğiniz üzere h</w:t>
      </w:r>
      <w:r>
        <w:t>e</w:t>
      </w:r>
      <w:r>
        <w:t>r ülke eğitime önem vermekte ve eğitimi önemli bir yatırım alanı olarak görmektedir. Bununla birlikte ülkelerin kendi insan kaynağı</w:t>
      </w:r>
      <w:r>
        <w:t xml:space="preserve">nı geliştirmede attığı adımlar birinden diğerine önemli farklılıklar gösteriyor. </w:t>
      </w:r>
      <w:r>
        <w:t>Bu farkl</w:t>
      </w:r>
      <w:r>
        <w:t xml:space="preserve">ılıklar elbette kaçınılmazdır zira ülkelerin kültürel özellikleri, eğitime yaklaşımları ve eğitimden beklentileri kısmen farklıdır. Diğer yandan da farklı yaklaşımlar </w:t>
      </w:r>
      <w:r>
        <w:t>izleyen ülkeler şu geri bildirimlere ihtiyaç duyuyor: Biz bu yaptıklarımızla eğitimi nereye götürüyoruz? Diğer ülkelerden ne gibi farklılıklara sahibiz? Yaptıklarımızla eğitimde istediğimiz ivmeyi yakalayabildik mi, yakalayamadık mı? Bu soruları yanıtlamak</w:t>
      </w:r>
      <w:r>
        <w:t xml:space="preserve"> için ise ülkeler arasında karşılaştırılabilir veriye ihtiyaç duyuluyor. Eğitim izleme araştırmaları da 1960’lı yıllardan itibaren özellikle bu ihtiyacı karşılıyor.</w:t>
      </w:r>
      <w:r>
        <w:rPr>
          <w:b/>
        </w:rPr>
        <w:t xml:space="preserve"> </w:t>
      </w:r>
    </w:p>
    <w:p w:rsidR="00EB6A25" w:rsidRDefault="001037FA">
      <w:pPr>
        <w:spacing w:after="49"/>
        <w:ind w:left="1013" w:right="15"/>
      </w:pPr>
      <w:r>
        <w:t xml:space="preserve">1960'lı yıllarda matematik alanı ile başlayan çalışmaların bugün kapsamı büyük ölçüde </w:t>
      </w:r>
    </w:p>
    <w:p w:rsidR="00EB6A25" w:rsidRDefault="001037FA">
      <w:pPr>
        <w:ind w:left="9" w:right="397"/>
      </w:pPr>
      <w:r>
        <w:t>gen</w:t>
      </w:r>
      <w:r>
        <w:t>işlemiştir. Örneğin PISA ile beraber değerlendirilen alanlar artmış; matematik, fen ve okum</w:t>
      </w:r>
      <w:r>
        <w:t xml:space="preserve">a </w:t>
      </w:r>
      <w:r>
        <w:t>becerileri üç ana alan olarak belirlenmiştir. Uluslararası Matematik ve Fen Eğilimleri Araştırmasında (TIMSS) matematik ve fen,  Uluslararası Okuma Becerilerinde G</w:t>
      </w:r>
      <w:r>
        <w:t xml:space="preserve">elişim Araştırmasında (PIRLS) ise okuma becerileri değerlendirilmektedir. Ayrıca izleme </w:t>
      </w:r>
      <w:r>
        <w:t>çal</w:t>
      </w:r>
      <w:r>
        <w:t>ışmalarının kapsamı günümüzde sosyal ve duygusal beceriler, vatandaşlık becerileri, yetişkinlik becerileri, dijital okuryazarlık gibi çok farklı alanları da içerecek</w:t>
      </w:r>
      <w:r>
        <w:t xml:space="preserve"> şekilde genişlemiştir. Ülkelerin eğitim performanslarına dair artan geri bildirim ihtiyacını karşılamak için daha fazla izleme araştırması yapılıyor. Bu geri bildirimler sadece miktar olarak daha fazla değil, artık daha fazla alanda ve daha fazla faktöre </w:t>
      </w:r>
      <w:r>
        <w:t>dair geri bildirim sağlanmaktadır.</w:t>
      </w:r>
      <w:r>
        <w:rPr>
          <w:b/>
        </w:rPr>
        <w:t xml:space="preserve"> </w:t>
      </w:r>
    </w:p>
    <w:p w:rsidR="00EB6A25" w:rsidRDefault="001037FA">
      <w:pPr>
        <w:ind w:left="1013" w:right="15"/>
      </w:pPr>
      <w:r>
        <w:t xml:space="preserve">İzleme araştırmalarının sağladığı ikinci katkı, ihtiyaç duyulan bağlamsal ve bütüncül </w:t>
      </w:r>
    </w:p>
    <w:p w:rsidR="00EB6A25" w:rsidRDefault="001037FA">
      <w:pPr>
        <w:ind w:left="9" w:right="396"/>
      </w:pPr>
      <w:r>
        <w:t>ilişkilere dair bulgular sunmasıdır. Çalışmalarda sadece eğitim performansının nasıl değiştinin ötesinde elde ettiğimiz bilginin kaps</w:t>
      </w:r>
      <w:r>
        <w:t>amı ve bağlamı bundan çok daha fazlasıdır. Aslında bu çalışmalar öğrenci performansındaki değişimin birçok özellikle ilişkili olup olmadığı konusunda da bilgi vermektedir. Örneğin öğrencilerin akademik başarıları okul iklimi, eğitim yatırımları, öğretmen ö</w:t>
      </w:r>
      <w:r>
        <w:t xml:space="preserve">zellikleri, öğrencilerin sosyoekonomik özelliklerine göre nasıl değişiyor gibi önemli </w:t>
      </w:r>
      <w:r>
        <w:t>sonuçla</w:t>
      </w:r>
      <w:r>
        <w:t>rı yine bu çalışmalar sayesinde görebiliyoruz. Üstelik bu bilgiler yalnız Türkiye’ye ilişkin değil, farklı ülkelerdeki durumu da değerlendirebileceğimiz şekilde ve</w:t>
      </w:r>
      <w:r>
        <w:t>riliyor. Dolayısıyla veriler eğitim politikacıları, eğitim araştırmacıları ve eğitime ilgi duyan tüm paydaşlar açısından son derece önemlidir. Ayrıca bu çalışmaların hepsinin verileri de açık hâlde bulunuyor, sizler de bu verileri temin edip kendi araştırm</w:t>
      </w:r>
      <w:r>
        <w:t xml:space="preserve">alarınızı yapabilirsiniz. </w:t>
      </w:r>
      <w:r>
        <w:rPr>
          <w:b/>
        </w:rPr>
        <w:t xml:space="preserve"> </w:t>
      </w:r>
    </w:p>
    <w:p w:rsidR="00EB6A25" w:rsidRDefault="001037FA">
      <w:pPr>
        <w:spacing w:after="83"/>
        <w:ind w:left="-1" w:right="398" w:firstLine="994"/>
      </w:pPr>
      <w:r>
        <w:t>Son olarak izleme çalışmaları, eğitim politikalarının bir bütün olarak oluşturduğu etki konusunda da önemli bulgular sağlamaktadır. Bu çalışmaların hiçbiri doğrudan nedensel çıkarımlar yapmaya uygun çalışmalar değildir. Yani bir</w:t>
      </w:r>
      <w:r>
        <w:t xml:space="preserve"> eğitim sisteminde yapılan</w:t>
      </w:r>
      <w:r>
        <w:t xml:space="preserve"> </w:t>
      </w:r>
      <w:r>
        <w:t>işlemler ve</w:t>
      </w:r>
      <w:r>
        <w:t xml:space="preserve"> bu </w:t>
      </w:r>
      <w:r>
        <w:t>işlemlerin ayrı ayrı etkilerine dair sonuçlar sağlamamaktadır. Ancak belirli zaman içinde genelde üç ve dört yıllık periyotlarla</w:t>
      </w:r>
      <w:r>
        <w:t xml:space="preserve">- </w:t>
      </w:r>
      <w:r>
        <w:t>eğitim sisteminin farklı bileşenlerine dair önemli çıktılar sağlamaktadır. Dolayısıy</w:t>
      </w:r>
      <w:r>
        <w:t xml:space="preserve">la çalışmalar, eğitim performansının zaman içinde nereden nereye geldiği hakkında bütüncül bir değerlendirmeye imkân sağlamaktadır. </w:t>
      </w:r>
      <w:r>
        <w:rPr>
          <w:b/>
        </w:rPr>
        <w:t xml:space="preserve"> </w:t>
      </w:r>
    </w:p>
    <w:p w:rsidR="00EB6A25" w:rsidRDefault="001037FA">
      <w:pPr>
        <w:spacing w:line="266" w:lineRule="auto"/>
        <w:ind w:left="20"/>
      </w:pPr>
      <w:r>
        <w:rPr>
          <w:b/>
        </w:rPr>
        <w:t xml:space="preserve">Günümüzde En Yoğun Katılım Gösterilen Çalışmalar </w:t>
      </w:r>
    </w:p>
    <w:p w:rsidR="00EB6A25" w:rsidRDefault="001037FA">
      <w:pPr>
        <w:ind w:left="9" w:right="398"/>
      </w:pPr>
      <w:r>
        <w:t>PISA, Ekonomik Kalkınma ve İşbirliği Örgütü (OECD) tarafından geliştiril</w:t>
      </w:r>
      <w:r>
        <w:t>en ve üç yıllık periyotlarla uygulanan izleme çalışmasıdır. OECD, Türkiye’nin kurucu üyesi olduğu bir örgüt olup temel amacı tüm üye ülkeler arasındaki ekonomik iş birliklerini ve kalkınmayı destekleyecek programlar oluşturarak birlikte kalkınmayı sağlamak</w:t>
      </w:r>
      <w:r>
        <w:t>tır. Bu bağlamda OECD, eğitimi, ekonomik kalkınmaya katkı sunan ve çağdaş vatandaşlık becer</w:t>
      </w:r>
      <w:r>
        <w:t xml:space="preserve">ilerine sahip insan </w:t>
      </w:r>
      <w:r>
        <w:t>kaynağının geliştirilmesinde en önemli araç olarak görmektedir.</w:t>
      </w:r>
      <w:r>
        <w:t xml:space="preserve"> </w:t>
      </w:r>
    </w:p>
    <w:p w:rsidR="00EB6A25" w:rsidRDefault="001037FA">
      <w:pPr>
        <w:spacing w:after="15" w:line="249" w:lineRule="auto"/>
        <w:ind w:left="10" w:right="399"/>
        <w:jc w:val="right"/>
      </w:pPr>
      <w:r>
        <w:t xml:space="preserve">Bir diğer izleme çalışması olan TIMSS ise Uluslararası Eğitim Başarılarını </w:t>
      </w:r>
    </w:p>
    <w:p w:rsidR="00EB6A25" w:rsidRDefault="001037FA">
      <w:pPr>
        <w:ind w:left="9" w:right="395"/>
      </w:pPr>
      <w:r>
        <w:t>Değe</w:t>
      </w:r>
      <w:r>
        <w:t xml:space="preserve">rlendirme Kuruluşu (IEA) tarafından geliştirilmekte ve dört yıllık periyotlarla </w:t>
      </w:r>
      <w:r>
        <w:t>uygulanmaktad</w:t>
      </w:r>
      <w:r>
        <w:t>ır. Türkiye uzun süredir hem PISA’ya hem de TIMSS’e katılım göstermektedir. Son olarak PIRLS de yine IEA tarafından beş yıllık periyotlarla gerçekleştirilen bir iz</w:t>
      </w:r>
      <w:r>
        <w:t xml:space="preserve">leme çalışmasıdır. Türkiye uzun bir aradan sonra 2021’de tekrar PIRLS’e katılmış ancak bu </w:t>
      </w:r>
      <w:r>
        <w:t>uyg</w:t>
      </w:r>
      <w:r>
        <w:t>ulamanın sonuçları 2022 yılının sonunda açıklanacaktır.</w:t>
      </w:r>
      <w:r>
        <w:t xml:space="preserve"> </w:t>
      </w:r>
    </w:p>
    <w:p w:rsidR="00EB6A25" w:rsidRDefault="001037FA">
      <w:pPr>
        <w:spacing w:after="0" w:line="259" w:lineRule="auto"/>
        <w:ind w:left="1003" w:firstLine="0"/>
        <w:jc w:val="left"/>
      </w:pPr>
      <w:r>
        <w:t xml:space="preserve">  </w:t>
      </w:r>
    </w:p>
    <w:p w:rsidR="00EB6A25" w:rsidRDefault="001037FA">
      <w:pPr>
        <w:pStyle w:val="Balk2"/>
        <w:spacing w:line="249" w:lineRule="auto"/>
        <w:ind w:left="3405" w:right="2671" w:hanging="727"/>
        <w:jc w:val="left"/>
      </w:pPr>
      <w:r>
        <w:t xml:space="preserve">2. PISA KAPSAMI VE SONUÇLARI Dr. Hayri Eren SUNA </w:t>
      </w:r>
    </w:p>
    <w:p w:rsidR="00EB6A25" w:rsidRDefault="001037FA">
      <w:pPr>
        <w:spacing w:after="42"/>
        <w:ind w:left="9" w:right="15"/>
      </w:pPr>
      <w:r>
        <w:t xml:space="preserve">Bu ders kapsamında PISA’nın nerede, nasıl uygulandığı ve hangi bağlamlarda değerlendirme yaptığı açıklandıktan sonra Türkiye’nin performansı tartışılacaktır. </w:t>
      </w:r>
      <w:r>
        <w:t xml:space="preserve"> </w:t>
      </w:r>
    </w:p>
    <w:p w:rsidR="00EB6A25" w:rsidRDefault="001037FA">
      <w:pPr>
        <w:ind w:left="-1" w:right="398" w:firstLine="994"/>
      </w:pPr>
      <w:r>
        <w:t>OECD, ekonomik kalkınmanın ve sürdürülebilirliğinin sağlanmasındaki en önemli kaynak olan beşerî</w:t>
      </w:r>
      <w:r>
        <w:t xml:space="preserve"> sermayeyi üreten faktör olarak eğitimi konumlandırmaktadır. Eğitimin ekonomik kalkınma üzerindeki belirleyici rolü dolayısıyla eğitim niteliğini detaylı olarak</w:t>
      </w:r>
      <w:r>
        <w:t xml:space="preserve"> ele alan </w:t>
      </w:r>
      <w:r>
        <w:t>ve üç yıllık periyotlarla uygulanan PISA çalışmasını gerçekleştirmektedir. En güncel P</w:t>
      </w:r>
      <w:r>
        <w:t xml:space="preserve">ISA uygulaması olan 2018 döngüsüne 79 ülke/ekonomi katılım göstermiştir. Dünyanın dört bir yanından farklı coğrafyalardan, farklı kültürlerden, farklı dinamiklere sahip eğitim sistemleri olan ülkeler yaygın bir şekilde PISA’ya katılım göstermektedir. </w:t>
      </w:r>
      <w:r>
        <w:t xml:space="preserve"> </w:t>
      </w:r>
    </w:p>
    <w:p w:rsidR="00EB6A25" w:rsidRDefault="001037FA">
      <w:pPr>
        <w:ind w:left="-1" w:right="398" w:firstLine="994"/>
      </w:pPr>
      <w:r>
        <w:t>PIS</w:t>
      </w:r>
      <w:r>
        <w:t xml:space="preserve">A, 15 yaş grubunu hedef grup olarak almaktadır. Bunun nedeni birçok Avrupa ve OECD ülkesinde 15 yaşa tekabül eden dönemin yaklaşık olarak ortaokulun sonuna denk </w:t>
      </w:r>
      <w:r>
        <w:t xml:space="preserve">gelmesi </w:t>
      </w:r>
      <w:r>
        <w:t>ve bu dönemde zorunlu eğitimin tamamlanmasıdır.  Dolayısıyla PISA, zorunlu eğitim dönem</w:t>
      </w:r>
      <w:r>
        <w:t xml:space="preserve">ini bitiren öğrencilerin henüz iş gücü piyasasına katılmadan ya da eğitimlerine devam etmeden matematik, fen ve okuma becerileri alanlarında hangi yeterliklere sahip olduğuna dair bilgi vermektedir. Yüksek katılıma bağlı olarak 79 ülkeden 600 binden fazla </w:t>
      </w:r>
      <w:r>
        <w:t xml:space="preserve">öğrenciye dair verilerin kullanıldığı PSA 2018, ülkelere dair karşılaştırmalı çıkarımlar sağlamaktadır. </w:t>
      </w:r>
      <w:r>
        <w:t xml:space="preserve"> </w:t>
      </w:r>
    </w:p>
    <w:p w:rsidR="00EB6A25" w:rsidRDefault="001037FA">
      <w:pPr>
        <w:ind w:left="-1" w:right="15" w:firstLine="994"/>
      </w:pPr>
      <w:r>
        <w:t>PISA, 2000 yılından bu yana uygulanmakta ve her üç yıllık döngüde bir alana ağırlık verilmektedir. 2000 yılında ağırlıklı alan okuma becerileri iken 2</w:t>
      </w:r>
      <w:r>
        <w:t>003 yılında matematik okuryazarlığı ve 2006 yılında fen okuryazarlığı, 2018 yılında tekrar okuma becerileri olacak şekilde çapraz bir modelleme kullanılmaktadır. Ağırlıklı alan olarak belirlenen alanda değerlendirme çerçevesi ve tüm değerlendirme süreci ye</w:t>
      </w:r>
      <w:r>
        <w:t>nilenmekte ve derinlemesine analizler yapılmaktadır. Her döngüde bir alana ağırlık verilmekle beraber matematik okuryazarlığı, fen okuryazarlığı ve okuma becerileri alanlarının hepsine dair ölçme yapılmaktadır. OECD, ekonomik ve kalkınma alanındaki dinamik</w:t>
      </w:r>
      <w:r>
        <w:t>lerin günümüzde sıkça değişmesi nedeniyle eğitim sistemlerine ve ülkelere mümkün olduğunca daha sık geri bildirim vermek için PISA uygulamalarının üç yılda bir yürütüldüğünü ifade etmektedir</w:t>
      </w:r>
      <w:r>
        <w:t xml:space="preserve">. </w:t>
      </w:r>
    </w:p>
    <w:p w:rsidR="00EB6A25" w:rsidRDefault="001037FA">
      <w:pPr>
        <w:ind w:left="1013" w:right="15"/>
      </w:pPr>
      <w:r>
        <w:t xml:space="preserve">PISA 2018 uygulamsına ait Türkiye örneklemi incelendiğinde, 15 </w:t>
      </w:r>
      <w:r>
        <w:t xml:space="preserve">yaş grubunda </w:t>
      </w:r>
    </w:p>
    <w:p w:rsidR="00EB6A25" w:rsidRDefault="001037FA">
      <w:pPr>
        <w:ind w:left="9" w:right="397"/>
      </w:pPr>
      <w:r>
        <w:t>kısmen 8. sınıfta bulunan ortaokul son sınıf öğrencilerimiz bulunmakta ama yoğun olarak 9 ve 10. sınıf öğrencilerimizin olduğu görülmektedir. Okul türlerine göre dağılım incelendiğinde ise öğrencilerimizin %44’ünün Anadolu lisesi, %31’inin me</w:t>
      </w:r>
      <w:r>
        <w:t>sleki ve teknik Anadolu lisesi ve %14’ünün Anadolu imam hatip lisesinde eğitim gördüğü, bu dağılımın ülkemizde hâlihazırda lise türlerindeki öğrenci dağılımıyla ben</w:t>
      </w:r>
      <w:r>
        <w:t>zerli</w:t>
      </w:r>
      <w:r>
        <w:t xml:space="preserve">k gösterdiği ifade edilebilir. </w:t>
      </w:r>
      <w:r>
        <w:t xml:space="preserve"> </w:t>
      </w:r>
    </w:p>
    <w:p w:rsidR="00EB6A25" w:rsidRDefault="001037FA">
      <w:pPr>
        <w:ind w:left="1013" w:right="15"/>
      </w:pPr>
      <w:r>
        <w:t>Örneklem seçimi yedi coğrafi bölgeye göre değil, Türki</w:t>
      </w:r>
      <w:r>
        <w:t xml:space="preserve">ye’nin sosyoekonomik </w:t>
      </w:r>
    </w:p>
    <w:p w:rsidR="00EB6A25" w:rsidRDefault="001037FA">
      <w:pPr>
        <w:ind w:left="9" w:right="397"/>
      </w:pPr>
      <w:r>
        <w:t>farklılıklarını da dikkate alan 12 bölgeden oluşan İBBS Düzey</w:t>
      </w:r>
      <w:r>
        <w:t xml:space="preserve">-1 istatistiksel örnekleme sistemine </w:t>
      </w:r>
      <w:r>
        <w:t>göre yapılmaktadır. Bu örnekleme sürecinde bölgesel öğrenci yoğunlukları dikkate alınmakta ve daha büyük illerimizin olduğu bölgeler dah</w:t>
      </w:r>
      <w:r>
        <w:t xml:space="preserve">a fazla öğrenciyle, daha az olduğu yerler ise daha az öğrenciyle temsil edilmektedir. </w:t>
      </w:r>
      <w:r>
        <w:t xml:space="preserve"> </w:t>
      </w:r>
    </w:p>
    <w:p w:rsidR="00EB6A25" w:rsidRDefault="001037FA">
      <w:pPr>
        <w:spacing w:after="111" w:line="259" w:lineRule="auto"/>
        <w:ind w:left="1004" w:firstLine="0"/>
        <w:jc w:val="left"/>
      </w:pPr>
      <w:r>
        <w:rPr>
          <w:noProof/>
        </w:rPr>
        <w:drawing>
          <wp:inline distT="0" distB="0" distL="0" distR="0">
            <wp:extent cx="4582464" cy="3103664"/>
            <wp:effectExtent l="0" t="0" r="0" b="0"/>
            <wp:docPr id="30486" name="Picture 30486"/>
            <wp:cNvGraphicFramePr/>
            <a:graphic xmlns:a="http://schemas.openxmlformats.org/drawingml/2006/main">
              <a:graphicData uri="http://schemas.openxmlformats.org/drawingml/2006/picture">
                <pic:pic xmlns:pic="http://schemas.openxmlformats.org/drawingml/2006/picture">
                  <pic:nvPicPr>
                    <pic:cNvPr id="30486" name="Picture 30486"/>
                    <pic:cNvPicPr/>
                  </pic:nvPicPr>
                  <pic:blipFill>
                    <a:blip r:embed="rId83"/>
                    <a:stretch>
                      <a:fillRect/>
                    </a:stretch>
                  </pic:blipFill>
                  <pic:spPr>
                    <a:xfrm>
                      <a:off x="0" y="0"/>
                      <a:ext cx="4582464" cy="3103664"/>
                    </a:xfrm>
                    <a:prstGeom prst="rect">
                      <a:avLst/>
                    </a:prstGeom>
                  </pic:spPr>
                </pic:pic>
              </a:graphicData>
            </a:graphic>
          </wp:inline>
        </w:drawing>
      </w:r>
    </w:p>
    <w:p w:rsidR="00EB6A25" w:rsidRDefault="001037FA">
      <w:pPr>
        <w:spacing w:after="0" w:line="259" w:lineRule="auto"/>
        <w:ind w:left="1003" w:firstLine="0"/>
        <w:jc w:val="left"/>
      </w:pP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1003" w:firstLine="0"/>
        <w:jc w:val="left"/>
      </w:pPr>
      <w:r>
        <w:rPr>
          <w:b/>
        </w:rPr>
        <w:t xml:space="preserve"> </w:t>
      </w:r>
    </w:p>
    <w:p w:rsidR="00EB6A25" w:rsidRDefault="001037FA">
      <w:pPr>
        <w:spacing w:after="45" w:line="259" w:lineRule="auto"/>
        <w:ind w:left="1225" w:firstLine="0"/>
        <w:jc w:val="left"/>
      </w:pPr>
      <w:r>
        <w:rPr>
          <w:noProof/>
        </w:rPr>
        <w:drawing>
          <wp:inline distT="0" distB="0" distL="0" distR="0">
            <wp:extent cx="4551090" cy="2863850"/>
            <wp:effectExtent l="0" t="0" r="0" b="0"/>
            <wp:docPr id="30521" name="Picture 30521"/>
            <wp:cNvGraphicFramePr/>
            <a:graphic xmlns:a="http://schemas.openxmlformats.org/drawingml/2006/main">
              <a:graphicData uri="http://schemas.openxmlformats.org/drawingml/2006/picture">
                <pic:pic xmlns:pic="http://schemas.openxmlformats.org/drawingml/2006/picture">
                  <pic:nvPicPr>
                    <pic:cNvPr id="30521" name="Picture 30521"/>
                    <pic:cNvPicPr/>
                  </pic:nvPicPr>
                  <pic:blipFill>
                    <a:blip r:embed="rId84"/>
                    <a:stretch>
                      <a:fillRect/>
                    </a:stretch>
                  </pic:blipFill>
                  <pic:spPr>
                    <a:xfrm>
                      <a:off x="0" y="0"/>
                      <a:ext cx="4551090" cy="2863850"/>
                    </a:xfrm>
                    <a:prstGeom prst="rect">
                      <a:avLst/>
                    </a:prstGeom>
                  </pic:spPr>
                </pic:pic>
              </a:graphicData>
            </a:graphic>
          </wp:inline>
        </w:drawing>
      </w:r>
    </w:p>
    <w:p w:rsidR="00EB6A25" w:rsidRDefault="001037FA">
      <w:pPr>
        <w:ind w:left="1013" w:right="15"/>
      </w:pPr>
      <w:r>
        <w:rPr>
          <w:i/>
        </w:rPr>
        <w:t>Şekil 1</w:t>
      </w:r>
      <w:r>
        <w:t>. Okuma becerisi ortalama puanlarındaki ve yeterlik düzeylerindeki değişim</w:t>
      </w:r>
      <w:r>
        <w:t xml:space="preserve"> </w:t>
      </w:r>
    </w:p>
    <w:p w:rsidR="00EB6A25" w:rsidRDefault="001037FA">
      <w:pPr>
        <w:spacing w:after="0" w:line="259" w:lineRule="auto"/>
        <w:ind w:left="0" w:right="331" w:firstLine="0"/>
        <w:jc w:val="center"/>
      </w:pPr>
      <w:r>
        <w:t xml:space="preserve"> </w:t>
      </w:r>
    </w:p>
    <w:p w:rsidR="00EB6A25" w:rsidRDefault="001037FA">
      <w:pPr>
        <w:ind w:left="-1" w:right="396" w:firstLine="994"/>
      </w:pPr>
      <w:r>
        <w:t>Şekil 1’de görüldüğü gibi Türkiye, PISA 2003 yılından bu yana katılım göstermekte olup 2003 senesinde 441 olan okuma puanı genel bir artış eğilimi göstererek 466 puana ulaşmıştır.  2003’ten 2012’ye kadar kesintisiz bir artış, 2015 döngüsünde bir düşüş ve s</w:t>
      </w:r>
      <w:r>
        <w:t xml:space="preserve">öz konusu </w:t>
      </w:r>
      <w:r>
        <w:t>2018 döngüsünde te</w:t>
      </w:r>
      <w:r>
        <w:t xml:space="preserve">krar artış vardır. PISA’nın en önemli çıktılarından bir tanesi öğrencilerin hangi yeterlik düzeyinde olduğuna dair veriler sunmasıdır. Yeterlik düzeyleri son derece önemlidir çünkü her bir yeterlik üzerinde bulunan öğrencinin o </w:t>
      </w:r>
      <w:r>
        <w:t>alanda ne yapıp ne yapamadığını, davranış bazında hangi davranışları gösterip hangi davranışları gösteremediğine dair somut açıklamalar yapmaktadır. Örneğin en üst düzeye yeterlik düzeyi olan 6. düzeydeki bir öğrencinin çok karmaşık metinleri rahatlıkla ok</w:t>
      </w:r>
      <w:r>
        <w:t>uyabilmekte, anlamlandırabil</w:t>
      </w:r>
      <w:r>
        <w:t xml:space="preserve">mekte, metin içerisindeki </w:t>
      </w:r>
      <w:r>
        <w:t xml:space="preserve">dinamiklerin farkına varıp bunları ilişkilendirebilmekte, farklı metinlerdeki örtülü anlamları fark edebilmektedir. 2015’ten 2018’e puan seviyesindeki artışın en memnun edici yanı, en düşük </w:t>
      </w:r>
      <w:r>
        <w:t>yeterlik düz</w:t>
      </w:r>
      <w:r>
        <w:t>eyleri olan 1-b, 1-</w:t>
      </w:r>
      <w:r>
        <w:t xml:space="preserve">a ile kısmen 2. yeterlik düzeylerindeki öğrenci oranları azalırken daha üst yeterlik düzeylerindeki öğrenci oranlarımızın artmasıdır. </w:t>
      </w:r>
      <w:r>
        <w:t xml:space="preserve"> </w:t>
      </w:r>
    </w:p>
    <w:p w:rsidR="00EB6A25" w:rsidRDefault="001037FA">
      <w:pPr>
        <w:spacing w:after="0" w:line="259" w:lineRule="auto"/>
        <w:ind w:left="1005" w:firstLine="0"/>
        <w:jc w:val="left"/>
      </w:pPr>
      <w:r>
        <w:rPr>
          <w:noProof/>
        </w:rPr>
        <w:drawing>
          <wp:inline distT="0" distB="0" distL="0" distR="0">
            <wp:extent cx="4551400" cy="2787650"/>
            <wp:effectExtent l="0" t="0" r="0" b="0"/>
            <wp:docPr id="30523" name="Picture 30523"/>
            <wp:cNvGraphicFramePr/>
            <a:graphic xmlns:a="http://schemas.openxmlformats.org/drawingml/2006/main">
              <a:graphicData uri="http://schemas.openxmlformats.org/drawingml/2006/picture">
                <pic:pic xmlns:pic="http://schemas.openxmlformats.org/drawingml/2006/picture">
                  <pic:nvPicPr>
                    <pic:cNvPr id="30523" name="Picture 30523"/>
                    <pic:cNvPicPr/>
                  </pic:nvPicPr>
                  <pic:blipFill>
                    <a:blip r:embed="rId85"/>
                    <a:stretch>
                      <a:fillRect/>
                    </a:stretch>
                  </pic:blipFill>
                  <pic:spPr>
                    <a:xfrm>
                      <a:off x="0" y="0"/>
                      <a:ext cx="4551400" cy="2787650"/>
                    </a:xfrm>
                    <a:prstGeom prst="rect">
                      <a:avLst/>
                    </a:prstGeom>
                  </pic:spPr>
                </pic:pic>
              </a:graphicData>
            </a:graphic>
          </wp:inline>
        </w:drawing>
      </w:r>
    </w:p>
    <w:p w:rsidR="00EB6A25" w:rsidRDefault="001037FA">
      <w:pPr>
        <w:spacing w:after="59" w:line="259" w:lineRule="auto"/>
        <w:ind w:left="1000" w:firstLine="0"/>
        <w:jc w:val="left"/>
      </w:pPr>
      <w:r>
        <w:rPr>
          <w:noProof/>
        </w:rPr>
        <w:drawing>
          <wp:inline distT="0" distB="0" distL="0" distR="0">
            <wp:extent cx="4698910" cy="2638425"/>
            <wp:effectExtent l="0" t="0" r="0" b="0"/>
            <wp:docPr id="30560" name="Picture 30560"/>
            <wp:cNvGraphicFramePr/>
            <a:graphic xmlns:a="http://schemas.openxmlformats.org/drawingml/2006/main">
              <a:graphicData uri="http://schemas.openxmlformats.org/drawingml/2006/picture">
                <pic:pic xmlns:pic="http://schemas.openxmlformats.org/drawingml/2006/picture">
                  <pic:nvPicPr>
                    <pic:cNvPr id="30560" name="Picture 30560"/>
                    <pic:cNvPicPr/>
                  </pic:nvPicPr>
                  <pic:blipFill>
                    <a:blip r:embed="rId86"/>
                    <a:stretch>
                      <a:fillRect/>
                    </a:stretch>
                  </pic:blipFill>
                  <pic:spPr>
                    <a:xfrm>
                      <a:off x="0" y="0"/>
                      <a:ext cx="4698910" cy="2638425"/>
                    </a:xfrm>
                    <a:prstGeom prst="rect">
                      <a:avLst/>
                    </a:prstGeom>
                  </pic:spPr>
                </pic:pic>
              </a:graphicData>
            </a:graphic>
          </wp:inline>
        </w:drawing>
      </w:r>
    </w:p>
    <w:p w:rsidR="00EB6A25" w:rsidRDefault="001037FA">
      <w:pPr>
        <w:spacing w:after="15" w:line="249" w:lineRule="auto"/>
        <w:ind w:left="10" w:right="545"/>
        <w:jc w:val="right"/>
      </w:pPr>
      <w:r>
        <w:rPr>
          <w:i/>
        </w:rPr>
        <w:t>Şekil 2</w:t>
      </w:r>
      <w:r>
        <w:t>. Okul türlerine göre okuma becerisi puan ortalamaları ve performans farkları</w:t>
      </w:r>
      <w:r>
        <w:t xml:space="preserve"> </w:t>
      </w:r>
    </w:p>
    <w:p w:rsidR="00EB6A25" w:rsidRDefault="001037FA">
      <w:pPr>
        <w:spacing w:after="20" w:line="259" w:lineRule="auto"/>
        <w:ind w:left="1003" w:firstLine="0"/>
        <w:jc w:val="left"/>
      </w:pPr>
      <w:r>
        <w:t xml:space="preserve"> </w:t>
      </w:r>
    </w:p>
    <w:p w:rsidR="00EB6A25" w:rsidRDefault="001037FA">
      <w:pPr>
        <w:ind w:left="9" w:right="15"/>
      </w:pPr>
      <w:r>
        <w:t>Okul türl</w:t>
      </w:r>
      <w:r>
        <w:t>erinin okuma becerisi puan ortalam</w:t>
      </w:r>
      <w:r>
        <w:t xml:space="preserve">alarının nasıl farklılıklar gösterdiği incelendiğinde, </w:t>
      </w:r>
    </w:p>
    <w:p w:rsidR="00EB6A25" w:rsidRDefault="001037FA">
      <w:pPr>
        <w:ind w:left="9" w:right="397"/>
      </w:pPr>
      <w:r>
        <w:t>Şekil 2’de görüldüğü gibi en başarılı okul türünün olan fen lisesi 583 puan ile OECD genel ortalamasının da oldukça üzerindedir. Şekil 2’nin sol tarafında bulunan dai</w:t>
      </w:r>
      <w:r>
        <w:t>relerin büyüklüğü öğrenci sayısının</w:t>
      </w:r>
      <w:r>
        <w:t xml:space="preserve"> </w:t>
      </w:r>
      <w:r>
        <w:t xml:space="preserve">büyüklüğünü temsil etmektedir. O yüzden en büyük daireler </w:t>
      </w:r>
      <w:r>
        <w:t xml:space="preserve">Anadolu Lisesi, mesleki ve teknik Anadolu ve </w:t>
      </w:r>
      <w:r>
        <w:t xml:space="preserve">Anadolu imam hatip lisesine aittir. Performans açısından fen </w:t>
      </w:r>
      <w:r>
        <w:t xml:space="preserve">liselerini sosyal bilimler liselerinin </w:t>
      </w:r>
      <w:r>
        <w:t>takip ettiği gözl</w:t>
      </w:r>
      <w:r>
        <w:t>enmiştir. Okullarımız arasında başarı farkları bulunmakla beraber Bakanlığımız okullar arasındaki başarı farklarını en aza indirmek adına önemli adımlar atmaktadır. Burada bir diğer önemli gösterge de geçen yıllara kıyasla okullar arasındaki başarı farkını</w:t>
      </w:r>
      <w:r>
        <w:t xml:space="preserve">n kısmen azalmış olmasıdır. Elbette bu farkın daha da azalması </w:t>
      </w:r>
      <w:r>
        <w:t xml:space="preserve">hedeflenmektedir. 2015’ten 2018’e performans </w:t>
      </w:r>
      <w:r>
        <w:t>artışı ve yeterlik düzeylerindeki iyileşme sosyal bilimler liseleri dışında tüm okul türlerimizde gözlenmiştir. Örneğin fen lisesiöğrencilerinin ort</w:t>
      </w:r>
      <w:r>
        <w:t>alaması 583 puan olup 2015 PISA uygulamasından 59 puan daha yüksektir.</w:t>
      </w: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1005" w:firstLine="0"/>
        <w:jc w:val="left"/>
      </w:pPr>
      <w:r>
        <w:rPr>
          <w:noProof/>
        </w:rPr>
        <w:drawing>
          <wp:inline distT="0" distB="0" distL="0" distR="0">
            <wp:extent cx="4696317" cy="2753075"/>
            <wp:effectExtent l="0" t="0" r="0" b="0"/>
            <wp:docPr id="30562" name="Picture 30562"/>
            <wp:cNvGraphicFramePr/>
            <a:graphic xmlns:a="http://schemas.openxmlformats.org/drawingml/2006/main">
              <a:graphicData uri="http://schemas.openxmlformats.org/drawingml/2006/picture">
                <pic:pic xmlns:pic="http://schemas.openxmlformats.org/drawingml/2006/picture">
                  <pic:nvPicPr>
                    <pic:cNvPr id="30562" name="Picture 30562"/>
                    <pic:cNvPicPr/>
                  </pic:nvPicPr>
                  <pic:blipFill>
                    <a:blip r:embed="rId87"/>
                    <a:stretch>
                      <a:fillRect/>
                    </a:stretch>
                  </pic:blipFill>
                  <pic:spPr>
                    <a:xfrm>
                      <a:off x="0" y="0"/>
                      <a:ext cx="4696317" cy="2753075"/>
                    </a:xfrm>
                    <a:prstGeom prst="rect">
                      <a:avLst/>
                    </a:prstGeom>
                  </pic:spPr>
                </pic:pic>
              </a:graphicData>
            </a:graphic>
          </wp:inline>
        </w:drawing>
      </w:r>
    </w:p>
    <w:p w:rsidR="00EB6A25" w:rsidRDefault="001037FA">
      <w:pPr>
        <w:spacing w:after="61" w:line="259" w:lineRule="auto"/>
        <w:ind w:left="1000" w:firstLine="0"/>
        <w:jc w:val="left"/>
      </w:pPr>
      <w:r>
        <w:rPr>
          <w:noProof/>
        </w:rPr>
        <w:drawing>
          <wp:inline distT="0" distB="0" distL="0" distR="0">
            <wp:extent cx="4952503" cy="2730428"/>
            <wp:effectExtent l="0" t="0" r="0" b="0"/>
            <wp:docPr id="30598" name="Picture 30598"/>
            <wp:cNvGraphicFramePr/>
            <a:graphic xmlns:a="http://schemas.openxmlformats.org/drawingml/2006/main">
              <a:graphicData uri="http://schemas.openxmlformats.org/drawingml/2006/picture">
                <pic:pic xmlns:pic="http://schemas.openxmlformats.org/drawingml/2006/picture">
                  <pic:nvPicPr>
                    <pic:cNvPr id="30598" name="Picture 30598"/>
                    <pic:cNvPicPr/>
                  </pic:nvPicPr>
                  <pic:blipFill>
                    <a:blip r:embed="rId88"/>
                    <a:stretch>
                      <a:fillRect/>
                    </a:stretch>
                  </pic:blipFill>
                  <pic:spPr>
                    <a:xfrm>
                      <a:off x="0" y="0"/>
                      <a:ext cx="4952503" cy="2730428"/>
                    </a:xfrm>
                    <a:prstGeom prst="rect">
                      <a:avLst/>
                    </a:prstGeom>
                  </pic:spPr>
                </pic:pic>
              </a:graphicData>
            </a:graphic>
          </wp:inline>
        </w:drawing>
      </w:r>
    </w:p>
    <w:p w:rsidR="00EB6A25" w:rsidRDefault="001037FA">
      <w:pPr>
        <w:spacing w:after="0" w:line="259" w:lineRule="auto"/>
        <w:ind w:left="662" w:firstLine="0"/>
        <w:jc w:val="center"/>
      </w:pPr>
      <w:r>
        <w:rPr>
          <w:i/>
        </w:rPr>
        <w:t xml:space="preserve"> </w:t>
      </w:r>
    </w:p>
    <w:p w:rsidR="00EB6A25" w:rsidRDefault="001037FA">
      <w:pPr>
        <w:spacing w:after="47" w:line="258" w:lineRule="auto"/>
        <w:ind w:left="998" w:right="323"/>
        <w:jc w:val="center"/>
      </w:pPr>
      <w:r>
        <w:rPr>
          <w:i/>
        </w:rPr>
        <w:t>Şekil 3</w:t>
      </w:r>
      <w:r>
        <w:t>. Matematik okuryazarlığı ortalama puanlarındaki ve yeterlik düzeylerindeki değişim</w:t>
      </w:r>
      <w:r>
        <w:t xml:space="preserve"> </w:t>
      </w:r>
    </w:p>
    <w:p w:rsidR="00EB6A25" w:rsidRDefault="001037FA">
      <w:pPr>
        <w:spacing w:after="53" w:line="259" w:lineRule="auto"/>
        <w:ind w:left="1003" w:firstLine="0"/>
        <w:jc w:val="left"/>
      </w:pPr>
      <w:r>
        <w:t xml:space="preserve"> </w:t>
      </w:r>
    </w:p>
    <w:p w:rsidR="00EB6A25" w:rsidRDefault="001037FA">
      <w:pPr>
        <w:spacing w:after="15" w:line="249" w:lineRule="auto"/>
        <w:ind w:left="10" w:right="401"/>
        <w:jc w:val="right"/>
      </w:pPr>
      <w:r>
        <w:t>Matematik okuryazarlığına geldiğimizde, Şekil 3’te görüldüğü gibi sürece</w:t>
      </w:r>
      <w:r>
        <w:t xml:space="preserve"> 2003 </w:t>
      </w:r>
    </w:p>
    <w:p w:rsidR="00EB6A25" w:rsidRDefault="001037FA">
      <w:pPr>
        <w:ind w:left="9" w:right="397"/>
      </w:pPr>
      <w:r>
        <w:t>yılında 423 puanla başlayan Türkiye’nin ortalama matematik okuryazarlık puanının on beş yıllık aradan sonra 454 puana çıktığı görülmektedir. Okuma becerisinde olduğu gibi matema</w:t>
      </w:r>
      <w:r>
        <w:t>tik okuryazarlığında da OECD ortalamasının kısmen altında bulunmakla birl</w:t>
      </w:r>
      <w:r>
        <w:t xml:space="preserve">ikte 1. düzey ve bu </w:t>
      </w:r>
      <w:r>
        <w:t>düzeyin altındaki öğrenci oranları azalırken daha yüksek performansı ifade eden 3, 4 ve 5. düzeydeki öğrenci oranlarında artış gözlenmiştir. Okuma becerisine benze</w:t>
      </w:r>
      <w:r>
        <w:t>r olarak matematik okuryazarlığı başarısında da fen liselerini; sosyal bi</w:t>
      </w:r>
      <w:r>
        <w:t xml:space="preserve">limler, Anadolu, mesleki ve teknik Anadolu </w:t>
      </w:r>
      <w:r>
        <w:t>ve Anadolu imam hatip liseleritakip etmektedir. Fen liseleri matematikte OECD ortalamasından çok daha yüksek performans göstermektedir. Okul</w:t>
      </w:r>
      <w:r>
        <w:t xml:space="preserve">larımız arasında başarı farkını en aza indirmek için diğer projelerle birlikte matematik seferberliği gibi somut adımlar atılmaktadır. Son olarak çok programlı </w:t>
      </w:r>
      <w:r>
        <w:t xml:space="preserve">Anadolu Lisesi </w:t>
      </w:r>
      <w:r>
        <w:t>ve sosyal bilimler liselerinde kısmi puan düşüşü bulunmakla birlikte diğer tüm ok</w:t>
      </w:r>
      <w:r>
        <w:t>ul türlerinde önemli puan artışları gözlenmiştir.</w:t>
      </w: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1140" w:firstLine="0"/>
        <w:jc w:val="left"/>
      </w:pPr>
      <w:r>
        <w:rPr>
          <w:noProof/>
        </w:rPr>
        <w:drawing>
          <wp:inline distT="0" distB="0" distL="0" distR="0">
            <wp:extent cx="4632407" cy="2495550"/>
            <wp:effectExtent l="0" t="0" r="0" b="0"/>
            <wp:docPr id="30600" name="Picture 30600"/>
            <wp:cNvGraphicFramePr/>
            <a:graphic xmlns:a="http://schemas.openxmlformats.org/drawingml/2006/main">
              <a:graphicData uri="http://schemas.openxmlformats.org/drawingml/2006/picture">
                <pic:pic xmlns:pic="http://schemas.openxmlformats.org/drawingml/2006/picture">
                  <pic:nvPicPr>
                    <pic:cNvPr id="30600" name="Picture 30600"/>
                    <pic:cNvPicPr/>
                  </pic:nvPicPr>
                  <pic:blipFill>
                    <a:blip r:embed="rId89"/>
                    <a:stretch>
                      <a:fillRect/>
                    </a:stretch>
                  </pic:blipFill>
                  <pic:spPr>
                    <a:xfrm>
                      <a:off x="0" y="0"/>
                      <a:ext cx="4632407" cy="2495550"/>
                    </a:xfrm>
                    <a:prstGeom prst="rect">
                      <a:avLst/>
                    </a:prstGeom>
                  </pic:spPr>
                </pic:pic>
              </a:graphicData>
            </a:graphic>
          </wp:inline>
        </w:drawing>
      </w:r>
    </w:p>
    <w:p w:rsidR="00EB6A25" w:rsidRDefault="001037FA">
      <w:pPr>
        <w:spacing w:after="194" w:line="259" w:lineRule="auto"/>
        <w:ind w:left="1000" w:firstLine="0"/>
        <w:jc w:val="left"/>
      </w:pPr>
      <w:r>
        <w:rPr>
          <w:noProof/>
        </w:rPr>
        <w:drawing>
          <wp:inline distT="0" distB="0" distL="0" distR="0">
            <wp:extent cx="4791961" cy="2506242"/>
            <wp:effectExtent l="0" t="0" r="0" b="0"/>
            <wp:docPr id="30658" name="Picture 30658"/>
            <wp:cNvGraphicFramePr/>
            <a:graphic xmlns:a="http://schemas.openxmlformats.org/drawingml/2006/main">
              <a:graphicData uri="http://schemas.openxmlformats.org/drawingml/2006/picture">
                <pic:pic xmlns:pic="http://schemas.openxmlformats.org/drawingml/2006/picture">
                  <pic:nvPicPr>
                    <pic:cNvPr id="30658" name="Picture 30658"/>
                    <pic:cNvPicPr/>
                  </pic:nvPicPr>
                  <pic:blipFill>
                    <a:blip r:embed="rId90"/>
                    <a:stretch>
                      <a:fillRect/>
                    </a:stretch>
                  </pic:blipFill>
                  <pic:spPr>
                    <a:xfrm>
                      <a:off x="0" y="0"/>
                      <a:ext cx="4791961" cy="2506242"/>
                    </a:xfrm>
                    <a:prstGeom prst="rect">
                      <a:avLst/>
                    </a:prstGeom>
                  </pic:spPr>
                </pic:pic>
              </a:graphicData>
            </a:graphic>
          </wp:inline>
        </w:drawing>
      </w:r>
    </w:p>
    <w:p w:rsidR="00EB6A25" w:rsidRDefault="001037FA">
      <w:pPr>
        <w:spacing w:after="15" w:line="249" w:lineRule="auto"/>
        <w:ind w:left="10" w:right="490"/>
        <w:jc w:val="right"/>
      </w:pPr>
      <w:r>
        <w:rPr>
          <w:i/>
        </w:rPr>
        <w:t>Şekil 4</w:t>
      </w:r>
      <w:r>
        <w:t>. Fen okuryaz</w:t>
      </w:r>
      <w:r>
        <w:t>arlığı ortalama puanlarındaki ve yeterlik düzeylerindeki değişim</w:t>
      </w:r>
      <w:r>
        <w:t xml:space="preserve"> </w:t>
      </w:r>
    </w:p>
    <w:p w:rsidR="00EB6A25" w:rsidRDefault="001037FA">
      <w:pPr>
        <w:spacing w:after="0" w:line="259" w:lineRule="auto"/>
        <w:ind w:left="662" w:firstLine="0"/>
        <w:jc w:val="center"/>
      </w:pPr>
      <w:r>
        <w:t xml:space="preserve"> </w:t>
      </w:r>
    </w:p>
    <w:p w:rsidR="00EB6A25" w:rsidRDefault="001037FA">
      <w:pPr>
        <w:spacing w:after="15" w:line="249" w:lineRule="auto"/>
        <w:ind w:left="10" w:right="401"/>
        <w:jc w:val="right"/>
      </w:pPr>
      <w:r>
        <w:t xml:space="preserve">Son olarak fen okuryazarlığı alanında 2006’da Türkiye 424 puanla başladığı süreçteki </w:t>
      </w:r>
    </w:p>
    <w:p w:rsidR="00EB6A25" w:rsidRDefault="001037FA">
      <w:pPr>
        <w:spacing w:after="39"/>
        <w:ind w:left="9" w:right="396"/>
      </w:pPr>
      <w:r>
        <w:t>performansını 2012’ye kadar önemli ölçüde artırmış, 2018’de de artırmaya devam ederek en üst düzeye ulaştırmıştır. Birinci düzey ve altında bulunan yaklaşık %20’lik öğren</w:t>
      </w:r>
      <w:r>
        <w:t xml:space="preserve">ci artık daha yüksek düzeylerde yer almaktadır ve bu durum 43 puanlık artışın sonucudur. En başarılı iki okul türü </w:t>
      </w:r>
      <w:r>
        <w:t>olan fen ve sosyal bilimler liselerini; Anadolu, mesleki ve teknik Anadolu ile Anadolu imam hatip liseleri takip etmektedir. Yine 2018 ile be</w:t>
      </w:r>
      <w:r>
        <w:t xml:space="preserve">raber sosyal bilimler haricindeki tüm liselerde </w:t>
      </w:r>
      <w:r>
        <w:t xml:space="preserve">önemli puan artışları gözlenmiştir. </w:t>
      </w:r>
      <w:r>
        <w:t xml:space="preserve"> </w:t>
      </w:r>
    </w:p>
    <w:p w:rsidR="00EB6A25" w:rsidRDefault="001037FA">
      <w:pPr>
        <w:ind w:left="-1" w:right="399" w:firstLine="994"/>
      </w:pPr>
      <w:r>
        <w:t xml:space="preserve">Özetle Türkiye, matematik ve fen </w:t>
      </w:r>
      <w:r>
        <w:t>okuryazarlığında son</w:t>
      </w:r>
      <w:r>
        <w:t xml:space="preserve"> </w:t>
      </w:r>
      <w:r>
        <w:t>15 yılda, katıldığı tüm PISA uygulamalarından en yüksek ortalama puana ulaşmış; okuma becerilerinde ise performansın</w:t>
      </w:r>
      <w:r>
        <w:t xml:space="preserve">ı önemli ölçüde artırmıştır. Elbette hedef OECD ortalamasına ulaşmak ve OECD ortalamasını geçmektir ama öğrencilerimizin puanlarını artırmış olması olumlu bir gelişmedir.  </w:t>
      </w:r>
      <w:r>
        <w:t xml:space="preserve"> </w:t>
      </w:r>
    </w:p>
    <w:p w:rsidR="00EB6A25" w:rsidRDefault="001037FA">
      <w:pPr>
        <w:spacing w:after="136" w:line="259" w:lineRule="auto"/>
        <w:ind w:left="1003" w:firstLine="0"/>
        <w:jc w:val="left"/>
      </w:pPr>
      <w:r>
        <w:rPr>
          <w:b/>
        </w:rPr>
        <w:t xml:space="preserve"> </w:t>
      </w:r>
    </w:p>
    <w:p w:rsidR="00EB6A25" w:rsidRDefault="001037FA">
      <w:pPr>
        <w:pStyle w:val="Balk2"/>
        <w:spacing w:after="3" w:line="342" w:lineRule="auto"/>
        <w:ind w:left="2373" w:right="2694"/>
      </w:pPr>
      <w:r>
        <w:t xml:space="preserve">3. TIMMS KAPSAMI VE SONUÇLARI Dr. Hayri Eren SUNA </w:t>
      </w:r>
    </w:p>
    <w:p w:rsidR="00EB6A25" w:rsidRDefault="001037FA">
      <w:pPr>
        <w:ind w:left="9" w:right="397"/>
      </w:pPr>
      <w:r>
        <w:t>Bu ders kapsamında TIMSS izle</w:t>
      </w:r>
      <w:r>
        <w:t>me araştırmasının tasarımı, uygulama şekli ve bulguları üzerinde durulacaktır. TIMSS, IEA tarafından dörder yıllık döngüler şeklinde gerçekleştirilmektedir. PISA ile TIMSS arasındaki en temel fark, PISA’da zorunlu eğitim dönemini tamamlayan öğrencilerin iş</w:t>
      </w:r>
      <w:r>
        <w:t xml:space="preserve"> gücü</w:t>
      </w:r>
      <w:r>
        <w:t xml:space="preserve"> </w:t>
      </w:r>
      <w:r>
        <w:t xml:space="preserve">piyasası tarafından ve ekonomik kalkınma açısından istenen, uygulamaya dönük okuryazarlık becerilerinin hangi seviyede olduğu değerlendirilmekte iken </w:t>
      </w:r>
      <w:r>
        <w:t xml:space="preserve">TIMSS’te </w:t>
      </w:r>
      <w:r>
        <w:t>eğitim</w:t>
      </w:r>
      <w:r>
        <w:t xml:space="preserve"> </w:t>
      </w:r>
      <w:r>
        <w:t xml:space="preserve">programı (curriculum based) ile ilişkili becerilerin değerlendirilmesidir. </w:t>
      </w:r>
      <w:r>
        <w:t xml:space="preserve">TIMSS’te </w:t>
      </w:r>
      <w:r>
        <w:t xml:space="preserve">4 ve 8. </w:t>
      </w:r>
      <w:r>
        <w:t>sınıf düzeyindeki öğrencilerin ilgili dönemin eğitim programlarından beklenen özelliklere hangi düzeyde sahip olduklarına dair matematik ve fen alanlarında ayrı ayrı uygulanmalar yapılmakta ve ilgili eğitim programlarında öğrencilerin okul başarısı</w:t>
      </w:r>
      <w:r>
        <w:t xml:space="preserve">na dair daha doğrudan çıktılar elde </w:t>
      </w:r>
      <w:r>
        <w:t xml:space="preserve">edilmektedir. </w:t>
      </w:r>
      <w:r>
        <w:rPr>
          <w:color w:val="FF0000"/>
        </w:rPr>
        <w:t xml:space="preserve"> </w:t>
      </w:r>
    </w:p>
    <w:p w:rsidR="00EB6A25" w:rsidRDefault="001037FA">
      <w:pPr>
        <w:ind w:left="-1" w:right="398" w:firstLine="994"/>
      </w:pPr>
      <w:r>
        <w:t>TIMSS, ilk defa 1995 yılında uygulanmaya başlanmış olup 2019’da araştırmanın yedinci döngüsü tamamlanmıştır. Türkiye TIMMS’e 1999 yılında ilk defa 8. sınıf düzeyinde katılım gösterirken 2011 yılından bu y</w:t>
      </w:r>
      <w:r>
        <w:t>ana son üç döngüye hem 8. sınıf hem de 4. sınıf düzeyinde katılmıştır. TIMSS’in son döngüsü olan 2019 döngüsünde tüm dünyadan 580.000 öğrenci, 310.000 veli, 19.000 yönetici ve 52.000 öğretmenden veri toplanmıştır. Araştırmanın yedinci döngüsü toplam 64 kat</w:t>
      </w:r>
      <w:r>
        <w:t>ılımcı</w:t>
      </w:r>
      <w:r>
        <w:t xml:space="preserve"> </w:t>
      </w:r>
      <w:r>
        <w:t xml:space="preserve">ülkeyle gerçekleştirilmiş ve PISA çalışmasıyla son derece yakın istatistikler elde edilmiştir. </w:t>
      </w:r>
      <w:r>
        <w:rPr>
          <w:color w:val="FF0000"/>
        </w:rPr>
        <w:t xml:space="preserve"> </w:t>
      </w:r>
    </w:p>
    <w:p w:rsidR="00EB6A25" w:rsidRDefault="001037FA">
      <w:pPr>
        <w:spacing w:line="279" w:lineRule="auto"/>
        <w:ind w:left="-1" w:right="9" w:firstLine="984"/>
        <w:jc w:val="left"/>
      </w:pPr>
      <w:r>
        <w:t>Biraz da uygulama süreci ve hazırlıklardan bahsetmek gerekirse TIMSS 2019 uygulaması için yapılan hazırlıklara 2016 yılında başlanmaktadır. Şekil 5’te b</w:t>
      </w:r>
      <w:r>
        <w:t>ir TIMS</w:t>
      </w:r>
      <w:r>
        <w:t xml:space="preserve">S </w:t>
      </w:r>
      <w:r>
        <w:t xml:space="preserve">döngüsünün uygulama öncesi ve sonrasında yapılan işlemler ve hazırlıklar yıl bazında verilmiştir. </w:t>
      </w:r>
      <w:r>
        <w:t xml:space="preserve"> </w:t>
      </w:r>
    </w:p>
    <w:p w:rsidR="00EB6A25" w:rsidRDefault="001037FA">
      <w:pPr>
        <w:spacing w:after="0" w:line="259" w:lineRule="auto"/>
        <w:ind w:left="0" w:right="403" w:firstLine="0"/>
        <w:jc w:val="right"/>
      </w:pPr>
      <w:r>
        <w:rPr>
          <w:noProof/>
        </w:rPr>
        <w:drawing>
          <wp:inline distT="0" distB="0" distL="0" distR="0">
            <wp:extent cx="5805067" cy="2208530"/>
            <wp:effectExtent l="0" t="0" r="0" b="0"/>
            <wp:docPr id="30726" name="Picture 30726"/>
            <wp:cNvGraphicFramePr/>
            <a:graphic xmlns:a="http://schemas.openxmlformats.org/drawingml/2006/main">
              <a:graphicData uri="http://schemas.openxmlformats.org/drawingml/2006/picture">
                <pic:pic xmlns:pic="http://schemas.openxmlformats.org/drawingml/2006/picture">
                  <pic:nvPicPr>
                    <pic:cNvPr id="30726" name="Picture 30726"/>
                    <pic:cNvPicPr/>
                  </pic:nvPicPr>
                  <pic:blipFill>
                    <a:blip r:embed="rId91"/>
                    <a:stretch>
                      <a:fillRect/>
                    </a:stretch>
                  </pic:blipFill>
                  <pic:spPr>
                    <a:xfrm>
                      <a:off x="0" y="0"/>
                      <a:ext cx="5805067" cy="2208530"/>
                    </a:xfrm>
                    <a:prstGeom prst="rect">
                      <a:avLst/>
                    </a:prstGeom>
                  </pic:spPr>
                </pic:pic>
              </a:graphicData>
            </a:graphic>
          </wp:inline>
        </w:drawing>
      </w:r>
      <w:r>
        <w:rPr>
          <w:color w:val="FF0000"/>
        </w:rPr>
        <w:t xml:space="preserve"> </w:t>
      </w:r>
    </w:p>
    <w:p w:rsidR="00EB6A25" w:rsidRDefault="001037FA">
      <w:pPr>
        <w:spacing w:after="6" w:line="249" w:lineRule="auto"/>
        <w:ind w:left="2622" w:right="2011"/>
        <w:jc w:val="center"/>
      </w:pPr>
      <w:r>
        <w:rPr>
          <w:i/>
        </w:rPr>
        <w:t>Şekil 5</w:t>
      </w:r>
      <w:r>
        <w:t xml:space="preserve">. Bir TIMSS döngüsünün hikâyesi </w:t>
      </w:r>
    </w:p>
    <w:p w:rsidR="00EB6A25" w:rsidRDefault="001037FA">
      <w:pPr>
        <w:spacing w:after="15" w:line="249" w:lineRule="auto"/>
        <w:ind w:left="10" w:right="397"/>
        <w:jc w:val="right"/>
      </w:pPr>
      <w:r>
        <w:t xml:space="preserve">Şekil 5’te de görüldüğü gibi her uygulama döngüsünde uygulama öncesi ve sonrasında </w:t>
      </w:r>
    </w:p>
    <w:p w:rsidR="00EB6A25" w:rsidRDefault="001037FA">
      <w:pPr>
        <w:ind w:left="9" w:right="397"/>
      </w:pPr>
      <w:r>
        <w:t>yapılan işlemler kendi içerisinde birbirini besleyen süreçler içermektedir. TIMSS’te  tabakalı örnekleme yöntemi kullanılmaktadır: Türkiye’deki tüm okulların listesi ulusla</w:t>
      </w:r>
      <w:r>
        <w:t>rarası merkeze gönderilmekte bu merkez iki ayrı sınıf düzeyi için (4 ve 8. sınıf) önce okulları tesadüfen seçmektedir. Burada PISA’da da kullanılan İBB</w:t>
      </w:r>
      <w:r>
        <w:t>-düzey-</w:t>
      </w:r>
      <w:r>
        <w:t>1 bölgeleri kullanılmaktadır. Ardından seçilen okullar içerisinden tesadüfi olarak şubeler seçilme</w:t>
      </w:r>
      <w:r>
        <w:t xml:space="preserve">kte ve örneklem seçim süreci tamamen bağımsız ve yansız bir şekilde uluslararası merkez tarafından gerçekleştirilmektedir. </w:t>
      </w:r>
      <w:r>
        <w:t xml:space="preserve"> </w:t>
      </w:r>
    </w:p>
    <w:p w:rsidR="00EB6A25" w:rsidRDefault="001037FA">
      <w:pPr>
        <w:spacing w:after="68" w:line="249" w:lineRule="auto"/>
        <w:ind w:left="10" w:right="396"/>
        <w:jc w:val="right"/>
      </w:pPr>
      <w:r>
        <w:t xml:space="preserve">Uygulama sürecine ise öğrenciler matematik veya fen testi ile başlamaktadır.  Sınav </w:t>
      </w:r>
    </w:p>
    <w:p w:rsidR="00EB6A25" w:rsidRDefault="001037FA">
      <w:pPr>
        <w:spacing w:line="328" w:lineRule="auto"/>
        <w:ind w:left="9" w:right="401"/>
      </w:pPr>
      <w:r>
        <w:t>yaklaşık 36</w:t>
      </w:r>
      <w:r>
        <w:t>-</w:t>
      </w:r>
      <w:r>
        <w:t>45 dakika sürmekte, ardından 15</w:t>
      </w:r>
      <w:r>
        <w:t>-</w:t>
      </w:r>
      <w:r>
        <w:t>30</w:t>
      </w:r>
      <w:r>
        <w:t xml:space="preserve"> dakika arası mola verilmektedir. Diğer testin uygulaması tamamlandıktan sonra 5</w:t>
      </w:r>
      <w:r>
        <w:t>-</w:t>
      </w:r>
      <w:r>
        <w:t>15 dakikalık bir anket uygulaması gerçekleştirilmektedir. Sonuç olarak TIMSS asıl uygulaması yaklaşık yarım gün içerisinde tamamlanmaktadır.</w:t>
      </w:r>
      <w:r>
        <w:t xml:space="preserve"> </w:t>
      </w:r>
    </w:p>
    <w:p w:rsidR="00EB6A25" w:rsidRDefault="001037FA">
      <w:pPr>
        <w:spacing w:after="15" w:line="249" w:lineRule="auto"/>
        <w:ind w:left="10" w:right="396"/>
        <w:jc w:val="right"/>
      </w:pPr>
      <w:r>
        <w:t>Millî Eğitim Bakanlığının 2017 yı</w:t>
      </w:r>
      <w:r>
        <w:t xml:space="preserve">lında aldığı kararla Türkiye 2019 yılında ilk defa 4. </w:t>
      </w:r>
    </w:p>
    <w:p w:rsidR="00EB6A25" w:rsidRDefault="001037FA">
      <w:pPr>
        <w:ind w:left="9" w:right="396"/>
      </w:pPr>
      <w:r>
        <w:t>sınıf düzeyindeki uygulamaya 5. sınıf örneklemi ile katılmıştır. Birçok katılımcı ülkede okul öncesi eğitim zorunlu eğitime dâhil olduğu ya da okul öncesi eğitim katılım oranları çok yüksek olduğu için</w:t>
      </w:r>
      <w:r>
        <w:t xml:space="preserve"> genel ortalamaya göre ülkemizdeki 4. sınıf öğrencilerinin yaş ortalaması biraz düşük </w:t>
      </w:r>
      <w:r>
        <w:t>kalmaktayd</w:t>
      </w:r>
      <w:r>
        <w:t xml:space="preserve">ı. Değişikliğin bir ikincisi sebebi ise oluşturulan değerlendirme çerçevesinin </w:t>
      </w:r>
    </w:p>
    <w:p w:rsidR="00EB6A25" w:rsidRDefault="001037FA">
      <w:pPr>
        <w:spacing w:after="41"/>
        <w:ind w:left="9" w:right="15"/>
      </w:pPr>
      <w:r>
        <w:t xml:space="preserve">Türkiye'nin 5. sınıf eğitim programı ile daha uyumlu olmasıdır ve Türkiye diğer </w:t>
      </w:r>
      <w:r>
        <w:t>bazı ülkelerle beraber 5. sınıf örneklemi ile katılma kararı almıştır</w:t>
      </w:r>
      <w:r>
        <w:t xml:space="preserve">. </w:t>
      </w:r>
    </w:p>
    <w:p w:rsidR="00EB6A25" w:rsidRDefault="001037FA">
      <w:pPr>
        <w:ind w:left="-1" w:right="395" w:firstLine="994"/>
      </w:pPr>
      <w:r>
        <w:t>4. sınıf düzeyinde matematik alanında Türkiye 2011 yılında 469 puan olan ortalamasını 2015’te 483 puana ve son döngüde 523 puana çıkarmıştır. Türkiye 4. sınıf seviyesinde uygulamaya il</w:t>
      </w:r>
      <w:r>
        <w:t>k defa 2011’de katılmaya başladığı için daha önceki döngülere dair bir sonuç bulunmamaktadır. 8. sınıf seviyesinde matematikte 429 puanla başlayan süreç, 496 puana kadar çıkmıştır. TIMSS’te 500 puan önemli bir ölçütü temsil etmekte olup bir uygulamadan diğ</w:t>
      </w:r>
      <w:r>
        <w:t>erine aynı beceriyi ifade etmektedir. Türkiye ilk defa 4. sınıf seviyesinde 500 puanı aşmıştır.</w:t>
      </w:r>
      <w:r>
        <w:t xml:space="preserve"> </w:t>
      </w:r>
    </w:p>
    <w:p w:rsidR="00EB6A25" w:rsidRDefault="001037FA">
      <w:pPr>
        <w:spacing w:after="276" w:line="259" w:lineRule="auto"/>
        <w:ind w:left="1004" w:firstLine="0"/>
        <w:jc w:val="left"/>
      </w:pPr>
      <w:r>
        <w:rPr>
          <w:noProof/>
        </w:rPr>
        <w:drawing>
          <wp:inline distT="0" distB="0" distL="0" distR="0">
            <wp:extent cx="4493325" cy="2682240"/>
            <wp:effectExtent l="0" t="0" r="0" b="0"/>
            <wp:docPr id="30770" name="Picture 30770"/>
            <wp:cNvGraphicFramePr/>
            <a:graphic xmlns:a="http://schemas.openxmlformats.org/drawingml/2006/main">
              <a:graphicData uri="http://schemas.openxmlformats.org/drawingml/2006/picture">
                <pic:pic xmlns:pic="http://schemas.openxmlformats.org/drawingml/2006/picture">
                  <pic:nvPicPr>
                    <pic:cNvPr id="30770" name="Picture 30770"/>
                    <pic:cNvPicPr/>
                  </pic:nvPicPr>
                  <pic:blipFill>
                    <a:blip r:embed="rId92"/>
                    <a:stretch>
                      <a:fillRect/>
                    </a:stretch>
                  </pic:blipFill>
                  <pic:spPr>
                    <a:xfrm>
                      <a:off x="0" y="0"/>
                      <a:ext cx="4493325" cy="2682240"/>
                    </a:xfrm>
                    <a:prstGeom prst="rect">
                      <a:avLst/>
                    </a:prstGeom>
                  </pic:spPr>
                </pic:pic>
              </a:graphicData>
            </a:graphic>
          </wp:inline>
        </w:drawing>
      </w:r>
    </w:p>
    <w:p w:rsidR="00EB6A25" w:rsidRDefault="001037FA">
      <w:pPr>
        <w:spacing w:after="0" w:line="259" w:lineRule="auto"/>
        <w:ind w:left="1255" w:firstLine="0"/>
        <w:jc w:val="left"/>
      </w:pPr>
      <w:r>
        <w:rPr>
          <w:noProof/>
        </w:rPr>
        <w:drawing>
          <wp:inline distT="0" distB="0" distL="0" distR="0">
            <wp:extent cx="4240902" cy="2682240"/>
            <wp:effectExtent l="0" t="0" r="0" b="0"/>
            <wp:docPr id="30772" name="Picture 30772"/>
            <wp:cNvGraphicFramePr/>
            <a:graphic xmlns:a="http://schemas.openxmlformats.org/drawingml/2006/main">
              <a:graphicData uri="http://schemas.openxmlformats.org/drawingml/2006/picture">
                <pic:pic xmlns:pic="http://schemas.openxmlformats.org/drawingml/2006/picture">
                  <pic:nvPicPr>
                    <pic:cNvPr id="30772" name="Picture 30772"/>
                    <pic:cNvPicPr/>
                  </pic:nvPicPr>
                  <pic:blipFill>
                    <a:blip r:embed="rId93"/>
                    <a:stretch>
                      <a:fillRect/>
                    </a:stretch>
                  </pic:blipFill>
                  <pic:spPr>
                    <a:xfrm>
                      <a:off x="0" y="0"/>
                      <a:ext cx="4240902" cy="2682240"/>
                    </a:xfrm>
                    <a:prstGeom prst="rect">
                      <a:avLst/>
                    </a:prstGeom>
                  </pic:spPr>
                </pic:pic>
              </a:graphicData>
            </a:graphic>
          </wp:inline>
        </w:drawing>
      </w:r>
    </w:p>
    <w:p w:rsidR="00EB6A25" w:rsidRDefault="001037FA">
      <w:pPr>
        <w:spacing w:after="58" w:line="259" w:lineRule="auto"/>
        <w:ind w:left="0" w:right="331" w:firstLine="0"/>
        <w:jc w:val="center"/>
      </w:pPr>
      <w:r>
        <w:rPr>
          <w:i/>
        </w:rPr>
        <w:t xml:space="preserve"> </w:t>
      </w:r>
    </w:p>
    <w:p w:rsidR="00EB6A25" w:rsidRDefault="001037FA">
      <w:pPr>
        <w:spacing w:after="3" w:line="258" w:lineRule="auto"/>
        <w:ind w:left="998" w:right="1382"/>
        <w:jc w:val="center"/>
      </w:pPr>
      <w:r>
        <w:rPr>
          <w:i/>
        </w:rPr>
        <w:t xml:space="preserve">Şekil 6. </w:t>
      </w:r>
      <w:r>
        <w:t>Matematik yeterlik düzeyleri oranları</w:t>
      </w:r>
      <w:r>
        <w:t xml:space="preserve"> </w:t>
      </w:r>
    </w:p>
    <w:p w:rsidR="00EB6A25" w:rsidRDefault="001037FA">
      <w:pPr>
        <w:spacing w:after="0" w:line="259" w:lineRule="auto"/>
        <w:ind w:left="0" w:right="331" w:firstLine="0"/>
        <w:jc w:val="center"/>
      </w:pPr>
      <w:r>
        <w:t xml:space="preserve"> </w:t>
      </w:r>
    </w:p>
    <w:p w:rsidR="00EB6A25" w:rsidRDefault="001037FA">
      <w:pPr>
        <w:ind w:left="-1" w:right="397" w:firstLine="994"/>
      </w:pPr>
      <w:r>
        <w:t>Şekil 6’da görüldüğü gibi matematik yeterlik düzeyleri 4. sınıflar için incelendiğinde 2011 yılında öğrencilerimizin %4’ü, 2015’te %5’i ileri düzey yeterliğe sahipken son uygulamada bu oran %15’e çıkmıştır. 2011’de %7, 2015’te %6 olan ileri düzeydeki öğren</w:t>
      </w:r>
      <w:r>
        <w:t>ci oranlarımız ise son uygulamada %12’ye çıkmıştır. Alt düzey altı öğrencilerimizin oranı 4. sınıfta %23’ten %12’ye, 8. sınıf düzeyinde %33'ten  %20’ye düşmüştür.</w:t>
      </w:r>
      <w:r>
        <w:t xml:space="preserve"> </w:t>
      </w:r>
    </w:p>
    <w:p w:rsidR="00EB6A25" w:rsidRDefault="001037FA">
      <w:pPr>
        <w:spacing w:after="15" w:line="249" w:lineRule="auto"/>
        <w:ind w:left="10" w:right="398"/>
        <w:jc w:val="right"/>
      </w:pPr>
      <w:r>
        <w:t xml:space="preserve">Fen bilimlerinde de çok benzer bir artışın olduğunu ve bu artışın özellikle 2019’da 4. </w:t>
      </w:r>
    </w:p>
    <w:p w:rsidR="00EB6A25" w:rsidRDefault="001037FA">
      <w:pPr>
        <w:ind w:left="9" w:right="399"/>
      </w:pPr>
      <w:r>
        <w:t>sını</w:t>
      </w:r>
      <w:r>
        <w:t>fta 463 puandan 526 puana ulaştığını ve puan artışının özellikle 2019 uygulamasında ivme kazandığı görülmektedir. 1999’da 433 ile başlayan ortalama puan, bugün 500 ortalama ölçek noktasını da geçip 515 puana ulaşmıştır. Bu anlamda PISA’ya benzer şekilde TI</w:t>
      </w:r>
      <w:r>
        <w:t xml:space="preserve">MSS sonuçlarımızda da hem 4 hem de 8. sınıfta matematik ve fen alanlarında önemli iyileşmeler söz </w:t>
      </w:r>
      <w:r>
        <w:t xml:space="preserve">konusudur.  </w:t>
      </w:r>
    </w:p>
    <w:p w:rsidR="00EB6A25" w:rsidRDefault="001037FA">
      <w:pPr>
        <w:spacing w:after="15" w:line="249" w:lineRule="auto"/>
        <w:ind w:left="10" w:right="398"/>
        <w:jc w:val="right"/>
      </w:pPr>
      <w:r>
        <w:t>Fen bilimleri alanında yeterlik dağılımları incelendiğinde ileri düzey seviyesindeki öğrenci oranları 2011’de %3’e, 2015’te %4’e ve son uygulamad</w:t>
      </w:r>
      <w:r>
        <w:t xml:space="preserve">a %12’ye çıkmıştır. 8. sınıf düzeyinde ise %8’den %13’e çıkmıştır. Alt düzeyin altında kalan öğrenci oranları ise 2014’te 4. sınıf düzeyinde %24’ten %18’e ve en son uygulamada %10’a kadar düşmüştür. 8. sınıfta </w:t>
      </w:r>
      <w:r>
        <w:t xml:space="preserve">ise </w:t>
      </w:r>
      <w:r>
        <w:t>2011’de %21’den 2015’te %17’ye ve en son u</w:t>
      </w:r>
      <w:r>
        <w:t>ygulamada da %12’ye düşmüştür. Bu sonuçlar, alt düzeylerdeki öğrenci oranlarımızın önemli ölçüde düştüğünü göstermesi açısından son derece önemlidir.PISA’da önemli ölçüde puanlarımız artmış olmakla birlikte OECD ortalamasına henüz ulaşamasak da TIMSS’in  e</w:t>
      </w:r>
      <w:r>
        <w:t>ğitim programıyla daha ilişkili olması sebebiyle müfredata dayalı değerlendirmelerde öğrencilerimiz daha yüksek performans göstermektedir. Bununla birlikte öğrencilerimizin daha üst düzey bilişsel becerilerde, iş gücü piyasasının talep ettiği daha karmaşık</w:t>
      </w:r>
      <w:r>
        <w:t xml:space="preserve"> beceriler diyebileceğimiz becerilerde gelişim göstermeleri beklenen daha fazla alan bulunmaktadır.</w:t>
      </w:r>
      <w:r>
        <w:t xml:space="preserve"> </w:t>
      </w:r>
    </w:p>
    <w:p w:rsidR="00EB6A25" w:rsidRDefault="001037FA">
      <w:pPr>
        <w:ind w:left="-1" w:right="397" w:firstLine="994"/>
      </w:pPr>
      <w:r>
        <w:t xml:space="preserve">PIRLS de IEA tarafından uygulanmakta olup okuma boyutunu içermesi sebebiyle </w:t>
      </w:r>
      <w:r>
        <w:t>TIMSS’i tamamlar nitelikte bir çal</w:t>
      </w:r>
      <w:r>
        <w:t>ışmadır. PIRLS, öğrencilerimizin okuma beceri</w:t>
      </w:r>
      <w:r>
        <w:t>lerine ve okuma düzeylerine dair önemli çıktılar sağlamaktadır. Türkiye PIRLS’e ilk defa 2001 yılında katılmış, 20 yıllık bir aradan sonra alınan kararla 2021 yılında tekrar dâhil olmuştur. Bu uygulamaya ilişkin</w:t>
      </w:r>
      <w:r>
        <w:t xml:space="preserve"> </w:t>
      </w:r>
      <w:r>
        <w:t>sonuçlar 2022 yılının sonunda açıklanacaktır</w:t>
      </w:r>
      <w:r>
        <w:t xml:space="preserve">. Türkiye’nin PIRLS’e katılmasının bir diğer avantajı her iki çalışmaya katılan ülkelerin sonuçlarının (PIRLS ve TIMSS’ten elde edilen sonuçlar) ilişkilendirilebilmesidir. </w:t>
      </w:r>
      <w:r>
        <w:t xml:space="preserve"> </w:t>
      </w:r>
    </w:p>
    <w:p w:rsidR="00EB6A25" w:rsidRDefault="001037FA">
      <w:pPr>
        <w:spacing w:after="71" w:line="259" w:lineRule="auto"/>
        <w:ind w:left="1003" w:firstLine="0"/>
        <w:jc w:val="left"/>
      </w:pPr>
      <w:r>
        <w:t xml:space="preserve"> </w:t>
      </w:r>
    </w:p>
    <w:p w:rsidR="00EB6A25" w:rsidRDefault="001037FA">
      <w:pPr>
        <w:spacing w:line="266" w:lineRule="auto"/>
        <w:ind w:left="3619" w:right="1109" w:hanging="2501"/>
      </w:pPr>
      <w:r>
        <w:rPr>
          <w:b/>
        </w:rPr>
        <w:t xml:space="preserve">4. OECD SOSYAL VE DUYGUSAL BECERİLER ARAŞTIRMASI Dr. Hayri Eren SUNA </w:t>
      </w:r>
    </w:p>
    <w:p w:rsidR="00EB6A25" w:rsidRDefault="001037FA">
      <w:pPr>
        <w:ind w:left="9" w:right="397"/>
      </w:pPr>
      <w:r>
        <w:t>Bu ders kapsamında OECD tarafından geliştirilen ve Türkiye’nin de ilk döngüsüne katılım gösterdiği sosyal ve duygusal beceriler izleme araştırması tanıtılacak ve elde edilen genel bulgul</w:t>
      </w:r>
      <w:r>
        <w:t>ar paylaşılacaktır. Son kısımda ise Bakanlığımız tarafından yürütü</w:t>
      </w:r>
      <w:r>
        <w:t xml:space="preserve">len ulusal izleme </w:t>
      </w:r>
      <w:r>
        <w:t>araştırmaları hakkında bilgi verilecektir.</w:t>
      </w:r>
      <w:r>
        <w:t xml:space="preserve"> </w:t>
      </w:r>
    </w:p>
    <w:p w:rsidR="00EB6A25" w:rsidRDefault="001037FA">
      <w:pPr>
        <w:spacing w:after="15" w:line="249" w:lineRule="auto"/>
        <w:ind w:left="10" w:right="400"/>
        <w:jc w:val="right"/>
      </w:pPr>
      <w:r>
        <w:t xml:space="preserve">Yapılan eğitim izleme araştırmaları bağlamsal birçok bilgiye veri sunmaktadır. Sadece </w:t>
      </w:r>
    </w:p>
    <w:p w:rsidR="00EB6A25" w:rsidRDefault="001037FA">
      <w:pPr>
        <w:ind w:left="9" w:right="397"/>
      </w:pPr>
      <w:r>
        <w:t>ülkelerin akademik performansını değil, aynı zamanda her bir ülkedeki öğrenci başarısıyla ilişkili birçok faktör hakkında bilgi sağlamaktadır. Öğrencilerin iyilik hâlleri,  yaşam doyumu ya da çeşitli duyuşsal özellikleriyle diğer bir ifadeyle sosyal ve duy</w:t>
      </w:r>
      <w:r>
        <w:t xml:space="preserve">gusal becerileriyle ilgili de birçok </w:t>
      </w:r>
      <w:r>
        <w:t xml:space="preserve">bilgi elde edilmektedir ama bu özellikler bu </w:t>
      </w:r>
      <w:r>
        <w:t xml:space="preserve">çalışmaların yalnızca bir boyutunu oluşturmaktadır. </w:t>
      </w:r>
    </w:p>
    <w:p w:rsidR="00EB6A25" w:rsidRDefault="001037FA">
      <w:pPr>
        <w:ind w:left="9" w:right="398"/>
      </w:pPr>
      <w:r>
        <w:t xml:space="preserve">Tüm dünyada sosyal ve duygusal becerilerin önemi ile birlikte eğitim sistemlerindeki ağırlığının artmasıyla beraber 2017 </w:t>
      </w:r>
      <w:r>
        <w:t xml:space="preserve">yılında OECD tamamen sosyal ve duygusal beceriler odaklı yeni bir araştırma başlatmıştır. Türkiye de İstanbul’la bu çalışmayakatılmıştır. </w:t>
      </w:r>
      <w:r>
        <w:t xml:space="preserve"> </w:t>
      </w:r>
    </w:p>
    <w:p w:rsidR="00EB6A25" w:rsidRDefault="001037FA">
      <w:pPr>
        <w:spacing w:after="15" w:line="249" w:lineRule="auto"/>
        <w:ind w:left="10" w:right="401"/>
        <w:jc w:val="right"/>
      </w:pPr>
      <w:r>
        <w:t xml:space="preserve">Öncelikle bu çalışma neden önemlidir ve nasıl bir fark yaratmaktadır? Birinci olarak </w:t>
      </w:r>
    </w:p>
    <w:p w:rsidR="00EB6A25" w:rsidRDefault="001037FA">
      <w:pPr>
        <w:ind w:left="9" w:right="397"/>
      </w:pPr>
      <w:r>
        <w:t>tümüyle sosyal ve duygusal bec</w:t>
      </w:r>
      <w:r>
        <w:t>eriler dikkate alınıyor ki bu diğer tüm izleme araştırmalarından en önemli farkıdır.</w:t>
      </w:r>
      <w:r>
        <w:t xml:space="preserve"> </w:t>
      </w:r>
      <w:r>
        <w:t>İkincisi 10 ve 15 yaş grupları ayrı ayrı ele alınmaktadır ki duyuşsal özellikler, sosyal ve duygusal özellikler yaşa bağlı olarak, özellikle de ergenlik dönemine bağlı ola</w:t>
      </w:r>
      <w:r>
        <w:t>rak önemli değişimler gösterebilmektedir. Ergenlik sürecini de içerecek şekilde iki ayrı yaş düzeyinin dikkate alınması bu becerilerin nasıl değiştiği hakkında önemli çıkarımlar sağlamaktadır. Üçüncüsü ölçümler, dünyanın farklı bölgelerinde kabul gören beş</w:t>
      </w:r>
      <w:r>
        <w:t xml:space="preserve"> faktörlü kurama dayalı olarak (Big five modeli) yapılmaktadır. Bu beş faktörlü model, Şe</w:t>
      </w:r>
      <w:r>
        <w:t>kil 7’de verilm</w:t>
      </w:r>
      <w:r>
        <w:t>iştir.</w:t>
      </w:r>
      <w:r>
        <w:t xml:space="preserve"> </w:t>
      </w:r>
    </w:p>
    <w:p w:rsidR="00EB6A25" w:rsidRDefault="001037FA">
      <w:pPr>
        <w:spacing w:after="0" w:line="259" w:lineRule="auto"/>
        <w:ind w:left="0" w:right="1596" w:firstLine="0"/>
        <w:jc w:val="right"/>
      </w:pPr>
      <w:r>
        <w:rPr>
          <w:rFonts w:ascii="Calibri" w:eastAsia="Calibri" w:hAnsi="Calibri" w:cs="Calibri"/>
          <w:noProof/>
          <w:sz w:val="22"/>
        </w:rPr>
        <mc:AlternateContent>
          <mc:Choice Requires="wpg">
            <w:drawing>
              <wp:inline distT="0" distB="0" distL="0" distR="0">
                <wp:extent cx="4412331" cy="2948682"/>
                <wp:effectExtent l="0" t="0" r="0" b="0"/>
                <wp:docPr id="467825" name="Group 467825"/>
                <wp:cNvGraphicFramePr/>
                <a:graphic xmlns:a="http://schemas.openxmlformats.org/drawingml/2006/main">
                  <a:graphicData uri="http://schemas.microsoft.com/office/word/2010/wordprocessingGroup">
                    <wpg:wgp>
                      <wpg:cNvGrpSpPr/>
                      <wpg:grpSpPr>
                        <a:xfrm>
                          <a:off x="0" y="0"/>
                          <a:ext cx="4412331" cy="2948682"/>
                          <a:chOff x="0" y="0"/>
                          <a:chExt cx="4412331" cy="2948682"/>
                        </a:xfrm>
                      </wpg:grpSpPr>
                      <wps:wsp>
                        <wps:cNvPr id="30854" name="Rectangle 30854"/>
                        <wps:cNvSpPr/>
                        <wps:spPr>
                          <a:xfrm>
                            <a:off x="3200220" y="274339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897" name="Picture 30897"/>
                          <pic:cNvPicPr/>
                        </pic:nvPicPr>
                        <pic:blipFill>
                          <a:blip r:embed="rId94"/>
                          <a:stretch>
                            <a:fillRect/>
                          </a:stretch>
                        </pic:blipFill>
                        <pic:spPr>
                          <a:xfrm>
                            <a:off x="0" y="0"/>
                            <a:ext cx="3202940" cy="2902770"/>
                          </a:xfrm>
                          <a:prstGeom prst="rect">
                            <a:avLst/>
                          </a:prstGeom>
                        </pic:spPr>
                      </pic:pic>
                      <pic:pic xmlns:pic="http://schemas.openxmlformats.org/drawingml/2006/picture">
                        <pic:nvPicPr>
                          <pic:cNvPr id="30899" name="Picture 30899"/>
                          <pic:cNvPicPr/>
                        </pic:nvPicPr>
                        <pic:blipFill>
                          <a:blip r:embed="rId95"/>
                          <a:stretch>
                            <a:fillRect/>
                          </a:stretch>
                        </pic:blipFill>
                        <pic:spPr>
                          <a:xfrm>
                            <a:off x="3240756" y="1702787"/>
                            <a:ext cx="1171575" cy="1200012"/>
                          </a:xfrm>
                          <a:prstGeom prst="rect">
                            <a:avLst/>
                          </a:prstGeom>
                        </pic:spPr>
                      </pic:pic>
                    </wpg:wgp>
                  </a:graphicData>
                </a:graphic>
              </wp:inline>
            </w:drawing>
          </mc:Choice>
          <mc:Fallback>
            <w:pict>
              <v:group id="Group 467825" o:spid="_x0000_s1147" style="width:347.45pt;height:232.2pt;mso-position-horizontal-relative:char;mso-position-vertical-relative:line" coordsize="44123,29486"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KAAAAAAAAACEAt51G58YhAADGIQAAFAAAAGRycy9tZWRpYS9pbWFnZTIuanBn/9j/&#13;&#10;4AAQSkZJRgABAQEAYABgAAD/2wBDAAMCAgMCAgMDAwMEAwMEBQgFBQQEBQoHBwYIDAoMDAsKCwsN&#13;&#10;DhIQDQ4RDgsLEBYQERMUFRUVDA8XGBYUGBIUFRT/2wBDAQMEBAUEBQkFBQkUDQsNFBQUFBQUFBQU&#13;&#10;FBQUFBQUFBQUFBQUFBQUFBQUFBQUFBQUFBQUFBQUFBQUFBQUFBQUFBT/wAARCADFAME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">
                <v:rect id="Rectangle 30854" o:spid="_x0000_s1148" style="position:absolute;left:32002;top:27433;width:506;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shape id="Picture 30897" o:spid="_x0000_s1149" type="#_x0000_t75" style="position:absolute;width:32029;height:2902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">
                  <v:imagedata r:id="rId96" o:title=""/>
                </v:shape>
                <v:shape id="Picture 30899" o:spid="_x0000_s1150" type="#_x0000_t75" style="position:absolute;left:32407;top:17027;width:11716;height:1200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">
                  <v:imagedata r:id="rId97" o:title=""/>
                </v:shape>
                <w10:anchorlock/>
              </v:group>
            </w:pict>
          </mc:Fallback>
        </mc:AlternateContent>
      </w:r>
      <w:r>
        <w:t xml:space="preserve"> </w:t>
      </w:r>
    </w:p>
    <w:p w:rsidR="00EB6A25" w:rsidRDefault="001037FA">
      <w:pPr>
        <w:ind w:left="2314" w:right="15"/>
      </w:pPr>
      <w:r>
        <w:rPr>
          <w:i/>
        </w:rPr>
        <w:t>Şekil 7</w:t>
      </w:r>
      <w:r>
        <w:t>. Büyük Beşli Sosyal ve Duygusal Beceriler Modeli</w:t>
      </w:r>
      <w:r>
        <w:t xml:space="preserve"> </w:t>
      </w:r>
    </w:p>
    <w:p w:rsidR="00EB6A25" w:rsidRDefault="001037FA">
      <w:pPr>
        <w:ind w:left="-1" w:right="395" w:firstLine="994"/>
      </w:pPr>
      <w:r>
        <w:t>Beş faktörlü modeli oluşturan ana alanlar ve bu alanları oluşturan alanlar: açı</w:t>
      </w:r>
      <w:r>
        <w:t>k fikirlilik (yaratıcılık, hoşgörü, merak), iş birliği (empati, iş birliği, güven), duygu düzenleme (iyimserlik, strese dayanıklılık, duygu düzenleme), görev performansı (sebat,</w:t>
      </w:r>
      <w:r>
        <w:t xml:space="preserve"> öz denetim, sorumluluk) ve </w:t>
      </w:r>
      <w:r>
        <w:t>başkalarıyla etkileşimde olma (sosyallik, girişkenl</w:t>
      </w:r>
      <w:r>
        <w:t>ik, enerji) olarak tanımlanmıştır. Her bir alanı oluşturan alanlar ilişkide ve temelde hepsi kendi içerisinde sosyal dayanağı olan sosyal beceri olarak tanımlanan özelliklerdir.</w:t>
      </w:r>
      <w:r>
        <w:t xml:space="preserve"> </w:t>
      </w:r>
      <w:r>
        <w:t>Bir de birleşik beceriler diye tanımlanan ve bu beşliye dâhil olmayan ama onun</w:t>
      </w:r>
      <w:r>
        <w:t xml:space="preserve">la ilişkili olup sosyal beceriler açısından önemli görülen iki ayrı beceri ise başarma motivasyonu ve öz yeterlik algısıdır. </w:t>
      </w:r>
      <w:r>
        <w:t xml:space="preserve"> </w:t>
      </w:r>
    </w:p>
    <w:p w:rsidR="00EB6A25" w:rsidRDefault="001037FA">
      <w:pPr>
        <w:spacing w:after="15" w:line="249" w:lineRule="auto"/>
        <w:ind w:left="10" w:right="400"/>
        <w:jc w:val="right"/>
      </w:pPr>
      <w:r>
        <w:t xml:space="preserve">Bu çalışmayı özel kılan diğer bir özelliği de veri çeşitlemesinin (data triangulation) </w:t>
      </w:r>
    </w:p>
    <w:p w:rsidR="00EB6A25" w:rsidRDefault="001037FA">
      <w:pPr>
        <w:ind w:left="9" w:right="396"/>
      </w:pPr>
      <w:r>
        <w:t>kullanılmasıdır. Veri çeşitlemesiyle kastedilen aynı sorular üzerinden hem öğrencilerden hem öğretmenlerinden hem de velilerinden bilgi toplanmasıdır ki bu tüm girdiler</w:t>
      </w:r>
      <w:r>
        <w:t>in/verilerin birleştirilerek sonuçların daha güvenilir hâle getirilmesine katkı sağlamaktadır. Veri çeşitlemesi kullanılmasının sebebi utangaçlık ya da kendine güven gibi duyuşsal becerilere ilişkin soruları, öğrencilerin oldukları</w:t>
      </w:r>
      <w:r>
        <w:t xml:space="preserve"> </w:t>
      </w:r>
      <w:r>
        <w:t>gibi değil olmak istedik</w:t>
      </w:r>
      <w:r>
        <w:t>leri veya görünmek istedikleri şekilde cevaplandırma</w:t>
      </w:r>
      <w:r>
        <w:t xml:space="preserve"> </w:t>
      </w:r>
      <w:r>
        <w:t>eğilimlerinin önüne geçebilmek; daha gerçekçi sonuçlara ulaşabilmektir. Bir başka deyişle soruları olduklarından daha öz güvenli veya daha az utangaçmış gibi kendilerini dışarı yansıtmak istedikleri şeki</w:t>
      </w:r>
      <w:r>
        <w:t xml:space="preserve">lde cevaplama eğilimlerinin önüne geçilmeye çalışılmaktadır. </w:t>
      </w:r>
      <w:r>
        <w:t xml:space="preserve"> </w:t>
      </w:r>
      <w:r>
        <w:t xml:space="preserve">Bu çalışmaya katılan ülkeler ve şehirler şu şekildedir: Kanada (Ottawa), ABD </w:t>
      </w:r>
      <w:r>
        <w:t xml:space="preserve">(Houston), Kolombiya (Manizales ve Bogota), Portekiz (Sintra), Finlandiya (Helsinki), Türkiye </w:t>
      </w:r>
      <w:r>
        <w:t>(İstanbul), Rusya Feder</w:t>
      </w:r>
      <w:r>
        <w:t>asyonu (Moskova), Güney Kore (Daegu) ve Çin Halk Cum</w:t>
      </w:r>
      <w:r>
        <w:t xml:space="preserve">huriyeti (Suzhou). Sonuç olarak </w:t>
      </w:r>
      <w:r>
        <w:t>farklı ülkelerin katılımıyla ortaya çıkan kültürel çeşitlilik son derece önemlidir çünkü kültürel özelliklerle beş faktörlü modelde bahsi geçen sosyal ve duygusal özellikle</w:t>
      </w:r>
      <w:r>
        <w:t>rin yakından ilişkili</w:t>
      </w:r>
      <w:r>
        <w:t xml:space="preserve"> </w:t>
      </w:r>
      <w:r>
        <w:t>olduğu bilinmektedir.</w:t>
      </w:r>
      <w:r>
        <w:t xml:space="preserve"> </w:t>
      </w:r>
    </w:p>
    <w:p w:rsidR="00EB6A25" w:rsidRDefault="001037FA">
      <w:pPr>
        <w:ind w:left="-1" w:right="398" w:firstLine="994"/>
      </w:pPr>
      <w:r>
        <w:t>Çalışmaya Türkiye, 10 yaş grubundan yaklaşık 2.700 ve 15 yaş grubundan ise yaklaşık 3.200 öğrenci ile katılmıştır. Paylaşılan temel bulgular tüm katılımcılardan elde edilen genel bulgular olmakla birlikte Türkiy</w:t>
      </w:r>
      <w:r>
        <w:t>e’nin bulguları genel bulgularla benzerlik göstermek</w:t>
      </w:r>
      <w:r>
        <w:t xml:space="preserve">tedir.   </w:t>
      </w:r>
    </w:p>
    <w:p w:rsidR="00EB6A25" w:rsidRDefault="001037FA">
      <w:pPr>
        <w:spacing w:after="113" w:line="259" w:lineRule="auto"/>
        <w:ind w:left="-179" w:firstLine="0"/>
        <w:jc w:val="left"/>
      </w:pPr>
      <w:r>
        <w:rPr>
          <w:noProof/>
        </w:rPr>
        <w:drawing>
          <wp:inline distT="0" distB="0" distL="0" distR="0">
            <wp:extent cx="6080124" cy="3491230"/>
            <wp:effectExtent l="0" t="0" r="0" b="0"/>
            <wp:docPr id="30936" name="Picture 30936"/>
            <wp:cNvGraphicFramePr/>
            <a:graphic xmlns:a="http://schemas.openxmlformats.org/drawingml/2006/main">
              <a:graphicData uri="http://schemas.openxmlformats.org/drawingml/2006/picture">
                <pic:pic xmlns:pic="http://schemas.openxmlformats.org/drawingml/2006/picture">
                  <pic:nvPicPr>
                    <pic:cNvPr id="30936" name="Picture 30936"/>
                    <pic:cNvPicPr/>
                  </pic:nvPicPr>
                  <pic:blipFill>
                    <a:blip r:embed="rId98"/>
                    <a:stretch>
                      <a:fillRect/>
                    </a:stretch>
                  </pic:blipFill>
                  <pic:spPr>
                    <a:xfrm>
                      <a:off x="0" y="0"/>
                      <a:ext cx="6080124" cy="3491230"/>
                    </a:xfrm>
                    <a:prstGeom prst="rect">
                      <a:avLst/>
                    </a:prstGeom>
                  </pic:spPr>
                </pic:pic>
              </a:graphicData>
            </a:graphic>
          </wp:inline>
        </w:drawing>
      </w:r>
    </w:p>
    <w:p w:rsidR="00EB6A25" w:rsidRDefault="001037FA">
      <w:pPr>
        <w:ind w:left="2333" w:right="15"/>
      </w:pPr>
      <w:r>
        <w:rPr>
          <w:i/>
        </w:rPr>
        <w:t>Şekil 8</w:t>
      </w:r>
      <w:r>
        <w:t>. Yaş düzeylerine göre sosyal ve duygusal beceriler</w:t>
      </w:r>
      <w:r>
        <w:t xml:space="preserve"> </w:t>
      </w:r>
    </w:p>
    <w:p w:rsidR="00EB6A25" w:rsidRDefault="001037FA">
      <w:pPr>
        <w:spacing w:after="15" w:line="249" w:lineRule="auto"/>
        <w:ind w:left="10" w:right="398"/>
        <w:jc w:val="right"/>
      </w:pPr>
      <w:r>
        <w:t xml:space="preserve">Şekil 8’de görüldüğü gibi çalışmanın enteresan sonuçlarından biri 10 yaş grubunun </w:t>
      </w:r>
    </w:p>
    <w:p w:rsidR="00EB6A25" w:rsidRDefault="001037FA">
      <w:pPr>
        <w:ind w:left="9" w:right="398"/>
      </w:pPr>
      <w:r>
        <w:t>sosyal ve duygusal beceri puanlarının 15 yaş grub</w:t>
      </w:r>
      <w:r>
        <w:t>undan daha yüksek olmasıdır. Şekilde üst tarafa doğru olan çizgiler 15 yaş grubunun puanlarının yüksek olduğunu ifade ederken</w:t>
      </w:r>
      <w:r>
        <w:t xml:space="preserve"> </w:t>
      </w:r>
      <w:r>
        <w:t>aşağıya doğru giden çizgiler 10 yaş grubunun sosyal ve duygusal beceri puanlarının daha yüksek olduğunu ifade etmektedir. Buna gör</w:t>
      </w:r>
      <w:r>
        <w:t>e neredeyse tüm becerilerde 10 yaş grubu 15 yaş grubundan daha yüksek puanlara sahiptir. 15 yaş grubunda ergenliğin etkilerinin yoğun görüldüğü düşünüldüğünde sosyal ve duygusal beceriler üzerinde 10 yaştan 15 yaşa geçerken önemli bir düşüş olduğu aşikârdı</w:t>
      </w:r>
      <w:r>
        <w:t xml:space="preserve">r. </w:t>
      </w: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683" w:right="-355" w:firstLine="0"/>
        <w:jc w:val="left"/>
      </w:pPr>
      <w:r>
        <w:rPr>
          <w:noProof/>
        </w:rPr>
        <w:drawing>
          <wp:inline distT="0" distB="0" distL="0" distR="0">
            <wp:extent cx="6768465" cy="3493135"/>
            <wp:effectExtent l="0" t="0" r="0" b="0"/>
            <wp:docPr id="30983" name="Picture 30983"/>
            <wp:cNvGraphicFramePr/>
            <a:graphic xmlns:a="http://schemas.openxmlformats.org/drawingml/2006/main">
              <a:graphicData uri="http://schemas.openxmlformats.org/drawingml/2006/picture">
                <pic:pic xmlns:pic="http://schemas.openxmlformats.org/drawingml/2006/picture">
                  <pic:nvPicPr>
                    <pic:cNvPr id="30983" name="Picture 30983"/>
                    <pic:cNvPicPr/>
                  </pic:nvPicPr>
                  <pic:blipFill>
                    <a:blip r:embed="rId99"/>
                    <a:stretch>
                      <a:fillRect/>
                    </a:stretch>
                  </pic:blipFill>
                  <pic:spPr>
                    <a:xfrm>
                      <a:off x="0" y="0"/>
                      <a:ext cx="6768465" cy="3493135"/>
                    </a:xfrm>
                    <a:prstGeom prst="rect">
                      <a:avLst/>
                    </a:prstGeom>
                  </pic:spPr>
                </pic:pic>
              </a:graphicData>
            </a:graphic>
          </wp:inline>
        </w:drawing>
      </w:r>
    </w:p>
    <w:p w:rsidR="00EB6A25" w:rsidRDefault="001037FA">
      <w:pPr>
        <w:spacing w:after="0" w:line="259" w:lineRule="auto"/>
        <w:ind w:left="1003" w:firstLine="0"/>
        <w:jc w:val="left"/>
      </w:pPr>
      <w:r>
        <w:t xml:space="preserve"> </w:t>
      </w:r>
    </w:p>
    <w:p w:rsidR="00EB6A25" w:rsidRDefault="001037FA">
      <w:pPr>
        <w:spacing w:after="11" w:line="249" w:lineRule="auto"/>
        <w:ind w:left="2657"/>
      </w:pPr>
      <w:r>
        <w:rPr>
          <w:i/>
        </w:rPr>
        <w:t>Şekil 9</w:t>
      </w:r>
      <w:r>
        <w:t xml:space="preserve">. Cinsiyete göre sosyal ve duygusal beceriler </w:t>
      </w:r>
    </w:p>
    <w:p w:rsidR="00EB6A25" w:rsidRDefault="001037FA">
      <w:pPr>
        <w:spacing w:after="0" w:line="259" w:lineRule="auto"/>
        <w:ind w:left="662" w:firstLine="0"/>
        <w:jc w:val="center"/>
      </w:pPr>
      <w:r>
        <w:t xml:space="preserve"> </w:t>
      </w:r>
    </w:p>
    <w:p w:rsidR="00EB6A25" w:rsidRDefault="001037FA">
      <w:pPr>
        <w:ind w:left="-1" w:right="398" w:firstLine="994"/>
      </w:pPr>
      <w:r>
        <w:t>Şekil 9’da görüldüğü gibi cinsiyete göre bu sosyal ve duygusal becerilerin nasıl değiştiği incelendiğinde sosyal ve duygusal becerilerin önemli farklılıklar gösterdiği gözlenmiştir. Strese dayanıklılık, duygu kontrolü ve enerji gibi bazı özelliklerde erkek</w:t>
      </w:r>
      <w:r>
        <w:t xml:space="preserve"> </w:t>
      </w:r>
      <w:r>
        <w:t>öğrencilerin puanları yüksekken sorumluluk, empati, birlikte çalışma, hoşgörü ve merak gibi becerilerde kız öğrencilerin puanları daha yüksektir. Açık mavi ile gösterilen çizgiler 10 yaşı, daha koyu renktekiler ise 15 yaşı ifade etmektedir. 10 yaştan 15 ya</w:t>
      </w:r>
      <w:r>
        <w:t>şa geçişte yön değiştiren bazı özellikler bulunmaktadır. Örneğin öz denetim puanının 10 yaş grubundaki kız öğrencilerde, 15 yaş grubunda ise erkek öğrencilerde daha yüksek olduğu görülmektedir. Benzer durum öz yeterlik puanı için de geçerlidir.  Başarma mo</w:t>
      </w:r>
      <w:r>
        <w:t>tivasyonu ise her iki yaş düzeyinde de kız öğrencilerin daha yüksek puana sahip olduğu bir özelliktir. Özetle çıkarmamız gereken en önemli sonuç, sosyal ve duygusal beceriler anlamında kız ve erkek öğrencilerin önemli farklılıklara sahip olduğu ve bu becer</w:t>
      </w:r>
      <w:r>
        <w:t>ileri geliştirmeye dönük her türlü müdahalede cinsiyetler arası farkların dikkate alınması gerekliliğidir.</w:t>
      </w: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737" w:right="-616" w:firstLine="0"/>
        <w:jc w:val="left"/>
      </w:pPr>
      <w:r>
        <w:rPr>
          <w:noProof/>
        </w:rPr>
        <w:drawing>
          <wp:inline distT="0" distB="0" distL="0" distR="0">
            <wp:extent cx="6969125" cy="3502660"/>
            <wp:effectExtent l="0" t="0" r="0" b="0"/>
            <wp:docPr id="31056" name="Picture 31056"/>
            <wp:cNvGraphicFramePr/>
            <a:graphic xmlns:a="http://schemas.openxmlformats.org/drawingml/2006/main">
              <a:graphicData uri="http://schemas.openxmlformats.org/drawingml/2006/picture">
                <pic:pic xmlns:pic="http://schemas.openxmlformats.org/drawingml/2006/picture">
                  <pic:nvPicPr>
                    <pic:cNvPr id="31056" name="Picture 31056"/>
                    <pic:cNvPicPr/>
                  </pic:nvPicPr>
                  <pic:blipFill>
                    <a:blip r:embed="rId100"/>
                    <a:stretch>
                      <a:fillRect/>
                    </a:stretch>
                  </pic:blipFill>
                  <pic:spPr>
                    <a:xfrm>
                      <a:off x="0" y="0"/>
                      <a:ext cx="6969125" cy="3502660"/>
                    </a:xfrm>
                    <a:prstGeom prst="rect">
                      <a:avLst/>
                    </a:prstGeom>
                  </pic:spPr>
                </pic:pic>
              </a:graphicData>
            </a:graphic>
          </wp:inline>
        </w:drawing>
      </w:r>
    </w:p>
    <w:p w:rsidR="00EB6A25" w:rsidRDefault="001037FA">
      <w:pPr>
        <w:spacing w:after="0" w:line="259" w:lineRule="auto"/>
        <w:ind w:left="1003" w:firstLine="0"/>
        <w:jc w:val="left"/>
      </w:pPr>
      <w:r>
        <w:t xml:space="preserve"> </w:t>
      </w:r>
    </w:p>
    <w:p w:rsidR="00EB6A25" w:rsidRDefault="001037FA">
      <w:pPr>
        <w:spacing w:after="11" w:line="249" w:lineRule="auto"/>
        <w:ind w:left="1906"/>
      </w:pPr>
      <w:r>
        <w:rPr>
          <w:i/>
        </w:rPr>
        <w:t>Şekil 10</w:t>
      </w:r>
      <w:r>
        <w:t xml:space="preserve">. Sosyoekonomik düzeye göre sosyal ve duygusal beceriler </w:t>
      </w:r>
    </w:p>
    <w:p w:rsidR="00EB6A25" w:rsidRDefault="001037FA">
      <w:pPr>
        <w:spacing w:after="0" w:line="259" w:lineRule="auto"/>
        <w:ind w:left="662" w:firstLine="0"/>
        <w:jc w:val="center"/>
      </w:pPr>
      <w:r>
        <w:t xml:space="preserve"> </w:t>
      </w:r>
    </w:p>
    <w:p w:rsidR="00EB6A25" w:rsidRDefault="001037FA">
      <w:pPr>
        <w:spacing w:after="15" w:line="249" w:lineRule="auto"/>
        <w:ind w:left="10" w:right="400"/>
        <w:jc w:val="right"/>
      </w:pPr>
      <w:r>
        <w:t>Önceki çalışmalardan sosyoekonomik düzeyin öğrenciler açısından son derece</w:t>
      </w:r>
      <w:r>
        <w:t xml:space="preserve"> </w:t>
      </w:r>
    </w:p>
    <w:p w:rsidR="00EB6A25" w:rsidRDefault="001037FA">
      <w:pPr>
        <w:ind w:left="9" w:right="397"/>
      </w:pPr>
      <w:r>
        <w:t>belirleyici olduğunu bilinmektedir. Sosyoekonomik düzey, ailenin sahip olduğu eğitim düzeyi ve gelirden öğrencinin evde sahip olduğu eğitim imkânlarına, okuma imkânlarına hatta fiziksel imkânlara (keni odası olup olmaması, internet bağlantısına sahip olu</w:t>
      </w:r>
      <w:r>
        <w:t>p olmaması) kadar her türlü eğitim ve imkâna dayalı fırsatı kendi içinde barındıran yapı olarak tanımlanmaktadır. Sosyoekonomik düzeyi yüksek olan öğrencilerin hem toplumda hem de eğitimde birçok konuda daha avantajlı olduğu bilinen bir gerçektir. Şekil 10</w:t>
      </w:r>
      <w:r>
        <w:t>’da da görüldüğü gibi sosyoekonomik açıdan avantajlı öğrencilerin daha yüksek</w:t>
      </w:r>
      <w:r>
        <w:rPr>
          <w:color w:val="FF0000"/>
        </w:rPr>
        <w:t xml:space="preserve"> </w:t>
      </w:r>
      <w:r>
        <w:t>sosyal ve duygusa</w:t>
      </w:r>
      <w:r>
        <w:t>l beceri puanlarına sahip olduğu gözlenmiştir. Ölçülen bütün özelliklerde sosyoekonomik açıdan avantajlı öğrenciler daha yüksek puanlar almıştır. Özellikle yarat</w:t>
      </w:r>
      <w:r>
        <w:t>ıcılık, empati, öz yeterlik gibi becerilerde puanları daha yüksektir. Bu durum sosyoekonomik açıdan dezanavantajlı öğrencilerin sosyal ve duygusal açıdan daha fazla desteklenmesi gerektiğini açıkça ortaya koymaktadır.</w:t>
      </w:r>
      <w:r>
        <w:t xml:space="preserve"> </w:t>
      </w:r>
    </w:p>
    <w:p w:rsidR="00EB6A25" w:rsidRDefault="001037FA">
      <w:pPr>
        <w:spacing w:after="15" w:line="249" w:lineRule="auto"/>
        <w:ind w:left="10" w:right="398"/>
        <w:jc w:val="right"/>
      </w:pPr>
      <w:r>
        <w:t>Sosyal ve duygusal beceriler bağlamın</w:t>
      </w:r>
      <w:r>
        <w:t xml:space="preserve">da bireyin öz yeterliğini geliştirmek, her türlü </w:t>
      </w:r>
    </w:p>
    <w:p w:rsidR="00EB6A25" w:rsidRDefault="001037FA">
      <w:pPr>
        <w:ind w:left="9" w:right="395"/>
      </w:pPr>
      <w:r>
        <w:t xml:space="preserve">konuda onu daha yeterli hissettirmek veya kendine yönelik yeterlik inancını artırmak önemlidir ama bunlar akademik başarı ile ne kadar ilişkilidir? Burada iki özellik ön plana çıkıyor: Birinci </w:t>
      </w:r>
      <w:r>
        <w:t xml:space="preserve">özellik olan </w:t>
      </w:r>
      <w:r>
        <w:t>mera</w:t>
      </w:r>
      <w:r>
        <w:t>k, hem okuma hem de matematik becerileriyle anlamlı bir ilişkiye sahiptir. İkinicisi de sebat, yani aynı konu üzerinde öğrenene kadar sabırla çalışmaktır. Bu iki özellik 10 yaş grubunda akademik başarıyla doğrudan ilişkili görünmektedir. 15 yaş grubu i</w:t>
      </w:r>
      <w:r>
        <w:t>ncel</w:t>
      </w:r>
      <w:r>
        <w:t xml:space="preserve">enecek olursa yine merak ve sebata ek olarak kendini güvende hissetme, sorumluluk bilincine sahip olma </w:t>
      </w:r>
      <w:r>
        <w:t>ve yaratıcılık özelliği de farklı başarı göstergeleri ile ilişki göstermektedir. Bu becerilerin desteklenmesi akademik başarıyı da yükseltme potansiy</w:t>
      </w:r>
      <w:r>
        <w:t>elin</w:t>
      </w:r>
      <w:r>
        <w:t xml:space="preserve">e sahiptir.  </w:t>
      </w:r>
    </w:p>
    <w:p w:rsidR="00EB6A25" w:rsidRDefault="001037FA">
      <w:pPr>
        <w:ind w:left="-1" w:right="400" w:firstLine="994"/>
      </w:pPr>
      <w:r>
        <w:t>Öğrencileri desteklemek adına bu becerilerini geliştirmek için neler yapılabilir? Çalışmalar, spor etkinliklerine katılımın yaratıcılık ve merak puanlarını önemli ölçüde artırdığını göstermektedir.  Örneğin müfredat dışı spor aktivitelerine katılan öğrenci</w:t>
      </w:r>
      <w:r>
        <w:t>lerin katılmayanlara göre yaratıcılık puanları %17 ile %16 arasında daha yüksek,  keza merak puanları da %10 ile %15 arasında yaş düzeyine bağlı olarak daha yüksektir. İstanbul’da da bu oranların uluslarası ortalamadan daha yüksek olduğu gözlenmiştir. Sana</w:t>
      </w:r>
      <w:r>
        <w:t xml:space="preserve">t etkinlikleri de öğrencilerin merak ve yaratıcılık becerilerine önemli katkı sağlayan etkinliklerdir. Sanat etkinliklerine katılan öğrencilerin yaratıcılık puanları %23 ile %30 arasında, merak puanları ise yaklaşık %15 daha </w:t>
      </w:r>
      <w:r>
        <w:t>yüksektir. Müfreda</w:t>
      </w:r>
      <w:r>
        <w:t xml:space="preserve">t dışı sanat </w:t>
      </w:r>
      <w:r>
        <w:t>ve spor etkinliklerini desteklemek bu öğrencilerin akademik becerileri ile ilişkili olan sosyal ve duygusal becerilerini artırmaktadır.</w:t>
      </w:r>
      <w:r>
        <w:t xml:space="preserve"> </w:t>
      </w:r>
    </w:p>
    <w:p w:rsidR="00EB6A25" w:rsidRDefault="001037FA">
      <w:pPr>
        <w:spacing w:after="28"/>
        <w:ind w:left="-1" w:right="15" w:firstLine="994"/>
      </w:pPr>
      <w:r>
        <w:t xml:space="preserve">Okul iklimi ile ilgili çıktılar ise rekabetçi okul iklimi, veli beklentileri ve öğretmen </w:t>
      </w:r>
      <w:r>
        <w:t>beklentilerini kap</w:t>
      </w:r>
      <w:r>
        <w:t xml:space="preserve">samaktadır. </w:t>
      </w:r>
      <w:r>
        <w:t xml:space="preserve">Akademik çalışmalardan, öğrencilerden beklenti arttıkça </w:t>
      </w:r>
    </w:p>
    <w:p w:rsidR="00EB6A25" w:rsidRDefault="001037FA">
      <w:pPr>
        <w:ind w:left="9" w:right="396"/>
      </w:pPr>
      <w:r>
        <w:t>(beklentinin gerçekçi olması koşuluyla) öğrencilerin akademik performansları ve kendi öz yeterlik algılarının arttığı bilinmektedir. Veli beklentileri ve öğretmen beklentileri arttıkça öğrencinin psi</w:t>
      </w:r>
      <w:r>
        <w:t>kolojik iyilik hâli ve sınav kaygısı da artmakta ancak bir taraftan da</w:t>
      </w:r>
      <w:r>
        <w:t xml:space="preserve"> psikolojik </w:t>
      </w:r>
      <w:r>
        <w:t>kaygıları ve yaşam</w:t>
      </w:r>
      <w:r>
        <w:t xml:space="preserve"> </w:t>
      </w:r>
      <w:r>
        <w:t>doyumları kısmen artmaktadır. Diğer taraftan rekabetçi okul iklimi ve okul içi rekabeti destekleyen politikalar arttıkça öğrencilerin özelli</w:t>
      </w:r>
      <w:r>
        <w:t xml:space="preserve">kle psikolojik </w:t>
      </w:r>
      <w:r>
        <w:t xml:space="preserve">iyilik hâlinde önemli </w:t>
      </w:r>
      <w:r>
        <w:t>eksikler olduğu görülmektedir. İstanbul’un yaşam doyumu açısından 10 yaş grubunda uluslarararsı ortalamaya oldukça yakın ama 15 yaş grubunda uluslararası ortalamanın altında olduğu gözlenmiştir. Tüm katılımcı şehirlerde 10 yaştan 15 y</w:t>
      </w:r>
      <w:r>
        <w:t>aşa gelindiğinde öğrencilerin yaşam doyumu azalmaktadır. Bu nedenle öğrencilere yaşam doyumu sağlayacak, onları kabul edecek olumlu okul iklimi yaratmak son derece önemlidir. Okullarımızda zorbalığa maruz kalma, büyük oranda öğretmen ve öğrenci ilişkisi ba</w:t>
      </w:r>
      <w:r>
        <w:t>ğlamında çözülebilmektedir. Öğretmen ve öğrenci ilişkisi arttıkça, daha etkileşimli hâle geldikçe zorbalığa maruz kalma durumu azalmaktadır. Öğretmen ve öğrenci ilişkisi arttıkça okula aidiyet de artmaktadır. İstanbul, katılımcı şehirler arasınd</w:t>
      </w:r>
      <w:r>
        <w:t xml:space="preserve">a </w:t>
      </w:r>
      <w:r>
        <w:t>öğrencile</w:t>
      </w:r>
      <w:r>
        <w:t>ri</w:t>
      </w:r>
      <w:r>
        <w:t xml:space="preserve"> </w:t>
      </w:r>
      <w:r>
        <w:t xml:space="preserve">okula aidiyet oranı yüksek şehirlerden biridir. </w:t>
      </w:r>
      <w:r>
        <w:t xml:space="preserve"> </w:t>
      </w:r>
    </w:p>
    <w:p w:rsidR="00EB6A25" w:rsidRDefault="001037FA">
      <w:pPr>
        <w:ind w:left="-1" w:right="397" w:firstLine="994"/>
      </w:pPr>
      <w:r>
        <w:t>Ulusal izleme çalışmaları kapsamında Akademik Becerilerin İzlenmesi ve Değerlendirilmesi (ABİDE) araştırması, üst düzey bilişsel becerilere öğrencilerimizin ne kadar sahip olduklarını incelenme</w:t>
      </w:r>
      <w:r>
        <w:t>kte; Türkç</w:t>
      </w:r>
      <w:r>
        <w:t>e-Matematik-</w:t>
      </w:r>
      <w:r>
        <w:t xml:space="preserve">Fen Öğrenci Başarı İzleme Araştırması </w:t>
      </w:r>
      <w:r>
        <w:t>(TMF-</w:t>
      </w:r>
      <w:r>
        <w:t>ÖBA) ise öğrencilerimizin eğitim programına bağlı kazanımlara ulaşma düzeylerini belilemek üzere yapılmaktadır. Son olarak 2019 yılında ilk defa tamamen bilgisayar ortamında gerçekleştirilen okuma, din</w:t>
      </w:r>
      <w:r>
        <w:t xml:space="preserve">leme, yazma ve konuşma olmak üzere dört temel becerinin hepsini kapsayan Türkçe dil becerilerinin izlenmesi araştırması yapılmış ve yaygınlaştırılmaktadır. </w:t>
      </w:r>
      <w:r>
        <w:t xml:space="preserve"> </w:t>
      </w:r>
    </w:p>
    <w:p w:rsidR="00EB6A25" w:rsidRDefault="001037FA">
      <w:pPr>
        <w:spacing w:after="38" w:line="249" w:lineRule="auto"/>
        <w:ind w:left="10" w:right="397"/>
        <w:jc w:val="right"/>
      </w:pPr>
      <w:r>
        <w:t xml:space="preserve">Bu eğitimde kullanılan tüm görsel, bilgi ve yorumlara detaylı şekilde Eğitim Analiz </w:t>
      </w:r>
    </w:p>
    <w:p w:rsidR="00EB6A25" w:rsidRDefault="001037FA">
      <w:pPr>
        <w:ind w:left="9" w:right="15"/>
      </w:pPr>
      <w:r>
        <w:t xml:space="preserve">ve </w:t>
      </w:r>
      <w:r>
        <w:t>Değerlendi</w:t>
      </w:r>
      <w:r>
        <w:t>rme Raporları (</w:t>
      </w:r>
      <w:hyperlink r:id="rId101">
        <w:r>
          <w:rPr>
            <w:color w:val="0562C1"/>
            <w:u w:val="single" w:color="0562C1"/>
          </w:rPr>
          <w:t>https://raporlar.meb.gov.tr</w:t>
        </w:r>
      </w:hyperlink>
      <w:hyperlink r:id="rId102">
        <w:r>
          <w:rPr>
            <w:color w:val="0562C1"/>
            <w:u w:val="single" w:color="0562C1"/>
          </w:rPr>
          <w:t>)</w:t>
        </w:r>
      </w:hyperlink>
      <w:r>
        <w:t xml:space="preserve"> </w:t>
      </w:r>
      <w:r>
        <w:t>aracılığıyla ulaşabilirsiniz.</w:t>
      </w:r>
      <w:r>
        <w:t xml:space="preserve"> </w:t>
      </w:r>
    </w:p>
    <w:p w:rsidR="00EB6A25" w:rsidRDefault="001037FA">
      <w:pPr>
        <w:spacing w:after="0" w:line="259" w:lineRule="auto"/>
        <w:ind w:left="1003" w:firstLine="0"/>
        <w:jc w:val="left"/>
      </w:pPr>
      <w:r>
        <w:t xml:space="preserve"> </w:t>
      </w:r>
    </w:p>
    <w:p w:rsidR="00EB6A25" w:rsidRDefault="001037FA">
      <w:pPr>
        <w:spacing w:after="0" w:line="259" w:lineRule="auto"/>
        <w:ind w:left="662" w:firstLine="0"/>
        <w:jc w:val="center"/>
      </w:pPr>
      <w:r>
        <w:rPr>
          <w:b/>
        </w:rPr>
        <w:t xml:space="preserve"> </w:t>
      </w:r>
    </w:p>
    <w:p w:rsidR="00EB6A25" w:rsidRDefault="00EB6A25">
      <w:pPr>
        <w:sectPr w:rsidR="00EB6A25">
          <w:headerReference w:type="even" r:id="rId103"/>
          <w:headerReference w:type="default" r:id="rId104"/>
          <w:footerReference w:type="even" r:id="rId105"/>
          <w:footerReference w:type="default" r:id="rId106"/>
          <w:headerReference w:type="first" r:id="rId107"/>
          <w:footerReference w:type="first" r:id="rId108"/>
          <w:pgSz w:w="11906" w:h="16838"/>
          <w:pgMar w:top="1668" w:right="1020" w:bottom="1733" w:left="1265" w:header="261" w:footer="697" w:gutter="0"/>
          <w:cols w:space="708"/>
        </w:sectPr>
      </w:pPr>
    </w:p>
    <w:p w:rsidR="00EB6A25" w:rsidRDefault="001037FA">
      <w:pPr>
        <w:spacing w:after="68" w:line="259" w:lineRule="auto"/>
        <w:ind w:left="228" w:firstLine="0"/>
      </w:pPr>
      <w:r>
        <w:rPr>
          <w:rFonts w:ascii="Calibri" w:eastAsia="Calibri" w:hAnsi="Calibri" w:cs="Calibri"/>
        </w:rPr>
        <w:t xml:space="preserve"> </w:t>
      </w:r>
    </w:p>
    <w:p w:rsidR="00EB6A25" w:rsidRDefault="001037FA">
      <w:pPr>
        <w:spacing w:after="749" w:line="259" w:lineRule="auto"/>
        <w:ind w:left="228" w:firstLine="0"/>
        <w:jc w:val="left"/>
      </w:pPr>
      <w:r>
        <w:rPr>
          <w:rFonts w:ascii="Calibri" w:eastAsia="Calibri" w:hAnsi="Calibri" w:cs="Calibri"/>
          <w:noProof/>
          <w:sz w:val="22"/>
        </w:rPr>
        <mc:AlternateContent>
          <mc:Choice Requires="wpg">
            <w:drawing>
              <wp:inline distT="0" distB="0" distL="0" distR="0">
                <wp:extent cx="5746750" cy="8689467"/>
                <wp:effectExtent l="0" t="0" r="0" b="0"/>
                <wp:docPr id="468790" name="Group 468790" descr="C:\Users\Irem OZBAY\Desktop\KİTAPÇIK\Logo.jpg"/>
                <wp:cNvGraphicFramePr/>
                <a:graphic xmlns:a="http://schemas.openxmlformats.org/drawingml/2006/main">
                  <a:graphicData uri="http://schemas.microsoft.com/office/word/2010/wordprocessingGroup">
                    <wpg:wgp>
                      <wpg:cNvGrpSpPr/>
                      <wpg:grpSpPr>
                        <a:xfrm>
                          <a:off x="0" y="0"/>
                          <a:ext cx="5746750" cy="8689467"/>
                          <a:chOff x="0" y="0"/>
                          <a:chExt cx="5746750" cy="8689467"/>
                        </a:xfrm>
                      </wpg:grpSpPr>
                      <wps:wsp>
                        <wps:cNvPr id="31142" name="Rectangle 31142"/>
                        <wps:cNvSpPr/>
                        <wps:spPr>
                          <a:xfrm>
                            <a:off x="0"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1143" name="Rectangle 31143"/>
                        <wps:cNvSpPr/>
                        <wps:spPr>
                          <a:xfrm>
                            <a:off x="2880360" y="31394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44" name="Rectangle 31144"/>
                        <wps:cNvSpPr/>
                        <wps:spPr>
                          <a:xfrm>
                            <a:off x="3642360" y="183032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45" name="Rectangle 31145"/>
                        <wps:cNvSpPr/>
                        <wps:spPr>
                          <a:xfrm>
                            <a:off x="2880360" y="19751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46" name="Rectangle 31146"/>
                        <wps:cNvSpPr/>
                        <wps:spPr>
                          <a:xfrm>
                            <a:off x="2712720" y="2106851"/>
                            <a:ext cx="505129"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31147" name="Rectangle 31147"/>
                        <wps:cNvSpPr/>
                        <wps:spPr>
                          <a:xfrm>
                            <a:off x="1703853" y="2380153"/>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31148" name="Rectangle 31148"/>
                        <wps:cNvSpPr/>
                        <wps:spPr>
                          <a:xfrm>
                            <a:off x="4099600" y="2312618"/>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1149" name="Rectangle 31149"/>
                        <wps:cNvSpPr/>
                        <wps:spPr>
                          <a:xfrm>
                            <a:off x="2880329" y="251678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1150" name="Rectangle 31150"/>
                        <wps:cNvSpPr/>
                        <wps:spPr>
                          <a:xfrm>
                            <a:off x="2880329" y="272094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1151" name="Rectangle 31151"/>
                        <wps:cNvSpPr/>
                        <wps:spPr>
                          <a:xfrm>
                            <a:off x="2880360" y="2979420"/>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52" name="Rectangle 31152"/>
                        <wps:cNvSpPr/>
                        <wps:spPr>
                          <a:xfrm>
                            <a:off x="2880360" y="316534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53" name="Rectangle 31153"/>
                        <wps:cNvSpPr/>
                        <wps:spPr>
                          <a:xfrm>
                            <a:off x="2880360" y="335127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54" name="Rectangle 31154"/>
                        <wps:cNvSpPr/>
                        <wps:spPr>
                          <a:xfrm>
                            <a:off x="2880360" y="35372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1155" name="Rectangle 31155"/>
                        <wps:cNvSpPr/>
                        <wps:spPr>
                          <a:xfrm>
                            <a:off x="2880360" y="367192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56" name="Rectangle 31156"/>
                        <wps:cNvSpPr/>
                        <wps:spPr>
                          <a:xfrm>
                            <a:off x="2880360" y="384718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57" name="Rectangle 31157"/>
                        <wps:cNvSpPr/>
                        <wps:spPr>
                          <a:xfrm>
                            <a:off x="2880360" y="402244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58" name="Rectangle 31158"/>
                        <wps:cNvSpPr/>
                        <wps:spPr>
                          <a:xfrm>
                            <a:off x="2531364" y="4351630"/>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3 </w:t>
                              </w:r>
                            </w:p>
                          </w:txbxContent>
                        </wps:txbx>
                        <wps:bodyPr horzOverflow="overflow" vert="horz" lIns="0" tIns="0" rIns="0" bIns="0" rtlCol="0">
                          <a:noAutofit/>
                        </wps:bodyPr>
                      </wps:wsp>
                      <wps:wsp>
                        <wps:cNvPr id="31159" name="Rectangle 31159"/>
                        <wps:cNvSpPr/>
                        <wps:spPr>
                          <a:xfrm>
                            <a:off x="2880360" y="469300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0" name="Rectangle 31160"/>
                        <wps:cNvSpPr/>
                        <wps:spPr>
                          <a:xfrm>
                            <a:off x="1751076" y="5092104"/>
                            <a:ext cx="3003470" cy="181116"/>
                          </a:xfrm>
                          <a:prstGeom prst="rect">
                            <a:avLst/>
                          </a:prstGeom>
                          <a:ln>
                            <a:noFill/>
                          </a:ln>
                        </wps:spPr>
                        <wps:txbx>
                          <w:txbxContent>
                            <w:p w:rsidR="00EB6A25" w:rsidRDefault="001037FA">
                              <w:pPr>
                                <w:spacing w:after="160" w:line="259" w:lineRule="auto"/>
                                <w:ind w:left="0" w:firstLine="0"/>
                                <w:jc w:val="left"/>
                              </w:pPr>
                              <w:r>
                                <w:rPr>
                                  <w:b/>
                                </w:rPr>
                                <w:t>ÖZEL EĞİTİM VE REHBERLİK</w:t>
                              </w:r>
                            </w:p>
                          </w:txbxContent>
                        </wps:txbx>
                        <wps:bodyPr horzOverflow="overflow" vert="horz" lIns="0" tIns="0" rIns="0" bIns="0" rtlCol="0">
                          <a:noAutofit/>
                        </wps:bodyPr>
                      </wps:wsp>
                      <wps:wsp>
                        <wps:cNvPr id="31161" name="Rectangle 31161"/>
                        <wps:cNvSpPr/>
                        <wps:spPr>
                          <a:xfrm>
                            <a:off x="4008120" y="503438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2" name="Rectangle 31162"/>
                        <wps:cNvSpPr/>
                        <wps:spPr>
                          <a:xfrm>
                            <a:off x="2880360" y="522335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3" name="Rectangle 31163"/>
                        <wps:cNvSpPr/>
                        <wps:spPr>
                          <a:xfrm>
                            <a:off x="2880360" y="539861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4" name="Rectangle 31164"/>
                        <wps:cNvSpPr/>
                        <wps:spPr>
                          <a:xfrm>
                            <a:off x="2880360" y="557387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5" name="Rectangle 31165"/>
                        <wps:cNvSpPr/>
                        <wps:spPr>
                          <a:xfrm>
                            <a:off x="2880360" y="574913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6" name="Rectangle 31166"/>
                        <wps:cNvSpPr/>
                        <wps:spPr>
                          <a:xfrm>
                            <a:off x="2880360" y="592287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7" name="Rectangle 31167"/>
                        <wps:cNvSpPr/>
                        <wps:spPr>
                          <a:xfrm>
                            <a:off x="2880360" y="609813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8" name="Rectangle 31168"/>
                        <wps:cNvSpPr/>
                        <wps:spPr>
                          <a:xfrm>
                            <a:off x="2880360" y="627339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69" name="Rectangle 31169"/>
                        <wps:cNvSpPr/>
                        <wps:spPr>
                          <a:xfrm>
                            <a:off x="2880360" y="644865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0" name="Rectangle 31170"/>
                        <wps:cNvSpPr/>
                        <wps:spPr>
                          <a:xfrm>
                            <a:off x="2880360" y="662391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1" name="Rectangle 31171"/>
                        <wps:cNvSpPr/>
                        <wps:spPr>
                          <a:xfrm>
                            <a:off x="2880360" y="679917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2" name="Rectangle 31172"/>
                        <wps:cNvSpPr/>
                        <wps:spPr>
                          <a:xfrm>
                            <a:off x="2880360" y="697443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3" name="Rectangle 31173"/>
                        <wps:cNvSpPr/>
                        <wps:spPr>
                          <a:xfrm>
                            <a:off x="2880360" y="714969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4" name="Rectangle 31174"/>
                        <wps:cNvSpPr/>
                        <wps:spPr>
                          <a:xfrm>
                            <a:off x="2880360" y="732495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5" name="Rectangle 31175"/>
                        <wps:cNvSpPr/>
                        <wps:spPr>
                          <a:xfrm>
                            <a:off x="2880360" y="750021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6" name="Rectangle 31176"/>
                        <wps:cNvSpPr/>
                        <wps:spPr>
                          <a:xfrm>
                            <a:off x="2880360" y="767547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177" name="Rectangle 31177"/>
                        <wps:cNvSpPr/>
                        <wps:spPr>
                          <a:xfrm>
                            <a:off x="2357628" y="7850733"/>
                            <a:ext cx="1441140" cy="280526"/>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31178" name="Rectangle 31178"/>
                        <wps:cNvSpPr/>
                        <wps:spPr>
                          <a:xfrm>
                            <a:off x="2545080" y="8025994"/>
                            <a:ext cx="940491"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wps:wsp>
                        <wps:cNvPr id="31179" name="Rectangle 31179"/>
                        <wps:cNvSpPr/>
                        <wps:spPr>
                          <a:xfrm>
                            <a:off x="2880360" y="8201254"/>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1181" name="Picture 31181"/>
                          <pic:cNvPicPr/>
                        </pic:nvPicPr>
                        <pic:blipFill>
                          <a:blip r:embed="rId7"/>
                          <a:stretch>
                            <a:fillRect/>
                          </a:stretch>
                        </pic:blipFill>
                        <pic:spPr>
                          <a:xfrm>
                            <a:off x="2118997" y="469351"/>
                            <a:ext cx="1523757" cy="1476942"/>
                          </a:xfrm>
                          <a:prstGeom prst="rect">
                            <a:avLst/>
                          </a:prstGeom>
                        </pic:spPr>
                      </pic:pic>
                      <wps:wsp>
                        <wps:cNvPr id="31182" name="Shape 31182"/>
                        <wps:cNvSpPr/>
                        <wps:spPr>
                          <a:xfrm>
                            <a:off x="1270" y="23622"/>
                            <a:ext cx="5745480" cy="8665845"/>
                          </a:xfrm>
                          <a:custGeom>
                            <a:avLst/>
                            <a:gdLst/>
                            <a:ahLst/>
                            <a:cxnLst/>
                            <a:rect l="0" t="0" r="0" b="0"/>
                            <a:pathLst>
                              <a:path w="5745480" h="8665845">
                                <a:moveTo>
                                  <a:pt x="0" y="8665845"/>
                                </a:moveTo>
                                <a:lnTo>
                                  <a:pt x="5745480" y="8665845"/>
                                </a:lnTo>
                                <a:lnTo>
                                  <a:pt x="574548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68790" o:spid="_x0000_s1151" style="width:452.5pt;height:684.2pt;mso-position-horizontal-relative:char;mso-position-vertical-relative:line" coordsize="57467,86894"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">
                <v:rect id="Rectangle 31142" o:spid="_x0000_s1152" style="position:absolute;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1143" o:spid="_x0000_s1153" style="position:absolute;left:28803;top:313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44" o:spid="_x0000_s1154" style="position:absolute;left:36423;top:1830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45" o:spid="_x0000_s1155" style="position:absolute;left:28803;top:1975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46" o:spid="_x0000_s1156" style="position:absolute;left:27127;top:21068;width:5051;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31147" o:spid="_x0000_s1157" style="position:absolute;left:17038;top:23801;width:31892;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31148" o:spid="_x0000_s1158" style="position:absolute;left:40996;top:23126;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1149" o:spid="_x0000_s1159" style="position:absolute;left:28803;top:25167;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1150" o:spid="_x0000_s1160" style="position:absolute;left:28803;top:27209;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1151" o:spid="_x0000_s1161" style="position:absolute;left:28803;top:29794;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52" o:spid="_x0000_s1162" style="position:absolute;left:28803;top:3165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53" o:spid="_x0000_s1163" style="position:absolute;left:28803;top:335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54" o:spid="_x0000_s1164" style="position:absolute;left:28803;top:3537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1155" o:spid="_x0000_s1165" style="position:absolute;left:28803;top:3671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56" o:spid="_x0000_s1166" style="position:absolute;left:28803;top:3847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57" o:spid="_x0000_s1167" style="position:absolute;left:28803;top:4022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58" o:spid="_x0000_s1168" style="position:absolute;left:25313;top:43516;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MODÜL 3 </w:t>
                        </w:r>
                      </w:p>
                    </w:txbxContent>
                  </v:textbox>
                </v:rect>
                <v:rect id="Rectangle 31159" o:spid="_x0000_s1169" style="position:absolute;left:28803;top:4693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0" o:spid="_x0000_s1170" style="position:absolute;left:17510;top:50921;width:30035;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ÖZEL EĞİTİM VE REHBERLİK</w:t>
                        </w:r>
                      </w:p>
                    </w:txbxContent>
                  </v:textbox>
                </v:rect>
                <v:rect id="Rectangle 31161" o:spid="_x0000_s1171" style="position:absolute;left:40081;top:50343;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2" o:spid="_x0000_s1172" style="position:absolute;left:28803;top:5223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3" o:spid="_x0000_s1173" style="position:absolute;left:28803;top:5398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4" o:spid="_x0000_s1174" style="position:absolute;left:28803;top:55738;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5" o:spid="_x0000_s1175" style="position:absolute;left:28803;top:5749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6" o:spid="_x0000_s1176" style="position:absolute;left:28803;top:5922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7" o:spid="_x0000_s1177" style="position:absolute;left:28803;top:6098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8" o:spid="_x0000_s1178" style="position:absolute;left:28803;top:62733;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69" o:spid="_x0000_s1179" style="position:absolute;left:28803;top:6448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0" o:spid="_x0000_s1180" style="position:absolute;left:28803;top:6623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1" o:spid="_x0000_s1181" style="position:absolute;left:28803;top:6799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2" o:spid="_x0000_s1182" style="position:absolute;left:28803;top:6974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3" o:spid="_x0000_s1183" style="position:absolute;left:28803;top:71496;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4" o:spid="_x0000_s1184" style="position:absolute;left:28803;top:7324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5" o:spid="_x0000_s1185" style="position:absolute;left:28803;top:7500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6" o:spid="_x0000_s1186" style="position:absolute;left:28803;top:7675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177" o:spid="_x0000_s1187" style="position:absolute;left:23576;top:78507;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31178" o:spid="_x0000_s1188" style="position:absolute;left:25450;top:80259;width:9405;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ANKARA </w:t>
                        </w:r>
                      </w:p>
                    </w:txbxContent>
                  </v:textbox>
                </v:rect>
                <v:rect id="Rectangle 31179" o:spid="_x0000_s1189" style="position:absolute;left:28803;top:8201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shape id="Picture 31181" o:spid="_x0000_s1190" type="#_x0000_t75" style="position:absolute;left:21189;top:4693;width:15238;height:147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">
                  <v:imagedata r:id="rId8" o:title=""/>
                </v:shape>
                <v:shape id="Shape 31182" o:spid="_x0000_s1191" style="position:absolute;left:12;top:236;width:57455;height:86658;visibility:visible;mso-wrap-style:square;v-text-anchor:top" coordsize="5745480,866584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" path="m,8665845r5745480,l5745480,,,,,8665845xe" filled="f" strokeweight="1pt">
                  <v:stroke miterlimit="66585f" joinstyle="miter"/>
                  <v:path arrowok="t" textboxrect="0,0,5745480,8665845"/>
                </v:shape>
                <w10:anchorlock/>
              </v:group>
            </w:pict>
          </mc:Fallback>
        </mc:AlternateContent>
      </w:r>
    </w:p>
    <w:p w:rsidR="00EB6A25" w:rsidRDefault="001037FA">
      <w:pPr>
        <w:spacing w:after="0" w:line="259" w:lineRule="auto"/>
        <w:ind w:left="228" w:firstLine="0"/>
      </w:pPr>
      <w:r>
        <w:t xml:space="preserve"> </w:t>
      </w:r>
    </w:p>
    <w:p w:rsidR="00EB6A25" w:rsidRDefault="001037FA">
      <w:pPr>
        <w:spacing w:after="13" w:line="250" w:lineRule="auto"/>
        <w:ind w:left="1539" w:right="1271"/>
        <w:jc w:val="center"/>
      </w:pPr>
      <w:r>
        <w:rPr>
          <w:b/>
        </w:rPr>
        <w:t xml:space="preserve">REHBERLİK </w:t>
      </w:r>
    </w:p>
    <w:p w:rsidR="00EB6A25" w:rsidRDefault="001037FA">
      <w:pPr>
        <w:pStyle w:val="Balk1"/>
        <w:spacing w:line="249" w:lineRule="auto"/>
        <w:ind w:left="2373" w:right="2104"/>
      </w:pPr>
      <w:r>
        <w:t>Prof. Dr. Galip YÜKSEL Dersin hedefi</w:t>
      </w:r>
      <w:r>
        <w:rPr>
          <w:b w:val="0"/>
        </w:rPr>
        <w:t xml:space="preserve"> </w:t>
      </w:r>
    </w:p>
    <w:p w:rsidR="00EB6A25" w:rsidRDefault="001037FA">
      <w:pPr>
        <w:spacing w:after="0" w:line="259" w:lineRule="auto"/>
        <w:ind w:left="1464" w:firstLine="0"/>
        <w:jc w:val="center"/>
      </w:pPr>
      <w:r>
        <w:rPr>
          <w:b/>
        </w:rPr>
        <w:t xml:space="preserve"> </w:t>
      </w:r>
    </w:p>
    <w:p w:rsidR="00EB6A25" w:rsidRDefault="001037FA">
      <w:pPr>
        <w:spacing w:after="35"/>
        <w:ind w:left="96" w:right="15"/>
      </w:pPr>
      <w:r>
        <w:t>Rehberlik dersi öğretmenlerin rehberlik ile ilgili bakış açısı geliştirmelerine yardımcı olmak ve rehberlikle ilgili olarak ne yapmaları gerektiği konusunda onları bilgi ve bilinç sahibi yapmak için düzenlenmiştir. Okullarımızda öğretim ve yönetim hizmetle</w:t>
      </w:r>
      <w:r>
        <w:t xml:space="preserve">rinin yanı sıra rehberlik ve psikolojik danışma (RPD) hizmetleri öğretmenler tarafından amaç ve isleyiş bakımından iyi </w:t>
      </w:r>
      <w:r>
        <w:t xml:space="preserve">bilinmesi gereken bir hizmet grubudur.  </w:t>
      </w:r>
    </w:p>
    <w:p w:rsidR="00EB6A25" w:rsidRDefault="001037FA">
      <w:pPr>
        <w:spacing w:after="75"/>
        <w:ind w:left="86" w:right="15" w:firstLine="994"/>
      </w:pPr>
      <w:r>
        <w:t xml:space="preserve">Bu derste öncelikle </w:t>
      </w:r>
      <w:r>
        <w:rPr>
          <w:b/>
        </w:rPr>
        <w:t>rehberliğ</w:t>
      </w:r>
      <w:r>
        <w:t xml:space="preserve">in tanımı, tarihi ve genel özellikleri ele alınmaktadır. </w:t>
      </w:r>
      <w:r>
        <w:t>Böylelikle</w:t>
      </w:r>
      <w:r>
        <w:t xml:space="preserve"> </w:t>
      </w:r>
      <w:r>
        <w:t xml:space="preserve">öğretmenlerin uygun bir rehberlik anlayışına sahip olmaları hedeflenmektedir. Ülkemizdeki rehberlik uygulamalarının bakanlık merkez örgütündeki yapılanmadan, okul düzeyindeki yapılanmaya kadar örgütlenmenin incelenmesinin ardından rehberlik hizmetlerinde </w:t>
      </w:r>
      <w:r>
        <w:t>u</w:t>
      </w:r>
      <w:r>
        <w:t>yulması gereken etik kurallar dersin son bölümünü oluşturmaktadır.</w:t>
      </w:r>
      <w:r>
        <w:t xml:space="preserve"> </w:t>
      </w:r>
    </w:p>
    <w:p w:rsidR="00EB6A25" w:rsidRDefault="001037FA">
      <w:pPr>
        <w:spacing w:line="266" w:lineRule="auto"/>
        <w:ind w:left="81"/>
      </w:pPr>
      <w:r>
        <w:rPr>
          <w:b/>
        </w:rPr>
        <w:t xml:space="preserve">1.DEĞİŞEN EĞİTİM ANLAYIŞI </w:t>
      </w:r>
    </w:p>
    <w:p w:rsidR="00EB6A25" w:rsidRDefault="001037FA">
      <w:pPr>
        <w:spacing w:after="67" w:line="249" w:lineRule="auto"/>
        <w:ind w:left="81"/>
      </w:pPr>
      <w:r>
        <w:t xml:space="preserve">Bölüm Hedefi </w:t>
      </w:r>
    </w:p>
    <w:p w:rsidR="00EB6A25" w:rsidRDefault="001037FA">
      <w:pPr>
        <w:spacing w:after="71"/>
        <w:ind w:left="1090" w:right="15"/>
      </w:pPr>
      <w:r>
        <w:t>Bu bölümü bitirdiğinizde;</w:t>
      </w:r>
      <w:r>
        <w:t xml:space="preserve"> </w:t>
      </w:r>
    </w:p>
    <w:p w:rsidR="00EB6A25" w:rsidRDefault="001037FA">
      <w:pPr>
        <w:spacing w:after="71"/>
        <w:ind w:left="1090" w:right="15"/>
      </w:pPr>
      <w:r>
        <w:t>Eğitim kurumunun nasıl ortaya çıktığını,</w:t>
      </w:r>
      <w:r>
        <w:t xml:space="preserve"> </w:t>
      </w:r>
    </w:p>
    <w:p w:rsidR="00EB6A25" w:rsidRDefault="001037FA">
      <w:pPr>
        <w:spacing w:after="68"/>
        <w:ind w:left="1090" w:right="15"/>
      </w:pPr>
      <w:r>
        <w:t>Tarihte yaygın olan eğitim anlayışını,</w:t>
      </w:r>
      <w:r>
        <w:t xml:space="preserve"> </w:t>
      </w:r>
    </w:p>
    <w:p w:rsidR="00EB6A25" w:rsidRDefault="001037FA">
      <w:pPr>
        <w:spacing w:after="67"/>
        <w:ind w:left="1090" w:right="15"/>
      </w:pPr>
      <w:r>
        <w:t>Konu merkezli eğitim anlayışından öğr</w:t>
      </w:r>
      <w:r>
        <w:t>enci</w:t>
      </w:r>
      <w:r>
        <w:t>-me</w:t>
      </w:r>
      <w:r>
        <w:t xml:space="preserve">rkezli eğitim anlayışına nasıl </w:t>
      </w:r>
    </w:p>
    <w:p w:rsidR="00EB6A25" w:rsidRDefault="001037FA">
      <w:pPr>
        <w:spacing w:after="70"/>
        <w:ind w:left="96" w:right="15"/>
      </w:pPr>
      <w:r>
        <w:t>geçildiğini,</w:t>
      </w:r>
      <w:r>
        <w:t xml:space="preserve"> </w:t>
      </w:r>
    </w:p>
    <w:p w:rsidR="00EB6A25" w:rsidRDefault="001037FA">
      <w:pPr>
        <w:spacing w:after="70"/>
        <w:ind w:left="1090" w:right="15"/>
      </w:pPr>
      <w:r>
        <w:t>Okul örgütü içindeki yapıları</w:t>
      </w:r>
      <w:r>
        <w:t xml:space="preserve"> </w:t>
      </w:r>
    </w:p>
    <w:p w:rsidR="00EB6A25" w:rsidRDefault="001037FA">
      <w:pPr>
        <w:spacing w:after="71"/>
        <w:ind w:left="1090" w:right="15"/>
      </w:pPr>
      <w:r>
        <w:t>Öğrenci kişilik hizmetleri ve</w:t>
      </w:r>
      <w:r>
        <w:t xml:space="preserve"> </w:t>
      </w:r>
    </w:p>
    <w:p w:rsidR="00EB6A25" w:rsidRDefault="001037FA">
      <w:pPr>
        <w:spacing w:after="83"/>
        <w:ind w:left="1090" w:right="15"/>
      </w:pPr>
      <w:r>
        <w:t>Eğitim sistemi içinde rehberliğin yerini öğrenmiş olacaksınız.</w:t>
      </w:r>
      <w:r>
        <w:t xml:space="preserve"> </w:t>
      </w:r>
    </w:p>
    <w:p w:rsidR="00EB6A25" w:rsidRDefault="001037FA">
      <w:pPr>
        <w:spacing w:line="266" w:lineRule="auto"/>
        <w:ind w:left="81"/>
      </w:pPr>
      <w:r>
        <w:rPr>
          <w:b/>
        </w:rPr>
        <w:t xml:space="preserve">Tarihte yaygın olan eğitim anlayışı </w:t>
      </w:r>
    </w:p>
    <w:p w:rsidR="00EB6A25" w:rsidRDefault="001037FA">
      <w:pPr>
        <w:spacing w:after="31"/>
        <w:ind w:left="96" w:right="15"/>
      </w:pPr>
      <w:r>
        <w:t xml:space="preserve">Eğitim ve onun görünen yüzü okullar, yazının bulunması ile önemli kurumlar hâline gelmişlerdir. Yazı da Sümerler (M.Ö. 3500 </w:t>
      </w:r>
      <w:r>
        <w:t xml:space="preserve">– </w:t>
      </w:r>
      <w:r>
        <w:t xml:space="preserve">M.Ö. 2000) tarafından bulunduğu için okulu da Sümerlerden başlatmak mümkündür. </w:t>
      </w:r>
      <w:r>
        <w:t xml:space="preserve">Fakat </w:t>
      </w:r>
      <w:r>
        <w:t>Sümerlerdeki eğitim bugünkü eğitimden biraz f</w:t>
      </w:r>
      <w:r>
        <w:t xml:space="preserve">arklıdır. Konunun öğretimi esastır ancak biraz da fiziksel cezaya başvuruluyordu ve ezbere dayalı bir anlayışla eğitim verilmekte idi. </w:t>
      </w:r>
      <w:r>
        <w:t xml:space="preserve"> </w:t>
      </w:r>
    </w:p>
    <w:p w:rsidR="00EB6A25" w:rsidRDefault="001037FA">
      <w:pPr>
        <w:ind w:left="1090" w:right="15"/>
      </w:pPr>
      <w:r>
        <w:t xml:space="preserve">Sümerlerde başlayan eğitim anlayışı günümüze kadar evrilerek gelmiştir. Artık okul </w:t>
      </w:r>
    </w:p>
    <w:p w:rsidR="00EB6A25" w:rsidRDefault="001037FA">
      <w:pPr>
        <w:spacing w:after="84"/>
        <w:ind w:left="96" w:right="15"/>
      </w:pPr>
      <w:r>
        <w:t>için özel yerler yapılmakta ve herk</w:t>
      </w:r>
      <w:r>
        <w:t>ese eğitim verilmesi öngörülmektedir. Bu kapsamda Konu Merkezli Eğitim (KME) anlayışını görüyoruz. Eğitim kurumu kavramı ortaya çıktığı andan itibaren, eğitim hep öğretim ağırlıklı olmuştur. Bunun anlamı şudur: Eğitimi verilecek bir konu, eğitimi veren bir</w:t>
      </w:r>
      <w:r>
        <w:t xml:space="preserve"> öğretmen ve eğitimi alan bir öğrenci vardır. Burada öğrencilerinin özelliklerinin yeterliklerinin bir önemi yoktur, önemli olan o kitabın ya da malzemenin öğrenilmesidir ve eğitim uzun yıllar konu merkezli olarak devam etmiştir. </w:t>
      </w:r>
      <w:r>
        <w:t xml:space="preserve"> </w:t>
      </w:r>
    </w:p>
    <w:p w:rsidR="00EB6A25" w:rsidRDefault="001037FA">
      <w:pPr>
        <w:spacing w:line="266" w:lineRule="auto"/>
        <w:ind w:left="81"/>
      </w:pPr>
      <w:r>
        <w:rPr>
          <w:b/>
        </w:rPr>
        <w:t xml:space="preserve">Eğitim Kurumunun Ortaya </w:t>
      </w:r>
      <w:r>
        <w:rPr>
          <w:b/>
        </w:rPr>
        <w:t xml:space="preserve">Çıkışı </w:t>
      </w:r>
    </w:p>
    <w:p w:rsidR="00EB6A25" w:rsidRDefault="001037FA">
      <w:pPr>
        <w:ind w:left="96" w:right="15"/>
      </w:pPr>
      <w:r>
        <w:t>Rehberlik ve Psikolojik Danışma (RPD) hizmetlerinin günümüzdeki gibi eğitim sistemi içinde yer alması eğitim kurumunun ortaya çıktığı zamandan beri süregelen bir durum değildir. Bu süreç eğitim kurumunun ortaya çıkması, konu merkezli eğitim anlayış</w:t>
      </w:r>
      <w:r>
        <w:t>ına yapılan eleştiriler, düşünürlerin ve toplumun konu merkezli</w:t>
      </w:r>
      <w:r>
        <w:t xml:space="preserve"> </w:t>
      </w:r>
      <w:r>
        <w:t xml:space="preserve">eğitime yönelik eleştirileri ve toplumsal, sosyal ve bilimsel gelişmeleri değişimleri içine alır. </w:t>
      </w:r>
      <w:r>
        <w:t xml:space="preserve"> </w:t>
      </w:r>
    </w:p>
    <w:p w:rsidR="00EB6A25" w:rsidRDefault="001037FA">
      <w:pPr>
        <w:spacing w:after="139"/>
        <w:ind w:left="86" w:right="15" w:firstLine="994"/>
      </w:pPr>
      <w:r>
        <w:t xml:space="preserve">Bireyde meydana gelen davranış değişikliklerinin bir bölümü rastlantılarla ve kendiliğinden </w:t>
      </w:r>
      <w:r>
        <w:t xml:space="preserve">gerçekleşir. Bir kısmı ise yetişkinler tarafından planlı ve kasıtlı olarak gerçekleştirilir. Bireyde toplumca istenen davranışları geliştirme sürecine </w:t>
      </w:r>
      <w:r>
        <w:rPr>
          <w:i/>
        </w:rPr>
        <w:t>Eğitim</w:t>
      </w:r>
      <w:r>
        <w:t xml:space="preserve"> </w:t>
      </w:r>
      <w:r>
        <w:t xml:space="preserve">adı </w:t>
      </w:r>
      <w:r>
        <w:t>verilmektedir.</w:t>
      </w:r>
      <w:r>
        <w:rPr>
          <w:vertAlign w:val="superscript"/>
        </w:rPr>
        <w:footnoteReference w:id="11"/>
      </w:r>
      <w:r>
        <w:t xml:space="preserve"> </w:t>
      </w:r>
      <w:r>
        <w:t xml:space="preserve">Eğitim önemli ölçüde okulda yapılmaktadır. Okul, insanların birlikte ya da </w:t>
      </w:r>
      <w:r>
        <w:t>bi</w:t>
      </w:r>
      <w:r>
        <w:t>rbirin</w:t>
      </w:r>
      <w:r>
        <w:t xml:space="preserve">den öğrenmek için bir araya geldiği insan topluluğudur. Hayatta öğrendiğimiz şeylerin çoğunu diğer insanlardan ve onlarla öğreniriz. Öğrenme bireysel bir süreç olduğu kadar sosyal </w:t>
      </w:r>
      <w:r>
        <w:t>bir süreçtir.</w:t>
      </w:r>
      <w:r>
        <w:rPr>
          <w:vertAlign w:val="superscript"/>
        </w:rPr>
        <w:footnoteReference w:id="12"/>
      </w:r>
      <w:r>
        <w:t xml:space="preserve">  </w:t>
      </w:r>
    </w:p>
    <w:p w:rsidR="00EB6A25" w:rsidRDefault="001037FA">
      <w:pPr>
        <w:spacing w:after="70" w:line="266" w:lineRule="auto"/>
        <w:ind w:left="81"/>
      </w:pPr>
      <w:r>
        <w:rPr>
          <w:b/>
        </w:rPr>
        <w:t xml:space="preserve">Konu Merkezli Eğitim </w:t>
      </w:r>
    </w:p>
    <w:p w:rsidR="00EB6A25" w:rsidRDefault="001037FA">
      <w:pPr>
        <w:spacing w:after="28"/>
        <w:ind w:left="96" w:right="15"/>
      </w:pPr>
      <w:r>
        <w:t>Her ne kadar eğitim</w:t>
      </w:r>
      <w:r>
        <w:t xml:space="preserve">, </w:t>
      </w:r>
      <w:r>
        <w:t>öğretimi aşan anlamlara sahip ise de tarihteki anlamı öğretime yakın olmuş ve bu yüzden sık sık eğitim ile öğretimin karşılaştırması yapılmış ve hangisinin daha tercih edilir olduğu tartışılmıştır.</w:t>
      </w:r>
      <w:r>
        <w:rPr>
          <w:vertAlign w:val="superscript"/>
        </w:rPr>
        <w:footnoteReference w:id="13"/>
      </w:r>
      <w:r>
        <w:t xml:space="preserve"> </w:t>
      </w:r>
      <w:r>
        <w:t>Süregelen bu tartışmalarla birlikte</w:t>
      </w:r>
      <w:r>
        <w:t xml:space="preserve"> eğitim sistemlerine </w:t>
      </w:r>
      <w:r>
        <w:t xml:space="preserve">getirilen öncelikli </w:t>
      </w:r>
      <w:r>
        <w:t xml:space="preserve">eleştiri de onun öğretime ağırlık verdiği ve eğitimi ihmal ettiği yönünde olmuştur. </w:t>
      </w:r>
      <w:r>
        <w:t xml:space="preserve"> </w:t>
      </w:r>
      <w:r>
        <w:rPr>
          <w:b/>
        </w:rPr>
        <w:t xml:space="preserve">Jean Jacques Rousseau  </w:t>
      </w:r>
    </w:p>
    <w:p w:rsidR="00EB6A25" w:rsidRDefault="001037FA">
      <w:pPr>
        <w:spacing w:after="67"/>
        <w:ind w:left="96" w:right="15"/>
      </w:pPr>
      <w:r>
        <w:t xml:space="preserve">Aydınlanma </w:t>
      </w:r>
      <w:r>
        <w:t>Ç</w:t>
      </w:r>
      <w:r>
        <w:t>ağı düşünürü olan Jean Jacques Rousseau (1712</w:t>
      </w:r>
      <w:r>
        <w:t>-1778) “</w:t>
      </w:r>
      <w:r>
        <w:rPr>
          <w:i/>
        </w:rPr>
        <w:t>Eğitim Üzerine</w:t>
      </w:r>
      <w:r>
        <w:t>" adlı eserinde bir çocuğun</w:t>
      </w:r>
      <w:r>
        <w:t xml:space="preserve"> doğumdan ergenliğe yaşam öyküsünü anlatırken aynı zamanda kendi ideal,  doğacı (natüralist) eğitim anlayışını dile getirmiştir. Rousseau, çocuğun fizyolojik ve psikolojik tabiatının tanınarak eğitimin ona uygun biçimde düzenlenmesi gerektiğini savunmuştur</w:t>
      </w:r>
      <w:r>
        <w:t xml:space="preserve"> ve konu merkezli eğitim anlayışı yerine öğrenci merkezli bir eğitim anlayışının kullanılması gerektiğini öne sürmüştür. "Öğretmenler, önce çocuğu tanımakla işe başlayın</w:t>
      </w:r>
      <w:r>
        <w:t>!</w:t>
      </w:r>
      <w:r>
        <w:t>'' diyerek eğitim anlayışındaki devrimi dile getirmiştir.</w:t>
      </w:r>
      <w:r>
        <w:rPr>
          <w:vertAlign w:val="superscript"/>
        </w:rPr>
        <w:footnoteReference w:id="14"/>
      </w:r>
      <w:r>
        <w:t xml:space="preserve">  </w:t>
      </w:r>
    </w:p>
    <w:p w:rsidR="00EB6A25" w:rsidRDefault="001037FA">
      <w:pPr>
        <w:pStyle w:val="Balk1"/>
        <w:spacing w:line="249" w:lineRule="auto"/>
        <w:ind w:left="81" w:right="92"/>
        <w:jc w:val="left"/>
      </w:pPr>
      <w:r>
        <w:t>Hümanizm</w:t>
      </w:r>
      <w:r>
        <w:rPr>
          <w:color w:val="2E5395"/>
        </w:rPr>
        <w:t xml:space="preserve"> </w:t>
      </w:r>
    </w:p>
    <w:p w:rsidR="00EB6A25" w:rsidRDefault="001037FA">
      <w:pPr>
        <w:spacing w:after="115"/>
        <w:ind w:left="96" w:right="15"/>
      </w:pPr>
      <w:r>
        <w:t xml:space="preserve">İnsanın merkeze alındığı bir dünya anlayışı olarak tanımlanabilecek olan hümanizm, eğitimi </w:t>
      </w:r>
      <w:r>
        <w:t>etkil</w:t>
      </w:r>
      <w:r>
        <w:t>eyen diğer bir düşünce akımıdır. Hümanist yaklaşımın eğitime katkıları olarak herkese eğitim anlayışı, eğitimin yaygınlaştırılması, eğitimde fırsat eşitliği, eğ</w:t>
      </w:r>
      <w:r>
        <w:t xml:space="preserve">itimde evrensel değerlerin öğretilmesi sayılabilir. </w:t>
      </w:r>
      <w:r>
        <w:t xml:space="preserve"> </w:t>
      </w:r>
    </w:p>
    <w:p w:rsidR="00EB6A25" w:rsidRDefault="001037FA">
      <w:pPr>
        <w:tabs>
          <w:tab w:val="center" w:pos="3204"/>
        </w:tabs>
        <w:spacing w:line="266" w:lineRule="auto"/>
        <w:ind w:left="0" w:firstLine="0"/>
        <w:jc w:val="left"/>
      </w:pPr>
      <w:r>
        <w:rPr>
          <w:b/>
        </w:rPr>
        <w:t>Günümüz Eğitim Anlayışı</w:t>
      </w:r>
      <w:r>
        <w:rPr>
          <w:b/>
          <w:color w:val="1F3762"/>
        </w:rPr>
        <w:t xml:space="preserve"> </w:t>
      </w:r>
      <w:r>
        <w:rPr>
          <w:b/>
          <w:color w:val="1F3762"/>
        </w:rPr>
        <w:tab/>
        <w:t xml:space="preserve">  </w:t>
      </w:r>
    </w:p>
    <w:p w:rsidR="00EB6A25" w:rsidRDefault="001037FA">
      <w:pPr>
        <w:ind w:left="96" w:right="15"/>
      </w:pPr>
      <w:r>
        <w:t>Günümüzdeki eğitim anlayışı, hümanizmanın sunduğu anlayıştaki ilkeleri içselleştirmiştir. Çünkü anayasalarda artık eğitim bir temel hak olarak kabul edilmektedir ve hiçbir ço</w:t>
      </w:r>
      <w:r>
        <w:t>cuğun geride bırakılmaması gerektiği anlayışı vurgulanmaktadır. Bu eğitim anlayışı</w:t>
      </w:r>
      <w:r>
        <w:t xml:space="preserve"> en önemli dönüm </w:t>
      </w:r>
      <w:r>
        <w:t xml:space="preserve">noktalarından biridir. Ayrıca günümüzde eğitim uygulamaları öğrenciye daha çok yer vermeye çalıştığını öne sürerek puan toplamaya çalışmaktadırlar. </w:t>
      </w:r>
      <w:r>
        <w:t xml:space="preserve"> </w:t>
      </w:r>
    </w:p>
    <w:p w:rsidR="00EB6A25" w:rsidRDefault="001037FA">
      <w:pPr>
        <w:spacing w:after="47"/>
        <w:ind w:left="1090" w:right="15"/>
      </w:pPr>
      <w:r>
        <w:t>Eğitimd</w:t>
      </w:r>
      <w:r>
        <w:t xml:space="preserve">e artık bireysel farklılıklara saygının çok önemli olduğu fikrini aşarak artık </w:t>
      </w:r>
    </w:p>
    <w:p w:rsidR="00EB6A25" w:rsidRDefault="001037FA">
      <w:pPr>
        <w:ind w:left="96" w:right="15"/>
      </w:pPr>
      <w:r>
        <w:t>sade</w:t>
      </w:r>
      <w:r>
        <w:t>ce saygı değil, bireysel farklılıkların geliştirilmesi ve dikkate alınması gerektiğine dair anlayışlar gelişmeye başlamıştır. Eğitim sürecindeki bu gelişmeler okul örgütünü</w:t>
      </w:r>
      <w:r>
        <w:t xml:space="preserve"> de etkilemiştir. </w:t>
      </w:r>
      <w:r>
        <w:t xml:space="preserve">Bu anlamda bir kurum olarak okul, </w:t>
      </w:r>
      <w:r>
        <w:t>çeşitli görevleri yapan kişileri</w:t>
      </w:r>
      <w:r>
        <w:t xml:space="preserve"> </w:t>
      </w:r>
      <w:r>
        <w:t>barındırıyor. Öğretmenler, yöneticiler ve diğer hizmetleri sunan kişiler bulunmaktadır. Bu kapsamda baktığımızda okul örgütünde öğretim hizmetini yapan bireyleri görüyoruz</w:t>
      </w:r>
      <w:r>
        <w:t xml:space="preserve">; </w:t>
      </w:r>
      <w:r>
        <w:t xml:space="preserve"> </w:t>
      </w:r>
    </w:p>
    <w:p w:rsidR="00EB6A25" w:rsidRDefault="001037FA">
      <w:pPr>
        <w:spacing w:after="134" w:line="259" w:lineRule="auto"/>
        <w:ind w:left="514" w:firstLine="0"/>
        <w:jc w:val="left"/>
      </w:pPr>
      <w:r>
        <w:rPr>
          <w:rFonts w:ascii="Calibri" w:eastAsia="Calibri" w:hAnsi="Calibri" w:cs="Calibri"/>
          <w:noProof/>
          <w:sz w:val="22"/>
        </w:rPr>
        <mc:AlternateContent>
          <mc:Choice Requires="wpg">
            <w:drawing>
              <wp:inline distT="0" distB="0" distL="0" distR="0">
                <wp:extent cx="5485663" cy="1940827"/>
                <wp:effectExtent l="0" t="0" r="0" b="0"/>
                <wp:docPr id="469642" name="Group 469642"/>
                <wp:cNvGraphicFramePr/>
                <a:graphic xmlns:a="http://schemas.openxmlformats.org/drawingml/2006/main">
                  <a:graphicData uri="http://schemas.microsoft.com/office/word/2010/wordprocessingGroup">
                    <wpg:wgp>
                      <wpg:cNvGrpSpPr/>
                      <wpg:grpSpPr>
                        <a:xfrm>
                          <a:off x="0" y="0"/>
                          <a:ext cx="5485663" cy="1940827"/>
                          <a:chOff x="0" y="0"/>
                          <a:chExt cx="5485663" cy="1940827"/>
                        </a:xfrm>
                      </wpg:grpSpPr>
                      <wps:wsp>
                        <wps:cNvPr id="31456" name="Shape 31456"/>
                        <wps:cNvSpPr/>
                        <wps:spPr>
                          <a:xfrm>
                            <a:off x="2742829" y="802001"/>
                            <a:ext cx="1940840" cy="336842"/>
                          </a:xfrm>
                          <a:custGeom>
                            <a:avLst/>
                            <a:gdLst/>
                            <a:ahLst/>
                            <a:cxnLst/>
                            <a:rect l="0" t="0" r="0" b="0"/>
                            <a:pathLst>
                              <a:path w="1940840" h="336842">
                                <a:moveTo>
                                  <a:pt x="0" y="0"/>
                                </a:moveTo>
                                <a:lnTo>
                                  <a:pt x="0" y="168415"/>
                                </a:lnTo>
                                <a:lnTo>
                                  <a:pt x="1940840" y="168415"/>
                                </a:lnTo>
                                <a:lnTo>
                                  <a:pt x="194084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31457" name="Shape 31457"/>
                        <wps:cNvSpPr/>
                        <wps:spPr>
                          <a:xfrm>
                            <a:off x="2742829" y="802001"/>
                            <a:ext cx="0" cy="336842"/>
                          </a:xfrm>
                          <a:custGeom>
                            <a:avLst/>
                            <a:gdLst/>
                            <a:ahLst/>
                            <a:cxnLst/>
                            <a:rect l="0" t="0" r="0" b="0"/>
                            <a:pathLst>
                              <a:path h="336842">
                                <a:moveTo>
                                  <a:pt x="0" y="0"/>
                                </a:moveTo>
                                <a:lnTo>
                                  <a:pt x="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31458" name="Shape 31458"/>
                        <wps:cNvSpPr/>
                        <wps:spPr>
                          <a:xfrm>
                            <a:off x="801989" y="802001"/>
                            <a:ext cx="1940840" cy="336842"/>
                          </a:xfrm>
                          <a:custGeom>
                            <a:avLst/>
                            <a:gdLst/>
                            <a:ahLst/>
                            <a:cxnLst/>
                            <a:rect l="0" t="0" r="0" b="0"/>
                            <a:pathLst>
                              <a:path w="1940840" h="336842">
                                <a:moveTo>
                                  <a:pt x="1940840" y="0"/>
                                </a:moveTo>
                                <a:lnTo>
                                  <a:pt x="1940840" y="168415"/>
                                </a:lnTo>
                                <a:lnTo>
                                  <a:pt x="0" y="168415"/>
                                </a:lnTo>
                                <a:lnTo>
                                  <a:pt x="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549294" name="Shape 549294"/>
                        <wps:cNvSpPr/>
                        <wps:spPr>
                          <a:xfrm>
                            <a:off x="1940827" y="0"/>
                            <a:ext cx="1603998" cy="801992"/>
                          </a:xfrm>
                          <a:custGeom>
                            <a:avLst/>
                            <a:gdLst/>
                            <a:ahLst/>
                            <a:cxnLst/>
                            <a:rect l="0" t="0" r="0" b="0"/>
                            <a:pathLst>
                              <a:path w="1603998" h="801992">
                                <a:moveTo>
                                  <a:pt x="0" y="0"/>
                                </a:moveTo>
                                <a:lnTo>
                                  <a:pt x="1603998" y="0"/>
                                </a:lnTo>
                                <a:lnTo>
                                  <a:pt x="1603998" y="801992"/>
                                </a:lnTo>
                                <a:lnTo>
                                  <a:pt x="0" y="801992"/>
                                </a:lnTo>
                                <a:lnTo>
                                  <a:pt x="0" y="0"/>
                                </a:lnTo>
                              </a:path>
                            </a:pathLst>
                          </a:custGeom>
                          <a:ln w="0" cap="flat">
                            <a:miter lim="101600"/>
                          </a:ln>
                        </wps:spPr>
                        <wps:style>
                          <a:lnRef idx="0">
                            <a:srgbClr val="FFFFFF"/>
                          </a:lnRef>
                          <a:fillRef idx="1">
                            <a:srgbClr val="4471C4"/>
                          </a:fillRef>
                          <a:effectRef idx="0">
                            <a:scrgbClr r="0" g="0" b="0"/>
                          </a:effectRef>
                          <a:fontRef idx="none"/>
                        </wps:style>
                        <wps:bodyPr/>
                      </wps:wsp>
                      <wps:wsp>
                        <wps:cNvPr id="31460" name="Rectangle 31460"/>
                        <wps:cNvSpPr/>
                        <wps:spPr>
                          <a:xfrm>
                            <a:off x="2271564" y="329468"/>
                            <a:ext cx="1253245"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b/>
                                  <w:color w:val="FFFFFF"/>
                                </w:rPr>
                                <w:t>OKUL ÖRGÜTÜ</w:t>
                              </w:r>
                            </w:p>
                          </w:txbxContent>
                        </wps:txbx>
                        <wps:bodyPr horzOverflow="overflow" vert="horz" lIns="0" tIns="0" rIns="0" bIns="0" rtlCol="0">
                          <a:noAutofit/>
                        </wps:bodyPr>
                      </wps:wsp>
                      <wps:wsp>
                        <wps:cNvPr id="549295" name="Shape 549295"/>
                        <wps:cNvSpPr/>
                        <wps:spPr>
                          <a:xfrm>
                            <a:off x="0" y="1138834"/>
                            <a:ext cx="1603997" cy="801992"/>
                          </a:xfrm>
                          <a:custGeom>
                            <a:avLst/>
                            <a:gdLst/>
                            <a:ahLst/>
                            <a:cxnLst/>
                            <a:rect l="0" t="0" r="0" b="0"/>
                            <a:pathLst>
                              <a:path w="1603997" h="801992">
                                <a:moveTo>
                                  <a:pt x="0" y="0"/>
                                </a:moveTo>
                                <a:lnTo>
                                  <a:pt x="1603997" y="0"/>
                                </a:lnTo>
                                <a:lnTo>
                                  <a:pt x="1603997" y="801992"/>
                                </a:lnTo>
                                <a:lnTo>
                                  <a:pt x="0" y="801992"/>
                                </a:lnTo>
                                <a:lnTo>
                                  <a:pt x="0" y="0"/>
                                </a:lnTo>
                              </a:path>
                            </a:pathLst>
                          </a:custGeom>
                          <a:ln w="12700" cap="flat">
                            <a:miter lim="101600"/>
                          </a:ln>
                        </wps:spPr>
                        <wps:style>
                          <a:lnRef idx="1">
                            <a:srgbClr val="FFFFFF"/>
                          </a:lnRef>
                          <a:fillRef idx="1">
                            <a:srgbClr val="4471C4"/>
                          </a:fillRef>
                          <a:effectRef idx="0">
                            <a:scrgbClr r="0" g="0" b="0"/>
                          </a:effectRef>
                          <a:fontRef idx="none"/>
                        </wps:style>
                        <wps:bodyPr/>
                      </wps:wsp>
                      <wps:wsp>
                        <wps:cNvPr id="31462" name="Rectangle 31462"/>
                        <wps:cNvSpPr/>
                        <wps:spPr>
                          <a:xfrm>
                            <a:off x="548662" y="1468306"/>
                            <a:ext cx="674762"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rPr>
                                <w:t>Öğretim</w:t>
                              </w:r>
                            </w:p>
                          </w:txbxContent>
                        </wps:txbx>
                        <wps:bodyPr horzOverflow="overflow" vert="horz" lIns="0" tIns="0" rIns="0" bIns="0" rtlCol="0">
                          <a:noAutofit/>
                        </wps:bodyPr>
                      </wps:wsp>
                      <wps:wsp>
                        <wps:cNvPr id="549296" name="Shape 549296"/>
                        <wps:cNvSpPr/>
                        <wps:spPr>
                          <a:xfrm>
                            <a:off x="1940827" y="1138834"/>
                            <a:ext cx="1603998" cy="801992"/>
                          </a:xfrm>
                          <a:custGeom>
                            <a:avLst/>
                            <a:gdLst/>
                            <a:ahLst/>
                            <a:cxnLst/>
                            <a:rect l="0" t="0" r="0" b="0"/>
                            <a:pathLst>
                              <a:path w="1603998" h="801992">
                                <a:moveTo>
                                  <a:pt x="0" y="0"/>
                                </a:moveTo>
                                <a:lnTo>
                                  <a:pt x="1603998" y="0"/>
                                </a:lnTo>
                                <a:lnTo>
                                  <a:pt x="1603998" y="801992"/>
                                </a:lnTo>
                                <a:lnTo>
                                  <a:pt x="0" y="801992"/>
                                </a:lnTo>
                                <a:lnTo>
                                  <a:pt x="0" y="0"/>
                                </a:lnTo>
                              </a:path>
                            </a:pathLst>
                          </a:custGeom>
                          <a:ln w="12700" cap="flat">
                            <a:miter lim="101600"/>
                          </a:ln>
                        </wps:spPr>
                        <wps:style>
                          <a:lnRef idx="1">
                            <a:srgbClr val="FFFFFF"/>
                          </a:lnRef>
                          <a:fillRef idx="1">
                            <a:srgbClr val="4471C4"/>
                          </a:fillRef>
                          <a:effectRef idx="0">
                            <a:scrgbClr r="0" g="0" b="0"/>
                          </a:effectRef>
                          <a:fontRef idx="none"/>
                        </wps:style>
                        <wps:bodyPr/>
                      </wps:wsp>
                      <wps:wsp>
                        <wps:cNvPr id="31464" name="Rectangle 31464"/>
                        <wps:cNvSpPr/>
                        <wps:spPr>
                          <a:xfrm>
                            <a:off x="2481876" y="1468306"/>
                            <a:ext cx="739015"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b/>
                                  <w:color w:val="FFFFFF"/>
                                </w:rPr>
                                <w:t xml:space="preserve">Yönetim </w:t>
                              </w:r>
                            </w:p>
                          </w:txbxContent>
                        </wps:txbx>
                        <wps:bodyPr horzOverflow="overflow" vert="horz" lIns="0" tIns="0" rIns="0" bIns="0" rtlCol="0">
                          <a:noAutofit/>
                        </wps:bodyPr>
                      </wps:wsp>
                      <wps:wsp>
                        <wps:cNvPr id="549297" name="Shape 549297"/>
                        <wps:cNvSpPr/>
                        <wps:spPr>
                          <a:xfrm>
                            <a:off x="3881666" y="1138834"/>
                            <a:ext cx="1603998" cy="801992"/>
                          </a:xfrm>
                          <a:custGeom>
                            <a:avLst/>
                            <a:gdLst/>
                            <a:ahLst/>
                            <a:cxnLst/>
                            <a:rect l="0" t="0" r="0" b="0"/>
                            <a:pathLst>
                              <a:path w="1603998" h="801992">
                                <a:moveTo>
                                  <a:pt x="0" y="0"/>
                                </a:moveTo>
                                <a:lnTo>
                                  <a:pt x="1603998" y="0"/>
                                </a:lnTo>
                                <a:lnTo>
                                  <a:pt x="1603998" y="801992"/>
                                </a:lnTo>
                                <a:lnTo>
                                  <a:pt x="0" y="801992"/>
                                </a:lnTo>
                                <a:lnTo>
                                  <a:pt x="0" y="0"/>
                                </a:lnTo>
                              </a:path>
                            </a:pathLst>
                          </a:custGeom>
                          <a:ln w="0" cap="flat">
                            <a:miter lim="101600"/>
                          </a:ln>
                        </wps:spPr>
                        <wps:style>
                          <a:lnRef idx="0">
                            <a:srgbClr val="000000">
                              <a:alpha val="0"/>
                            </a:srgbClr>
                          </a:lnRef>
                          <a:fillRef idx="1">
                            <a:srgbClr val="4471C4"/>
                          </a:fillRef>
                          <a:effectRef idx="0">
                            <a:scrgbClr r="0" g="0" b="0"/>
                          </a:effectRef>
                          <a:fontRef idx="none"/>
                        </wps:style>
                        <wps:bodyPr/>
                      </wps:wsp>
                      <wps:wsp>
                        <wps:cNvPr id="31466" name="Shape 31466"/>
                        <wps:cNvSpPr/>
                        <wps:spPr>
                          <a:xfrm>
                            <a:off x="3881666" y="1138834"/>
                            <a:ext cx="1603998" cy="801992"/>
                          </a:xfrm>
                          <a:custGeom>
                            <a:avLst/>
                            <a:gdLst/>
                            <a:ahLst/>
                            <a:cxnLst/>
                            <a:rect l="0" t="0" r="0" b="0"/>
                            <a:pathLst>
                              <a:path w="1603998" h="801992">
                                <a:moveTo>
                                  <a:pt x="0" y="801992"/>
                                </a:moveTo>
                                <a:lnTo>
                                  <a:pt x="1603998" y="801992"/>
                                </a:lnTo>
                                <a:lnTo>
                                  <a:pt x="1603998" y="0"/>
                                </a:lnTo>
                                <a:lnTo>
                                  <a:pt x="0" y="0"/>
                                </a:lnTo>
                                <a:close/>
                              </a:path>
                            </a:pathLst>
                          </a:custGeom>
                          <a:ln w="12700" cap="flat">
                            <a:miter lim="101600"/>
                          </a:ln>
                        </wps:spPr>
                        <wps:style>
                          <a:lnRef idx="1">
                            <a:srgbClr val="FFFFFF"/>
                          </a:lnRef>
                          <a:fillRef idx="0">
                            <a:srgbClr val="000000">
                              <a:alpha val="0"/>
                            </a:srgbClr>
                          </a:fillRef>
                          <a:effectRef idx="0">
                            <a:scrgbClr r="0" g="0" b="0"/>
                          </a:effectRef>
                          <a:fontRef idx="none"/>
                        </wps:style>
                        <wps:bodyPr/>
                      </wps:wsp>
                      <wps:wsp>
                        <wps:cNvPr id="31467" name="Rectangle 31467"/>
                        <wps:cNvSpPr/>
                        <wps:spPr>
                          <a:xfrm>
                            <a:off x="3895374" y="1468306"/>
                            <a:ext cx="2097051"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b/>
                                  <w:color w:val="FFFFFF"/>
                                </w:rPr>
                                <w:t>Öğrenci Kişilik Hizmetleri</w:t>
                              </w:r>
                            </w:p>
                          </w:txbxContent>
                        </wps:txbx>
                        <wps:bodyPr horzOverflow="overflow" vert="horz" lIns="0" tIns="0" rIns="0" bIns="0" rtlCol="0">
                          <a:noAutofit/>
                        </wps:bodyPr>
                      </wps:wsp>
                    </wpg:wgp>
                  </a:graphicData>
                </a:graphic>
              </wp:inline>
            </w:drawing>
          </mc:Choice>
          <mc:Fallback>
            <w:pict>
              <v:group id="Group 469642" o:spid="_x0000_s1192" style="width:431.95pt;height:152.8pt;mso-position-horizontal-relative:char;mso-position-vertical-relative:line" coordsize="54856,19408"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">
                <v:shape id="Shape 31456" o:spid="_x0000_s1193" style="position:absolute;left:27428;top:8020;width:19408;height:3368;visibility:visible;mso-wrap-style:square;v-text-anchor:top" coordsize="194084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" path="m,l,168415r1940840,l1940840,336842e" filled="f" strokecolor="#34589c" strokeweight="1pt">
                  <v:stroke miterlimit="66585f" joinstyle="miter"/>
                  <v:path arrowok="t" textboxrect="0,0,1940840,336842"/>
                </v:shape>
                <v:shape id="Shape 31457" o:spid="_x0000_s1194" style="position:absolute;left:27428;top:8020;width:0;height:3368;visibility:visible;mso-wrap-style:square;v-text-anchor:top" coordsize="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" path="m,l,336842e" filled="f" strokecolor="#34589c" strokeweight="1pt">
                  <v:stroke miterlimit="66585f" joinstyle="miter"/>
                  <v:path arrowok="t" textboxrect="0,0,0,336842"/>
                </v:shape>
                <v:shape id="Shape 31458" o:spid="_x0000_s1195" style="position:absolute;left:8019;top:8020;width:19409;height:3368;visibility:visible;mso-wrap-style:square;v-text-anchor:top" coordsize="194084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" path="m1940840,r,168415l,168415,,336842e" filled="f" strokecolor="#34589c" strokeweight="1pt">
                  <v:stroke miterlimit="66585f" joinstyle="miter"/>
                  <v:path arrowok="t" textboxrect="0,0,1940840,336842"/>
                </v:shape>
                <v:shape id="Shape 549294" o:spid="_x0000_s1196" style="position:absolute;left:19408;width:16040;height:8019;visibility:visible;mso-wrap-style:square;v-text-anchor:top" coordsize="1603998,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" path="m,l1603998,r,801992l,801992,,e" fillcolor="#4471c4" stroked="f" strokeweight="0">
                  <v:stroke miterlimit="66585f" joinstyle="miter"/>
                  <v:path arrowok="t" textboxrect="0,0,1603998,801992"/>
                </v:shape>
                <v:rect id="Rectangle 31460" o:spid="_x0000_s1197" style="position:absolute;left:22715;top:3294;width:12533;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b/>
                            <w:color w:val="FFFFFF"/>
                          </w:rPr>
                          <w:t>OKUL ÖRGÜTÜ</w:t>
                        </w:r>
                      </w:p>
                    </w:txbxContent>
                  </v:textbox>
                </v:rect>
                <v:shape id="Shape 549295" o:spid="_x0000_s1198" style="position:absolute;top:11388;width:16039;height:8020;visibility:visible;mso-wrap-style:square;v-text-anchor:top" coordsize="1603997,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" path="m,l1603997,r,801992l,801992,,e" fillcolor="#4471c4" strokecolor="white" strokeweight="1pt">
                  <v:stroke miterlimit="66585f" joinstyle="miter"/>
                  <v:path arrowok="t" textboxrect="0,0,1603997,801992"/>
                </v:shape>
                <v:rect id="Rectangle 31462" o:spid="_x0000_s1199" style="position:absolute;left:5486;top:14683;width:674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color w:val="FFFFFF"/>
                          </w:rPr>
                          <w:t>Öğretim</w:t>
                        </w:r>
                      </w:p>
                    </w:txbxContent>
                  </v:textbox>
                </v:rect>
                <v:shape id="Shape 549296" o:spid="_x0000_s1200" style="position:absolute;left:19408;top:11388;width:16040;height:8020;visibility:visible;mso-wrap-style:square;v-text-anchor:top" coordsize="1603998,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" path="m,l1603998,r,801992l,801992,,e" fillcolor="#4471c4" strokecolor="white" strokeweight="1pt">
                  <v:stroke miterlimit="66585f" joinstyle="miter"/>
                  <v:path arrowok="t" textboxrect="0,0,1603998,801992"/>
                </v:shape>
                <v:rect id="Rectangle 31464" o:spid="_x0000_s1201" style="position:absolute;left:24818;top:14683;width:7390;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b/>
                            <w:color w:val="FFFFFF"/>
                          </w:rPr>
                          <w:t xml:space="preserve">Yönetim </w:t>
                        </w:r>
                      </w:p>
                    </w:txbxContent>
                  </v:textbox>
                </v:rect>
                <v:shape id="Shape 549297" o:spid="_x0000_s1202" style="position:absolute;left:38816;top:11388;width:16040;height:8020;visibility:visible;mso-wrap-style:square;v-text-anchor:top" coordsize="1603998,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" path="m,l1603998,r,801992l,801992,,e" fillcolor="#4471c4" stroked="f" strokeweight="0">
                  <v:stroke miterlimit="66585f" joinstyle="miter"/>
                  <v:path arrowok="t" textboxrect="0,0,1603998,801992"/>
                </v:shape>
                <v:shape id="Shape 31466" o:spid="_x0000_s1203" style="position:absolute;left:38816;top:11388;width:16040;height:8020;visibility:visible;mso-wrap-style:square;v-text-anchor:top" coordsize="1603998,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" path="m,801992r1603998,l1603998,,,,,801992xe" filled="f" strokecolor="white" strokeweight="1pt">
                  <v:stroke miterlimit="66585f" joinstyle="miter"/>
                  <v:path arrowok="t" textboxrect="0,0,1603998,801992"/>
                </v:shape>
                <v:rect id="Rectangle 31467" o:spid="_x0000_s1204" style="position:absolute;left:38953;top:14683;width:20971;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b/>
                            <w:color w:val="FFFFFF"/>
                          </w:rPr>
                          <w:t>Öğrenci Kişilik Hizmetleri</w:t>
                        </w:r>
                      </w:p>
                    </w:txbxContent>
                  </v:textbox>
                </v:rect>
                <w10:anchorlock/>
              </v:group>
            </w:pict>
          </mc:Fallback>
        </mc:AlternateContent>
      </w:r>
    </w:p>
    <w:p w:rsidR="00EB6A25" w:rsidRDefault="001037FA">
      <w:pPr>
        <w:spacing w:after="0" w:line="259" w:lineRule="auto"/>
        <w:ind w:left="0" w:firstLine="0"/>
        <w:jc w:val="right"/>
      </w:pPr>
      <w:r>
        <w:rPr>
          <w:color w:val="FF0000"/>
        </w:rPr>
        <w:t xml:space="preserve"> </w:t>
      </w:r>
    </w:p>
    <w:p w:rsidR="00EB6A25" w:rsidRDefault="001037FA">
      <w:pPr>
        <w:ind w:left="1090" w:right="15"/>
      </w:pPr>
      <w:r>
        <w:t xml:space="preserve">Bunlar önemli ölçüde; okuldaki birinci grup öğretim kadrosu öğretmenlerdir. Bu </w:t>
      </w:r>
    </w:p>
    <w:p w:rsidR="00EB6A25" w:rsidRDefault="001037FA">
      <w:pPr>
        <w:ind w:left="96" w:right="15"/>
      </w:pPr>
      <w:r>
        <w:t>gruptaki personel öğrencilere bilgi, tutum ve anlayış oluşturmakla yükümlüdür. Öğretmenlerin eğitimi de tarihsel süreç içersinde gelişmiştir. Bugün lisans ve yüksek lisans mezunları öğretmenlik yapabilmektedir. Bu kapsamda, usta öğretici vb. de öğretim kad</w:t>
      </w:r>
      <w:r>
        <w:t xml:space="preserve">rosunda yer alır. </w:t>
      </w:r>
      <w:r>
        <w:t xml:space="preserve"> </w:t>
      </w:r>
    </w:p>
    <w:p w:rsidR="00EB6A25" w:rsidRDefault="001037FA">
      <w:pPr>
        <w:ind w:left="1090" w:right="15"/>
      </w:pPr>
      <w:r>
        <w:t xml:space="preserve">İkinci değişken yönetim hizmetleridir ve yönetim hizmetleri okuldaki öğretim ve </w:t>
      </w:r>
    </w:p>
    <w:p w:rsidR="00EB6A25" w:rsidRDefault="001037FA">
      <w:pPr>
        <w:spacing w:after="41"/>
        <w:ind w:left="96" w:right="15"/>
      </w:pPr>
      <w:r>
        <w:t>öğrenci kişilik hizmetlerini yapan kişilerin işlerini kolaylaştırmakla yükümlüdürler. Okul yöneticileri, memurlar ve aynı zamanda denetçiler de bu gruptadı</w:t>
      </w:r>
      <w:r>
        <w:t>r.</w:t>
      </w:r>
      <w:r>
        <w:t xml:space="preserve">  </w:t>
      </w:r>
    </w:p>
    <w:p w:rsidR="00EB6A25" w:rsidRDefault="001037FA">
      <w:pPr>
        <w:ind w:left="1090" w:right="15"/>
      </w:pPr>
      <w:r>
        <w:t xml:space="preserve">Okul örgütündeki diğer yapı öğrenci kişilik hizmetleridir. Öğretim ve yönetim </w:t>
      </w:r>
    </w:p>
    <w:p w:rsidR="00EB6A25" w:rsidRDefault="001037FA">
      <w:pPr>
        <w:ind w:left="96" w:right="15"/>
      </w:pPr>
      <w:r>
        <w:t>hizmetlerinin dışında kalan, öğrenciye dönük olarak düzenlenen tüm hizmetlere denir. Aslında kişisel hizmetleri kasteder ancak Türkçe literatüre bu şekilde geçmiştir. Öğren</w:t>
      </w:r>
      <w:r>
        <w:t>cilerin öğretmenler tarafından ele alınamayan ve genellikle ikinci sıraya atılan ihtiyaçları vardır. Örneğin KME’yi düşünürsek öğrencinin sosyal duygusal gelişiminin ya da kariyer gelişiminin bir önemi yoktur. Çünkü konunun öğretilmesi esastır. Ancak günüm</w:t>
      </w:r>
      <w:r>
        <w:t>üzde</w:t>
      </w:r>
      <w:r>
        <w:t xml:space="preserve"> </w:t>
      </w:r>
      <w:r>
        <w:t>eğitimden beklentiler arttığı için, öğrencilerin sosyo</w:t>
      </w:r>
      <w:r>
        <w:t>-</w:t>
      </w:r>
      <w:r>
        <w:t xml:space="preserve">duygusal, akademik ve kariyer anlamında gelişmelerinin önemini vurgulamakta ve iyi oluş düzeyleri yüksek bireyler olmalarını istemektedir. Yani sadece konuları bilen değil daha kapsamlı bir insan </w:t>
      </w:r>
      <w:r>
        <w:t>yeti</w:t>
      </w:r>
      <w:r>
        <w:t xml:space="preserve">ştirmek karşımıza çıkıyor. </w:t>
      </w:r>
      <w:r>
        <w:t xml:space="preserve"> </w:t>
      </w:r>
    </w:p>
    <w:p w:rsidR="00EB6A25" w:rsidRDefault="001037FA">
      <w:pPr>
        <w:ind w:left="1090" w:right="15"/>
      </w:pPr>
      <w:r>
        <w:t xml:space="preserve">Konu merkezli eğitim anlayışının hâkim olduğu dönemlerde önemli görülmeyen bu </w:t>
      </w:r>
    </w:p>
    <w:p w:rsidR="00EB6A25" w:rsidRDefault="001037FA">
      <w:pPr>
        <w:spacing w:after="39"/>
        <w:ind w:left="96" w:right="15"/>
      </w:pPr>
      <w:r>
        <w:t xml:space="preserve">ihtiyaçlar öğrenci merkezli eğitim anlayışının genel kabulü ile birlikte önemli görülmeye başlanmıştır. </w:t>
      </w:r>
      <w:r>
        <w:t xml:space="preserve"> </w:t>
      </w:r>
    </w:p>
    <w:p w:rsidR="00EB6A25" w:rsidRDefault="001037FA">
      <w:pPr>
        <w:ind w:left="1090" w:right="15"/>
      </w:pPr>
      <w:r>
        <w:t>İçinde bulunduğumuz zaman dilimi, dene</w:t>
      </w:r>
      <w:r>
        <w:t xml:space="preserve">bilir ki şimdiye kadar görülen en hızlı </w:t>
      </w:r>
    </w:p>
    <w:p w:rsidR="00EB6A25" w:rsidRDefault="001037FA">
      <w:pPr>
        <w:spacing w:after="116"/>
        <w:ind w:left="96" w:right="15"/>
      </w:pPr>
      <w:r>
        <w:t>değişimlerin ortaya çıktığı zamandır. Bunun bir uzantısı olarak da davranışlarla ilgili sıkıntılarla sıklıkla karşılaşılmaktadır. Eski yollar yeni</w:t>
      </w:r>
      <w:r>
        <w:t xml:space="preserve"> </w:t>
      </w:r>
      <w:r>
        <w:t>nesillerde işe yaramamaktadır.</w:t>
      </w:r>
      <w:r>
        <w:rPr>
          <w:i/>
        </w:rPr>
        <w:t xml:space="preserve"> </w:t>
      </w:r>
      <w:r>
        <w:t xml:space="preserve">Başlı başına </w:t>
      </w:r>
      <w:r>
        <w:rPr>
          <w:i/>
        </w:rPr>
        <w:t>internet ve</w:t>
      </w:r>
      <w:r>
        <w:t xml:space="preserve"> </w:t>
      </w:r>
      <w:r>
        <w:t>ona bağlı ol</w:t>
      </w:r>
      <w:r>
        <w:t xml:space="preserve">an </w:t>
      </w:r>
      <w:r>
        <w:rPr>
          <w:i/>
        </w:rPr>
        <w:t xml:space="preserve">sosyal medya </w:t>
      </w:r>
      <w:r>
        <w:t>kullanma sorunu bile şimdiye kadar geçmiş nesillerin hiçbirinin karşı karşıya kaldığı bir sorun değildir. Tarih boyunca hiçbir nesil bu kadar hızlı ve çekici bir olguyla karşı karşıya kalmamıştır. Dünyada daha önce hiç deneyimlenmemiş şeyle</w:t>
      </w:r>
      <w:r>
        <w:t>r yaşanı</w:t>
      </w:r>
      <w:r>
        <w:t xml:space="preserve">yor. </w:t>
      </w:r>
      <w:r>
        <w:t xml:space="preserve">Aileler, çocuklar, işler ve bütün dünya değişiyor. </w:t>
      </w:r>
      <w:r>
        <w:t xml:space="preserve"> </w:t>
      </w:r>
    </w:p>
    <w:p w:rsidR="00EB6A25" w:rsidRDefault="001037FA">
      <w:pPr>
        <w:spacing w:line="266" w:lineRule="auto"/>
        <w:ind w:left="81"/>
      </w:pPr>
      <w:r>
        <w:rPr>
          <w:b/>
        </w:rPr>
        <w:t xml:space="preserve">Rehberlik ve Eğitim </w:t>
      </w:r>
    </w:p>
    <w:p w:rsidR="00EB6A25" w:rsidRDefault="001037FA">
      <w:pPr>
        <w:ind w:left="96" w:right="15"/>
      </w:pPr>
      <w:r>
        <w:t>Eğitim rastgele oluşan bir faaliyet değildir. Eğitsel faaliyetlerin belli bir amacı vardır ve bu bağlamda planlı bir olgudur. Okulda farklı görevleri yerine getiren insa</w:t>
      </w:r>
      <w:r>
        <w:t>nlar vardır ve okul ancak bu kişilerin tümünün görevlerini yaptıkları zaman işlevini ye</w:t>
      </w:r>
      <w:r>
        <w:t xml:space="preserve">rine getirebilir.   </w:t>
      </w:r>
    </w:p>
    <w:p w:rsidR="00EB6A25" w:rsidRDefault="001037FA">
      <w:pPr>
        <w:ind w:left="96" w:right="15"/>
      </w:pPr>
      <w:r>
        <w:t>Psikolojik danışma ve rehberlik ile eğitim arasındaki ilişki, eğitim sürecini oluşturan üç boyut bakımından daha belirgin olarak ortaya konabilir. E</w:t>
      </w:r>
      <w:r>
        <w:t xml:space="preserve">ğitim sürecinde üç ana alan, sürecin bütünlüğünü oluşturmaktadır. Bunlar, (1) öğretim, (2) yönetim ve (3) öğrenci </w:t>
      </w:r>
      <w:r>
        <w:t>k</w:t>
      </w:r>
      <w:r>
        <w:t xml:space="preserve">işilik hizmetleri alanı olarak sıralanmaktadır. </w:t>
      </w:r>
      <w:r>
        <w:t xml:space="preserve"> </w:t>
      </w:r>
    </w:p>
    <w:p w:rsidR="00EB6A25" w:rsidRDefault="001037FA">
      <w:pPr>
        <w:spacing w:after="70" w:line="259" w:lineRule="auto"/>
        <w:ind w:left="1080" w:firstLine="0"/>
        <w:jc w:val="left"/>
      </w:pPr>
      <w:r>
        <w:t xml:space="preserve"> </w:t>
      </w:r>
    </w:p>
    <w:p w:rsidR="00EB6A25" w:rsidRDefault="001037FA">
      <w:pPr>
        <w:spacing w:after="134" w:line="259" w:lineRule="auto"/>
        <w:ind w:left="372" w:firstLine="0"/>
        <w:jc w:val="left"/>
      </w:pPr>
      <w:r>
        <w:rPr>
          <w:rFonts w:ascii="Calibri" w:eastAsia="Calibri" w:hAnsi="Calibri" w:cs="Calibri"/>
          <w:noProof/>
          <w:sz w:val="22"/>
        </w:rPr>
        <mc:AlternateContent>
          <mc:Choice Requires="wpg">
            <w:drawing>
              <wp:inline distT="0" distB="0" distL="0" distR="0">
                <wp:extent cx="5485664" cy="1940827"/>
                <wp:effectExtent l="0" t="0" r="0" b="0"/>
                <wp:docPr id="469643" name="Group 469643"/>
                <wp:cNvGraphicFramePr/>
                <a:graphic xmlns:a="http://schemas.openxmlformats.org/drawingml/2006/main">
                  <a:graphicData uri="http://schemas.microsoft.com/office/word/2010/wordprocessingGroup">
                    <wpg:wgp>
                      <wpg:cNvGrpSpPr/>
                      <wpg:grpSpPr>
                        <a:xfrm>
                          <a:off x="0" y="0"/>
                          <a:ext cx="5485664" cy="1940827"/>
                          <a:chOff x="0" y="0"/>
                          <a:chExt cx="5485664" cy="1940827"/>
                        </a:xfrm>
                      </wpg:grpSpPr>
                      <wps:wsp>
                        <wps:cNvPr id="31548" name="Shape 31548"/>
                        <wps:cNvSpPr/>
                        <wps:spPr>
                          <a:xfrm>
                            <a:off x="2742830" y="801998"/>
                            <a:ext cx="1940840" cy="336842"/>
                          </a:xfrm>
                          <a:custGeom>
                            <a:avLst/>
                            <a:gdLst/>
                            <a:ahLst/>
                            <a:cxnLst/>
                            <a:rect l="0" t="0" r="0" b="0"/>
                            <a:pathLst>
                              <a:path w="1940840" h="336842">
                                <a:moveTo>
                                  <a:pt x="0" y="0"/>
                                </a:moveTo>
                                <a:lnTo>
                                  <a:pt x="0" y="168415"/>
                                </a:lnTo>
                                <a:lnTo>
                                  <a:pt x="1940840" y="168415"/>
                                </a:lnTo>
                                <a:lnTo>
                                  <a:pt x="194084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31549" name="Shape 31549"/>
                        <wps:cNvSpPr/>
                        <wps:spPr>
                          <a:xfrm>
                            <a:off x="2742829" y="801998"/>
                            <a:ext cx="0" cy="336842"/>
                          </a:xfrm>
                          <a:custGeom>
                            <a:avLst/>
                            <a:gdLst/>
                            <a:ahLst/>
                            <a:cxnLst/>
                            <a:rect l="0" t="0" r="0" b="0"/>
                            <a:pathLst>
                              <a:path h="336842">
                                <a:moveTo>
                                  <a:pt x="0" y="0"/>
                                </a:moveTo>
                                <a:lnTo>
                                  <a:pt x="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31550" name="Shape 31550"/>
                        <wps:cNvSpPr/>
                        <wps:spPr>
                          <a:xfrm>
                            <a:off x="801990" y="801998"/>
                            <a:ext cx="1940840" cy="336842"/>
                          </a:xfrm>
                          <a:custGeom>
                            <a:avLst/>
                            <a:gdLst/>
                            <a:ahLst/>
                            <a:cxnLst/>
                            <a:rect l="0" t="0" r="0" b="0"/>
                            <a:pathLst>
                              <a:path w="1940840" h="336842">
                                <a:moveTo>
                                  <a:pt x="1940840" y="0"/>
                                </a:moveTo>
                                <a:lnTo>
                                  <a:pt x="1940840" y="168415"/>
                                </a:lnTo>
                                <a:lnTo>
                                  <a:pt x="0" y="168415"/>
                                </a:lnTo>
                                <a:lnTo>
                                  <a:pt x="0" y="33684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549302" name="Shape 549302"/>
                        <wps:cNvSpPr/>
                        <wps:spPr>
                          <a:xfrm>
                            <a:off x="1940827" y="0"/>
                            <a:ext cx="1603997" cy="801992"/>
                          </a:xfrm>
                          <a:custGeom>
                            <a:avLst/>
                            <a:gdLst/>
                            <a:ahLst/>
                            <a:cxnLst/>
                            <a:rect l="0" t="0" r="0" b="0"/>
                            <a:pathLst>
                              <a:path w="1603997" h="801992">
                                <a:moveTo>
                                  <a:pt x="0" y="0"/>
                                </a:moveTo>
                                <a:lnTo>
                                  <a:pt x="1603997" y="0"/>
                                </a:lnTo>
                                <a:lnTo>
                                  <a:pt x="1603997" y="801992"/>
                                </a:lnTo>
                                <a:lnTo>
                                  <a:pt x="0" y="801992"/>
                                </a:lnTo>
                                <a:lnTo>
                                  <a:pt x="0" y="0"/>
                                </a:lnTo>
                              </a:path>
                            </a:pathLst>
                          </a:custGeom>
                          <a:ln w="0" cap="flat">
                            <a:miter lim="101600"/>
                          </a:ln>
                        </wps:spPr>
                        <wps:style>
                          <a:lnRef idx="0">
                            <a:srgbClr val="FFFFFF"/>
                          </a:lnRef>
                          <a:fillRef idx="1">
                            <a:srgbClr val="4471C4"/>
                          </a:fillRef>
                          <a:effectRef idx="0">
                            <a:scrgbClr r="0" g="0" b="0"/>
                          </a:effectRef>
                          <a:fontRef idx="none"/>
                        </wps:style>
                        <wps:bodyPr/>
                      </wps:wsp>
                      <wps:wsp>
                        <wps:cNvPr id="31552" name="Rectangle 31552"/>
                        <wps:cNvSpPr/>
                        <wps:spPr>
                          <a:xfrm>
                            <a:off x="2321857" y="341433"/>
                            <a:ext cx="1118455" cy="184382"/>
                          </a:xfrm>
                          <a:prstGeom prst="rect">
                            <a:avLst/>
                          </a:prstGeom>
                          <a:ln>
                            <a:noFill/>
                          </a:ln>
                        </wps:spPr>
                        <wps:txbx>
                          <w:txbxContent>
                            <w:p w:rsidR="00EB6A25" w:rsidRDefault="001037FA">
                              <w:pPr>
                                <w:spacing w:after="160" w:line="259" w:lineRule="auto"/>
                                <w:ind w:left="0" w:firstLine="0"/>
                                <w:jc w:val="left"/>
                              </w:pPr>
                              <w:r>
                                <w:rPr>
                                  <w:color w:val="FFFFFF"/>
                                </w:rPr>
                                <w:t>Eğitim Süreci</w:t>
                              </w:r>
                            </w:p>
                          </w:txbxContent>
                        </wps:txbx>
                        <wps:bodyPr horzOverflow="overflow" vert="horz" lIns="0" tIns="0" rIns="0" bIns="0" rtlCol="0">
                          <a:noAutofit/>
                        </wps:bodyPr>
                      </wps:wsp>
                      <wps:wsp>
                        <wps:cNvPr id="549303" name="Shape 549303"/>
                        <wps:cNvSpPr/>
                        <wps:spPr>
                          <a:xfrm>
                            <a:off x="0" y="1138834"/>
                            <a:ext cx="1603997" cy="801992"/>
                          </a:xfrm>
                          <a:custGeom>
                            <a:avLst/>
                            <a:gdLst/>
                            <a:ahLst/>
                            <a:cxnLst/>
                            <a:rect l="0" t="0" r="0" b="0"/>
                            <a:pathLst>
                              <a:path w="1603997" h="801992">
                                <a:moveTo>
                                  <a:pt x="0" y="0"/>
                                </a:moveTo>
                                <a:lnTo>
                                  <a:pt x="1603997" y="0"/>
                                </a:lnTo>
                                <a:lnTo>
                                  <a:pt x="1603997" y="801992"/>
                                </a:lnTo>
                                <a:lnTo>
                                  <a:pt x="0" y="801992"/>
                                </a:lnTo>
                                <a:lnTo>
                                  <a:pt x="0" y="0"/>
                                </a:lnTo>
                              </a:path>
                            </a:pathLst>
                          </a:custGeom>
                          <a:ln w="12700" cap="flat">
                            <a:miter lim="101600"/>
                          </a:ln>
                        </wps:spPr>
                        <wps:style>
                          <a:lnRef idx="1">
                            <a:srgbClr val="FFFFFF"/>
                          </a:lnRef>
                          <a:fillRef idx="1">
                            <a:srgbClr val="4471C4"/>
                          </a:fillRef>
                          <a:effectRef idx="0">
                            <a:scrgbClr r="0" g="0" b="0"/>
                          </a:effectRef>
                          <a:fontRef idx="none"/>
                        </wps:style>
                        <wps:bodyPr/>
                      </wps:wsp>
                      <wps:wsp>
                        <wps:cNvPr id="469322" name="Rectangle 469322"/>
                        <wps:cNvSpPr/>
                        <wps:spPr>
                          <a:xfrm>
                            <a:off x="548631" y="1480269"/>
                            <a:ext cx="312754" cy="184382"/>
                          </a:xfrm>
                          <a:prstGeom prst="rect">
                            <a:avLst/>
                          </a:prstGeom>
                          <a:ln>
                            <a:noFill/>
                          </a:ln>
                        </wps:spPr>
                        <wps:txbx>
                          <w:txbxContent>
                            <w:p w:rsidR="00EB6A25" w:rsidRDefault="001037FA">
                              <w:pPr>
                                <w:spacing w:after="160" w:line="259" w:lineRule="auto"/>
                                <w:ind w:left="0" w:firstLine="0"/>
                                <w:jc w:val="left"/>
                              </w:pPr>
                              <w:r>
                                <w:rPr>
                                  <w:color w:val="FFFFFF"/>
                                </w:rPr>
                                <w:t>Öğr</w:t>
                              </w:r>
                            </w:p>
                          </w:txbxContent>
                        </wps:txbx>
                        <wps:bodyPr horzOverflow="overflow" vert="horz" lIns="0" tIns="0" rIns="0" bIns="0" rtlCol="0">
                          <a:noAutofit/>
                        </wps:bodyPr>
                      </wps:wsp>
                      <wps:wsp>
                        <wps:cNvPr id="469323" name="Rectangle 469323"/>
                        <wps:cNvSpPr/>
                        <wps:spPr>
                          <a:xfrm>
                            <a:off x="783327" y="1480269"/>
                            <a:ext cx="360386" cy="184382"/>
                          </a:xfrm>
                          <a:prstGeom prst="rect">
                            <a:avLst/>
                          </a:prstGeom>
                          <a:ln>
                            <a:noFill/>
                          </a:ln>
                        </wps:spPr>
                        <wps:txbx>
                          <w:txbxContent>
                            <w:p w:rsidR="00EB6A25" w:rsidRDefault="001037FA">
                              <w:pPr>
                                <w:spacing w:after="160" w:line="259" w:lineRule="auto"/>
                                <w:ind w:left="0" w:firstLine="0"/>
                                <w:jc w:val="left"/>
                              </w:pPr>
                              <w:r>
                                <w:rPr>
                                  <w:color w:val="FFFFFF"/>
                                </w:rPr>
                                <w:t>etim</w:t>
                              </w:r>
                            </w:p>
                          </w:txbxContent>
                        </wps:txbx>
                        <wps:bodyPr horzOverflow="overflow" vert="horz" lIns="0" tIns="0" rIns="0" bIns="0" rtlCol="0">
                          <a:noAutofit/>
                        </wps:bodyPr>
                      </wps:wsp>
                      <wps:wsp>
                        <wps:cNvPr id="549304" name="Shape 549304"/>
                        <wps:cNvSpPr/>
                        <wps:spPr>
                          <a:xfrm>
                            <a:off x="1940827" y="1138834"/>
                            <a:ext cx="1603997" cy="801992"/>
                          </a:xfrm>
                          <a:custGeom>
                            <a:avLst/>
                            <a:gdLst/>
                            <a:ahLst/>
                            <a:cxnLst/>
                            <a:rect l="0" t="0" r="0" b="0"/>
                            <a:pathLst>
                              <a:path w="1603997" h="801992">
                                <a:moveTo>
                                  <a:pt x="0" y="0"/>
                                </a:moveTo>
                                <a:lnTo>
                                  <a:pt x="1603997" y="0"/>
                                </a:lnTo>
                                <a:lnTo>
                                  <a:pt x="1603997" y="801992"/>
                                </a:lnTo>
                                <a:lnTo>
                                  <a:pt x="0" y="801992"/>
                                </a:lnTo>
                                <a:lnTo>
                                  <a:pt x="0" y="0"/>
                                </a:lnTo>
                              </a:path>
                            </a:pathLst>
                          </a:custGeom>
                          <a:ln w="12700" cap="flat">
                            <a:miter lim="101600"/>
                          </a:ln>
                        </wps:spPr>
                        <wps:style>
                          <a:lnRef idx="1">
                            <a:srgbClr val="FFFFFF"/>
                          </a:lnRef>
                          <a:fillRef idx="1">
                            <a:srgbClr val="4471C4"/>
                          </a:fillRef>
                          <a:effectRef idx="0">
                            <a:scrgbClr r="0" g="0" b="0"/>
                          </a:effectRef>
                          <a:fontRef idx="none"/>
                        </wps:style>
                        <wps:bodyPr/>
                      </wps:wsp>
                      <wps:wsp>
                        <wps:cNvPr id="31556" name="Rectangle 31556"/>
                        <wps:cNvSpPr/>
                        <wps:spPr>
                          <a:xfrm>
                            <a:off x="2465080" y="1425002"/>
                            <a:ext cx="790499" cy="280525"/>
                          </a:xfrm>
                          <a:prstGeom prst="rect">
                            <a:avLst/>
                          </a:prstGeom>
                          <a:ln>
                            <a:noFill/>
                          </a:ln>
                        </wps:spPr>
                        <wps:txbx>
                          <w:txbxContent>
                            <w:p w:rsidR="00EB6A25" w:rsidRDefault="001037FA">
                              <w:pPr>
                                <w:spacing w:after="160" w:line="259" w:lineRule="auto"/>
                                <w:ind w:left="0" w:firstLine="0"/>
                                <w:jc w:val="left"/>
                              </w:pPr>
                              <w:r>
                                <w:rPr>
                                  <w:b/>
                                  <w:color w:val="FFFFFF"/>
                                </w:rPr>
                                <w:t xml:space="preserve">Yönetim </w:t>
                              </w:r>
                            </w:p>
                          </w:txbxContent>
                        </wps:txbx>
                        <wps:bodyPr horzOverflow="overflow" vert="horz" lIns="0" tIns="0" rIns="0" bIns="0" rtlCol="0">
                          <a:noAutofit/>
                        </wps:bodyPr>
                      </wps:wsp>
                      <wps:wsp>
                        <wps:cNvPr id="549305" name="Shape 549305"/>
                        <wps:cNvSpPr/>
                        <wps:spPr>
                          <a:xfrm>
                            <a:off x="3881666" y="1138834"/>
                            <a:ext cx="1603998" cy="801992"/>
                          </a:xfrm>
                          <a:custGeom>
                            <a:avLst/>
                            <a:gdLst/>
                            <a:ahLst/>
                            <a:cxnLst/>
                            <a:rect l="0" t="0" r="0" b="0"/>
                            <a:pathLst>
                              <a:path w="1603998" h="801992">
                                <a:moveTo>
                                  <a:pt x="0" y="0"/>
                                </a:moveTo>
                                <a:lnTo>
                                  <a:pt x="1603998" y="0"/>
                                </a:lnTo>
                                <a:lnTo>
                                  <a:pt x="1603998" y="801992"/>
                                </a:lnTo>
                                <a:lnTo>
                                  <a:pt x="0" y="801992"/>
                                </a:lnTo>
                                <a:lnTo>
                                  <a:pt x="0" y="0"/>
                                </a:lnTo>
                              </a:path>
                            </a:pathLst>
                          </a:custGeom>
                          <a:ln w="12700" cap="flat">
                            <a:miter lim="101600"/>
                          </a:ln>
                        </wps:spPr>
                        <wps:style>
                          <a:lnRef idx="1">
                            <a:srgbClr val="FFFFFF"/>
                          </a:lnRef>
                          <a:fillRef idx="1">
                            <a:srgbClr val="4471C4"/>
                          </a:fillRef>
                          <a:effectRef idx="0">
                            <a:scrgbClr r="0" g="0" b="0"/>
                          </a:effectRef>
                          <a:fontRef idx="none"/>
                        </wps:style>
                        <wps:bodyPr/>
                      </wps:wsp>
                      <wps:wsp>
                        <wps:cNvPr id="31558" name="Rectangle 31558"/>
                        <wps:cNvSpPr/>
                        <wps:spPr>
                          <a:xfrm>
                            <a:off x="4186490" y="1403857"/>
                            <a:ext cx="1372225" cy="181116"/>
                          </a:xfrm>
                          <a:prstGeom prst="rect">
                            <a:avLst/>
                          </a:prstGeom>
                          <a:ln>
                            <a:noFill/>
                          </a:ln>
                        </wps:spPr>
                        <wps:txbx>
                          <w:txbxContent>
                            <w:p w:rsidR="00EB6A25" w:rsidRDefault="001037FA">
                              <w:pPr>
                                <w:spacing w:after="160" w:line="259" w:lineRule="auto"/>
                                <w:ind w:left="0" w:firstLine="0"/>
                                <w:jc w:val="left"/>
                              </w:pPr>
                              <w:r>
                                <w:rPr>
                                  <w:b/>
                                  <w:color w:val="FFFFFF"/>
                                </w:rPr>
                                <w:t xml:space="preserve">Öğrenci Kişilik </w:t>
                              </w:r>
                            </w:p>
                          </w:txbxContent>
                        </wps:txbx>
                        <wps:bodyPr horzOverflow="overflow" vert="horz" lIns="0" tIns="0" rIns="0" bIns="0" rtlCol="0">
                          <a:noAutofit/>
                        </wps:bodyPr>
                      </wps:wsp>
                      <wps:wsp>
                        <wps:cNvPr id="31559" name="Rectangle 31559"/>
                        <wps:cNvSpPr/>
                        <wps:spPr>
                          <a:xfrm>
                            <a:off x="4338890" y="1503107"/>
                            <a:ext cx="917789" cy="280525"/>
                          </a:xfrm>
                          <a:prstGeom prst="rect">
                            <a:avLst/>
                          </a:prstGeom>
                          <a:ln>
                            <a:noFill/>
                          </a:ln>
                        </wps:spPr>
                        <wps:txbx>
                          <w:txbxContent>
                            <w:p w:rsidR="00EB6A25" w:rsidRDefault="001037FA">
                              <w:pPr>
                                <w:spacing w:after="160" w:line="259" w:lineRule="auto"/>
                                <w:ind w:left="0" w:firstLine="0"/>
                                <w:jc w:val="left"/>
                              </w:pPr>
                              <w:r>
                                <w:rPr>
                                  <w:b/>
                                  <w:color w:val="FFFFFF"/>
                                </w:rPr>
                                <w:t>Hizmetleri</w:t>
                              </w:r>
                            </w:p>
                          </w:txbxContent>
                        </wps:txbx>
                        <wps:bodyPr horzOverflow="overflow" vert="horz" lIns="0" tIns="0" rIns="0" bIns="0" rtlCol="0">
                          <a:noAutofit/>
                        </wps:bodyPr>
                      </wps:wsp>
                    </wpg:wgp>
                  </a:graphicData>
                </a:graphic>
              </wp:inline>
            </w:drawing>
          </mc:Choice>
          <mc:Fallback>
            <w:pict>
              <v:group id="Group 469643" o:spid="_x0000_s1205" style="width:431.95pt;height:152.8pt;mso-position-horizontal-relative:char;mso-position-vertical-relative:line" coordsize="54856,19408"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">
                <v:shape id="Shape 31548" o:spid="_x0000_s1206" style="position:absolute;left:27428;top:8019;width:19408;height:3369;visibility:visible;mso-wrap-style:square;v-text-anchor:top" coordsize="194084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" path="m,l,168415r1940840,l1940840,336842e" filled="f" strokecolor="#34589c" strokeweight="1pt">
                  <v:stroke miterlimit="66585f" joinstyle="miter"/>
                  <v:path arrowok="t" textboxrect="0,0,1940840,336842"/>
                </v:shape>
                <v:shape id="Shape 31549" o:spid="_x0000_s1207" style="position:absolute;left:27428;top:8019;width:0;height:3369;visibility:visible;mso-wrap-style:square;v-text-anchor:top" coordsize="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" path="m,l,336842e" filled="f" strokecolor="#34589c" strokeweight="1pt">
                  <v:stroke miterlimit="66585f" joinstyle="miter"/>
                  <v:path arrowok="t" textboxrect="0,0,0,336842"/>
                </v:shape>
                <v:shape id="Shape 31550" o:spid="_x0000_s1208" style="position:absolute;left:8019;top:8019;width:19409;height:3369;visibility:visible;mso-wrap-style:square;v-text-anchor:top" coordsize="1940840,336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" path="m1940840,r,168415l,168415,,336842e" filled="f" strokecolor="#34589c" strokeweight="1pt">
                  <v:stroke miterlimit="66585f" joinstyle="miter"/>
                  <v:path arrowok="t" textboxrect="0,0,1940840,336842"/>
                </v:shape>
                <v:shape id="Shape 549302" o:spid="_x0000_s1209" style="position:absolute;left:19408;width:16040;height:8019;visibility:visible;mso-wrap-style:square;v-text-anchor:top" coordsize="1603997,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" path="m,l1603997,r,801992l,801992,,e" fillcolor="#4471c4" stroked="f" strokeweight="0">
                  <v:stroke miterlimit="66585f" joinstyle="miter"/>
                  <v:path arrowok="t" textboxrect="0,0,1603997,801992"/>
                </v:shape>
                <v:rect id="Rectangle 31552" o:spid="_x0000_s1210" style="position:absolute;left:23218;top:3414;width:11185;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Eğitim Süreci</w:t>
                        </w:r>
                      </w:p>
                    </w:txbxContent>
                  </v:textbox>
                </v:rect>
                <v:shape id="Shape 549303" o:spid="_x0000_s1211" style="position:absolute;top:11388;width:16039;height:8020;visibility:visible;mso-wrap-style:square;v-text-anchor:top" coordsize="1603997,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" path="m,l1603997,r,801992l,801992,,e" fillcolor="#4471c4" strokecolor="white" strokeweight="1pt">
                  <v:stroke miterlimit="66585f" joinstyle="miter"/>
                  <v:path arrowok="t" textboxrect="0,0,1603997,801992"/>
                </v:shape>
                <v:rect id="Rectangle 469322" o:spid="_x0000_s1212" style="position:absolute;left:5486;top:14802;width:3127;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Öğr</w:t>
                        </w:r>
                      </w:p>
                    </w:txbxContent>
                  </v:textbox>
                </v:rect>
                <v:rect id="Rectangle 469323" o:spid="_x0000_s1213" style="position:absolute;left:7833;top:14802;width:3604;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etim</w:t>
                        </w:r>
                      </w:p>
                    </w:txbxContent>
                  </v:textbox>
                </v:rect>
                <v:shape id="Shape 549304" o:spid="_x0000_s1214" style="position:absolute;left:19408;top:11388;width:16040;height:8020;visibility:visible;mso-wrap-style:square;v-text-anchor:top" coordsize="1603997,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" path="m,l1603997,r,801992l,801992,,e" fillcolor="#4471c4" strokecolor="white" strokeweight="1pt">
                  <v:stroke miterlimit="66585f" joinstyle="miter"/>
                  <v:path arrowok="t" textboxrect="0,0,1603997,801992"/>
                </v:shape>
                <v:rect id="Rectangle 31556" o:spid="_x0000_s1215" style="position:absolute;left:24650;top:14250;width:790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color w:val="FFFFFF"/>
                          </w:rPr>
                          <w:t xml:space="preserve">Yönetim </w:t>
                        </w:r>
                      </w:p>
                    </w:txbxContent>
                  </v:textbox>
                </v:rect>
                <v:shape id="Shape 549305" o:spid="_x0000_s1216" style="position:absolute;left:38816;top:11388;width:16040;height:8020;visibility:visible;mso-wrap-style:square;v-text-anchor:top" coordsize="1603998,8019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" path="m,l1603998,r,801992l,801992,,e" fillcolor="#4471c4" strokecolor="white" strokeweight="1pt">
                  <v:stroke miterlimit="66585f" joinstyle="miter"/>
                  <v:path arrowok="t" textboxrect="0,0,1603998,801992"/>
                </v:shape>
                <v:rect id="Rectangle 31558" o:spid="_x0000_s1217" style="position:absolute;left:41864;top:14038;width:13723;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color w:val="FFFFFF"/>
                          </w:rPr>
                          <w:t xml:space="preserve">Öğrenci Kişilik </w:t>
                        </w:r>
                      </w:p>
                    </w:txbxContent>
                  </v:textbox>
                </v:rect>
                <v:rect id="Rectangle 31559" o:spid="_x0000_s1218" style="position:absolute;left:43388;top:15031;width:9178;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color w:val="FFFFFF"/>
                          </w:rPr>
                          <w:t>Hizmetleri</w:t>
                        </w:r>
                      </w:p>
                    </w:txbxContent>
                  </v:textbox>
                </v:rect>
                <w10:anchorlock/>
              </v:group>
            </w:pict>
          </mc:Fallback>
        </mc:AlternateContent>
      </w:r>
    </w:p>
    <w:p w:rsidR="00EB6A25" w:rsidRDefault="001037FA">
      <w:pPr>
        <w:spacing w:after="0" w:line="259" w:lineRule="auto"/>
        <w:ind w:left="0" w:right="233" w:firstLine="0"/>
        <w:jc w:val="right"/>
      </w:pPr>
      <w:r>
        <w:t xml:space="preserve"> </w:t>
      </w:r>
    </w:p>
    <w:p w:rsidR="00EB6A25" w:rsidRDefault="001037FA">
      <w:pPr>
        <w:spacing w:after="106" w:line="259" w:lineRule="auto"/>
        <w:ind w:left="1080" w:firstLine="0"/>
        <w:jc w:val="left"/>
      </w:pPr>
      <w:r>
        <w:t xml:space="preserve"> </w:t>
      </w:r>
    </w:p>
    <w:p w:rsidR="00EB6A25" w:rsidRDefault="001037FA">
      <w:pPr>
        <w:spacing w:line="266" w:lineRule="auto"/>
        <w:ind w:left="81"/>
      </w:pPr>
      <w:r>
        <w:rPr>
          <w:b/>
        </w:rPr>
        <w:t xml:space="preserve">Öğretim </w:t>
      </w:r>
    </w:p>
    <w:p w:rsidR="00EB6A25" w:rsidRDefault="001037FA">
      <w:pPr>
        <w:spacing w:after="44"/>
        <w:ind w:left="96" w:right="15"/>
      </w:pPr>
      <w:r>
        <w:t>Öğretim, okul örgütünün en geniş boyutudur. Akademik öğrenme ile ilgili tüm bilgi ve becerilerin kazandırılması bu alan içine girer.</w:t>
      </w:r>
      <w:r>
        <w:rPr>
          <w:vertAlign w:val="superscript"/>
        </w:rPr>
        <w:footnoteReference w:id="15"/>
      </w:r>
      <w:r>
        <w:t xml:space="preserve"> </w:t>
      </w:r>
      <w:r>
        <w:t>Öğretim alanının en sorumlu personeli öğretmendir. Eğitimin amaçlarının gerçekleştirilmesinde bu kişilerin öneml</w:t>
      </w:r>
      <w:r>
        <w:t xml:space="preserve">i bir yeri vardır. Bu nedenle, diğer kişileri bu kişilerin görevlerini daha kolay ve doğru yapmaları için çalışan kişiler </w:t>
      </w:r>
      <w:r>
        <w:t xml:space="preserve">olarak görmek mümkündür.  </w:t>
      </w:r>
      <w:r>
        <w:rPr>
          <w:b/>
        </w:rPr>
        <w:t xml:space="preserve">Yönetim  </w:t>
      </w:r>
    </w:p>
    <w:p w:rsidR="00EB6A25" w:rsidRDefault="001037FA">
      <w:pPr>
        <w:spacing w:after="117"/>
        <w:ind w:left="96" w:right="15"/>
      </w:pPr>
      <w:r>
        <w:t xml:space="preserve">Yönetim alanı, eğitim surecinin fonksiyonlarını yerine getirebilmesi ve öğrenci </w:t>
      </w:r>
      <w:r>
        <w:t>k</w:t>
      </w:r>
      <w:r>
        <w:t>işilik hizmetleri</w:t>
      </w:r>
      <w:r>
        <w:t>nin sunulması için gerekli olan liderliğin alınması, yetki ve sorumlulukların kullanılması ile ilgilidir.</w:t>
      </w:r>
      <w:r>
        <w:rPr>
          <w:vertAlign w:val="superscript"/>
        </w:rPr>
        <w:t>6</w:t>
      </w:r>
      <w:r>
        <w:t xml:space="preserve"> </w:t>
      </w:r>
      <w:r>
        <w:t>Yönetim, bir araya gelen kişilerin yönlendirilmeleri, görevlerini iş birliği içinde yerine getirmeleri ve kaynakların akıllı kullanımını sağlamayı he</w:t>
      </w:r>
      <w:r>
        <w:t xml:space="preserve">defler.  </w:t>
      </w:r>
      <w:r>
        <w:t xml:space="preserve"> </w:t>
      </w:r>
    </w:p>
    <w:p w:rsidR="00EB6A25" w:rsidRDefault="001037FA">
      <w:pPr>
        <w:spacing w:line="266" w:lineRule="auto"/>
        <w:ind w:left="81"/>
      </w:pPr>
      <w:r>
        <w:rPr>
          <w:b/>
        </w:rPr>
        <w:t xml:space="preserve">Öğrenci Kişilik Hizmetleri </w:t>
      </w:r>
    </w:p>
    <w:p w:rsidR="00EB6A25" w:rsidRDefault="001037FA">
      <w:pPr>
        <w:ind w:left="96" w:right="15"/>
      </w:pPr>
      <w:r>
        <w:t>Öğretmenler büyük ölçüde öğrencilere öngörülen bilgi ve becerileri kazandırmaya çalışmaktadırlar. Bu bilgi ve becerilerin genellikle öğrencilerin gelişimlerini sağlamaya yönelik olduğu düşünülür. Ancak öğrencilerin öğ</w:t>
      </w:r>
      <w:r>
        <w:t>retmenler tarafından ele alınmayan veya genellikle ikinci sıraya itilen ihtiyaçları vardır.</w:t>
      </w:r>
      <w:r>
        <w:rPr>
          <w:vertAlign w:val="superscript"/>
        </w:rPr>
        <w:footnoteReference w:id="16"/>
      </w:r>
      <w:r>
        <w:t xml:space="preserve">  </w:t>
      </w:r>
    </w:p>
    <w:p w:rsidR="00EB6A25" w:rsidRDefault="001037FA">
      <w:pPr>
        <w:spacing w:after="26"/>
        <w:ind w:left="96" w:right="15"/>
      </w:pPr>
      <w:r>
        <w:t xml:space="preserve">Öğrenci Kişilik Hizmetleri (ÖKH) eğitim sürecinde öğretim ve yönetim hizmetlerinin dışında kalan ve öğrencinin </w:t>
      </w:r>
      <w:r>
        <w:t>k</w:t>
      </w:r>
      <w:r>
        <w:t>işilik gelişim ihtiyaçlarını karşılamaya dönük t</w:t>
      </w:r>
      <w:r>
        <w:t xml:space="preserve">üm yardım hizmetleridir. Bu hizmetler (1) Sağlık hizmetleri; (2) sosyal yardım hizmetleri; (3) rehberlik ve psikolojik danışma </w:t>
      </w:r>
      <w:r>
        <w:t xml:space="preserve">hizmetleri; (4) özel </w:t>
      </w:r>
      <w:r>
        <w:t>eğitim ve özel yetiştirme hizmetleri ve (5) sosyal</w:t>
      </w:r>
      <w:r>
        <w:t xml:space="preserve">-kültürel hizmetlerdir. </w:t>
      </w:r>
      <w:r>
        <w:rPr>
          <w:b/>
        </w:rPr>
        <w:t xml:space="preserve">Sosyal Yardım Hizmetleri:  </w:t>
      </w:r>
    </w:p>
    <w:p w:rsidR="00EB6A25" w:rsidRDefault="001037FA">
      <w:pPr>
        <w:ind w:left="96" w:right="15"/>
      </w:pPr>
      <w:r>
        <w:t>Yani ö</w:t>
      </w:r>
      <w:r>
        <w:t xml:space="preserve">ğrencilere ekonomik yardımlardan yararlanma, barınma (yurt, pansiyon), kredi, burs, yiyecek, giyecek, ulaşım vb. gibi ihtiyaçları temin etmek bu kapsamdadır. Öğrenciler bu tip </w:t>
      </w:r>
      <w:r>
        <w:t xml:space="preserve">hizmetleri de talep ediyorlar.  </w:t>
      </w:r>
    </w:p>
    <w:p w:rsidR="00EB6A25" w:rsidRDefault="001037FA">
      <w:pPr>
        <w:spacing w:after="13" w:line="249" w:lineRule="auto"/>
        <w:ind w:left="81" w:right="92"/>
        <w:jc w:val="left"/>
      </w:pPr>
      <w:r>
        <w:rPr>
          <w:b/>
        </w:rPr>
        <w:t xml:space="preserve">Özel Eğitim ve Özel Yetiştirme Hizmetleri:  </w:t>
      </w:r>
    </w:p>
    <w:p w:rsidR="00EB6A25" w:rsidRDefault="001037FA">
      <w:pPr>
        <w:ind w:left="96" w:right="15"/>
      </w:pPr>
      <w:r>
        <w:t>Öz</w:t>
      </w:r>
      <w:r>
        <w:t>el eğitim hizmetleri, özel eğitim ihtiyacı olan öğrencilerin eğitim ve sosyal ihtiyaçlarını karşılamak üzere özel yetiştirilmiş personel ile uygun ortamlarda sürdürülen hizmetlerdir. Özel yetiştirme hizmetleri ise öğrencilerin özelliklerini dikkate ala</w:t>
      </w:r>
      <w:r>
        <w:t xml:space="preserve">rak </w:t>
      </w:r>
      <w:r>
        <w:t xml:space="preserve">alandaki eksik ve yetersizlikleri gidermeye yöneliktir.  </w:t>
      </w:r>
      <w:r>
        <w:rPr>
          <w:b/>
        </w:rPr>
        <w:t xml:space="preserve">Sosyal-kültürel Hizmetler:  </w:t>
      </w:r>
    </w:p>
    <w:p w:rsidR="00EB6A25" w:rsidRDefault="001037FA">
      <w:pPr>
        <w:spacing w:after="27"/>
        <w:ind w:left="96" w:right="15"/>
      </w:pPr>
      <w:r>
        <w:t>Genellikle öğrencilere kendilerini sınayabilecekleri ortamlar sunarlar. Eğitsel kollar öğrencilerin ilgi ve yetenekleri doğrultusunda yapabilecekleri şeyleri göstermek</w:t>
      </w:r>
      <w:r>
        <w:t xml:space="preserve">tedir. Bu sebeple, rehberlik </w:t>
      </w:r>
      <w:r>
        <w:t>hizmetlerinin bir parçası h</w:t>
      </w:r>
      <w:r>
        <w:t>â</w:t>
      </w:r>
      <w:r>
        <w:t>line gelirler. Serbest zaman eğitimi verme, serbest zamanlarını değerlendirme olanakları sunma, ilgilere göre çeşitli sosyal ve kültürel etkinlikler planlama, bu kapsamda düşünülen hizmetlerdir. Bu b</w:t>
      </w:r>
      <w:r>
        <w:t xml:space="preserve">ölümde şu şekle göz atabiliriz: </w:t>
      </w:r>
      <w:r>
        <w:t xml:space="preserve"> </w:t>
      </w:r>
    </w:p>
    <w:p w:rsidR="00EB6A25" w:rsidRDefault="001037FA">
      <w:pPr>
        <w:spacing w:after="70" w:line="259" w:lineRule="auto"/>
        <w:ind w:left="86" w:firstLine="0"/>
        <w:jc w:val="left"/>
      </w:pPr>
      <w:r>
        <w:t xml:space="preserve"> </w:t>
      </w:r>
    </w:p>
    <w:p w:rsidR="00EB6A25" w:rsidRDefault="001037FA">
      <w:pPr>
        <w:pStyle w:val="Balk1"/>
        <w:ind w:left="1539" w:right="1478"/>
      </w:pPr>
      <w:r>
        <w:t>Öğrenci Kişilik Hizmetleri (ÖKH)</w:t>
      </w:r>
      <w:r>
        <w:t xml:space="preserve"> </w:t>
      </w:r>
    </w:p>
    <w:p w:rsidR="00EB6A25" w:rsidRDefault="001037FA">
      <w:pPr>
        <w:spacing w:after="74" w:line="259" w:lineRule="auto"/>
        <w:ind w:left="86" w:firstLine="0"/>
        <w:jc w:val="left"/>
      </w:pPr>
      <w:r>
        <w:rPr>
          <w:rFonts w:ascii="Calibri" w:eastAsia="Calibri" w:hAnsi="Calibri" w:cs="Calibri"/>
          <w:noProof/>
          <w:sz w:val="22"/>
        </w:rPr>
        <mc:AlternateContent>
          <mc:Choice Requires="wpg">
            <w:drawing>
              <wp:inline distT="0" distB="0" distL="0" distR="0">
                <wp:extent cx="5341998" cy="3641443"/>
                <wp:effectExtent l="0" t="0" r="0" b="0"/>
                <wp:docPr id="469325" name="Group 469325"/>
                <wp:cNvGraphicFramePr/>
                <a:graphic xmlns:a="http://schemas.openxmlformats.org/drawingml/2006/main">
                  <a:graphicData uri="http://schemas.microsoft.com/office/word/2010/wordprocessingGroup">
                    <wpg:wgp>
                      <wpg:cNvGrpSpPr/>
                      <wpg:grpSpPr>
                        <a:xfrm>
                          <a:off x="0" y="0"/>
                          <a:ext cx="5341998" cy="3641443"/>
                          <a:chOff x="0" y="0"/>
                          <a:chExt cx="5341998" cy="3641443"/>
                        </a:xfrm>
                      </wpg:grpSpPr>
                      <wps:wsp>
                        <wps:cNvPr id="31593" name="Rectangle 31593"/>
                        <wps:cNvSpPr/>
                        <wps:spPr>
                          <a:xfrm>
                            <a:off x="2924556" y="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594" name="Rectangle 31594"/>
                        <wps:cNvSpPr/>
                        <wps:spPr>
                          <a:xfrm>
                            <a:off x="2924556" y="17526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595" name="Rectangle 31595"/>
                        <wps:cNvSpPr/>
                        <wps:spPr>
                          <a:xfrm>
                            <a:off x="2924556" y="35052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596" name="Rectangle 31596"/>
                        <wps:cNvSpPr/>
                        <wps:spPr>
                          <a:xfrm>
                            <a:off x="2924556" y="52517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1597" name="Rectangle 31597"/>
                        <wps:cNvSpPr/>
                        <wps:spPr>
                          <a:xfrm>
                            <a:off x="630936" y="700430"/>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598" name="Rectangle 31598"/>
                        <wps:cNvSpPr/>
                        <wps:spPr>
                          <a:xfrm>
                            <a:off x="630936" y="875690"/>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599" name="Rectangle 31599"/>
                        <wps:cNvSpPr/>
                        <wps:spPr>
                          <a:xfrm>
                            <a:off x="630936" y="1050950"/>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0" name="Rectangle 31600"/>
                        <wps:cNvSpPr/>
                        <wps:spPr>
                          <a:xfrm>
                            <a:off x="630936" y="1226210"/>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1" name="Rectangle 31601"/>
                        <wps:cNvSpPr/>
                        <wps:spPr>
                          <a:xfrm>
                            <a:off x="630936" y="1401469"/>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2" name="Rectangle 31602"/>
                        <wps:cNvSpPr/>
                        <wps:spPr>
                          <a:xfrm>
                            <a:off x="630936" y="1576729"/>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3" name="Rectangle 31603"/>
                        <wps:cNvSpPr/>
                        <wps:spPr>
                          <a:xfrm>
                            <a:off x="630936" y="1751989"/>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4" name="Rectangle 31604"/>
                        <wps:cNvSpPr/>
                        <wps:spPr>
                          <a:xfrm>
                            <a:off x="630936" y="1927249"/>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5" name="Rectangle 31605"/>
                        <wps:cNvSpPr/>
                        <wps:spPr>
                          <a:xfrm>
                            <a:off x="630936" y="2102509"/>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6" name="Rectangle 31606"/>
                        <wps:cNvSpPr/>
                        <wps:spPr>
                          <a:xfrm>
                            <a:off x="630936" y="2277768"/>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7" name="Rectangle 31607"/>
                        <wps:cNvSpPr/>
                        <wps:spPr>
                          <a:xfrm>
                            <a:off x="630936" y="2453028"/>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wps:wsp>
                        <wps:cNvPr id="31608" name="Rectangle 31608"/>
                        <wps:cNvSpPr/>
                        <wps:spPr>
                          <a:xfrm>
                            <a:off x="630936" y="2628288"/>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1609" name="Rectangle 31609"/>
                        <wps:cNvSpPr/>
                        <wps:spPr>
                          <a:xfrm>
                            <a:off x="630936" y="28285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610" name="Rectangle 31610"/>
                        <wps:cNvSpPr/>
                        <wps:spPr>
                          <a:xfrm>
                            <a:off x="630936" y="302971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611" name="Rectangle 31611"/>
                        <wps:cNvSpPr/>
                        <wps:spPr>
                          <a:xfrm>
                            <a:off x="0" y="323087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612" name="Rectangle 31612"/>
                        <wps:cNvSpPr/>
                        <wps:spPr>
                          <a:xfrm>
                            <a:off x="0" y="343052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1653" name="Shape 31653"/>
                        <wps:cNvSpPr/>
                        <wps:spPr>
                          <a:xfrm>
                            <a:off x="2240659" y="1345974"/>
                            <a:ext cx="1247775" cy="885825"/>
                          </a:xfrm>
                          <a:custGeom>
                            <a:avLst/>
                            <a:gdLst/>
                            <a:ahLst/>
                            <a:cxnLst/>
                            <a:rect l="0" t="0" r="0" b="0"/>
                            <a:pathLst>
                              <a:path w="1247775" h="885825">
                                <a:moveTo>
                                  <a:pt x="623888" y="0"/>
                                </a:moveTo>
                                <a:cubicBezTo>
                                  <a:pt x="968451" y="0"/>
                                  <a:pt x="1247775" y="198298"/>
                                  <a:pt x="1247775" y="442913"/>
                                </a:cubicBezTo>
                                <a:cubicBezTo>
                                  <a:pt x="1247775" y="687527"/>
                                  <a:pt x="968451" y="885825"/>
                                  <a:pt x="623888" y="885825"/>
                                </a:cubicBezTo>
                                <a:cubicBezTo>
                                  <a:pt x="279324" y="885825"/>
                                  <a:pt x="0" y="687527"/>
                                  <a:pt x="0" y="442913"/>
                                </a:cubicBezTo>
                                <a:cubicBezTo>
                                  <a:pt x="0" y="198298"/>
                                  <a:pt x="279324" y="0"/>
                                  <a:pt x="623888"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54" name="Shape 31654"/>
                        <wps:cNvSpPr/>
                        <wps:spPr>
                          <a:xfrm>
                            <a:off x="2240659" y="1345974"/>
                            <a:ext cx="1247775" cy="885825"/>
                          </a:xfrm>
                          <a:custGeom>
                            <a:avLst/>
                            <a:gdLst/>
                            <a:ahLst/>
                            <a:cxnLst/>
                            <a:rect l="0" t="0" r="0" b="0"/>
                            <a:pathLst>
                              <a:path w="1247775" h="885825">
                                <a:moveTo>
                                  <a:pt x="0" y="442913"/>
                                </a:moveTo>
                                <a:cubicBezTo>
                                  <a:pt x="0" y="198298"/>
                                  <a:pt x="279324" y="0"/>
                                  <a:pt x="623888" y="0"/>
                                </a:cubicBezTo>
                                <a:cubicBezTo>
                                  <a:pt x="968451" y="0"/>
                                  <a:pt x="1247775" y="198298"/>
                                  <a:pt x="1247775" y="442913"/>
                                </a:cubicBezTo>
                                <a:cubicBezTo>
                                  <a:pt x="1247775" y="687527"/>
                                  <a:pt x="968451" y="885825"/>
                                  <a:pt x="623888" y="885825"/>
                                </a:cubicBezTo>
                                <a:cubicBezTo>
                                  <a:pt x="279324" y="885825"/>
                                  <a:pt x="0" y="687527"/>
                                  <a:pt x="0" y="442913"/>
                                </a:cubicBez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55" name="Rectangle 31655"/>
                        <wps:cNvSpPr/>
                        <wps:spPr>
                          <a:xfrm>
                            <a:off x="2537460" y="1507238"/>
                            <a:ext cx="918195" cy="280526"/>
                          </a:xfrm>
                          <a:prstGeom prst="rect">
                            <a:avLst/>
                          </a:prstGeom>
                          <a:ln>
                            <a:noFill/>
                          </a:ln>
                        </wps:spPr>
                        <wps:txbx>
                          <w:txbxContent>
                            <w:p w:rsidR="00EB6A25" w:rsidRDefault="001037FA">
                              <w:pPr>
                                <w:spacing w:after="160" w:line="259" w:lineRule="auto"/>
                                <w:ind w:left="0" w:firstLine="0"/>
                                <w:jc w:val="left"/>
                              </w:pPr>
                              <w:r>
                                <w:rPr>
                                  <w:b/>
                                  <w:color w:val="FFFFFF"/>
                                </w:rPr>
                                <w:t xml:space="preserve">Psikolojik </w:t>
                              </w:r>
                            </w:p>
                          </w:txbxContent>
                        </wps:txbx>
                        <wps:bodyPr horzOverflow="overflow" vert="horz" lIns="0" tIns="0" rIns="0" bIns="0" rtlCol="0">
                          <a:noAutofit/>
                        </wps:bodyPr>
                      </wps:wsp>
                      <wps:wsp>
                        <wps:cNvPr id="31656" name="Rectangle 31656"/>
                        <wps:cNvSpPr/>
                        <wps:spPr>
                          <a:xfrm>
                            <a:off x="2791968" y="1682497"/>
                            <a:ext cx="241203" cy="280526"/>
                          </a:xfrm>
                          <a:prstGeom prst="rect">
                            <a:avLst/>
                          </a:prstGeom>
                          <a:ln>
                            <a:noFill/>
                          </a:ln>
                        </wps:spPr>
                        <wps:txbx>
                          <w:txbxContent>
                            <w:p w:rsidR="00EB6A25" w:rsidRDefault="001037FA">
                              <w:pPr>
                                <w:spacing w:after="160" w:line="259" w:lineRule="auto"/>
                                <w:ind w:left="0" w:firstLine="0"/>
                                <w:jc w:val="left"/>
                              </w:pPr>
                              <w:r>
                                <w:rPr>
                                  <w:b/>
                                  <w:color w:val="FFFFFF"/>
                                </w:rPr>
                                <w:t xml:space="preserve">ve </w:t>
                              </w:r>
                            </w:p>
                          </w:txbxContent>
                        </wps:txbx>
                        <wps:bodyPr horzOverflow="overflow" vert="horz" lIns="0" tIns="0" rIns="0" bIns="0" rtlCol="0">
                          <a:noAutofit/>
                        </wps:bodyPr>
                      </wps:wsp>
                      <wps:wsp>
                        <wps:cNvPr id="31657" name="Rectangle 31657"/>
                        <wps:cNvSpPr/>
                        <wps:spPr>
                          <a:xfrm>
                            <a:off x="2575560" y="1915480"/>
                            <a:ext cx="764149" cy="181116"/>
                          </a:xfrm>
                          <a:prstGeom prst="rect">
                            <a:avLst/>
                          </a:prstGeom>
                          <a:ln>
                            <a:noFill/>
                          </a:ln>
                        </wps:spPr>
                        <wps:txbx>
                          <w:txbxContent>
                            <w:p w:rsidR="00EB6A25" w:rsidRDefault="001037FA">
                              <w:pPr>
                                <w:spacing w:after="160" w:line="259" w:lineRule="auto"/>
                                <w:ind w:left="0" w:firstLine="0"/>
                                <w:jc w:val="left"/>
                              </w:pPr>
                              <w:r>
                                <w:rPr>
                                  <w:b/>
                                  <w:color w:val="FFFFFF"/>
                                </w:rPr>
                                <w:t>Danışma</w:t>
                              </w:r>
                            </w:p>
                          </w:txbxContent>
                        </wps:txbx>
                        <wps:bodyPr horzOverflow="overflow" vert="horz" lIns="0" tIns="0" rIns="0" bIns="0" rtlCol="0">
                          <a:noAutofit/>
                        </wps:bodyPr>
                      </wps:wsp>
                      <wps:wsp>
                        <wps:cNvPr id="31658" name="Rectangle 31658"/>
                        <wps:cNvSpPr/>
                        <wps:spPr>
                          <a:xfrm>
                            <a:off x="3151632" y="1857758"/>
                            <a:ext cx="50673" cy="280526"/>
                          </a:xfrm>
                          <a:prstGeom prst="rect">
                            <a:avLst/>
                          </a:prstGeom>
                          <a:ln>
                            <a:noFill/>
                          </a:ln>
                        </wps:spPr>
                        <wps:txbx>
                          <w:txbxContent>
                            <w:p w:rsidR="00EB6A25" w:rsidRDefault="001037FA">
                              <w:pPr>
                                <w:spacing w:after="160" w:line="259" w:lineRule="auto"/>
                                <w:ind w:left="0" w:firstLine="0"/>
                                <w:jc w:val="left"/>
                              </w:pPr>
                              <w:r>
                                <w:rPr>
                                  <w:b/>
                                  <w:color w:val="FFFFFF"/>
                                </w:rPr>
                                <w:t xml:space="preserve"> </w:t>
                              </w:r>
                            </w:p>
                          </w:txbxContent>
                        </wps:txbx>
                        <wps:bodyPr horzOverflow="overflow" vert="horz" lIns="0" tIns="0" rIns="0" bIns="0" rtlCol="0">
                          <a:noAutofit/>
                        </wps:bodyPr>
                      </wps:wsp>
                      <wps:wsp>
                        <wps:cNvPr id="31659" name="Shape 31659"/>
                        <wps:cNvSpPr/>
                        <wps:spPr>
                          <a:xfrm>
                            <a:off x="2368931" y="15768"/>
                            <a:ext cx="1152525" cy="876300"/>
                          </a:xfrm>
                          <a:custGeom>
                            <a:avLst/>
                            <a:gdLst/>
                            <a:ahLst/>
                            <a:cxnLst/>
                            <a:rect l="0" t="0" r="0" b="0"/>
                            <a:pathLst>
                              <a:path w="1152525" h="876300">
                                <a:moveTo>
                                  <a:pt x="576263" y="0"/>
                                </a:moveTo>
                                <a:cubicBezTo>
                                  <a:pt x="894525" y="0"/>
                                  <a:pt x="1152525" y="196164"/>
                                  <a:pt x="1152525" y="438150"/>
                                </a:cubicBezTo>
                                <a:cubicBezTo>
                                  <a:pt x="1152525" y="680136"/>
                                  <a:pt x="894525" y="876300"/>
                                  <a:pt x="576263" y="876300"/>
                                </a:cubicBezTo>
                                <a:cubicBezTo>
                                  <a:pt x="258001" y="876300"/>
                                  <a:pt x="0" y="680136"/>
                                  <a:pt x="0" y="438150"/>
                                </a:cubicBezTo>
                                <a:cubicBezTo>
                                  <a:pt x="0" y="196164"/>
                                  <a:pt x="258001" y="0"/>
                                  <a:pt x="576263"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60" name="Shape 31660"/>
                        <wps:cNvSpPr/>
                        <wps:spPr>
                          <a:xfrm>
                            <a:off x="2368931" y="15768"/>
                            <a:ext cx="1152525" cy="876300"/>
                          </a:xfrm>
                          <a:custGeom>
                            <a:avLst/>
                            <a:gdLst/>
                            <a:ahLst/>
                            <a:cxnLst/>
                            <a:rect l="0" t="0" r="0" b="0"/>
                            <a:pathLst>
                              <a:path w="1152525" h="876300">
                                <a:moveTo>
                                  <a:pt x="0" y="438150"/>
                                </a:moveTo>
                                <a:cubicBezTo>
                                  <a:pt x="0" y="196164"/>
                                  <a:pt x="258001" y="0"/>
                                  <a:pt x="576263" y="0"/>
                                </a:cubicBezTo>
                                <a:cubicBezTo>
                                  <a:pt x="894525" y="0"/>
                                  <a:pt x="1152525" y="196164"/>
                                  <a:pt x="1152525" y="438150"/>
                                </a:cubicBezTo>
                                <a:cubicBezTo>
                                  <a:pt x="1152525" y="680136"/>
                                  <a:pt x="894525" y="876300"/>
                                  <a:pt x="576263" y="876300"/>
                                </a:cubicBezTo>
                                <a:cubicBezTo>
                                  <a:pt x="258001" y="876300"/>
                                  <a:pt x="0" y="680136"/>
                                  <a:pt x="0" y="438150"/>
                                </a:cubicBez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61" name="Rectangle 31661"/>
                        <wps:cNvSpPr/>
                        <wps:spPr>
                          <a:xfrm>
                            <a:off x="2749296" y="404265"/>
                            <a:ext cx="516865" cy="184382"/>
                          </a:xfrm>
                          <a:prstGeom prst="rect">
                            <a:avLst/>
                          </a:prstGeom>
                          <a:ln>
                            <a:noFill/>
                          </a:ln>
                        </wps:spPr>
                        <wps:txbx>
                          <w:txbxContent>
                            <w:p w:rsidR="00EB6A25" w:rsidRDefault="001037FA">
                              <w:pPr>
                                <w:spacing w:after="160" w:line="259" w:lineRule="auto"/>
                                <w:ind w:left="0" w:firstLine="0"/>
                                <w:jc w:val="left"/>
                              </w:pPr>
                              <w:r>
                                <w:rPr>
                                  <w:color w:val="FFFFFF"/>
                                </w:rPr>
                                <w:t>Sağlık</w:t>
                              </w:r>
                            </w:p>
                          </w:txbxContent>
                        </wps:txbx>
                        <wps:bodyPr horzOverflow="overflow" vert="horz" lIns="0" tIns="0" rIns="0" bIns="0" rtlCol="0">
                          <a:noAutofit/>
                        </wps:bodyPr>
                      </wps:wsp>
                      <wps:wsp>
                        <wps:cNvPr id="31662" name="Rectangle 31662"/>
                        <wps:cNvSpPr/>
                        <wps:spPr>
                          <a:xfrm>
                            <a:off x="3139440" y="351437"/>
                            <a:ext cx="50673" cy="273026"/>
                          </a:xfrm>
                          <a:prstGeom prst="rect">
                            <a:avLst/>
                          </a:prstGeom>
                          <a:ln>
                            <a:noFill/>
                          </a:ln>
                        </wps:spPr>
                        <wps:txbx>
                          <w:txbxContent>
                            <w:p w:rsidR="00EB6A25" w:rsidRDefault="001037FA">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31663" name="Shape 31663"/>
                        <wps:cNvSpPr/>
                        <wps:spPr>
                          <a:xfrm>
                            <a:off x="4118988" y="1295812"/>
                            <a:ext cx="1223010" cy="1198880"/>
                          </a:xfrm>
                          <a:custGeom>
                            <a:avLst/>
                            <a:gdLst/>
                            <a:ahLst/>
                            <a:cxnLst/>
                            <a:rect l="0" t="0" r="0" b="0"/>
                            <a:pathLst>
                              <a:path w="1223010" h="1198880">
                                <a:moveTo>
                                  <a:pt x="611505" y="0"/>
                                </a:moveTo>
                                <a:cubicBezTo>
                                  <a:pt x="949236" y="0"/>
                                  <a:pt x="1223010" y="268377"/>
                                  <a:pt x="1223010" y="599440"/>
                                </a:cubicBezTo>
                                <a:cubicBezTo>
                                  <a:pt x="1223010" y="930504"/>
                                  <a:pt x="949236" y="1198880"/>
                                  <a:pt x="611505" y="1198880"/>
                                </a:cubicBezTo>
                                <a:cubicBezTo>
                                  <a:pt x="273774" y="1198880"/>
                                  <a:pt x="0" y="930504"/>
                                  <a:pt x="0" y="599440"/>
                                </a:cubicBezTo>
                                <a:cubicBezTo>
                                  <a:pt x="0" y="268377"/>
                                  <a:pt x="273774" y="0"/>
                                  <a:pt x="611505"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64" name="Shape 31664"/>
                        <wps:cNvSpPr/>
                        <wps:spPr>
                          <a:xfrm>
                            <a:off x="4118988" y="1295812"/>
                            <a:ext cx="1223010" cy="1198880"/>
                          </a:xfrm>
                          <a:custGeom>
                            <a:avLst/>
                            <a:gdLst/>
                            <a:ahLst/>
                            <a:cxnLst/>
                            <a:rect l="0" t="0" r="0" b="0"/>
                            <a:pathLst>
                              <a:path w="1223010" h="1198880">
                                <a:moveTo>
                                  <a:pt x="0" y="599440"/>
                                </a:moveTo>
                                <a:cubicBezTo>
                                  <a:pt x="0" y="268377"/>
                                  <a:pt x="273774" y="0"/>
                                  <a:pt x="611505" y="0"/>
                                </a:cubicBezTo>
                                <a:cubicBezTo>
                                  <a:pt x="949236" y="0"/>
                                  <a:pt x="1223010" y="268377"/>
                                  <a:pt x="1223010" y="599440"/>
                                </a:cubicBezTo>
                                <a:cubicBezTo>
                                  <a:pt x="1223010" y="930504"/>
                                  <a:pt x="949236" y="1198880"/>
                                  <a:pt x="611505" y="1198880"/>
                                </a:cubicBezTo>
                                <a:cubicBezTo>
                                  <a:pt x="273774" y="1198880"/>
                                  <a:pt x="0" y="930504"/>
                                  <a:pt x="0" y="599440"/>
                                </a:cubicBez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65" name="Rectangle 31665"/>
                        <wps:cNvSpPr/>
                        <wps:spPr>
                          <a:xfrm>
                            <a:off x="4585716" y="1523392"/>
                            <a:ext cx="433761" cy="273026"/>
                          </a:xfrm>
                          <a:prstGeom prst="rect">
                            <a:avLst/>
                          </a:prstGeom>
                          <a:ln>
                            <a:noFill/>
                          </a:ln>
                        </wps:spPr>
                        <wps:txbx>
                          <w:txbxContent>
                            <w:p w:rsidR="00EB6A25" w:rsidRDefault="001037FA">
                              <w:pPr>
                                <w:spacing w:after="160" w:line="259" w:lineRule="auto"/>
                                <w:ind w:left="0" w:firstLine="0"/>
                                <w:jc w:val="left"/>
                              </w:pPr>
                              <w:r>
                                <w:rPr>
                                  <w:color w:val="FFFFFF"/>
                                </w:rPr>
                                <w:t xml:space="preserve">Özel </w:t>
                              </w:r>
                            </w:p>
                          </w:txbxContent>
                        </wps:txbx>
                        <wps:bodyPr horzOverflow="overflow" vert="horz" lIns="0" tIns="0" rIns="0" bIns="0" rtlCol="0">
                          <a:noAutofit/>
                        </wps:bodyPr>
                      </wps:wsp>
                      <wps:wsp>
                        <wps:cNvPr id="31666" name="Rectangle 31666"/>
                        <wps:cNvSpPr/>
                        <wps:spPr>
                          <a:xfrm>
                            <a:off x="4431792" y="1751480"/>
                            <a:ext cx="843198" cy="184382"/>
                          </a:xfrm>
                          <a:prstGeom prst="rect">
                            <a:avLst/>
                          </a:prstGeom>
                          <a:ln>
                            <a:noFill/>
                          </a:ln>
                        </wps:spPr>
                        <wps:txbx>
                          <w:txbxContent>
                            <w:p w:rsidR="00EB6A25" w:rsidRDefault="001037FA">
                              <w:pPr>
                                <w:spacing w:after="160" w:line="259" w:lineRule="auto"/>
                                <w:ind w:left="0" w:firstLine="0"/>
                                <w:jc w:val="left"/>
                              </w:pPr>
                              <w:r>
                                <w:rPr>
                                  <w:color w:val="FFFFFF"/>
                                </w:rPr>
                                <w:t xml:space="preserve">Eğitim ve </w:t>
                              </w:r>
                            </w:p>
                          </w:txbxContent>
                        </wps:txbx>
                        <wps:bodyPr horzOverflow="overflow" vert="horz" lIns="0" tIns="0" rIns="0" bIns="0" rtlCol="0">
                          <a:noAutofit/>
                        </wps:bodyPr>
                      </wps:wsp>
                      <wps:wsp>
                        <wps:cNvPr id="31667" name="Rectangle 31667"/>
                        <wps:cNvSpPr/>
                        <wps:spPr>
                          <a:xfrm>
                            <a:off x="4585716" y="1873912"/>
                            <a:ext cx="433761" cy="273026"/>
                          </a:xfrm>
                          <a:prstGeom prst="rect">
                            <a:avLst/>
                          </a:prstGeom>
                          <a:ln>
                            <a:noFill/>
                          </a:ln>
                        </wps:spPr>
                        <wps:txbx>
                          <w:txbxContent>
                            <w:p w:rsidR="00EB6A25" w:rsidRDefault="001037FA">
                              <w:pPr>
                                <w:spacing w:after="160" w:line="259" w:lineRule="auto"/>
                                <w:ind w:left="0" w:firstLine="0"/>
                                <w:jc w:val="left"/>
                              </w:pPr>
                              <w:r>
                                <w:rPr>
                                  <w:color w:val="FFFFFF"/>
                                </w:rPr>
                                <w:t xml:space="preserve">Özel </w:t>
                              </w:r>
                            </w:p>
                          </w:txbxContent>
                        </wps:txbx>
                        <wps:bodyPr horzOverflow="overflow" vert="horz" lIns="0" tIns="0" rIns="0" bIns="0" rtlCol="0">
                          <a:noAutofit/>
                        </wps:bodyPr>
                      </wps:wsp>
                      <wps:wsp>
                        <wps:cNvPr id="31668" name="Rectangle 31668"/>
                        <wps:cNvSpPr/>
                        <wps:spPr>
                          <a:xfrm>
                            <a:off x="4407408" y="2106572"/>
                            <a:ext cx="856171" cy="184382"/>
                          </a:xfrm>
                          <a:prstGeom prst="rect">
                            <a:avLst/>
                          </a:prstGeom>
                          <a:ln>
                            <a:noFill/>
                          </a:ln>
                        </wps:spPr>
                        <wps:txbx>
                          <w:txbxContent>
                            <w:p w:rsidR="00EB6A25" w:rsidRDefault="001037FA">
                              <w:pPr>
                                <w:spacing w:after="160" w:line="259" w:lineRule="auto"/>
                                <w:ind w:left="0" w:firstLine="0"/>
                                <w:jc w:val="left"/>
                              </w:pPr>
                              <w:r>
                                <w:rPr>
                                  <w:color w:val="FFFFFF"/>
                                </w:rPr>
                                <w:t>Yetiştirme</w:t>
                              </w:r>
                            </w:p>
                          </w:txbxContent>
                        </wps:txbx>
                        <wps:bodyPr horzOverflow="overflow" vert="horz" lIns="0" tIns="0" rIns="0" bIns="0" rtlCol="0">
                          <a:noAutofit/>
                        </wps:bodyPr>
                      </wps:wsp>
                      <wps:wsp>
                        <wps:cNvPr id="31669" name="Rectangle 31669"/>
                        <wps:cNvSpPr/>
                        <wps:spPr>
                          <a:xfrm>
                            <a:off x="5050535" y="2053744"/>
                            <a:ext cx="50673" cy="273026"/>
                          </a:xfrm>
                          <a:prstGeom prst="rect">
                            <a:avLst/>
                          </a:prstGeom>
                          <a:ln>
                            <a:noFill/>
                          </a:ln>
                        </wps:spPr>
                        <wps:txbx>
                          <w:txbxContent>
                            <w:p w:rsidR="00EB6A25" w:rsidRDefault="001037FA">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31670" name="Shape 31670"/>
                        <wps:cNvSpPr/>
                        <wps:spPr>
                          <a:xfrm>
                            <a:off x="2185413" y="2695229"/>
                            <a:ext cx="1304925" cy="904875"/>
                          </a:xfrm>
                          <a:custGeom>
                            <a:avLst/>
                            <a:gdLst/>
                            <a:ahLst/>
                            <a:cxnLst/>
                            <a:rect l="0" t="0" r="0" b="0"/>
                            <a:pathLst>
                              <a:path w="1304925" h="904875">
                                <a:moveTo>
                                  <a:pt x="652463" y="0"/>
                                </a:moveTo>
                                <a:cubicBezTo>
                                  <a:pt x="1012812" y="0"/>
                                  <a:pt x="1304925" y="202565"/>
                                  <a:pt x="1304925" y="452438"/>
                                </a:cubicBezTo>
                                <a:cubicBezTo>
                                  <a:pt x="1304925" y="702310"/>
                                  <a:pt x="1012812" y="904875"/>
                                  <a:pt x="652463" y="904875"/>
                                </a:cubicBezTo>
                                <a:cubicBezTo>
                                  <a:pt x="292113" y="904875"/>
                                  <a:pt x="0" y="702310"/>
                                  <a:pt x="0" y="452438"/>
                                </a:cubicBezTo>
                                <a:cubicBezTo>
                                  <a:pt x="0" y="202565"/>
                                  <a:pt x="292113" y="0"/>
                                  <a:pt x="652463"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71" name="Shape 31671"/>
                        <wps:cNvSpPr/>
                        <wps:spPr>
                          <a:xfrm>
                            <a:off x="2185414" y="2695230"/>
                            <a:ext cx="1304925" cy="904875"/>
                          </a:xfrm>
                          <a:custGeom>
                            <a:avLst/>
                            <a:gdLst/>
                            <a:ahLst/>
                            <a:cxnLst/>
                            <a:rect l="0" t="0" r="0" b="0"/>
                            <a:pathLst>
                              <a:path w="1304925" h="904875">
                                <a:moveTo>
                                  <a:pt x="0" y="452438"/>
                                </a:moveTo>
                                <a:cubicBezTo>
                                  <a:pt x="0" y="202565"/>
                                  <a:pt x="292113" y="0"/>
                                  <a:pt x="652463" y="0"/>
                                </a:cubicBezTo>
                                <a:cubicBezTo>
                                  <a:pt x="1012812" y="0"/>
                                  <a:pt x="1304925" y="202565"/>
                                  <a:pt x="1304925" y="452438"/>
                                </a:cubicBezTo>
                                <a:cubicBezTo>
                                  <a:pt x="1304925" y="702310"/>
                                  <a:pt x="1012812" y="904875"/>
                                  <a:pt x="652463" y="904875"/>
                                </a:cubicBezTo>
                                <a:cubicBezTo>
                                  <a:pt x="292113" y="904875"/>
                                  <a:pt x="0" y="702310"/>
                                  <a:pt x="0" y="452438"/>
                                </a:cubicBez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72" name="Rectangle 31672"/>
                        <wps:cNvSpPr/>
                        <wps:spPr>
                          <a:xfrm>
                            <a:off x="2545080" y="2862988"/>
                            <a:ext cx="831037" cy="273026"/>
                          </a:xfrm>
                          <a:prstGeom prst="rect">
                            <a:avLst/>
                          </a:prstGeom>
                          <a:ln>
                            <a:noFill/>
                          </a:ln>
                        </wps:spPr>
                        <wps:txbx>
                          <w:txbxContent>
                            <w:p w:rsidR="00EB6A25" w:rsidRDefault="001037FA">
                              <w:pPr>
                                <w:spacing w:after="160" w:line="259" w:lineRule="auto"/>
                                <w:ind w:left="0" w:firstLine="0"/>
                                <w:jc w:val="left"/>
                              </w:pPr>
                              <w:r>
                                <w:rPr>
                                  <w:color w:val="FFFFFF"/>
                                </w:rPr>
                                <w:t xml:space="preserve">Sosyal ve </w:t>
                              </w:r>
                            </w:p>
                          </w:txbxContent>
                        </wps:txbx>
                        <wps:bodyPr horzOverflow="overflow" vert="horz" lIns="0" tIns="0" rIns="0" bIns="0" rtlCol="0">
                          <a:noAutofit/>
                        </wps:bodyPr>
                      </wps:wsp>
                      <wps:wsp>
                        <wps:cNvPr id="31673" name="Rectangle 31673"/>
                        <wps:cNvSpPr/>
                        <wps:spPr>
                          <a:xfrm>
                            <a:off x="2584704" y="3038248"/>
                            <a:ext cx="725637" cy="273026"/>
                          </a:xfrm>
                          <a:prstGeom prst="rect">
                            <a:avLst/>
                          </a:prstGeom>
                          <a:ln>
                            <a:noFill/>
                          </a:ln>
                        </wps:spPr>
                        <wps:txbx>
                          <w:txbxContent>
                            <w:p w:rsidR="00EB6A25" w:rsidRDefault="001037FA">
                              <w:pPr>
                                <w:spacing w:after="160" w:line="259" w:lineRule="auto"/>
                                <w:ind w:left="0" w:firstLine="0"/>
                                <w:jc w:val="left"/>
                              </w:pPr>
                              <w:r>
                                <w:rPr>
                                  <w:color w:val="FFFFFF"/>
                                </w:rPr>
                                <w:t xml:space="preserve">Kültürel </w:t>
                              </w:r>
                            </w:p>
                          </w:txbxContent>
                        </wps:txbx>
                        <wps:bodyPr horzOverflow="overflow" vert="horz" lIns="0" tIns="0" rIns="0" bIns="0" rtlCol="0">
                          <a:noAutofit/>
                        </wps:bodyPr>
                      </wps:wsp>
                      <wps:wsp>
                        <wps:cNvPr id="31674" name="Rectangle 31674"/>
                        <wps:cNvSpPr/>
                        <wps:spPr>
                          <a:xfrm>
                            <a:off x="2532888" y="3219604"/>
                            <a:ext cx="811378" cy="273026"/>
                          </a:xfrm>
                          <a:prstGeom prst="rect">
                            <a:avLst/>
                          </a:prstGeom>
                          <a:ln>
                            <a:noFill/>
                          </a:ln>
                        </wps:spPr>
                        <wps:txbx>
                          <w:txbxContent>
                            <w:p w:rsidR="00EB6A25" w:rsidRDefault="001037FA">
                              <w:pPr>
                                <w:spacing w:after="160" w:line="259" w:lineRule="auto"/>
                                <w:ind w:left="0" w:firstLine="0"/>
                                <w:jc w:val="left"/>
                              </w:pPr>
                              <w:r>
                                <w:rPr>
                                  <w:color w:val="FFFFFF"/>
                                </w:rPr>
                                <w:t>Hizmetler</w:t>
                              </w:r>
                            </w:p>
                          </w:txbxContent>
                        </wps:txbx>
                        <wps:bodyPr horzOverflow="overflow" vert="horz" lIns="0" tIns="0" rIns="0" bIns="0" rtlCol="0">
                          <a:noAutofit/>
                        </wps:bodyPr>
                      </wps:wsp>
                      <wps:wsp>
                        <wps:cNvPr id="31675" name="Rectangle 31675"/>
                        <wps:cNvSpPr/>
                        <wps:spPr>
                          <a:xfrm>
                            <a:off x="3142488" y="3219604"/>
                            <a:ext cx="50673" cy="273026"/>
                          </a:xfrm>
                          <a:prstGeom prst="rect">
                            <a:avLst/>
                          </a:prstGeom>
                          <a:ln>
                            <a:noFill/>
                          </a:ln>
                        </wps:spPr>
                        <wps:txbx>
                          <w:txbxContent>
                            <w:p w:rsidR="00EB6A25" w:rsidRDefault="001037FA">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31676" name="Shape 31676"/>
                        <wps:cNvSpPr/>
                        <wps:spPr>
                          <a:xfrm>
                            <a:off x="611884" y="1296443"/>
                            <a:ext cx="1047750" cy="942975"/>
                          </a:xfrm>
                          <a:custGeom>
                            <a:avLst/>
                            <a:gdLst/>
                            <a:ahLst/>
                            <a:cxnLst/>
                            <a:rect l="0" t="0" r="0" b="0"/>
                            <a:pathLst>
                              <a:path w="1047750" h="942975">
                                <a:moveTo>
                                  <a:pt x="523875" y="0"/>
                                </a:moveTo>
                                <a:cubicBezTo>
                                  <a:pt x="813206" y="0"/>
                                  <a:pt x="1047750" y="211087"/>
                                  <a:pt x="1047750" y="471488"/>
                                </a:cubicBezTo>
                                <a:cubicBezTo>
                                  <a:pt x="1047750" y="731888"/>
                                  <a:pt x="813206" y="942975"/>
                                  <a:pt x="523875" y="942975"/>
                                </a:cubicBezTo>
                                <a:cubicBezTo>
                                  <a:pt x="234544" y="942975"/>
                                  <a:pt x="0" y="731888"/>
                                  <a:pt x="0" y="471488"/>
                                </a:cubicBezTo>
                                <a:cubicBezTo>
                                  <a:pt x="0" y="211087"/>
                                  <a:pt x="234544" y="0"/>
                                  <a:pt x="523875"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77" name="Shape 31677"/>
                        <wps:cNvSpPr/>
                        <wps:spPr>
                          <a:xfrm>
                            <a:off x="611884" y="1296443"/>
                            <a:ext cx="1047750" cy="942975"/>
                          </a:xfrm>
                          <a:custGeom>
                            <a:avLst/>
                            <a:gdLst/>
                            <a:ahLst/>
                            <a:cxnLst/>
                            <a:rect l="0" t="0" r="0" b="0"/>
                            <a:pathLst>
                              <a:path w="1047750" h="942975">
                                <a:moveTo>
                                  <a:pt x="0" y="471488"/>
                                </a:moveTo>
                                <a:cubicBezTo>
                                  <a:pt x="0" y="211087"/>
                                  <a:pt x="234544" y="0"/>
                                  <a:pt x="523875" y="0"/>
                                </a:cubicBezTo>
                                <a:cubicBezTo>
                                  <a:pt x="813206" y="0"/>
                                  <a:pt x="1047750" y="211087"/>
                                  <a:pt x="1047750" y="471488"/>
                                </a:cubicBezTo>
                                <a:cubicBezTo>
                                  <a:pt x="1047750" y="731888"/>
                                  <a:pt x="813206" y="942975"/>
                                  <a:pt x="523875" y="942975"/>
                                </a:cubicBezTo>
                                <a:cubicBezTo>
                                  <a:pt x="234544" y="942975"/>
                                  <a:pt x="0" y="731888"/>
                                  <a:pt x="0" y="471488"/>
                                </a:cubicBez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78" name="Rectangle 31678"/>
                        <wps:cNvSpPr/>
                        <wps:spPr>
                          <a:xfrm>
                            <a:off x="931164" y="1572160"/>
                            <a:ext cx="589834" cy="273026"/>
                          </a:xfrm>
                          <a:prstGeom prst="rect">
                            <a:avLst/>
                          </a:prstGeom>
                          <a:ln>
                            <a:noFill/>
                          </a:ln>
                        </wps:spPr>
                        <wps:txbx>
                          <w:txbxContent>
                            <w:p w:rsidR="00EB6A25" w:rsidRDefault="001037FA">
                              <w:pPr>
                                <w:spacing w:after="160" w:line="259" w:lineRule="auto"/>
                                <w:ind w:left="0" w:firstLine="0"/>
                                <w:jc w:val="left"/>
                              </w:pPr>
                              <w:r>
                                <w:rPr>
                                  <w:color w:val="FFFFFF"/>
                                </w:rPr>
                                <w:t xml:space="preserve">Sosyal </w:t>
                              </w:r>
                            </w:p>
                          </w:txbxContent>
                        </wps:txbx>
                        <wps:bodyPr horzOverflow="overflow" vert="horz" lIns="0" tIns="0" rIns="0" bIns="0" rtlCol="0">
                          <a:noAutofit/>
                        </wps:bodyPr>
                      </wps:wsp>
                      <wps:wsp>
                        <wps:cNvPr id="31679" name="Rectangle 31679"/>
                        <wps:cNvSpPr/>
                        <wps:spPr>
                          <a:xfrm>
                            <a:off x="902208" y="1806344"/>
                            <a:ext cx="617805" cy="184382"/>
                          </a:xfrm>
                          <a:prstGeom prst="rect">
                            <a:avLst/>
                          </a:prstGeom>
                          <a:ln>
                            <a:noFill/>
                          </a:ln>
                        </wps:spPr>
                        <wps:txbx>
                          <w:txbxContent>
                            <w:p w:rsidR="00EB6A25" w:rsidRDefault="001037FA">
                              <w:pPr>
                                <w:spacing w:after="160" w:line="259" w:lineRule="auto"/>
                                <w:ind w:left="0" w:firstLine="0"/>
                                <w:jc w:val="left"/>
                              </w:pPr>
                              <w:r>
                                <w:rPr>
                                  <w:color w:val="FFFFFF"/>
                                </w:rPr>
                                <w:t>Yardım</w:t>
                              </w:r>
                            </w:p>
                          </w:txbxContent>
                        </wps:txbx>
                        <wps:bodyPr horzOverflow="overflow" vert="horz" lIns="0" tIns="0" rIns="0" bIns="0" rtlCol="0">
                          <a:noAutofit/>
                        </wps:bodyPr>
                      </wps:wsp>
                      <wps:wsp>
                        <wps:cNvPr id="31680" name="Rectangle 31680"/>
                        <wps:cNvSpPr/>
                        <wps:spPr>
                          <a:xfrm>
                            <a:off x="1367028" y="1753516"/>
                            <a:ext cx="50673" cy="273026"/>
                          </a:xfrm>
                          <a:prstGeom prst="rect">
                            <a:avLst/>
                          </a:prstGeom>
                          <a:ln>
                            <a:noFill/>
                          </a:ln>
                        </wps:spPr>
                        <wps:txbx>
                          <w:txbxContent>
                            <w:p w:rsidR="00EB6A25" w:rsidRDefault="001037FA">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31681" name="Shape 31681"/>
                        <wps:cNvSpPr/>
                        <wps:spPr>
                          <a:xfrm>
                            <a:off x="3629406" y="1479939"/>
                            <a:ext cx="409575" cy="484505"/>
                          </a:xfrm>
                          <a:custGeom>
                            <a:avLst/>
                            <a:gdLst/>
                            <a:ahLst/>
                            <a:cxnLst/>
                            <a:rect l="0" t="0" r="0" b="0"/>
                            <a:pathLst>
                              <a:path w="409575" h="484505">
                                <a:moveTo>
                                  <a:pt x="204788" y="0"/>
                                </a:moveTo>
                                <a:lnTo>
                                  <a:pt x="409575" y="242265"/>
                                </a:lnTo>
                                <a:lnTo>
                                  <a:pt x="204788" y="484505"/>
                                </a:lnTo>
                                <a:lnTo>
                                  <a:pt x="204788" y="363385"/>
                                </a:lnTo>
                                <a:lnTo>
                                  <a:pt x="0" y="363385"/>
                                </a:lnTo>
                                <a:lnTo>
                                  <a:pt x="0" y="121133"/>
                                </a:lnTo>
                                <a:lnTo>
                                  <a:pt x="204788" y="121133"/>
                                </a:lnTo>
                                <a:lnTo>
                                  <a:pt x="204788" y="0"/>
                                </a:ln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682" name="Shape 31682"/>
                        <wps:cNvSpPr/>
                        <wps:spPr>
                          <a:xfrm>
                            <a:off x="3629406" y="1479939"/>
                            <a:ext cx="409575" cy="484505"/>
                          </a:xfrm>
                          <a:custGeom>
                            <a:avLst/>
                            <a:gdLst/>
                            <a:ahLst/>
                            <a:cxnLst/>
                            <a:rect l="0" t="0" r="0" b="0"/>
                            <a:pathLst>
                              <a:path w="409575" h="484505">
                                <a:moveTo>
                                  <a:pt x="0" y="121133"/>
                                </a:moveTo>
                                <a:lnTo>
                                  <a:pt x="204788" y="121133"/>
                                </a:lnTo>
                                <a:lnTo>
                                  <a:pt x="204788" y="0"/>
                                </a:lnTo>
                                <a:lnTo>
                                  <a:pt x="409575" y="242265"/>
                                </a:lnTo>
                                <a:lnTo>
                                  <a:pt x="204788" y="484505"/>
                                </a:lnTo>
                                <a:lnTo>
                                  <a:pt x="204788" y="363385"/>
                                </a:lnTo>
                                <a:lnTo>
                                  <a:pt x="0" y="363385"/>
                                </a:lnTo>
                                <a:lnTo>
                                  <a:pt x="0" y="121133"/>
                                </a:ln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83" name="Shape 31683"/>
                        <wps:cNvSpPr/>
                        <wps:spPr>
                          <a:xfrm>
                            <a:off x="1668523" y="1545343"/>
                            <a:ext cx="400050" cy="484505"/>
                          </a:xfrm>
                          <a:custGeom>
                            <a:avLst/>
                            <a:gdLst/>
                            <a:ahLst/>
                            <a:cxnLst/>
                            <a:rect l="0" t="0" r="0" b="0"/>
                            <a:pathLst>
                              <a:path w="400050" h="484505">
                                <a:moveTo>
                                  <a:pt x="200025" y="0"/>
                                </a:moveTo>
                                <a:lnTo>
                                  <a:pt x="200025" y="121133"/>
                                </a:lnTo>
                                <a:lnTo>
                                  <a:pt x="400050" y="121133"/>
                                </a:lnTo>
                                <a:lnTo>
                                  <a:pt x="400050" y="363385"/>
                                </a:lnTo>
                                <a:lnTo>
                                  <a:pt x="200025" y="363385"/>
                                </a:lnTo>
                                <a:lnTo>
                                  <a:pt x="200025" y="484505"/>
                                </a:lnTo>
                                <a:lnTo>
                                  <a:pt x="0" y="242265"/>
                                </a:lnTo>
                                <a:lnTo>
                                  <a:pt x="200025" y="0"/>
                                </a:lnTo>
                                <a:close/>
                              </a:path>
                            </a:pathLst>
                          </a:custGeom>
                          <a:ln w="0" cap="flat">
                            <a:miter lim="101600"/>
                          </a:ln>
                        </wps:spPr>
                        <wps:style>
                          <a:lnRef idx="0">
                            <a:srgbClr val="000000">
                              <a:alpha val="0"/>
                            </a:srgbClr>
                          </a:lnRef>
                          <a:fillRef idx="1">
                            <a:srgbClr val="4471C4"/>
                          </a:fillRef>
                          <a:effectRef idx="0">
                            <a:scrgbClr r="0" g="0" b="0"/>
                          </a:effectRef>
                          <a:fontRef idx="none"/>
                        </wps:style>
                        <wps:bodyPr/>
                      </wps:wsp>
                      <wps:wsp>
                        <wps:cNvPr id="31684" name="Shape 31684"/>
                        <wps:cNvSpPr/>
                        <wps:spPr>
                          <a:xfrm>
                            <a:off x="1668523" y="1545343"/>
                            <a:ext cx="400050" cy="484505"/>
                          </a:xfrm>
                          <a:custGeom>
                            <a:avLst/>
                            <a:gdLst/>
                            <a:ahLst/>
                            <a:cxnLst/>
                            <a:rect l="0" t="0" r="0" b="0"/>
                            <a:pathLst>
                              <a:path w="400050" h="484505">
                                <a:moveTo>
                                  <a:pt x="400050" y="121133"/>
                                </a:moveTo>
                                <a:lnTo>
                                  <a:pt x="200025" y="121133"/>
                                </a:lnTo>
                                <a:lnTo>
                                  <a:pt x="200025" y="0"/>
                                </a:lnTo>
                                <a:lnTo>
                                  <a:pt x="0" y="242265"/>
                                </a:lnTo>
                                <a:lnTo>
                                  <a:pt x="200025" y="484505"/>
                                </a:lnTo>
                                <a:lnTo>
                                  <a:pt x="200025" y="363385"/>
                                </a:lnTo>
                                <a:lnTo>
                                  <a:pt x="400050" y="363385"/>
                                </a:lnTo>
                                <a:lnTo>
                                  <a:pt x="400050" y="121133"/>
                                </a:ln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85" name="Shape 31685"/>
                        <wps:cNvSpPr/>
                        <wps:spPr>
                          <a:xfrm>
                            <a:off x="2688340" y="1025330"/>
                            <a:ext cx="329565" cy="267335"/>
                          </a:xfrm>
                          <a:custGeom>
                            <a:avLst/>
                            <a:gdLst/>
                            <a:ahLst/>
                            <a:cxnLst/>
                            <a:rect l="0" t="0" r="0" b="0"/>
                            <a:pathLst>
                              <a:path w="329565" h="267335">
                                <a:moveTo>
                                  <a:pt x="164783" y="0"/>
                                </a:moveTo>
                                <a:lnTo>
                                  <a:pt x="329565" y="133667"/>
                                </a:lnTo>
                                <a:lnTo>
                                  <a:pt x="247167" y="133667"/>
                                </a:lnTo>
                                <a:lnTo>
                                  <a:pt x="247167" y="267335"/>
                                </a:lnTo>
                                <a:lnTo>
                                  <a:pt x="82385" y="267335"/>
                                </a:lnTo>
                                <a:lnTo>
                                  <a:pt x="82385" y="133667"/>
                                </a:lnTo>
                                <a:lnTo>
                                  <a:pt x="0" y="133667"/>
                                </a:lnTo>
                                <a:lnTo>
                                  <a:pt x="164783" y="0"/>
                                </a:lnTo>
                                <a:close/>
                              </a:path>
                            </a:pathLst>
                          </a:custGeom>
                          <a:ln w="0" cap="flat">
                            <a:miter lim="101600"/>
                          </a:ln>
                        </wps:spPr>
                        <wps:style>
                          <a:lnRef idx="0">
                            <a:srgbClr val="000000">
                              <a:alpha val="0"/>
                            </a:srgbClr>
                          </a:lnRef>
                          <a:fillRef idx="1">
                            <a:srgbClr val="4471C4"/>
                          </a:fillRef>
                          <a:effectRef idx="0">
                            <a:scrgbClr r="0" g="0" b="0"/>
                          </a:effectRef>
                          <a:fontRef idx="none"/>
                        </wps:style>
                        <wps:bodyPr/>
                      </wps:wsp>
                      <wps:wsp>
                        <wps:cNvPr id="31686" name="Shape 31686"/>
                        <wps:cNvSpPr/>
                        <wps:spPr>
                          <a:xfrm>
                            <a:off x="2688340" y="1025330"/>
                            <a:ext cx="329565" cy="267335"/>
                          </a:xfrm>
                          <a:custGeom>
                            <a:avLst/>
                            <a:gdLst/>
                            <a:ahLst/>
                            <a:cxnLst/>
                            <a:rect l="0" t="0" r="0" b="0"/>
                            <a:pathLst>
                              <a:path w="329565" h="267335">
                                <a:moveTo>
                                  <a:pt x="82385" y="267335"/>
                                </a:moveTo>
                                <a:lnTo>
                                  <a:pt x="82385" y="133667"/>
                                </a:lnTo>
                                <a:lnTo>
                                  <a:pt x="0" y="133667"/>
                                </a:lnTo>
                                <a:lnTo>
                                  <a:pt x="164783" y="0"/>
                                </a:lnTo>
                                <a:lnTo>
                                  <a:pt x="329565" y="133667"/>
                                </a:lnTo>
                                <a:lnTo>
                                  <a:pt x="247167" y="133667"/>
                                </a:lnTo>
                                <a:lnTo>
                                  <a:pt x="247167" y="267335"/>
                                </a:lnTo>
                                <a:lnTo>
                                  <a:pt x="82385" y="267335"/>
                                </a:ln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s:wsp>
                        <wps:cNvPr id="31687" name="Shape 31687"/>
                        <wps:cNvSpPr/>
                        <wps:spPr>
                          <a:xfrm>
                            <a:off x="2664846" y="2289510"/>
                            <a:ext cx="329565" cy="301625"/>
                          </a:xfrm>
                          <a:custGeom>
                            <a:avLst/>
                            <a:gdLst/>
                            <a:ahLst/>
                            <a:cxnLst/>
                            <a:rect l="0" t="0" r="0" b="0"/>
                            <a:pathLst>
                              <a:path w="329565" h="301625">
                                <a:moveTo>
                                  <a:pt x="82385" y="0"/>
                                </a:moveTo>
                                <a:lnTo>
                                  <a:pt x="247167" y="0"/>
                                </a:lnTo>
                                <a:lnTo>
                                  <a:pt x="247167" y="150813"/>
                                </a:lnTo>
                                <a:lnTo>
                                  <a:pt x="329565" y="150813"/>
                                </a:lnTo>
                                <a:lnTo>
                                  <a:pt x="164783" y="301625"/>
                                </a:lnTo>
                                <a:lnTo>
                                  <a:pt x="0" y="150813"/>
                                </a:lnTo>
                                <a:lnTo>
                                  <a:pt x="82385" y="150813"/>
                                </a:lnTo>
                                <a:lnTo>
                                  <a:pt x="82385" y="0"/>
                                </a:lnTo>
                                <a:close/>
                              </a:path>
                            </a:pathLst>
                          </a:custGeom>
                          <a:ln w="0" cap="flat">
                            <a:miter lim="101600"/>
                          </a:ln>
                        </wps:spPr>
                        <wps:style>
                          <a:lnRef idx="0">
                            <a:srgbClr val="000000">
                              <a:alpha val="0"/>
                            </a:srgbClr>
                          </a:lnRef>
                          <a:fillRef idx="1">
                            <a:srgbClr val="4471C4"/>
                          </a:fillRef>
                          <a:effectRef idx="0">
                            <a:scrgbClr r="0" g="0" b="0"/>
                          </a:effectRef>
                          <a:fontRef idx="none"/>
                        </wps:style>
                        <wps:bodyPr/>
                      </wps:wsp>
                      <wps:wsp>
                        <wps:cNvPr id="31688" name="Shape 31688"/>
                        <wps:cNvSpPr/>
                        <wps:spPr>
                          <a:xfrm>
                            <a:off x="2664846" y="2289510"/>
                            <a:ext cx="329565" cy="301625"/>
                          </a:xfrm>
                          <a:custGeom>
                            <a:avLst/>
                            <a:gdLst/>
                            <a:ahLst/>
                            <a:cxnLst/>
                            <a:rect l="0" t="0" r="0" b="0"/>
                            <a:pathLst>
                              <a:path w="329565" h="301625">
                                <a:moveTo>
                                  <a:pt x="82385" y="0"/>
                                </a:moveTo>
                                <a:lnTo>
                                  <a:pt x="82385" y="150813"/>
                                </a:lnTo>
                                <a:lnTo>
                                  <a:pt x="0" y="150813"/>
                                </a:lnTo>
                                <a:lnTo>
                                  <a:pt x="164783" y="301625"/>
                                </a:lnTo>
                                <a:lnTo>
                                  <a:pt x="329565" y="150813"/>
                                </a:lnTo>
                                <a:lnTo>
                                  <a:pt x="247167" y="150813"/>
                                </a:lnTo>
                                <a:lnTo>
                                  <a:pt x="247167" y="0"/>
                                </a:lnTo>
                                <a:lnTo>
                                  <a:pt x="82385" y="0"/>
                                </a:lnTo>
                                <a:close/>
                              </a:path>
                            </a:pathLst>
                          </a:custGeom>
                          <a:ln w="12700" cap="flat">
                            <a:miter lim="101600"/>
                          </a:ln>
                        </wps:spPr>
                        <wps:style>
                          <a:lnRef idx="1">
                            <a:srgbClr val="2E528F"/>
                          </a:lnRef>
                          <a:fillRef idx="0">
                            <a:srgbClr val="000000">
                              <a:alpha val="0"/>
                            </a:srgbClr>
                          </a:fillRef>
                          <a:effectRef idx="0">
                            <a:scrgbClr r="0" g="0" b="0"/>
                          </a:effectRef>
                          <a:fontRef idx="none"/>
                        </wps:style>
                        <wps:bodyPr/>
                      </wps:wsp>
                    </wpg:wgp>
                  </a:graphicData>
                </a:graphic>
              </wp:inline>
            </w:drawing>
          </mc:Choice>
          <mc:Fallback>
            <w:pict>
              <v:group id="Group 469325" o:spid="_x0000_s1219" style="width:420.65pt;height:286.75pt;mso-position-horizontal-relative:char;mso-position-vertical-relative:line" coordsize="53419,36414"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">
                <v:rect id="Rectangle 31593" o:spid="_x0000_s1220" style="position:absolute;left:2924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594" o:spid="_x0000_s1221" style="position:absolute;left:29245;top:175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595" o:spid="_x0000_s1222" style="position:absolute;left:29245;top:350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596" o:spid="_x0000_s1223" style="position:absolute;left:29245;top:5251;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1597" o:spid="_x0000_s1224" style="position:absolute;left:6309;top:700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598" o:spid="_x0000_s1225" style="position:absolute;left:6309;top:8756;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599" o:spid="_x0000_s1226" style="position:absolute;left:6309;top:10509;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0" o:spid="_x0000_s1227" style="position:absolute;left:6309;top:1226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1" o:spid="_x0000_s1228" style="position:absolute;left:6309;top:1401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2" o:spid="_x0000_s1229" style="position:absolute;left:6309;top:1576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3" o:spid="_x0000_s1230" style="position:absolute;left:6309;top:17519;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4" o:spid="_x0000_s1231" style="position:absolute;left:6309;top:1927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5" o:spid="_x0000_s1232" style="position:absolute;left:6309;top:21025;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6" o:spid="_x0000_s1233" style="position:absolute;left:6309;top:2277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7" o:spid="_x0000_s1234" style="position:absolute;left:6309;top:24530;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0000"/>
                          </w:rPr>
                          <w:t xml:space="preserve"> </w:t>
                        </w:r>
                      </w:p>
                    </w:txbxContent>
                  </v:textbox>
                </v:rect>
                <v:rect id="Rectangle 31608" o:spid="_x0000_s1235" style="position:absolute;left:6309;top:26282;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1609" o:spid="_x0000_s1236" style="position:absolute;left:6309;top:2828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610" o:spid="_x0000_s1237" style="position:absolute;left:6309;top:3029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611" o:spid="_x0000_s1238" style="position:absolute;top:32308;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1612" o:spid="_x0000_s1239" style="position:absolute;top:3430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shape id="Shape 31653" o:spid="_x0000_s1240" style="position:absolute;left:22406;top:13459;width:12478;height:8858;visibility:visible;mso-wrap-style:square;v-text-anchor:top" coordsize="1247775,8858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" path="m623888,v344563,,623887,198298,623887,442913c1247775,687527,968451,885825,623888,885825,279324,885825,,687527,,442913,,198298,279324,,623888,xe" fillcolor="#4471c4" stroked="f" strokeweight="0">
                  <v:stroke miterlimit="83231f" joinstyle="miter"/>
                  <v:path arrowok="t" textboxrect="0,0,1247775,885825"/>
                </v:shape>
                <v:shape id="Shape 31654" o:spid="_x0000_s1241" style="position:absolute;left:22406;top:13459;width:12478;height:8858;visibility:visible;mso-wrap-style:square;v-text-anchor:top" coordsize="1247775,8858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" path="m,442913c,198298,279324,,623888,v344563,,623887,198298,623887,442913c1247775,687527,968451,885825,623888,885825,279324,885825,,687527,,442913xe" filled="f" strokecolor="#2e528f" strokeweight="1pt">
                  <v:stroke miterlimit="66585f" joinstyle="miter"/>
                  <v:path arrowok="t" textboxrect="0,0,1247775,885825"/>
                </v:shape>
                <v:rect id="Rectangle 31655" o:spid="_x0000_s1242" style="position:absolute;left:25374;top:15072;width:9182;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color w:val="FFFFFF"/>
                          </w:rPr>
                          <w:t xml:space="preserve">Psikolojik </w:t>
                        </w:r>
                      </w:p>
                    </w:txbxContent>
                  </v:textbox>
                </v:rect>
                <v:rect id="Rectangle 31656" o:spid="_x0000_s1243" style="position:absolute;left:27919;top:16824;width:2412;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color w:val="FFFFFF"/>
                          </w:rPr>
                          <w:t xml:space="preserve">ve </w:t>
                        </w:r>
                      </w:p>
                    </w:txbxContent>
                  </v:textbox>
                </v:rect>
                <v:rect id="Rectangle 31657" o:spid="_x0000_s1244" style="position:absolute;left:25755;top:19154;width:7642;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&#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b/>
                            <w:color w:val="FFFFFF"/>
                          </w:rPr>
                          <w:t>Danışma</w:t>
                        </w:r>
                      </w:p>
                    </w:txbxContent>
                  </v:textbox>
                </v:rect>
                <v:rect id="Rectangle 31658" o:spid="_x0000_s1245" style="position:absolute;left:31516;top:1857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color w:val="FFFFFF"/>
                          </w:rPr>
                          <w:t xml:space="preserve"> </w:t>
                        </w:r>
                      </w:p>
                    </w:txbxContent>
                  </v:textbox>
                </v:rect>
                <v:shape id="Shape 31659" o:spid="_x0000_s1246" style="position:absolute;left:23689;top:157;width:11525;height:8763;visibility:visible;mso-wrap-style:square;v-text-anchor:top" coordsize="1152525,87630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" path="m576263,v318262,,576262,196164,576262,438150c1152525,680136,894525,876300,576263,876300,258001,876300,,680136,,438150,,196164,258001,,576263,xe" fillcolor="#4471c4" stroked="f" strokeweight="0">
                  <v:stroke miterlimit="83231f" joinstyle="miter"/>
                  <v:path arrowok="t" textboxrect="0,0,1152525,876300"/>
                </v:shape>
                <v:shape id="Shape 31660" o:spid="_x0000_s1247" style="position:absolute;left:23689;top:157;width:11525;height:8763;visibility:visible;mso-wrap-style:square;v-text-anchor:top" coordsize="1152525,87630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" path="m,438150c,196164,258001,,576263,v318262,,576262,196164,576262,438150c1152525,680136,894525,876300,576263,876300,258001,876300,,680136,,438150xe" filled="f" strokecolor="#2e528f" strokeweight="1pt">
                  <v:stroke miterlimit="66585f" joinstyle="miter"/>
                  <v:path arrowok="t" textboxrect="0,0,1152525,876300"/>
                </v:shape>
                <v:rect id="Rectangle 31661" o:spid="_x0000_s1248" style="position:absolute;left:27492;top:4042;width:5169;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FFFF"/>
                          </w:rPr>
                          <w:t>Sağlık</w:t>
                        </w:r>
                      </w:p>
                    </w:txbxContent>
                  </v:textbox>
                </v:rect>
                <v:rect id="Rectangle 31662" o:spid="_x0000_s1249" style="position:absolute;left:31394;top:351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 </w:t>
                        </w:r>
                      </w:p>
                    </w:txbxContent>
                  </v:textbox>
                </v:rect>
                <v:shape id="Shape 31663" o:spid="_x0000_s1250" style="position:absolute;left:41189;top:12958;width:12230;height:11988;visibility:visible;mso-wrap-style:square;v-text-anchor:top" coordsize="1223010,11988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" path="m611505,v337731,,611505,268377,611505,599440c1223010,930504,949236,1198880,611505,1198880,273774,1198880,,930504,,599440,,268377,273774,,611505,xe" fillcolor="#4471c4" stroked="f" strokeweight="0">
                  <v:stroke miterlimit="83231f" joinstyle="miter"/>
                  <v:path arrowok="t" textboxrect="0,0,1223010,1198880"/>
                </v:shape>
                <v:shape id="Shape 31664" o:spid="_x0000_s1251" style="position:absolute;left:41189;top:12958;width:12230;height:11988;visibility:visible;mso-wrap-style:square;v-text-anchor:top" coordsize="1223010,11988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" path="m,599440c,268377,273774,,611505,v337731,,611505,268377,611505,599440c1223010,930504,949236,1198880,611505,1198880,273774,1198880,,930504,,599440xe" filled="f" strokecolor="#2e528f" strokeweight="1pt">
                  <v:stroke miterlimit="66585f" joinstyle="miter"/>
                  <v:path arrowok="t" textboxrect="0,0,1223010,1198880"/>
                </v:shape>
                <v:rect id="Rectangle 31665" o:spid="_x0000_s1252" style="position:absolute;left:45857;top:15233;width:433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Özel </w:t>
                        </w:r>
                      </w:p>
                    </w:txbxContent>
                  </v:textbox>
                </v:rect>
                <v:rect id="Rectangle 31666" o:spid="_x0000_s1253" style="position:absolute;left:44317;top:17514;width:8432;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 xml:space="preserve">Eğitim ve </w:t>
                        </w:r>
                      </w:p>
                    </w:txbxContent>
                  </v:textbox>
                </v:rect>
                <v:rect id="Rectangle 31667" o:spid="_x0000_s1254" style="position:absolute;left:45857;top:18739;width:433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Özel </w:t>
                        </w:r>
                      </w:p>
                    </w:txbxContent>
                  </v:textbox>
                </v:rect>
                <v:rect id="Rectangle 31668" o:spid="_x0000_s1255" style="position:absolute;left:44074;top:21065;width:8561;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Yetiştirme</w:t>
                        </w:r>
                      </w:p>
                    </w:txbxContent>
                  </v:textbox>
                </v:rect>
                <v:rect id="Rectangle 31669" o:spid="_x0000_s1256" style="position:absolute;left:50505;top:2053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FFFF"/>
                          </w:rPr>
                          <w:t xml:space="preserve"> </w:t>
                        </w:r>
                      </w:p>
                    </w:txbxContent>
                  </v:textbox>
                </v:rect>
                <v:shape id="Shape 31670" o:spid="_x0000_s1257" style="position:absolute;left:21854;top:26952;width:13049;height:9049;visibility:visible;mso-wrap-style:square;v-text-anchor:top" coordsize="1304925,9048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" path="m652463,v360349,,652462,202565,652462,452438c1304925,702310,1012812,904875,652463,904875,292113,904875,,702310,,452438,,202565,292113,,652463,xe" fillcolor="#4471c4" stroked="f" strokeweight="0">
                  <v:stroke miterlimit="83231f" joinstyle="miter"/>
                  <v:path arrowok="t" textboxrect="0,0,1304925,904875"/>
                </v:shape>
                <v:shape id="Shape 31671" o:spid="_x0000_s1258" style="position:absolute;left:21854;top:26952;width:13049;height:9049;visibility:visible;mso-wrap-style:square;v-text-anchor:top" coordsize="1304925,9048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" path="m,452438c,202565,292113,,652463,v360349,,652462,202565,652462,452438c1304925,702310,1012812,904875,652463,904875,292113,904875,,702310,,452438xe" filled="f" strokecolor="#2e528f" strokeweight="1pt">
                  <v:stroke miterlimit="66585f" joinstyle="miter"/>
                  <v:path arrowok="t" textboxrect="0,0,1304925,904875"/>
                </v:shape>
                <v:rect id="Rectangle 31672" o:spid="_x0000_s1259" style="position:absolute;left:25450;top:28629;width:8311;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Sosyal ve </w:t>
                        </w:r>
                      </w:p>
                    </w:txbxContent>
                  </v:textbox>
                </v:rect>
                <v:rect id="Rectangle 31673" o:spid="_x0000_s1260" style="position:absolute;left:25847;top:30382;width:725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Kültürel </w:t>
                        </w:r>
                      </w:p>
                    </w:txbxContent>
                  </v:textbox>
                </v:rect>
                <v:rect id="Rectangle 31674" o:spid="_x0000_s1261" style="position:absolute;left:25328;top:32196;width:8114;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Hizmetler</w:t>
                        </w:r>
                      </w:p>
                    </w:txbxContent>
                  </v:textbox>
                </v:rect>
                <v:rect id="Rectangle 31675" o:spid="_x0000_s1262" style="position:absolute;left:31424;top:32196;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&#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color w:val="FFFFFF"/>
                          </w:rPr>
                          <w:t xml:space="preserve"> </w:t>
                        </w:r>
                      </w:p>
                    </w:txbxContent>
                  </v:textbox>
                </v:rect>
                <v:shape id="Shape 31676" o:spid="_x0000_s1263" style="position:absolute;left:6118;top:12964;width:10478;height:9430;visibility:visible;mso-wrap-style:square;v-text-anchor:top" coordsize="1047750,9429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" path="m523875,v289331,,523875,211087,523875,471488c1047750,731888,813206,942975,523875,942975,234544,942975,,731888,,471488,,211087,234544,,523875,xe" fillcolor="#4471c4" stroked="f" strokeweight="0">
                  <v:stroke miterlimit="83231f" joinstyle="miter"/>
                  <v:path arrowok="t" textboxrect="0,0,1047750,942975"/>
                </v:shape>
                <v:shape id="Shape 31677" o:spid="_x0000_s1264" style="position:absolute;left:6118;top:12964;width:10478;height:9430;visibility:visible;mso-wrap-style:square;v-text-anchor:top" coordsize="1047750,9429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" path="m,471488c,211087,234544,,523875,v289331,,523875,211087,523875,471488c1047750,731888,813206,942975,523875,942975,234544,942975,,731888,,471488xe" filled="f" strokecolor="#2e528f" strokeweight="1pt">
                  <v:stroke miterlimit="66585f" joinstyle="miter"/>
                  <v:path arrowok="t" textboxrect="0,0,1047750,942975"/>
                </v:shape>
                <v:rect id="Rectangle 31678" o:spid="_x0000_s1265" style="position:absolute;left:9311;top:15721;width:5898;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color w:val="FFFFFF"/>
                          </w:rPr>
                          <w:t xml:space="preserve">Sosyal </w:t>
                        </w:r>
                      </w:p>
                    </w:txbxContent>
                  </v:textbox>
                </v:rect>
                <v:rect id="Rectangle 31679" o:spid="_x0000_s1266" style="position:absolute;left:9022;top:18063;width:6178;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Yardım</w:t>
                        </w:r>
                      </w:p>
                    </w:txbxContent>
                  </v:textbox>
                </v:rect>
                <v:rect id="Rectangle 31680" o:spid="_x0000_s1267" style="position:absolute;left:13670;top:17535;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color w:val="FFFFFF"/>
                          </w:rPr>
                          <w:t xml:space="preserve"> </w:t>
                        </w:r>
                      </w:p>
                    </w:txbxContent>
                  </v:textbox>
                </v:rect>
                <v:shape id="Shape 31681" o:spid="_x0000_s1268" style="position:absolute;left:36294;top:14799;width:4095;height:4845;visibility:visible;mso-wrap-style:square;v-text-anchor:top" coordsize="409575,4845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" path="m204788,l409575,242265,204788,484505r,-121120l,363385,,121133r204788,l204788,xe" fillcolor="#4471c4" stroked="f" strokeweight="0">
                  <v:stroke miterlimit="83231f" joinstyle="miter"/>
                  <v:path arrowok="t" textboxrect="0,0,409575,484505"/>
                </v:shape>
                <v:shape id="Shape 31682" o:spid="_x0000_s1269" style="position:absolute;left:36294;top:14799;width:4095;height:4845;visibility:visible;mso-wrap-style:square;v-text-anchor:top" coordsize="409575,4845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" path="m,121133r204788,l204788,,409575,242265,204788,484505r,-121120l,363385,,121133xe" filled="f" strokecolor="#2e528f" strokeweight="1pt">
                  <v:stroke miterlimit="66585f" joinstyle="miter"/>
                  <v:path arrowok="t" textboxrect="0,0,409575,484505"/>
                </v:shape>
                <v:shape id="Shape 31683" o:spid="_x0000_s1270" style="position:absolute;left:16685;top:15453;width:4000;height:4845;visibility:visible;mso-wrap-style:square;v-text-anchor:top" coordsize="400050,4845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" path="m200025,r,121133l400050,121133r,242252l200025,363385r,121120l,242265,200025,xe" fillcolor="#4471c4" stroked="f" strokeweight="0">
                  <v:stroke miterlimit="66585f" joinstyle="miter"/>
                  <v:path arrowok="t" textboxrect="0,0,400050,484505"/>
                </v:shape>
                <v:shape id="Shape 31684" o:spid="_x0000_s1271" style="position:absolute;left:16685;top:15453;width:4000;height:4845;visibility:visible;mso-wrap-style:square;v-text-anchor:top" coordsize="400050,4845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" path="m400050,121133r-200025,l200025,,,242265,200025,484505r,-121120l400050,363385r,-242252xe" filled="f" strokecolor="#2e528f" strokeweight="1pt">
                  <v:stroke miterlimit="66585f" joinstyle="miter"/>
                  <v:path arrowok="t" textboxrect="0,0,400050,484505"/>
                </v:shape>
                <v:shape id="Shape 31685" o:spid="_x0000_s1272" style="position:absolute;left:26883;top:10253;width:3296;height:2673;visibility:visible;mso-wrap-style:square;v-text-anchor:top" coordsize="329565,26733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" path="m164783,l329565,133667r-82398,l247167,267335r-164782,l82385,133667,,133667,164783,xe" fillcolor="#4471c4" stroked="f" strokeweight="0">
                  <v:stroke miterlimit="66585f" joinstyle="miter"/>
                  <v:path arrowok="t" textboxrect="0,0,329565,267335"/>
                </v:shape>
                <v:shape id="Shape 31686" o:spid="_x0000_s1273" style="position:absolute;left:26883;top:10253;width:3296;height:2673;visibility:visible;mso-wrap-style:square;v-text-anchor:top" coordsize="329565,26733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" path="m82385,267335r,-133668l,133667,164783,,329565,133667r-82398,l247167,267335r-164782,xe" filled="f" strokecolor="#2e528f" strokeweight="1pt">
                  <v:stroke miterlimit="66585f" joinstyle="miter"/>
                  <v:path arrowok="t" textboxrect="0,0,329565,267335"/>
                </v:shape>
                <v:shape id="Shape 31687" o:spid="_x0000_s1274" style="position:absolute;left:26648;top:22895;width:3296;height:3016;visibility:visible;mso-wrap-style:square;v-text-anchor:top" coordsize="329565,3016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" path="m82385,l247167,r,150813l329565,150813,164783,301625,,150813r82385,l82385,xe" fillcolor="#4471c4" stroked="f" strokeweight="0">
                  <v:stroke miterlimit="66585f" joinstyle="miter"/>
                  <v:path arrowok="t" textboxrect="0,0,329565,301625"/>
                </v:shape>
                <v:shape id="Shape 31688" o:spid="_x0000_s1275" style="position:absolute;left:26648;top:22895;width:3296;height:3016;visibility:visible;mso-wrap-style:square;v-text-anchor:top" coordsize="329565,30162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" path="m82385,r,150813l,150813,164783,301625,329565,150813r-82398,l247167,,82385,xe" filled="f" strokecolor="#2e528f" strokeweight="1pt">
                  <v:stroke miterlimit="66585f" joinstyle="miter"/>
                  <v:path arrowok="t" textboxrect="0,0,329565,301625"/>
                </v:shape>
                <w10:anchorlock/>
              </v:group>
            </w:pict>
          </mc:Fallback>
        </mc:AlternateContent>
      </w:r>
    </w:p>
    <w:p w:rsidR="00EB6A25" w:rsidRDefault="001037FA">
      <w:pPr>
        <w:spacing w:line="266" w:lineRule="auto"/>
        <w:ind w:left="81"/>
      </w:pPr>
      <w:r>
        <w:rPr>
          <w:b/>
        </w:rPr>
        <w:t xml:space="preserve">Rehberlik ve Psikolojik Danışma Hizmetleri:  </w:t>
      </w:r>
    </w:p>
    <w:p w:rsidR="00EB6A25" w:rsidRDefault="001037FA">
      <w:pPr>
        <w:spacing w:after="122"/>
        <w:ind w:left="96" w:right="15"/>
      </w:pPr>
      <w:r>
        <w:t>Rehberlik, bireye kendini anlaması, çevredeki olanakları tanıması ve doğru kararlar vererek özünü gerçekleştirebilmesi için yapılan sistematik ve profesyonel bir yardım sürecidir. Okul rehberlik ve psikolojik danışma programı ve sınıf rehberlik programı, o</w:t>
      </w:r>
      <w:r>
        <w:t xml:space="preserve">kuldaki rehberlik </w:t>
      </w:r>
      <w:r>
        <w:t xml:space="preserve">hizmetlerinin neler olduğunun yazılı belgeleridir. Örneğin, sınıf rehberlik programı, öğrencilerin akademik, sosyal duygusal ve kariyer gelişimlerinin sağlayacak şekilde yapılandırılmıştır. </w:t>
      </w:r>
      <w:r>
        <w:t xml:space="preserve"> </w:t>
      </w:r>
    </w:p>
    <w:p w:rsidR="00EB6A25" w:rsidRDefault="001037FA">
      <w:pPr>
        <w:spacing w:line="266" w:lineRule="auto"/>
        <w:ind w:left="81"/>
      </w:pPr>
      <w:r>
        <w:rPr>
          <w:b/>
        </w:rPr>
        <w:t xml:space="preserve">Rehberliğin Eğitim İçindeki Yeri </w:t>
      </w:r>
    </w:p>
    <w:p w:rsidR="00EB6A25" w:rsidRDefault="001037FA">
      <w:pPr>
        <w:spacing w:after="91"/>
        <w:ind w:left="96" w:right="15"/>
      </w:pPr>
      <w:r>
        <w:t>Öğrenci merk</w:t>
      </w:r>
      <w:r>
        <w:t>ezli bir eğitim anlayışı ile öğrencinin kişilik hizmetlerinin de eğitimde verilmesi gereken bir hizmet olduğu kabul edilmiştir. Rehberlik hizmetleri, öğretmenin eğitim</w:t>
      </w:r>
      <w:r>
        <w:t>-</w:t>
      </w:r>
      <w:r>
        <w:t>öğretim çalışmalarını çeşitli yönlerden</w:t>
      </w:r>
      <w:r>
        <w:t xml:space="preserve"> destekleyerek, kolayl</w:t>
      </w:r>
      <w:r>
        <w:t>aştırarak</w:t>
      </w:r>
      <w:r>
        <w:t xml:space="preserve"> ve daha etkili ha</w:t>
      </w:r>
      <w:r>
        <w:t xml:space="preserve">le getirerek </w:t>
      </w:r>
      <w:r>
        <w:t>öğretmelere de yardımcı olur. Araştırmalar rehberlik programlarının öğretmen</w:t>
      </w:r>
      <w:r>
        <w:t>-</w:t>
      </w:r>
      <w:r>
        <w:t>öğrenci ilişkilerini olumlu yönde geliştirdiğini, öğrenci başarısını artırdığını göstermektedir.</w:t>
      </w:r>
      <w:r>
        <w:rPr>
          <w:vertAlign w:val="superscript"/>
        </w:rPr>
        <w:footnoteReference w:id="17"/>
      </w:r>
      <w:r>
        <w:t xml:space="preserve">  </w:t>
      </w:r>
    </w:p>
    <w:p w:rsidR="00EB6A25" w:rsidRDefault="001037FA">
      <w:pPr>
        <w:spacing w:after="15" w:line="249" w:lineRule="auto"/>
        <w:ind w:left="10" w:right="21"/>
        <w:jc w:val="right"/>
      </w:pPr>
      <w:r>
        <w:t xml:space="preserve">Okul </w:t>
      </w:r>
      <w:r>
        <w:t xml:space="preserve">RPD Programı kapsamında geliştirilen Sınıf Rehberlik Programı incelendiğinde </w:t>
      </w:r>
    </w:p>
    <w:p w:rsidR="00EB6A25" w:rsidRDefault="001037FA">
      <w:pPr>
        <w:spacing w:after="117"/>
        <w:ind w:left="96" w:right="15"/>
      </w:pPr>
      <w:r>
        <w:t>akademik, kariyer ve sosyo duygusal gelişim alanları ve bu gelişim alanlarına yönelik yeterlikler görülecektir. Sınıf Rehberlik Programı</w:t>
      </w:r>
      <w:r>
        <w:t>’</w:t>
      </w:r>
      <w:r>
        <w:t xml:space="preserve">nda yer alan üç gelişim alanın değişen eğitim anlayışının bir uzantısı olduğu söylenebilir.  Ancak bu noktaya bir anda </w:t>
      </w:r>
      <w:r>
        <w:t xml:space="preserve">gelinmemiştir. Eğitimde rehberliğin ortaya çıkmasını tetikleyen psikolojik ve sosyolojik temeller vardır.  </w:t>
      </w:r>
      <w:r>
        <w:t xml:space="preserve"> </w:t>
      </w:r>
    </w:p>
    <w:p w:rsidR="00EB6A25" w:rsidRDefault="001037FA">
      <w:pPr>
        <w:spacing w:after="61" w:line="266" w:lineRule="auto"/>
        <w:ind w:left="81"/>
      </w:pPr>
      <w:r>
        <w:rPr>
          <w:b/>
        </w:rPr>
        <w:t xml:space="preserve">Rehberliğin Ortaya Çıkmasını Gerektiren Koşullar </w:t>
      </w:r>
    </w:p>
    <w:p w:rsidR="00EB6A25" w:rsidRDefault="001037FA">
      <w:pPr>
        <w:spacing w:after="100"/>
        <w:ind w:left="96" w:right="15"/>
      </w:pPr>
      <w:r>
        <w:t xml:space="preserve">RPD </w:t>
      </w:r>
      <w:r>
        <w:t>hizmetleri okullara, öğretim hizmetlerinin işlevini yerine getiren öğretmenlerin y</w:t>
      </w:r>
      <w:r>
        <w:t xml:space="preserve">etersiz </w:t>
      </w:r>
      <w:r>
        <w:t>olu</w:t>
      </w:r>
      <w:r>
        <w:t>şundan dolayı girmemiştir. Öğretim hizmetlerinin etkinliğini artırmak için rehberlik hizmetlerine gerek duyulmuştur.</w:t>
      </w:r>
      <w:r>
        <w:rPr>
          <w:vertAlign w:val="superscript"/>
        </w:rPr>
        <w:footnoteReference w:id="18"/>
      </w:r>
      <w:r>
        <w:t>Eğitim sürecinde rehberlik hizmetlerini gerekli kılan birçok faktör vardır. Bunlar ekonomik, sosyal, psikolojik, felsefi etkenler olarak g</w:t>
      </w:r>
      <w:r>
        <w:t>ruplanabilir.  Eğitim sürecinde rehberlik hizmetlerine olan ihtiyaç, Türkiye’de rehberliğin gelişmesinde katkıda bulunan bilim insanları</w:t>
      </w:r>
      <w:r>
        <w:rPr>
          <w:vertAlign w:val="superscript"/>
        </w:rPr>
        <w:footnoteReference w:id="19"/>
      </w:r>
      <w:r>
        <w:t xml:space="preserve"> </w:t>
      </w:r>
      <w:r>
        <w:t>tarafından listelenmiştir.  Kuzgun (2000) bu faktörleri şöyle sıralamaktadır:</w:t>
      </w:r>
      <w:r>
        <w:rPr>
          <w:vertAlign w:val="superscript"/>
        </w:rPr>
        <w:footnoteReference w:id="20"/>
      </w:r>
      <w:r>
        <w:t xml:space="preserve"> </w:t>
      </w:r>
    </w:p>
    <w:p w:rsidR="00EB6A25" w:rsidRDefault="001037FA">
      <w:pPr>
        <w:numPr>
          <w:ilvl w:val="0"/>
          <w:numId w:val="90"/>
        </w:numPr>
        <w:spacing w:after="68"/>
        <w:ind w:right="15" w:hanging="360"/>
      </w:pPr>
      <w:r>
        <w:t>Meslek seçiminin zorlaşması</w:t>
      </w:r>
      <w:r>
        <w:t xml:space="preserve"> </w:t>
      </w:r>
    </w:p>
    <w:p w:rsidR="00EB6A25" w:rsidRDefault="001037FA">
      <w:pPr>
        <w:numPr>
          <w:ilvl w:val="0"/>
          <w:numId w:val="90"/>
        </w:numPr>
        <w:spacing w:after="69"/>
        <w:ind w:right="15" w:hanging="360"/>
      </w:pPr>
      <w:r>
        <w:t>B</w:t>
      </w:r>
      <w:r>
        <w:t>ireyse</w:t>
      </w:r>
      <w:r>
        <w:t>l farkların eğitimde dikkate alınma zorunluluğu</w:t>
      </w:r>
      <w:r>
        <w:t xml:space="preserve"> </w:t>
      </w:r>
    </w:p>
    <w:p w:rsidR="00EB6A25" w:rsidRDefault="001037FA">
      <w:pPr>
        <w:numPr>
          <w:ilvl w:val="0"/>
          <w:numId w:val="90"/>
        </w:numPr>
        <w:spacing w:after="71"/>
        <w:ind w:right="15" w:hanging="360"/>
      </w:pPr>
      <w:r>
        <w:t>İlerlemeci eğitim anlayışının benimsenmesi</w:t>
      </w:r>
      <w:r>
        <w:t xml:space="preserve"> </w:t>
      </w:r>
    </w:p>
    <w:p w:rsidR="00EB6A25" w:rsidRDefault="001037FA">
      <w:pPr>
        <w:numPr>
          <w:ilvl w:val="0"/>
          <w:numId w:val="90"/>
        </w:numPr>
        <w:spacing w:after="72"/>
        <w:ind w:right="15" w:hanging="360"/>
      </w:pPr>
      <w:r>
        <w:t>Demokratik toplumlarda bireylere tanınan seçme özgürlüğü</w:t>
      </w:r>
      <w:r>
        <w:t xml:space="preserve"> </w:t>
      </w:r>
    </w:p>
    <w:p w:rsidR="00EB6A25" w:rsidRDefault="001037FA">
      <w:pPr>
        <w:numPr>
          <w:ilvl w:val="0"/>
          <w:numId w:val="90"/>
        </w:numPr>
        <w:spacing w:after="72"/>
        <w:ind w:right="15" w:hanging="360"/>
      </w:pPr>
      <w:r>
        <w:t>Demokratik yasamın karar verme gücüne sahip bireyler gerektirmesi</w:t>
      </w:r>
      <w:r>
        <w:t xml:space="preserve"> </w:t>
      </w:r>
    </w:p>
    <w:p w:rsidR="00EB6A25" w:rsidRDefault="001037FA">
      <w:pPr>
        <w:numPr>
          <w:ilvl w:val="0"/>
          <w:numId w:val="90"/>
        </w:numPr>
        <w:spacing w:after="66"/>
        <w:ind w:right="15" w:hanging="360"/>
      </w:pPr>
      <w:r>
        <w:t>Eğitimde bireyin duygusal yönlerine ve</w:t>
      </w:r>
      <w:r>
        <w:t>rilen önemin giderek artması</w:t>
      </w:r>
      <w:r>
        <w:t xml:space="preserve"> </w:t>
      </w:r>
    </w:p>
    <w:p w:rsidR="00EB6A25" w:rsidRDefault="001037FA">
      <w:pPr>
        <w:numPr>
          <w:ilvl w:val="0"/>
          <w:numId w:val="90"/>
        </w:numPr>
        <w:spacing w:after="68"/>
        <w:ind w:right="15" w:hanging="360"/>
      </w:pPr>
      <w:r>
        <w:t>Psikometride gelişmeler</w:t>
      </w:r>
      <w:r>
        <w:t xml:space="preserve"> </w:t>
      </w:r>
    </w:p>
    <w:p w:rsidR="00EB6A25" w:rsidRDefault="001037FA">
      <w:pPr>
        <w:numPr>
          <w:ilvl w:val="0"/>
          <w:numId w:val="90"/>
        </w:numPr>
        <w:ind w:right="15" w:hanging="360"/>
      </w:pPr>
      <w:r>
        <w:t>Akıl sağlığına verilen önemin artması</w:t>
      </w:r>
      <w:r>
        <w:t xml:space="preserve"> </w:t>
      </w:r>
    </w:p>
    <w:p w:rsidR="00EB6A25" w:rsidRDefault="001037FA">
      <w:pPr>
        <w:spacing w:after="303"/>
        <w:ind w:left="86" w:right="15" w:firstLine="634"/>
      </w:pPr>
      <w:r>
        <w:t>Tüm bu gelişmeler sonucunda, günümüzde tüm okullarda rehberlik ve psikolojik danışma hizmeti verilmesi anlayışı yaygınlaşmıştır, bu hizmetleri vermek için rehberlik servisleri bulunmaktadır. Dünyada eğitim sistemleri tüm öğrencilere rehberlik ve psikolojik</w:t>
      </w:r>
      <w:r>
        <w:t xml:space="preserve"> </w:t>
      </w:r>
      <w:r>
        <w:t xml:space="preserve">danışma hizmetlerini ulaştırma çabası içindedir.  Günümüz toplumları psikolojik sağlığı yerinde, sağlıklı </w:t>
      </w:r>
      <w:r>
        <w:t>kararlar verebilen ve uygun tercihler yapabilen bireyler öngörmektedir.</w:t>
      </w:r>
      <w:r>
        <w:rPr>
          <w:b/>
        </w:rPr>
        <w:t xml:space="preserve"> </w:t>
      </w:r>
    </w:p>
    <w:p w:rsidR="00EB6A25" w:rsidRDefault="001037FA">
      <w:pPr>
        <w:spacing w:after="67" w:line="266" w:lineRule="auto"/>
        <w:ind w:left="81"/>
      </w:pPr>
      <w:r>
        <w:rPr>
          <w:b/>
        </w:rPr>
        <w:t xml:space="preserve">2. REHBERLİĞİN TARİHİ, İLKELERİ VE İŞLEVLERİ </w:t>
      </w:r>
    </w:p>
    <w:p w:rsidR="00EB6A25" w:rsidRDefault="001037FA">
      <w:pPr>
        <w:spacing w:after="71"/>
        <w:ind w:left="96" w:right="15"/>
      </w:pPr>
      <w:r>
        <w:t>Bu bölümü bitirdiğinizde</w:t>
      </w:r>
      <w:r>
        <w:t xml:space="preserve">;  </w:t>
      </w:r>
    </w:p>
    <w:p w:rsidR="00EB6A25" w:rsidRDefault="001037FA">
      <w:pPr>
        <w:numPr>
          <w:ilvl w:val="0"/>
          <w:numId w:val="91"/>
        </w:numPr>
        <w:spacing w:after="75"/>
        <w:ind w:left="939" w:right="15" w:hanging="142"/>
      </w:pPr>
      <w:r>
        <w:t>Re</w:t>
      </w:r>
      <w:r>
        <w:t xml:space="preserve">hberlik tarihinde ortaya atılan belli başlı düşünce akımlarını, </w:t>
      </w:r>
      <w:r>
        <w:t xml:space="preserve"> </w:t>
      </w:r>
    </w:p>
    <w:p w:rsidR="00EB6A25" w:rsidRDefault="001037FA">
      <w:pPr>
        <w:numPr>
          <w:ilvl w:val="0"/>
          <w:numId w:val="91"/>
        </w:numPr>
        <w:spacing w:after="72"/>
        <w:ind w:left="939" w:right="15" w:hanging="142"/>
      </w:pPr>
      <w:r>
        <w:t>Türkiye’de rehberlik hizmetlerinin gelişimini,</w:t>
      </w:r>
      <w:r>
        <w:t xml:space="preserve"> </w:t>
      </w:r>
    </w:p>
    <w:p w:rsidR="00EB6A25" w:rsidRDefault="001037FA">
      <w:pPr>
        <w:numPr>
          <w:ilvl w:val="0"/>
          <w:numId w:val="91"/>
        </w:numPr>
        <w:spacing w:after="73"/>
        <w:ind w:left="939" w:right="15" w:hanging="142"/>
      </w:pPr>
      <w:r>
        <w:t>Rehberliğin anlamı, amacı, dayandığı temel ilkeleri</w:t>
      </w:r>
      <w:r>
        <w:t xml:space="preserve"> </w:t>
      </w:r>
    </w:p>
    <w:p w:rsidR="00EB6A25" w:rsidRDefault="001037FA">
      <w:pPr>
        <w:numPr>
          <w:ilvl w:val="0"/>
          <w:numId w:val="91"/>
        </w:numPr>
        <w:spacing w:after="75"/>
        <w:ind w:left="939" w:right="15" w:hanging="142"/>
      </w:pPr>
      <w:r>
        <w:t>Rehberlik ve psikolojik danışmayla ilgili yanlış anlayışları ve</w:t>
      </w:r>
      <w:r>
        <w:t xml:space="preserve"> </w:t>
      </w:r>
    </w:p>
    <w:p w:rsidR="00EB6A25" w:rsidRDefault="001037FA">
      <w:pPr>
        <w:numPr>
          <w:ilvl w:val="0"/>
          <w:numId w:val="91"/>
        </w:numPr>
        <w:spacing w:after="125"/>
        <w:ind w:left="939" w:right="15" w:hanging="142"/>
      </w:pPr>
      <w:r>
        <w:t>Rehberlik hizmetleri/işl</w:t>
      </w:r>
      <w:r>
        <w:t>evlerini öğrenmiş olacaksınız.</w:t>
      </w:r>
      <w:r>
        <w:t xml:space="preserve"> </w:t>
      </w:r>
    </w:p>
    <w:p w:rsidR="00EB6A25" w:rsidRDefault="001037FA">
      <w:pPr>
        <w:spacing w:line="266" w:lineRule="auto"/>
        <w:ind w:left="81"/>
      </w:pPr>
      <w:r>
        <w:rPr>
          <w:b/>
        </w:rPr>
        <w:t xml:space="preserve">Rehberliğin Tarihi, İlkeleri ve İşlevleri </w:t>
      </w:r>
    </w:p>
    <w:p w:rsidR="00EB6A25" w:rsidRDefault="001037FA">
      <w:pPr>
        <w:spacing w:after="48"/>
        <w:ind w:left="96" w:right="15"/>
      </w:pPr>
      <w:r>
        <w:t>Rehberlik ve psikolojik danışmanın ilkelerini birçok şey gibi Eflatun, Sokrat ve Aristo’da bulmak mümkün ise de bugünkü anlayışa yakın uygulamalar daha sonralarda görülmeye başlamış</w:t>
      </w:r>
      <w:r>
        <w:t xml:space="preserve">tır. </w:t>
      </w:r>
      <w:r>
        <w:t xml:space="preserve"> </w:t>
      </w:r>
    </w:p>
    <w:p w:rsidR="00EB6A25" w:rsidRDefault="001037FA">
      <w:pPr>
        <w:spacing w:after="47"/>
        <w:ind w:left="86" w:right="15" w:firstLine="994"/>
      </w:pPr>
      <w:r>
        <w:t>Bir meslek olarak okul danışmanlığı, ilk olarak 1800’lerin sonlarında</w:t>
      </w:r>
      <w:r>
        <w:t xml:space="preserve"> Sanayi Devrimi </w:t>
      </w:r>
      <w:r>
        <w:t xml:space="preserve">ile birlikte ortaya çıkan mesleki rehberlik hareketi olarak başlamıştır. </w:t>
      </w:r>
      <w:r>
        <w:rPr>
          <w:b/>
        </w:rPr>
        <w:t xml:space="preserve">1907’de </w:t>
      </w:r>
      <w:r>
        <w:t xml:space="preserve">ABD’de </w:t>
      </w:r>
    </w:p>
    <w:p w:rsidR="00EB6A25" w:rsidRDefault="001037FA">
      <w:pPr>
        <w:ind w:left="96" w:right="15"/>
      </w:pPr>
      <w:r>
        <w:t>Boston’da kurulan Meslek Bürosunun amacı iş arayan gençlere meslekî yardım verebilmek ve öğretmenleri meslekî rehberlik alanında yetiştirmektir. Detroit</w:t>
      </w:r>
      <w:r>
        <w:t xml:space="preserve"> </w:t>
      </w:r>
      <w:r>
        <w:t>okullarında Jesse Davis tarafından gerçekleştirilmiştir ve Davis okul rehberlik programı geliştirmiş ve</w:t>
      </w:r>
      <w:r>
        <w:t xml:space="preserve"> uygulamıştır. Bu çalışma eğitsel rehberlik kapsamında değerlendirilebilecek çalışmalar arasındadır. Daha sonra rehberlik anlamında başka Rehberlik Yaklaşımı ve Modelleri ortaya çıkmış ve yaygınlaşmıştır. </w:t>
      </w:r>
      <w:r>
        <w:t xml:space="preserve"> </w:t>
      </w:r>
    </w:p>
    <w:p w:rsidR="00EB6A25" w:rsidRDefault="001037FA">
      <w:pPr>
        <w:spacing w:after="0" w:line="259" w:lineRule="auto"/>
        <w:ind w:left="86" w:firstLine="0"/>
        <w:jc w:val="left"/>
      </w:pPr>
      <w:r>
        <w:rPr>
          <w:b/>
          <w:i/>
        </w:rPr>
        <w:t xml:space="preserve"> </w:t>
      </w:r>
    </w:p>
    <w:p w:rsidR="00EB6A25" w:rsidRDefault="001037FA">
      <w:pPr>
        <w:pStyle w:val="Balk2"/>
        <w:spacing w:after="46" w:line="259" w:lineRule="auto"/>
        <w:ind w:left="96"/>
        <w:jc w:val="left"/>
      </w:pPr>
      <w:r>
        <w:rPr>
          <w:i/>
        </w:rPr>
        <w:t xml:space="preserve">Günümüzde Rehberlik </w:t>
      </w:r>
    </w:p>
    <w:p w:rsidR="00EB6A25" w:rsidRDefault="001037FA">
      <w:pPr>
        <w:spacing w:after="32"/>
        <w:ind w:left="96" w:right="15"/>
      </w:pPr>
      <w:r>
        <w:t>Rehberlik çalışmaları başl</w:t>
      </w:r>
      <w:r>
        <w:t>angıçtan günümüze bakıldığında 1900</w:t>
      </w:r>
      <w:r>
        <w:t>-</w:t>
      </w:r>
      <w:r>
        <w:t xml:space="preserve">1920 yıllar arası </w:t>
      </w:r>
      <w:r>
        <w:rPr>
          <w:color w:val="1F1F1F"/>
        </w:rPr>
        <w:t xml:space="preserve">“meslek </w:t>
      </w:r>
      <w:r>
        <w:rPr>
          <w:color w:val="1F1F1F"/>
        </w:rPr>
        <w:t>seçimi ve işe yerleştirme</w:t>
      </w:r>
      <w:r>
        <w:rPr>
          <w:color w:val="1F1F1F"/>
        </w:rPr>
        <w:t xml:space="preserve">” </w:t>
      </w:r>
      <w:r>
        <w:rPr>
          <w:color w:val="1F1F1F"/>
        </w:rPr>
        <w:t>ağırlıklı; 1930</w:t>
      </w:r>
      <w:r>
        <w:rPr>
          <w:color w:val="1F1F1F"/>
        </w:rPr>
        <w:t>-</w:t>
      </w:r>
      <w:r>
        <w:rPr>
          <w:color w:val="1F1F1F"/>
        </w:rPr>
        <w:t xml:space="preserve">1960 yılları arasında </w:t>
      </w:r>
      <w:r>
        <w:rPr>
          <w:color w:val="1F1F1F"/>
        </w:rPr>
        <w:t>“</w:t>
      </w:r>
      <w:r>
        <w:t xml:space="preserve">okula uyum” ağırlıklı ve </w:t>
      </w:r>
      <w:r>
        <w:t>19</w:t>
      </w:r>
      <w:r>
        <w:t xml:space="preserve">60’dan günümüze ise “kişisel gelişim” ağırlıklı olarak yürütüldüğü </w:t>
      </w:r>
      <w:r>
        <w:t>görülür. Bugün hâ</w:t>
      </w:r>
      <w:r>
        <w:t>lihazırda tüm dün</w:t>
      </w:r>
      <w:r>
        <w:t xml:space="preserve">yada rehberlik hizmetlerinin nasıl olması gerektiği ile ilgili farklı yaklaşım ve modeller vardır. Bu modellerin sadece başlıklarından bahsedeceğiz: </w:t>
      </w:r>
      <w:r>
        <w:t xml:space="preserve"> </w:t>
      </w:r>
    </w:p>
    <w:p w:rsidR="00EB6A25" w:rsidRDefault="001037FA">
      <w:pPr>
        <w:numPr>
          <w:ilvl w:val="0"/>
          <w:numId w:val="92"/>
        </w:numPr>
        <w:spacing w:line="322" w:lineRule="auto"/>
        <w:ind w:right="15" w:hanging="360"/>
      </w:pPr>
      <w:r>
        <w:t>Parsons Modeli: Frank Parson’un Parsonien M</w:t>
      </w:r>
      <w:r>
        <w:t>odeli. Bu modelin özelliği, kişilerin mesleki seçim süreçlerin</w:t>
      </w:r>
      <w:r>
        <w:t xml:space="preserve">e yardımcı olmak,  mesleki rehberlik etmektir. </w:t>
      </w:r>
      <w:r>
        <w:t xml:space="preserve"> </w:t>
      </w:r>
    </w:p>
    <w:p w:rsidR="00EB6A25" w:rsidRDefault="001037FA">
      <w:pPr>
        <w:numPr>
          <w:ilvl w:val="0"/>
          <w:numId w:val="92"/>
        </w:numPr>
        <w:spacing w:after="47"/>
        <w:ind w:right="15" w:hanging="360"/>
      </w:pPr>
      <w:r>
        <w:t>Özellik Faktör M</w:t>
      </w:r>
      <w:r>
        <w:t xml:space="preserve">odeli (Klinik Model): Öğrencilerin ayrıntılı incelenmesini tanınmasını </w:t>
      </w:r>
      <w:r>
        <w:t>gerektiren ve ço</w:t>
      </w:r>
      <w:r>
        <w:t xml:space="preserve">k sayıda ölçme aracının geliştirilmesine katkıda bulunan bir modeldir. </w:t>
      </w:r>
      <w:r>
        <w:t xml:space="preserve"> </w:t>
      </w:r>
    </w:p>
    <w:p w:rsidR="00EB6A25" w:rsidRDefault="001037FA">
      <w:pPr>
        <w:numPr>
          <w:ilvl w:val="0"/>
          <w:numId w:val="92"/>
        </w:numPr>
        <w:spacing w:line="322" w:lineRule="auto"/>
        <w:ind w:right="15" w:hanging="360"/>
      </w:pPr>
      <w:r>
        <w:t xml:space="preserve">Rehberliği </w:t>
      </w:r>
      <w:r>
        <w:t>E</w:t>
      </w:r>
      <w:r>
        <w:t xml:space="preserve">ğitim </w:t>
      </w:r>
      <w:r>
        <w:t>Süreci ile K</w:t>
      </w:r>
      <w:r>
        <w:t>a</w:t>
      </w:r>
      <w:r>
        <w:t xml:space="preserve">rşılaştıran </w:t>
      </w:r>
      <w:r>
        <w:t>M</w:t>
      </w:r>
      <w:r>
        <w:t>odel: Rehberliği diğer konular gibi eğitim sürecinde öğretilecek bir konu olarak görü</w:t>
      </w:r>
      <w:r>
        <w:t>r.</w:t>
      </w:r>
      <w:r>
        <w:t xml:space="preserve">. Bu da rehberlik için eğitim programlarının </w:t>
      </w:r>
      <w:r>
        <w:t>içinde d</w:t>
      </w:r>
      <w:r>
        <w:t xml:space="preserve">ers saati ayrılmasına katkıda bulunmuştur. </w:t>
      </w:r>
      <w:r>
        <w:t xml:space="preserve"> </w:t>
      </w:r>
    </w:p>
    <w:p w:rsidR="00EB6A25" w:rsidRDefault="001037FA">
      <w:pPr>
        <w:numPr>
          <w:ilvl w:val="0"/>
          <w:numId w:val="92"/>
        </w:numPr>
        <w:spacing w:after="49"/>
        <w:ind w:right="15" w:hanging="360"/>
      </w:pPr>
      <w:r>
        <w:t xml:space="preserve">Rehberliği </w:t>
      </w:r>
      <w:r>
        <w:t>Karar Verme Sürecine Y</w:t>
      </w:r>
      <w:r>
        <w:t xml:space="preserve">ardım </w:t>
      </w:r>
      <w:r>
        <w:t>Olarak Gören Rehber</w:t>
      </w:r>
      <w:r>
        <w:t>lik M</w:t>
      </w:r>
      <w:r>
        <w:t xml:space="preserve">odeli: Rehberliğin kişilerin karar aşamasında yararlanacağı bir hizmet olarak görür ancak bu rehberliğin süreklilik ilkesi ile çelişmektedir. </w:t>
      </w:r>
      <w:r>
        <w:t xml:space="preserve"> </w:t>
      </w:r>
    </w:p>
    <w:p w:rsidR="00EB6A25" w:rsidRDefault="001037FA">
      <w:pPr>
        <w:numPr>
          <w:ilvl w:val="0"/>
          <w:numId w:val="92"/>
        </w:numPr>
        <w:spacing w:after="33"/>
        <w:ind w:right="15" w:hanging="360"/>
      </w:pPr>
      <w:r>
        <w:t>Gelişi</w:t>
      </w:r>
      <w:r>
        <w:t>msel/K</w:t>
      </w:r>
      <w:r>
        <w:t xml:space="preserve">apsamlı </w:t>
      </w:r>
      <w:r>
        <w:t>Rehberlik M</w:t>
      </w:r>
      <w:r>
        <w:t>odeli: Bu en güncel yaklaşım olarak düşünelim. Gelişim süreklidir ve rehberl</w:t>
      </w:r>
      <w:r>
        <w:t xml:space="preserve">ik de bu süreci destekleyen bir modeldir. Günümüzde daha kullanışlı bir model olarak karşımıza çıkıyor. </w:t>
      </w:r>
      <w:r>
        <w:t xml:space="preserve"> </w:t>
      </w:r>
      <w:r>
        <w:t xml:space="preserve">Kısacası rehberlik faaliyetleri: </w:t>
      </w:r>
      <w:r>
        <w:t xml:space="preserve"> </w:t>
      </w:r>
    </w:p>
    <w:p w:rsidR="00EB6A25" w:rsidRDefault="001037FA">
      <w:pPr>
        <w:ind w:left="96" w:right="15"/>
      </w:pPr>
      <w:r>
        <w:t>1900 – 1920: Mes</w:t>
      </w:r>
      <w:r>
        <w:t xml:space="preserve">lek seçimi ve işe yerleştirme </w:t>
      </w:r>
      <w:r>
        <w:t xml:space="preserve"> </w:t>
      </w:r>
    </w:p>
    <w:p w:rsidR="00EB6A25" w:rsidRDefault="001037FA">
      <w:pPr>
        <w:spacing w:after="11" w:line="249" w:lineRule="auto"/>
        <w:ind w:left="81"/>
      </w:pPr>
      <w:r>
        <w:t xml:space="preserve">1930 – 1960: Okula uyum  </w:t>
      </w:r>
    </w:p>
    <w:p w:rsidR="00EB6A25" w:rsidRDefault="001037FA">
      <w:pPr>
        <w:spacing w:after="48"/>
        <w:ind w:left="96" w:right="15"/>
      </w:pPr>
      <w:r>
        <w:t>1960’dan günümüze: Kişisel gelişim ağırlık</w:t>
      </w:r>
      <w:r>
        <w:t xml:space="preserve">lı olarak ( öğrencilerin sosyo duygusal gelişimi, kariyer gelişimi vb. alanlarına vurgu yaparak) yürütülmektedir. </w:t>
      </w:r>
      <w:r>
        <w:t xml:space="preserve"> </w:t>
      </w:r>
      <w:r>
        <w:rPr>
          <w:b/>
        </w:rPr>
        <w:t xml:space="preserve">Türkiye de Rehberliğin Gelişimi </w:t>
      </w:r>
      <w:r>
        <w:t xml:space="preserve">1951-1956 </w:t>
      </w:r>
      <w:r>
        <w:t>hareketli yıllardır</w:t>
      </w:r>
      <w:r>
        <w:t xml:space="preserve">.  </w:t>
      </w:r>
    </w:p>
    <w:p w:rsidR="00EB6A25" w:rsidRDefault="001037FA">
      <w:pPr>
        <w:ind w:left="96" w:right="15"/>
      </w:pPr>
      <w:r>
        <w:t xml:space="preserve">1952 – 1953 Uzmanlar: Türkiye’ye uzman getirme ve yurt </w:t>
      </w:r>
      <w:r>
        <w:t xml:space="preserve">dışına uzman gönderme şeklinde </w:t>
      </w:r>
      <w:r>
        <w:t>devam ediyor süreç. Bu kapsamda ilk defa: 1953-</w:t>
      </w:r>
      <w:r>
        <w:t>1954 eğitim</w:t>
      </w:r>
      <w:r>
        <w:t>-</w:t>
      </w:r>
      <w:r>
        <w:t>öğretim yılında Gazi Eğitim Enstitüsü (bugünkü Gazi Eğitim Fakültesi) Pedagoji ve Özel Eğ</w:t>
      </w:r>
      <w:r>
        <w:t>itim Bölümlerinde “reh</w:t>
      </w:r>
      <w:r>
        <w:t xml:space="preserve">berlik” </w:t>
      </w:r>
      <w:r>
        <w:t xml:space="preserve">ve “rehberlik teknikleri” dersleri programlara konmuş ve okutulmaya başlanmıştır. 1955 yılında Ankara Demirlibahçe İlkokulunda </w:t>
      </w:r>
      <w:r>
        <w:rPr>
          <w:i/>
        </w:rPr>
        <w:t>Psikolojik Servis Merkezi</w:t>
      </w:r>
      <w:r>
        <w:t xml:space="preserve"> </w:t>
      </w:r>
      <w:r>
        <w:t>açılmıştır.</w:t>
      </w:r>
      <w:r>
        <w:t xml:space="preserve"> </w:t>
      </w:r>
      <w:r>
        <w:t xml:space="preserve">Kalkınma </w:t>
      </w:r>
      <w:r>
        <w:t>P</w:t>
      </w:r>
      <w:r>
        <w:t xml:space="preserve">lanlarında </w:t>
      </w:r>
      <w:r>
        <w:t xml:space="preserve">(1960) ve Millî </w:t>
      </w:r>
      <w:r>
        <w:t xml:space="preserve">Eğitim Şuralarında </w:t>
      </w:r>
      <w:r>
        <w:t>rehberlik konusu ele a</w:t>
      </w:r>
      <w:r>
        <w:t>lındı</w:t>
      </w:r>
      <w:r>
        <w:t xml:space="preserve">ğı ve bu konuda neler yapılabileceğinin tartışıldığı </w:t>
      </w:r>
      <w:r>
        <w:t xml:space="preserve">görülmektedir.  </w:t>
      </w:r>
    </w:p>
    <w:p w:rsidR="00EB6A25" w:rsidRDefault="001037FA">
      <w:pPr>
        <w:spacing w:after="43"/>
        <w:ind w:left="96" w:right="15"/>
      </w:pPr>
      <w:r>
        <w:t xml:space="preserve">1953: Test ve Araştırma Bürosu: Öğrencilerin yetenek ve ilgilerine göre testler geliştirmek, uyarlamak ve bunları uygulama amacı ile kurulmuştur.  </w:t>
      </w:r>
      <w:r>
        <w:t xml:space="preserve"> </w:t>
      </w:r>
    </w:p>
    <w:p w:rsidR="00EB6A25" w:rsidRDefault="001037FA">
      <w:pPr>
        <w:spacing w:line="322" w:lineRule="auto"/>
        <w:ind w:left="96" w:right="15"/>
      </w:pPr>
      <w:r>
        <w:t xml:space="preserve">Rehberlik, </w:t>
      </w:r>
      <w:r>
        <w:t>MEB Şuralarında gündeme gel</w:t>
      </w:r>
      <w:r>
        <w:t xml:space="preserve">dikten sonra </w:t>
      </w:r>
      <w:r>
        <w:t>rehberliğe yönelik kararlar alınmaya başlanmıştır.</w:t>
      </w:r>
      <w:r>
        <w:t xml:space="preserve"> 9. s</w:t>
      </w:r>
      <w:r>
        <w:t>ı</w:t>
      </w:r>
      <w:r>
        <w:t>nıfın yöneltme sınıfı olması, 9. MEB Şura’da Rehberlik dersinin zorunlu h</w:t>
      </w:r>
      <w:r>
        <w:t xml:space="preserve">âle </w:t>
      </w:r>
      <w:r>
        <w:t xml:space="preserve">gelmesi gibi tartışmalar ile gelişim göstermiştir. </w:t>
      </w:r>
      <w:r>
        <w:t xml:space="preserve"> </w:t>
      </w:r>
    </w:p>
    <w:p w:rsidR="00EB6A25" w:rsidRDefault="001037FA">
      <w:pPr>
        <w:spacing w:after="69"/>
        <w:ind w:left="96" w:right="15"/>
      </w:pPr>
      <w:r>
        <w:t>Bugün Türkiye’de rehberlik hiz</w:t>
      </w:r>
      <w:r>
        <w:t xml:space="preserve">metleri illerde Rehberlik ve Araştırma Merkezleri (RAM), </w:t>
      </w:r>
      <w:r>
        <w:t>okullarda ise Rehberlik S</w:t>
      </w:r>
      <w:r>
        <w:t>ervisleri şekl</w:t>
      </w:r>
      <w:r>
        <w:t xml:space="preserve">inde örgütlenmiştir. </w:t>
      </w:r>
      <w:r>
        <w:t xml:space="preserve"> </w:t>
      </w:r>
    </w:p>
    <w:p w:rsidR="00EB6A25" w:rsidRDefault="001037FA">
      <w:pPr>
        <w:spacing w:after="72" w:line="266" w:lineRule="auto"/>
        <w:ind w:left="81"/>
      </w:pPr>
      <w:r>
        <w:rPr>
          <w:b/>
        </w:rPr>
        <w:t xml:space="preserve">Rehberliğin Anlamı, Amacı ve İlkeleri </w:t>
      </w:r>
    </w:p>
    <w:p w:rsidR="00EB6A25" w:rsidRDefault="001037FA">
      <w:pPr>
        <w:spacing w:after="49"/>
        <w:ind w:left="96" w:right="15"/>
      </w:pPr>
      <w:r>
        <w:t xml:space="preserve">Rehberliğin çok çeşitli tanımları yapılmıştır. </w:t>
      </w:r>
      <w:r>
        <w:t xml:space="preserve"> </w:t>
      </w:r>
      <w:r>
        <w:t>En yaygın tanımlardan biri</w:t>
      </w:r>
      <w:r>
        <w:t xml:space="preserve">: </w:t>
      </w:r>
    </w:p>
    <w:p w:rsidR="00EB6A25" w:rsidRDefault="001037FA">
      <w:pPr>
        <w:ind w:left="96" w:right="15"/>
      </w:pPr>
      <w:r>
        <w:rPr>
          <w:i/>
        </w:rPr>
        <w:t>Rehberlik</w:t>
      </w:r>
      <w:r>
        <w:t xml:space="preserve"> kendini anlama</w:t>
      </w:r>
      <w:r>
        <w:t>sı, problemlerini çözmesi, gerçekçi kararlar alması, kapasitelerini geliştirmesi, çevresine d</w:t>
      </w:r>
      <w:r>
        <w:t>engeli ve sağlıklı bir uyum yapması ve böylece kendini gerçekleştirmesi için uzman kişilerce bireye yapılan psikolojik yardımlardır.</w:t>
      </w:r>
      <w:r>
        <w:rPr>
          <w:vertAlign w:val="superscript"/>
        </w:rPr>
        <w:t xml:space="preserve"> </w:t>
      </w:r>
      <w:r>
        <w:rPr>
          <w:vertAlign w:val="superscript"/>
        </w:rPr>
        <w:footnoteReference w:id="21"/>
      </w:r>
      <w:r>
        <w:t xml:space="preserve"> </w:t>
      </w:r>
    </w:p>
    <w:p w:rsidR="00EB6A25" w:rsidRDefault="001037FA">
      <w:pPr>
        <w:spacing w:after="73" w:line="266" w:lineRule="auto"/>
        <w:ind w:left="81"/>
      </w:pPr>
      <w:r>
        <w:rPr>
          <w:b/>
        </w:rPr>
        <w:t xml:space="preserve">Tanımların Ortak Yanları </w:t>
      </w:r>
    </w:p>
    <w:p w:rsidR="00EB6A25" w:rsidRDefault="001037FA">
      <w:pPr>
        <w:spacing w:after="43"/>
        <w:ind w:left="96" w:right="15"/>
      </w:pPr>
      <w:r>
        <w:t>Yıllar içerisinde</w:t>
      </w:r>
      <w:r>
        <w:rPr>
          <w:strike/>
        </w:rPr>
        <w:t xml:space="preserve"> </w:t>
      </w:r>
      <w:r>
        <w:t>rehberlik kavramı için benzerliklerle beraber birçok farklılığın</w:t>
      </w:r>
      <w:r>
        <w:t xml:space="preserve"> </w:t>
      </w:r>
      <w:r>
        <w:t xml:space="preserve">da olduğu </w:t>
      </w:r>
      <w:r>
        <w:t>çok sayıda tanım yapmıştır. Tanımlar incelendiğinde birtakım ortak unsurların</w:t>
      </w:r>
      <w:r>
        <w:t xml:space="preserve"> </w:t>
      </w:r>
      <w:r>
        <w:t xml:space="preserve">yer aldığı görülmektedir. M. Kepçeoğlu, rehberlik tanımlarının çoğunda ortak olarak kullanılan unsurlardan hareket ederek rehberliğin anlamında temel olabilecek şu genellemeleri </w:t>
      </w:r>
      <w:r>
        <w:t xml:space="preserve">öne </w:t>
      </w:r>
      <w:r>
        <w:t>sürmektedir:</w:t>
      </w:r>
      <w:r>
        <w:rPr>
          <w:vertAlign w:val="superscript"/>
        </w:rPr>
        <w:t xml:space="preserve"> </w:t>
      </w:r>
      <w:r>
        <w:rPr>
          <w:vertAlign w:val="superscript"/>
        </w:rPr>
        <w:footnoteReference w:id="22"/>
      </w:r>
      <w:r>
        <w:t xml:space="preserve">   </w:t>
      </w:r>
      <w:r>
        <w:rPr>
          <w:b/>
        </w:rPr>
        <w:t xml:space="preserve">Rehberlik bir süreçtir;  </w:t>
      </w:r>
    </w:p>
    <w:p w:rsidR="00EB6A25" w:rsidRDefault="001037FA">
      <w:pPr>
        <w:spacing w:line="328" w:lineRule="auto"/>
        <w:ind w:left="96" w:right="15"/>
      </w:pPr>
      <w:r>
        <w:t>“S</w:t>
      </w:r>
      <w:r>
        <w:t xml:space="preserve">üreç” kavramı herhangi bir zaman dilimi ile ilişkili değildir. Rehberlik bir anda olup biten bir iş değildir. Rehberlik çalışmalarının etkili sonuçlar vermesi bir süreyi gerektirir. </w:t>
      </w:r>
      <w:r>
        <w:t xml:space="preserve"> </w:t>
      </w:r>
    </w:p>
    <w:p w:rsidR="00EB6A25" w:rsidRDefault="001037FA">
      <w:pPr>
        <w:spacing w:line="266" w:lineRule="auto"/>
        <w:ind w:left="81"/>
      </w:pPr>
      <w:r>
        <w:rPr>
          <w:b/>
        </w:rPr>
        <w:t xml:space="preserve">Rehberlik bireye yardım etme işidir; </w:t>
      </w:r>
    </w:p>
    <w:p w:rsidR="00EB6A25" w:rsidRDefault="001037FA">
      <w:pPr>
        <w:spacing w:after="111"/>
        <w:ind w:left="96" w:right="15"/>
      </w:pPr>
      <w:r>
        <w:t>Rehberlik yardımı psikolojik bir y</w:t>
      </w:r>
      <w:r>
        <w:t>ardımdır. Rehberlik yol gösterme, öğüt verme, başkasının adına karar verme gibi bir yardım değildir. Bu süreçte her iki tarafın gönüllülüğü esastır.</w:t>
      </w:r>
      <w:r>
        <w:rPr>
          <w:vertAlign w:val="superscript"/>
        </w:rPr>
        <w:t>14</w:t>
      </w:r>
      <w:r>
        <w:t xml:space="preserve"> </w:t>
      </w:r>
    </w:p>
    <w:p w:rsidR="00EB6A25" w:rsidRDefault="001037FA">
      <w:pPr>
        <w:spacing w:line="266" w:lineRule="auto"/>
        <w:ind w:left="81"/>
      </w:pPr>
      <w:r>
        <w:rPr>
          <w:b/>
        </w:rPr>
        <w:t xml:space="preserve">Rehberlik yardımı bireye dönüktür; </w:t>
      </w:r>
    </w:p>
    <w:p w:rsidR="00EB6A25" w:rsidRDefault="001037FA">
      <w:pPr>
        <w:spacing w:after="76"/>
        <w:ind w:left="96" w:right="15"/>
      </w:pPr>
      <w:r>
        <w:t xml:space="preserve">Rehberlik hizmetlerinin merkezinde birey vardır. Okul ortamında rehberliğin ilgilendiği birey öğrencidir. Her öğrenci geliştirilebilecek kapasiteye sahiptir. Hiçbir öğrenci ortalama değildir. </w:t>
      </w:r>
      <w:r>
        <w:t xml:space="preserve"> </w:t>
      </w:r>
    </w:p>
    <w:p w:rsidR="00EB6A25" w:rsidRDefault="001037FA">
      <w:pPr>
        <w:spacing w:line="266" w:lineRule="auto"/>
        <w:ind w:left="81"/>
      </w:pPr>
      <w:r>
        <w:rPr>
          <w:b/>
        </w:rPr>
        <w:t xml:space="preserve">Rehberlik bilimsel ve profesyonel bir yardımdır; </w:t>
      </w:r>
    </w:p>
    <w:p w:rsidR="00EB6A25" w:rsidRDefault="001037FA">
      <w:pPr>
        <w:spacing w:after="34" w:line="249" w:lineRule="auto"/>
        <w:ind w:left="81"/>
      </w:pPr>
      <w:r>
        <w:t>Bilimsel ilk</w:t>
      </w:r>
      <w:r>
        <w:t xml:space="preserve">e ve yöntemlere uygun olarak rehberlik </w:t>
      </w:r>
      <w:r>
        <w:t>yardımı belirli bir plan, program</w:t>
      </w:r>
      <w:r>
        <w:t xml:space="preserve"> ve sistem içinde sunulabilir. </w:t>
      </w:r>
      <w:r>
        <w:rPr>
          <w:color w:val="FF6600"/>
        </w:rPr>
        <w:t xml:space="preserve"> </w:t>
      </w:r>
      <w:r>
        <w:rPr>
          <w:b/>
        </w:rPr>
        <w:t xml:space="preserve">Rehberliğin esası bireyin kendini gerçekleştirmesine yardım etmektir. </w:t>
      </w:r>
    </w:p>
    <w:p w:rsidR="00EB6A25" w:rsidRDefault="001037FA">
      <w:pPr>
        <w:spacing w:after="121"/>
        <w:ind w:left="96" w:right="15"/>
      </w:pPr>
      <w:r>
        <w:t>Kendini gerçekleştirme, bireyi bir bütün olarak ele alan ve özellikle normal bire</w:t>
      </w:r>
      <w:r>
        <w:t>yin gelişimini inceleyen “insancıl psikoloji” akımının geliştirdiği bir kavramdır. Kavram, bireyin doğuştan sahip olduğu potansiyeli ortaya çıkarabilme isteği olarak tanımlanmıştır.</w:t>
      </w:r>
      <w:r>
        <w:t xml:space="preserve"> </w:t>
      </w:r>
    </w:p>
    <w:p w:rsidR="00EB6A25" w:rsidRDefault="001037FA">
      <w:pPr>
        <w:spacing w:line="266" w:lineRule="auto"/>
        <w:ind w:left="81"/>
      </w:pPr>
      <w:r>
        <w:rPr>
          <w:b/>
        </w:rPr>
        <w:t xml:space="preserve">Rehberliğin Amacı </w:t>
      </w:r>
    </w:p>
    <w:p w:rsidR="00EB6A25" w:rsidRDefault="001037FA">
      <w:pPr>
        <w:spacing w:line="323" w:lineRule="auto"/>
        <w:ind w:left="96" w:right="15"/>
      </w:pPr>
      <w:r>
        <w:t>Rehberliğin anlamı ve ilkeleri, bütünü ile rehberliğin</w:t>
      </w:r>
      <w:r>
        <w:t xml:space="preserve"> amacını yansıtır.  Rehberliğin amacı, bireyin kendini gerçekleştirmesine yardım etmektir.</w:t>
      </w:r>
      <w:r>
        <w:rPr>
          <w:vertAlign w:val="superscript"/>
        </w:rPr>
        <w:footnoteReference w:id="23"/>
      </w:r>
      <w:r>
        <w:t xml:space="preserve"> </w:t>
      </w:r>
      <w:r>
        <w:t xml:space="preserve">Kendini gerçekleştirmekte olan bireyin taşıdığı özellikler, aslında psikolojik sağlığı yerinde olan insan özellikleridir. </w:t>
      </w:r>
      <w:r>
        <w:t xml:space="preserve"> </w:t>
      </w:r>
    </w:p>
    <w:p w:rsidR="00EB6A25" w:rsidRDefault="001037FA">
      <w:pPr>
        <w:spacing w:after="69" w:line="266" w:lineRule="auto"/>
        <w:ind w:left="81"/>
      </w:pPr>
      <w:r>
        <w:rPr>
          <w:b/>
        </w:rPr>
        <w:t xml:space="preserve">Rehberliğin İlkeleri </w:t>
      </w:r>
    </w:p>
    <w:p w:rsidR="00EB6A25" w:rsidRDefault="001037FA">
      <w:pPr>
        <w:spacing w:after="41"/>
        <w:ind w:left="96" w:right="15"/>
      </w:pPr>
      <w:r>
        <w:t>Rehberliğin temel</w:t>
      </w:r>
      <w:r>
        <w:t xml:space="preserve">ini oluşturan ilkeler </w:t>
      </w:r>
      <w:r>
        <w:t xml:space="preserve">RPD </w:t>
      </w:r>
      <w:r>
        <w:t xml:space="preserve">alan çalışanlarının görüşlerini temsil eder. </w:t>
      </w:r>
      <w:r>
        <w:t>Türkiy</w:t>
      </w:r>
      <w:r>
        <w:t>e’deki yetkili rehberlik uzmanlarının kanısına dayanılarak sekiz ilke üzerinde genel bir anlaşma bulunduğu ortaya çıkmıştır.</w:t>
      </w:r>
      <w:r>
        <w:rPr>
          <w:vertAlign w:val="superscript"/>
        </w:rPr>
        <w:footnoteReference w:id="24"/>
      </w:r>
      <w:r>
        <w:t>-</w:t>
      </w:r>
      <w:r>
        <w:rPr>
          <w:vertAlign w:val="superscript"/>
        </w:rPr>
        <w:t>17</w:t>
      </w:r>
      <w:r>
        <w:t xml:space="preserve"> </w:t>
      </w:r>
    </w:p>
    <w:p w:rsidR="00EB6A25" w:rsidRDefault="001037FA">
      <w:pPr>
        <w:spacing w:after="64"/>
        <w:ind w:left="86" w:right="15" w:firstLine="708"/>
      </w:pPr>
      <w:r>
        <w:t>İlke 1: Rehberliğin temelinde insan hak ve sorum</w:t>
      </w:r>
      <w:r>
        <w:t>lulukları ile yakından ilgili demokratik ve insancıl bir anlayış vardır.</w:t>
      </w:r>
      <w:r>
        <w:t xml:space="preserve"> </w:t>
      </w:r>
    </w:p>
    <w:p w:rsidR="00EB6A25" w:rsidRDefault="001037FA">
      <w:pPr>
        <w:spacing w:line="327" w:lineRule="auto"/>
        <w:ind w:left="86" w:right="15" w:firstLine="708"/>
      </w:pPr>
      <w:r>
        <w:t>İlke 2:</w:t>
      </w:r>
      <w:r>
        <w:t xml:space="preserve"> </w:t>
      </w:r>
      <w:r>
        <w:t>Rehberlik uygulamalarında öğrenci ile yakından ilgili olan herkesin anlayış ve iş birliği içinde çalışması gerekir.</w:t>
      </w:r>
      <w:r>
        <w:t xml:space="preserve"> </w:t>
      </w:r>
    </w:p>
    <w:p w:rsidR="00EB6A25" w:rsidRDefault="001037FA">
      <w:pPr>
        <w:spacing w:after="40"/>
        <w:ind w:left="86" w:right="15" w:firstLine="708"/>
      </w:pPr>
      <w:r>
        <w:t>İlke 3: Rehberlik anlayışı, her türlü çalışması ile öğren</w:t>
      </w:r>
      <w:r>
        <w:t>ciyi merkeze alan bir eğitim anlayışını öngörür.</w:t>
      </w:r>
      <w:r>
        <w:t xml:space="preserve"> </w:t>
      </w:r>
    </w:p>
    <w:p w:rsidR="00EB6A25" w:rsidRDefault="001037FA">
      <w:pPr>
        <w:ind w:left="86" w:right="15" w:firstLine="708"/>
      </w:pPr>
      <w:r>
        <w:t>İlke 4: Rehberlik yardımının esası, öğrencilerin kendi kişiliklerini daha iyi anlamalarını, problemlerine çözüm yolları bulmada onların kendi kendilerine yeter bir duruma gelmelerini sağlamaktır.</w:t>
      </w:r>
      <w:r>
        <w:t xml:space="preserve"> </w:t>
      </w:r>
    </w:p>
    <w:p w:rsidR="00EB6A25" w:rsidRDefault="001037FA">
      <w:pPr>
        <w:spacing w:after="47"/>
        <w:ind w:left="86" w:right="15" w:firstLine="708"/>
      </w:pPr>
      <w:r>
        <w:t>İlke 5: Rehberlik bedensel, zihinsel, sosyal ve duygusal ol</w:t>
      </w:r>
      <w:r>
        <w:t xml:space="preserve">an bütün kapasitelerini kendi </w:t>
      </w:r>
      <w:r>
        <w:t xml:space="preserve">ilgi </w:t>
      </w:r>
      <w:r>
        <w:t xml:space="preserve">ve yetenekleri doğrultusunda en uygun bir düzeyde geliştirmesi için öğrencilere yardım </w:t>
      </w:r>
      <w:r>
        <w:t xml:space="preserve">etmelidir. </w:t>
      </w:r>
    </w:p>
    <w:p w:rsidR="00EB6A25" w:rsidRDefault="001037FA">
      <w:pPr>
        <w:ind w:left="804" w:right="15"/>
      </w:pPr>
      <w:r>
        <w:t>İlke 6: Öğrencilere rehberlik yardımı verirken onları türlü yönleri ile tanımak gerekir.</w:t>
      </w:r>
      <w:r>
        <w:t xml:space="preserve"> </w:t>
      </w:r>
    </w:p>
    <w:p w:rsidR="00EB6A25" w:rsidRDefault="001037FA">
      <w:pPr>
        <w:spacing w:line="323" w:lineRule="auto"/>
        <w:ind w:left="86" w:right="15" w:firstLine="708"/>
      </w:pPr>
      <w:r>
        <w:t>İlke 7: Rehberlik uygulamaları h</w:t>
      </w:r>
      <w:r>
        <w:t>er okulun amaç ve ihtiyaçlarına uygu</w:t>
      </w:r>
      <w:r>
        <w:t xml:space="preserve">n olan alanlarda </w:t>
      </w:r>
      <w:r>
        <w:t>yoğunlaştırılmalıdır.</w:t>
      </w:r>
      <w:r>
        <w:t xml:space="preserve"> </w:t>
      </w:r>
    </w:p>
    <w:p w:rsidR="00EB6A25" w:rsidRDefault="001037FA">
      <w:pPr>
        <w:spacing w:after="57"/>
        <w:ind w:left="86" w:right="15" w:firstLine="708"/>
      </w:pPr>
      <w:r>
        <w:t>İlke 8:</w:t>
      </w:r>
      <w:r>
        <w:t xml:space="preserve"> </w:t>
      </w:r>
      <w:r>
        <w:t>Rehberlik ve psikolojik danışma hizmetlerinde gizlilik esastır: Rehberlik ve psikolojik danışma hizmetlerinin verilişi sırasında danışmanın mahremiyetine saygı duyulmalı, onun sırlarını saklamaya özen gösteril</w:t>
      </w:r>
      <w:r>
        <w:t xml:space="preserve">melidir. </w:t>
      </w:r>
    </w:p>
    <w:p w:rsidR="00EB6A25" w:rsidRDefault="001037FA">
      <w:pPr>
        <w:spacing w:after="56" w:line="325" w:lineRule="auto"/>
        <w:ind w:left="86" w:right="15" w:firstLine="708"/>
      </w:pPr>
      <w:r>
        <w:t xml:space="preserve">İlke 9: Rehberlik hizmetleri planlı, </w:t>
      </w:r>
      <w:r>
        <w:t>programlı, örgütlenmiş bir biçimde ve profes</w:t>
      </w:r>
      <w:r>
        <w:t xml:space="preserve">yonel bir </w:t>
      </w:r>
      <w:r>
        <w:t>düzeyde sunulmalıdır.</w:t>
      </w:r>
      <w:r>
        <w:t xml:space="preserve"> </w:t>
      </w:r>
    </w:p>
    <w:p w:rsidR="00EB6A25" w:rsidRDefault="001037FA">
      <w:pPr>
        <w:spacing w:after="60" w:line="266" w:lineRule="auto"/>
        <w:ind w:left="81"/>
      </w:pPr>
      <w:r>
        <w:rPr>
          <w:b/>
        </w:rPr>
        <w:t xml:space="preserve">Psikolojik Danışma ve Rehberlikte Yanlış Anlayışlar </w:t>
      </w:r>
    </w:p>
    <w:p w:rsidR="00EB6A25" w:rsidRDefault="001037FA">
      <w:pPr>
        <w:spacing w:after="75"/>
        <w:ind w:left="96" w:right="15"/>
      </w:pPr>
      <w:r>
        <w:t>Türkiye’de p</w:t>
      </w:r>
      <w:r>
        <w:t>sikolojik danışma ve rehberliğin ne olduğuna ilişkin, 1950’li yıllardan bu yana çok şeyler yazılıp söylenmiş olmas</w:t>
      </w:r>
      <w:r>
        <w:t>ına rağmen h</w:t>
      </w:r>
      <w:r>
        <w:t xml:space="preserve">âlen günümüzde RPD </w:t>
      </w:r>
      <w:r>
        <w:t>kavramlarıyla ilgili bazı yanlış</w:t>
      </w:r>
      <w:r>
        <w:t>-</w:t>
      </w:r>
      <w:r>
        <w:t>anlayışlar bulunmaktadır.  Bu yanlış anlayışlar şöyle özetlenmektedir:</w:t>
      </w:r>
      <w:r>
        <w:rPr>
          <w:vertAlign w:val="superscript"/>
        </w:rPr>
        <w:t>18</w:t>
      </w:r>
      <w:r>
        <w:t xml:space="preserve"> </w:t>
      </w:r>
    </w:p>
    <w:p w:rsidR="00EB6A25" w:rsidRDefault="001037FA">
      <w:pPr>
        <w:numPr>
          <w:ilvl w:val="0"/>
          <w:numId w:val="93"/>
        </w:numPr>
        <w:spacing w:after="67"/>
        <w:ind w:right="15" w:hanging="360"/>
      </w:pPr>
      <w:r>
        <w:t xml:space="preserve">RPD </w:t>
      </w:r>
      <w:r>
        <w:t>yardımı bireye tek yönlü olarak doğrudan doğruya yapılan bir yardım değildir</w:t>
      </w:r>
      <w:r>
        <w:t xml:space="preserve">. </w:t>
      </w:r>
    </w:p>
    <w:p w:rsidR="00EB6A25" w:rsidRDefault="001037FA">
      <w:pPr>
        <w:numPr>
          <w:ilvl w:val="0"/>
          <w:numId w:val="93"/>
        </w:numPr>
        <w:spacing w:line="330" w:lineRule="auto"/>
        <w:ind w:right="15" w:hanging="360"/>
      </w:pPr>
      <w:r>
        <w:t xml:space="preserve">RPD </w:t>
      </w:r>
      <w:r>
        <w:t>yardımının temelinde bireye acı</w:t>
      </w:r>
      <w:r>
        <w:t>mak, onu kayırmak, her sıkıntıya düştüğünde bireye kanat germek gibi bir anlayış yoktur.</w:t>
      </w:r>
      <w:r>
        <w:t xml:space="preserve"> </w:t>
      </w:r>
    </w:p>
    <w:p w:rsidR="00EB6A25" w:rsidRDefault="001037FA">
      <w:pPr>
        <w:numPr>
          <w:ilvl w:val="0"/>
          <w:numId w:val="93"/>
        </w:numPr>
        <w:spacing w:after="70"/>
        <w:ind w:right="15" w:hanging="360"/>
      </w:pPr>
      <w:r>
        <w:t xml:space="preserve">RPD </w:t>
      </w:r>
      <w:r>
        <w:t xml:space="preserve">bireyin sadece duygusal yanı ile ilgilenmez. </w:t>
      </w:r>
      <w:r>
        <w:t xml:space="preserve"> </w:t>
      </w:r>
    </w:p>
    <w:p w:rsidR="00EB6A25" w:rsidRDefault="001037FA">
      <w:pPr>
        <w:numPr>
          <w:ilvl w:val="0"/>
          <w:numId w:val="93"/>
        </w:numPr>
        <w:spacing w:after="71"/>
        <w:ind w:right="15" w:hanging="360"/>
      </w:pPr>
      <w:r>
        <w:t xml:space="preserve">RPD’de kullanılan bütün yöntem ve teknikler amaç değil, sadece araçtır. </w:t>
      </w:r>
      <w:r>
        <w:t xml:space="preserve"> </w:t>
      </w:r>
    </w:p>
    <w:p w:rsidR="00EB6A25" w:rsidRDefault="001037FA">
      <w:pPr>
        <w:numPr>
          <w:ilvl w:val="0"/>
          <w:numId w:val="93"/>
        </w:numPr>
        <w:spacing w:after="72"/>
        <w:ind w:right="15" w:hanging="360"/>
      </w:pPr>
      <w:r>
        <w:t>RPD yardımı</w:t>
      </w:r>
      <w:r>
        <w:t xml:space="preserve"> </w:t>
      </w:r>
      <w:r>
        <w:t>akademik bir öğrenme konusu ya da ders değildir.</w:t>
      </w:r>
      <w:r>
        <w:t xml:space="preserve"> </w:t>
      </w:r>
    </w:p>
    <w:p w:rsidR="00EB6A25" w:rsidRDefault="001037FA">
      <w:pPr>
        <w:numPr>
          <w:ilvl w:val="0"/>
          <w:numId w:val="93"/>
        </w:numPr>
        <w:spacing w:after="72"/>
        <w:ind w:right="15" w:hanging="360"/>
      </w:pPr>
      <w:r>
        <w:t>Rehberlik bir disiplin görevi değildir; rehberlik yargılamaz ve ceza vermez.</w:t>
      </w:r>
      <w:r>
        <w:t xml:space="preserve"> </w:t>
      </w:r>
    </w:p>
    <w:p w:rsidR="00EB6A25" w:rsidRDefault="001037FA">
      <w:pPr>
        <w:numPr>
          <w:ilvl w:val="0"/>
          <w:numId w:val="93"/>
        </w:numPr>
        <w:spacing w:after="87"/>
        <w:ind w:right="15" w:hanging="360"/>
      </w:pPr>
      <w:r>
        <w:t>RPD yardımı</w:t>
      </w:r>
      <w:r>
        <w:t xml:space="preserve"> </w:t>
      </w:r>
      <w:r>
        <w:t>her türlü problemi hemen çözeb</w:t>
      </w:r>
      <w:r>
        <w:t xml:space="preserve">ilecek sihirli bir güce sahip değildir. </w:t>
      </w:r>
      <w:r>
        <w:t xml:space="preserve">  </w:t>
      </w:r>
    </w:p>
    <w:p w:rsidR="00EB6A25" w:rsidRDefault="001037FA">
      <w:pPr>
        <w:spacing w:after="125" w:line="266" w:lineRule="auto"/>
        <w:ind w:left="81"/>
      </w:pPr>
      <w:r>
        <w:rPr>
          <w:b/>
        </w:rPr>
        <w:t xml:space="preserve">REHBERLİK HİZMETLERİ/İŞLEVLERİ </w:t>
      </w:r>
    </w:p>
    <w:p w:rsidR="00EB6A25" w:rsidRDefault="001037FA">
      <w:pPr>
        <w:spacing w:line="266" w:lineRule="auto"/>
        <w:ind w:left="81"/>
      </w:pPr>
      <w:r>
        <w:rPr>
          <w:b/>
        </w:rPr>
        <w:t xml:space="preserve">Psikolojik Danışma </w:t>
      </w:r>
    </w:p>
    <w:p w:rsidR="00EB6A25" w:rsidRDefault="001037FA">
      <w:pPr>
        <w:spacing w:after="25"/>
        <w:ind w:left="96" w:right="15"/>
      </w:pPr>
      <w:r>
        <w:t>Psikolojik danışma hizmetleri rehberliğin özünü oluşturur, merkezde bunu görebilirsiniz. Dolayısıyla</w:t>
      </w:r>
      <w:r>
        <w:t xml:space="preserve"> </w:t>
      </w:r>
      <w:r>
        <w:t>rehberlik hizmetlerinin anlaşılabilmesi ancak psikolojik dan</w:t>
      </w:r>
      <w:r>
        <w:t xml:space="preserve">ışma hizmetlerinin anlaşılmasıyla mümkündür. </w:t>
      </w:r>
      <w:r>
        <w:t xml:space="preserve"> </w:t>
      </w:r>
      <w:r>
        <w:t xml:space="preserve">Psikolojik danışma, bireyin </w:t>
      </w:r>
      <w:r>
        <w:t xml:space="preserve">karar verme ve problem çözme </w:t>
      </w:r>
      <w:r>
        <w:t>ihtiyaçlarını karşılayarak gelişim ve uyumunu sürdürmesine yardımcı olmak amacıyla bireyle yüz yüze kurulan psikolojik yardım ilişkisidir</w:t>
      </w:r>
      <w:r>
        <w:t xml:space="preserve">.  </w:t>
      </w:r>
      <w:r>
        <w:rPr>
          <w:b/>
        </w:rPr>
        <w:t xml:space="preserve">Oryantasyon </w:t>
      </w:r>
    </w:p>
    <w:p w:rsidR="00EB6A25" w:rsidRDefault="001037FA">
      <w:pPr>
        <w:spacing w:after="97"/>
        <w:ind w:left="96" w:right="15"/>
      </w:pPr>
      <w:r>
        <w:t>Oryantasyon hizmetleri öğrencilerin okula ve yakın çevresine uyumlarını ve böylece öğrencilerin eğitim hizmetlerinden en etkili bir şekilde yararlanmalarını, amaçlayan hizmetlerdir.</w:t>
      </w:r>
      <w:r>
        <w:t xml:space="preserve"> </w:t>
      </w:r>
      <w:r>
        <w:t>Oryantasyon hizmetlerinde şu çalışmalara yer verilebilir</w:t>
      </w:r>
      <w:r>
        <w:t>: (1</w:t>
      </w:r>
      <w:r>
        <w:t>) Okulun kurum</w:t>
      </w:r>
      <w:r>
        <w:t xml:space="preserve"> olarak tanıtılması ve kısa tarihi, (2) okulun bina ve olanakları, (3) çevre, (4) programlar, (5) program dışı etkinlikler, </w:t>
      </w:r>
      <w:r>
        <w:t xml:space="preserve">(6) rehberlik servisi, kurallar vb. </w:t>
      </w:r>
    </w:p>
    <w:p w:rsidR="00EB6A25" w:rsidRDefault="001037FA">
      <w:pPr>
        <w:spacing w:line="266" w:lineRule="auto"/>
        <w:ind w:left="81"/>
      </w:pPr>
      <w:r>
        <w:rPr>
          <w:b/>
        </w:rPr>
        <w:t>Bireyi Tanıma</w:t>
      </w:r>
      <w:r>
        <w:rPr>
          <w:b/>
          <w:color w:val="2E5395"/>
        </w:rPr>
        <w:t xml:space="preserve"> </w:t>
      </w:r>
    </w:p>
    <w:p w:rsidR="00EB6A25" w:rsidRDefault="001037FA">
      <w:pPr>
        <w:ind w:left="96" w:right="15"/>
      </w:pPr>
      <w:r>
        <w:t>Rehberlik bireyin kendini ve çevredeki olanakları tanıması ile başlar. Bu bağlam</w:t>
      </w:r>
      <w:r>
        <w:t>da, bireyi tanıma tüm diğer etkinliklerin bir şekilde ilişkilendiği rehberlik</w:t>
      </w:r>
      <w:r>
        <w:t xml:space="preserve"> </w:t>
      </w:r>
      <w:r>
        <w:t>işlevidir. Bireyi tanıma yoluyla elde edilen bilgiler rehberlik programlarının kendilerini düzenlemesinden, psikolojik danışmaya kadar birçok çalışmada kullanılabilir. Bireyi tan</w:t>
      </w:r>
      <w:r>
        <w:t xml:space="preserve">ımadan ona verilecek hizmetleri belirlemek mümkün olmadığı gibi, psikolojik danışma yapmak da mümkün değildir. </w:t>
      </w:r>
      <w:r>
        <w:t xml:space="preserve"> </w:t>
      </w:r>
      <w:r>
        <w:rPr>
          <w:b/>
        </w:rPr>
        <w:t xml:space="preserve">Bilgi Toplama ve Yayma </w:t>
      </w:r>
    </w:p>
    <w:p w:rsidR="00EB6A25" w:rsidRDefault="001037FA">
      <w:pPr>
        <w:spacing w:after="53"/>
        <w:ind w:left="96" w:right="15"/>
      </w:pPr>
      <w:r>
        <w:t>Bilgi toplama etkinlikleri öğrencilerin kendilerine uygun eğitsel ve mesleki tercihler yapmalarına yardım etmeye yönelik</w:t>
      </w:r>
      <w:r>
        <w:t xml:space="preserve">tir. Bu amacı gözden uzak tutmamak gerekir. Rehberlik alanları açısından bakıldığında bilgi toplama ve yayma hizmetleri eğitsel ve mesleki rehberlikle yakından ilişkilidir. </w:t>
      </w:r>
    </w:p>
    <w:p w:rsidR="00EB6A25" w:rsidRDefault="001037FA">
      <w:pPr>
        <w:ind w:left="96" w:right="15"/>
      </w:pPr>
      <w:r>
        <w:t>Bilgi toplarken okul içi kaynakların dışında başka kaynakları da kullanmak gerekir</w:t>
      </w:r>
      <w:r>
        <w:t xml:space="preserve">. </w:t>
      </w:r>
      <w:r>
        <w:t xml:space="preserve"> </w:t>
      </w:r>
    </w:p>
    <w:p w:rsidR="00EB6A25" w:rsidRDefault="001037FA">
      <w:pPr>
        <w:spacing w:after="0" w:line="259" w:lineRule="auto"/>
        <w:ind w:left="1080"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0" w:line="259" w:lineRule="auto"/>
        <w:ind w:left="1080" w:firstLine="0"/>
        <w:jc w:val="left"/>
      </w:pPr>
      <w:r>
        <w:rPr>
          <w:rFonts w:ascii="Calibri" w:eastAsia="Calibri" w:hAnsi="Calibri" w:cs="Calibri"/>
          <w:sz w:val="20"/>
          <w:vertAlign w:val="superscript"/>
        </w:rPr>
        <w:t>18</w:t>
      </w:r>
      <w:r>
        <w:rPr>
          <w:rFonts w:ascii="Calibri" w:eastAsia="Calibri" w:hAnsi="Calibri" w:cs="Calibri"/>
          <w:sz w:val="20"/>
        </w:rPr>
        <w:t xml:space="preserve"> </w:t>
      </w:r>
      <w:r>
        <w:rPr>
          <w:rFonts w:ascii="Calibri" w:eastAsia="Calibri" w:hAnsi="Calibri" w:cs="Calibri"/>
          <w:sz w:val="16"/>
        </w:rPr>
        <w:t xml:space="preserve">Kepçeoğlu, M. (1994). </w:t>
      </w:r>
      <w:r>
        <w:rPr>
          <w:rFonts w:ascii="Calibri" w:eastAsia="Calibri" w:hAnsi="Calibri" w:cs="Calibri"/>
          <w:i/>
          <w:sz w:val="16"/>
        </w:rPr>
        <w:t>Psikolojik danışma ve rehberlik</w:t>
      </w:r>
      <w:r>
        <w:rPr>
          <w:rFonts w:ascii="Calibri" w:eastAsia="Calibri" w:hAnsi="Calibri" w:cs="Calibri"/>
          <w:sz w:val="16"/>
        </w:rPr>
        <w:t xml:space="preserve">.  Ankara: Özerler Matbaası. </w:t>
      </w:r>
    </w:p>
    <w:p w:rsidR="00EB6A25" w:rsidRDefault="001037FA">
      <w:pPr>
        <w:spacing w:after="0" w:line="259" w:lineRule="auto"/>
        <w:ind w:left="1080" w:firstLine="0"/>
        <w:jc w:val="left"/>
      </w:pPr>
      <w:r>
        <w:rPr>
          <w:rFonts w:ascii="Calibri" w:eastAsia="Calibri" w:hAnsi="Calibri" w:cs="Calibri"/>
          <w:sz w:val="16"/>
        </w:rPr>
        <w:t xml:space="preserve"> </w:t>
      </w:r>
    </w:p>
    <w:p w:rsidR="00EB6A25" w:rsidRDefault="001037FA">
      <w:pPr>
        <w:spacing w:after="0" w:line="259" w:lineRule="auto"/>
        <w:ind w:left="1080" w:firstLine="0"/>
        <w:jc w:val="left"/>
      </w:pPr>
      <w:r>
        <w:rPr>
          <w:rFonts w:ascii="Calibri" w:eastAsia="Calibri" w:hAnsi="Calibri" w:cs="Calibri"/>
          <w:sz w:val="16"/>
        </w:rPr>
        <w:t xml:space="preserve"> </w:t>
      </w:r>
    </w:p>
    <w:p w:rsidR="00EB6A25" w:rsidRDefault="001037FA">
      <w:pPr>
        <w:spacing w:after="21" w:line="259" w:lineRule="auto"/>
        <w:ind w:left="1080" w:firstLine="0"/>
        <w:jc w:val="left"/>
      </w:pPr>
      <w:r>
        <w:rPr>
          <w:rFonts w:ascii="Calibri" w:eastAsia="Calibri" w:hAnsi="Calibri" w:cs="Calibri"/>
          <w:sz w:val="16"/>
        </w:rPr>
        <w:t xml:space="preserve"> </w:t>
      </w:r>
    </w:p>
    <w:p w:rsidR="00EB6A25" w:rsidRDefault="001037FA">
      <w:pPr>
        <w:spacing w:after="0" w:line="259" w:lineRule="auto"/>
        <w:ind w:left="1080" w:firstLine="0"/>
        <w:jc w:val="left"/>
      </w:pPr>
      <w:r>
        <w:rPr>
          <w:rFonts w:ascii="Calibri" w:eastAsia="Calibri" w:hAnsi="Calibri" w:cs="Calibri"/>
          <w:sz w:val="20"/>
        </w:rPr>
        <w:t xml:space="preserve"> </w:t>
      </w:r>
    </w:p>
    <w:p w:rsidR="00EB6A25" w:rsidRDefault="001037FA">
      <w:pPr>
        <w:spacing w:after="61" w:line="266" w:lineRule="auto"/>
        <w:ind w:left="81"/>
      </w:pPr>
      <w:r>
        <w:rPr>
          <w:b/>
        </w:rPr>
        <w:t xml:space="preserve">Yöneltme ve Yerleştirme </w:t>
      </w:r>
    </w:p>
    <w:p w:rsidR="00EB6A25" w:rsidRDefault="001037FA">
      <w:pPr>
        <w:spacing w:after="112"/>
        <w:ind w:left="96" w:right="15"/>
      </w:pPr>
      <w:r>
        <w:t>Yerleştirme çalışmaları okul</w:t>
      </w:r>
      <w:r>
        <w:t xml:space="preserve"> içi veya okul </w:t>
      </w:r>
      <w:r>
        <w:t>dışı olarak sınıflanabilir. Okul sınırları içinde kalan eğitsel ve sosyal konulardaki yerleştirmeler okul</w:t>
      </w:r>
      <w:r>
        <w:t xml:space="preserve"> </w:t>
      </w:r>
      <w:r>
        <w:t>içi, okul sınırlarını aşan başka bir okul veya işe yerleştirme çalışmaları ise okul</w:t>
      </w:r>
      <w:r>
        <w:t xml:space="preserve"> </w:t>
      </w:r>
      <w:r>
        <w:t xml:space="preserve">dışı yerleştirme çalışmalarıdır. Başka bir açıdan, yerleştirmeler </w:t>
      </w:r>
      <w:r>
        <w:t>eğitsel, mesleki ve sosyal olmak üzere üç gruba ayrılır. Eğitsel yerleştirmeler eğitim programı, ders, kurs ve başka bir okul gibi yerleştirmeleri kapsar. Mesleki yerleştirmeler öğrencilerin</w:t>
      </w:r>
      <w:r>
        <w:t xml:space="preserve"> </w:t>
      </w:r>
      <w:r>
        <w:t>bir iş veya mesleğe yerleştirilmelerini, sosyal yerleştirme ise k</w:t>
      </w:r>
      <w:r>
        <w:t xml:space="preserve">ültürel, sosyal veya eğitsel kollara yerleştirmeleri kapsar. </w:t>
      </w:r>
      <w:r>
        <w:t xml:space="preserve"> </w:t>
      </w:r>
    </w:p>
    <w:p w:rsidR="00EB6A25" w:rsidRDefault="001037FA">
      <w:pPr>
        <w:spacing w:line="266" w:lineRule="auto"/>
        <w:ind w:left="81"/>
      </w:pPr>
      <w:r>
        <w:rPr>
          <w:b/>
        </w:rPr>
        <w:t xml:space="preserve">İzleme </w:t>
      </w:r>
    </w:p>
    <w:p w:rsidR="00EB6A25" w:rsidRDefault="001037FA">
      <w:pPr>
        <w:spacing w:after="116"/>
        <w:ind w:left="96" w:right="15"/>
      </w:pPr>
      <w:r>
        <w:t>Rehberlik hizmetleri çerçevesinde yerleştirme ve yöneltme çalışmaları yapılmaktadır. Bu çalışmaların amacına ulaşıp ulaşmadığı veya öğrencilere kazandırdıkları konusunda çalışmalar yapı</w:t>
      </w:r>
      <w:r>
        <w:t xml:space="preserve">lması gerekir. Bu etkinliklere izleme çalışmaları denir. Okuldan mezun olan öğrencilerin </w:t>
      </w:r>
      <w:r>
        <w:t xml:space="preserve">ya </w:t>
      </w:r>
      <w:r>
        <w:t xml:space="preserve">da bir alanı tercih eden öğrencinin izlenmesi bu kapsamdadır. </w:t>
      </w:r>
      <w:r>
        <w:t xml:space="preserve"> </w:t>
      </w:r>
    </w:p>
    <w:p w:rsidR="00EB6A25" w:rsidRDefault="001037FA">
      <w:pPr>
        <w:spacing w:after="64" w:line="266" w:lineRule="auto"/>
        <w:ind w:left="81"/>
      </w:pPr>
      <w:r>
        <w:rPr>
          <w:b/>
        </w:rPr>
        <w:t xml:space="preserve">Müşavirlik </w:t>
      </w:r>
    </w:p>
    <w:p w:rsidR="00EB6A25" w:rsidRDefault="001037FA">
      <w:pPr>
        <w:spacing w:after="125"/>
        <w:ind w:left="96" w:right="15"/>
      </w:pPr>
      <w:r>
        <w:t xml:space="preserve">Müşavirlik hizmetleri buraya kadar anlatılan hizmetlerden farklı olarak dolaylı </w:t>
      </w:r>
      <w:r>
        <w:t>yollarda</w:t>
      </w:r>
      <w:r>
        <w:t xml:space="preserve">n </w:t>
      </w:r>
      <w:r>
        <w:t xml:space="preserve">öğrencilere sunulan hizmetlerdir. Çünkü bu diğer hizmetlerden farklı olarak öğrencilere değil okuldaki diğer personele yöneliktir. Okuldaki yöneticilerin ve diğer öğretmenlerin ortak bir </w:t>
      </w:r>
      <w:r>
        <w:t>rehbe</w:t>
      </w:r>
      <w:r>
        <w:t>rlik anlayışına sahip olmalarını sağlamaya yönelik olabilir. B</w:t>
      </w:r>
      <w:r>
        <w:t xml:space="preserve">öylece sağlanan ortak anlayış okulda rehberlik hizmetlerini kolaylaştıracaktır. </w:t>
      </w:r>
      <w:r>
        <w:rPr>
          <w:b/>
        </w:rPr>
        <w:t xml:space="preserve"> </w:t>
      </w:r>
    </w:p>
    <w:p w:rsidR="00EB6A25" w:rsidRDefault="001037FA">
      <w:pPr>
        <w:spacing w:after="69" w:line="266" w:lineRule="auto"/>
        <w:ind w:left="81"/>
      </w:pPr>
      <w:r>
        <w:rPr>
          <w:b/>
        </w:rPr>
        <w:t xml:space="preserve">Araştırma ve Değerlendirme </w:t>
      </w:r>
    </w:p>
    <w:p w:rsidR="00EB6A25" w:rsidRDefault="001037FA">
      <w:pPr>
        <w:spacing w:after="116"/>
        <w:ind w:left="96" w:right="15"/>
      </w:pPr>
      <w:r>
        <w:t xml:space="preserve">RPD </w:t>
      </w:r>
      <w:r>
        <w:t>hizmetlerinin sürekli olarak geliştirilerek iyileştirilmeleri gerekir. Bu geliştirme çalışmaları, yapılan çalışmaların değerlendirilmesi ve ih</w:t>
      </w:r>
      <w:r>
        <w:t xml:space="preserve">tiyaç analizleri gibi araştırmalara dayanmalıdır. Bir </w:t>
      </w:r>
      <w:r>
        <w:t>tür AR-</w:t>
      </w:r>
      <w:r>
        <w:t>GE çalışması demek olan bu çalışmalar bireylere hizmet verecek olan bir servisin gerçekçi ve etkili olma çabası olarak değerlendirilmel</w:t>
      </w:r>
      <w:r>
        <w:t xml:space="preserve">idir.  </w:t>
      </w:r>
    </w:p>
    <w:p w:rsidR="00EB6A25" w:rsidRDefault="001037FA">
      <w:pPr>
        <w:spacing w:after="71" w:line="266" w:lineRule="auto"/>
        <w:ind w:left="81"/>
      </w:pPr>
      <w:r>
        <w:rPr>
          <w:b/>
        </w:rPr>
        <w:t xml:space="preserve">Çevre ve Veli ile İlişkiler </w:t>
      </w:r>
    </w:p>
    <w:p w:rsidR="00EB6A25" w:rsidRDefault="001037FA">
      <w:pPr>
        <w:spacing w:after="300"/>
        <w:ind w:left="96" w:right="15"/>
      </w:pPr>
      <w:r>
        <w:t>Okuldaki çalışmalar okul çevresinden ve velilerden destek görmediği zaman etkililiğini</w:t>
      </w:r>
      <w:r>
        <w:t xml:space="preserve"> </w:t>
      </w:r>
      <w:r>
        <w:t>kaybeder. Etkili çalışma için çevrenin desteğini almak gerekir. Bu yüzden rehberlik etkinliklerinde okul çevresinin ve velilerin iş</w:t>
      </w:r>
      <w:r>
        <w:t xml:space="preserve"> bi</w:t>
      </w:r>
      <w:r>
        <w:t>rliğinin sağlanması veya en azından</w:t>
      </w:r>
      <w:r>
        <w:t xml:space="preserve"> bilgi </w:t>
      </w:r>
      <w:r>
        <w:t xml:space="preserve">verilmesi gerekir. </w:t>
      </w:r>
      <w:r>
        <w:rPr>
          <w:i/>
        </w:rPr>
        <w:t xml:space="preserve"> </w:t>
      </w:r>
    </w:p>
    <w:p w:rsidR="00EB6A25" w:rsidRDefault="001037FA">
      <w:pPr>
        <w:spacing w:line="266" w:lineRule="auto"/>
        <w:ind w:left="81"/>
      </w:pPr>
      <w:r>
        <w:rPr>
          <w:b/>
        </w:rPr>
        <w:t xml:space="preserve">3.OKUL REHBERLİK VE PSİKOLOJİK DANIŞMA PROGRAMI </w:t>
      </w:r>
    </w:p>
    <w:p w:rsidR="00EB6A25" w:rsidRDefault="001037FA">
      <w:pPr>
        <w:pStyle w:val="Balk1"/>
        <w:spacing w:after="58" w:line="249" w:lineRule="auto"/>
        <w:ind w:left="81" w:right="92"/>
        <w:jc w:val="left"/>
      </w:pPr>
      <w:r>
        <w:t xml:space="preserve">Dersin hedefi </w:t>
      </w:r>
    </w:p>
    <w:p w:rsidR="00EB6A25" w:rsidRDefault="001037FA">
      <w:pPr>
        <w:spacing w:after="88"/>
        <w:ind w:left="96" w:right="15"/>
      </w:pPr>
      <w:r>
        <w:t>Bu bölümü bitirdiğinizde</w:t>
      </w:r>
      <w:r>
        <w:t xml:space="preserve">;  </w:t>
      </w:r>
    </w:p>
    <w:p w:rsidR="00EB6A25" w:rsidRDefault="001037FA">
      <w:pPr>
        <w:numPr>
          <w:ilvl w:val="0"/>
          <w:numId w:val="94"/>
        </w:numPr>
        <w:ind w:right="7" w:hanging="360"/>
      </w:pPr>
      <w:r>
        <w:t>Okul rehberlik ve psikolojik danışma programı,</w:t>
      </w:r>
      <w:r>
        <w:t xml:space="preserve"> </w:t>
      </w:r>
    </w:p>
    <w:p w:rsidR="00EB6A25" w:rsidRDefault="001037FA">
      <w:pPr>
        <w:numPr>
          <w:ilvl w:val="0"/>
          <w:numId w:val="94"/>
        </w:numPr>
        <w:spacing w:after="11" w:line="249" w:lineRule="auto"/>
        <w:ind w:right="7" w:hanging="360"/>
      </w:pPr>
      <w:r>
        <w:t xml:space="preserve">Okul PDR hizmet modelleri, </w:t>
      </w:r>
    </w:p>
    <w:p w:rsidR="00EB6A25" w:rsidRDefault="001037FA">
      <w:pPr>
        <w:numPr>
          <w:ilvl w:val="0"/>
          <w:numId w:val="94"/>
        </w:numPr>
        <w:ind w:right="7" w:hanging="360"/>
      </w:pPr>
      <w:r>
        <w:t xml:space="preserve">Hazırlanma, </w:t>
      </w:r>
      <w:r>
        <w:t>uygulanma ve d</w:t>
      </w:r>
      <w:r>
        <w:t>eğerlendirme süreçleri</w:t>
      </w:r>
      <w:r>
        <w:t xml:space="preserve">, </w:t>
      </w:r>
    </w:p>
    <w:p w:rsidR="00EB6A25" w:rsidRDefault="001037FA">
      <w:pPr>
        <w:numPr>
          <w:ilvl w:val="0"/>
          <w:numId w:val="94"/>
        </w:numPr>
        <w:spacing w:after="11" w:line="249" w:lineRule="auto"/>
        <w:ind w:right="7" w:hanging="360"/>
      </w:pPr>
      <w:r>
        <w:t xml:space="preserve">Okul psikososyal destek ekipleri, </w:t>
      </w:r>
    </w:p>
    <w:p w:rsidR="00EB6A25" w:rsidRDefault="001037FA">
      <w:pPr>
        <w:numPr>
          <w:ilvl w:val="0"/>
          <w:numId w:val="94"/>
        </w:numPr>
        <w:spacing w:after="56" w:line="249" w:lineRule="auto"/>
        <w:ind w:right="7" w:hanging="360"/>
      </w:pPr>
      <w:r>
        <w:t>Bildirim y</w:t>
      </w:r>
      <w:r>
        <w:t>ükümlülüğü</w:t>
      </w:r>
      <w:r>
        <w:t xml:space="preserve">, </w:t>
      </w:r>
    </w:p>
    <w:p w:rsidR="00EB6A25" w:rsidRDefault="001037FA">
      <w:pPr>
        <w:numPr>
          <w:ilvl w:val="0"/>
          <w:numId w:val="94"/>
        </w:numPr>
        <w:spacing w:after="201" w:line="329" w:lineRule="auto"/>
        <w:ind w:right="7" w:hanging="360"/>
      </w:pPr>
      <w:r>
        <w:t xml:space="preserve">Rehberlik ve araştırma merkezlerine öğrenci yönlendirmeyi öğrenmiş olacaksınız. </w:t>
      </w:r>
      <w:r>
        <w:t xml:space="preserve"> </w:t>
      </w:r>
    </w:p>
    <w:p w:rsidR="00EB6A25" w:rsidRDefault="001037FA">
      <w:pPr>
        <w:pStyle w:val="Balk2"/>
        <w:spacing w:after="75" w:line="259" w:lineRule="auto"/>
        <w:ind w:left="96"/>
        <w:jc w:val="left"/>
      </w:pPr>
      <w:r>
        <w:rPr>
          <w:i/>
        </w:rPr>
        <w:t xml:space="preserve">Okullarda psikolojik danışma ve rehberlik hizmetleri </w:t>
      </w:r>
    </w:p>
    <w:p w:rsidR="00EB6A25" w:rsidRDefault="001037FA">
      <w:pPr>
        <w:spacing w:after="56"/>
        <w:ind w:left="96" w:right="15"/>
      </w:pPr>
      <w:r>
        <w:t>Okullarda PDR hizmetlerinin başlangıc</w:t>
      </w:r>
      <w:r>
        <w:t>ından</w:t>
      </w:r>
      <w:r>
        <w:t xml:space="preserve"> </w:t>
      </w:r>
      <w:r>
        <w:t>bu yana, bu hizmetlerin nasıl ve hangi içerikte verileceği, psikolojik danışmanların rollerinin neler olacağı gibi konularda, bir başka deeyişle okul PDR hizmetlerinin nasıl örgütleneceği konusunda çeşitli modeller uygulanmıştır. Bu modelllerden başl</w:t>
      </w:r>
      <w:r>
        <w:t>ıcaları aşağıda kısaca tanıtılmıştır (Erkan, 2004)</w:t>
      </w:r>
      <w:r>
        <w:t xml:space="preserve">. </w:t>
      </w:r>
    </w:p>
    <w:p w:rsidR="00EB6A25" w:rsidRDefault="001037FA">
      <w:pPr>
        <w:numPr>
          <w:ilvl w:val="0"/>
          <w:numId w:val="95"/>
        </w:numPr>
        <w:spacing w:after="68"/>
        <w:ind w:right="15" w:hanging="360"/>
      </w:pPr>
      <w:r>
        <w:t>Hizmetler M</w:t>
      </w:r>
      <w:r>
        <w:t xml:space="preserve">odeli: Bu model 1920’li yıllarda ortaya çıkmıştır ve modelde psikolojik danışmanların etkinlikleri oryantasyon, bireyi tanıma, bilgi verme, psikolojik danışma, yerleştirme ve izleme biçiminde altı kategoride ele alınmıştır. </w:t>
      </w:r>
      <w:r>
        <w:t xml:space="preserve"> </w:t>
      </w:r>
    </w:p>
    <w:p w:rsidR="00EB6A25" w:rsidRDefault="001037FA">
      <w:pPr>
        <w:numPr>
          <w:ilvl w:val="0"/>
          <w:numId w:val="95"/>
        </w:numPr>
        <w:spacing w:after="55"/>
        <w:ind w:right="15" w:hanging="360"/>
      </w:pPr>
      <w:r>
        <w:t>Süreç Modeli: Bu model de 1920</w:t>
      </w:r>
      <w:r>
        <w:t xml:space="preserve"> li yıllarda uygulanmaya başlanmıştır. Psikoljik danışma hizmetinin klinik ve trapötik yönü vurgulanmış, psikolojik danışmanlar psikolojik danışma, müşavirlik ve koordinasyon rollerini üstlenmişlerdi</w:t>
      </w:r>
      <w:r>
        <w:t xml:space="preserve">r.  </w:t>
      </w:r>
    </w:p>
    <w:p w:rsidR="00EB6A25" w:rsidRDefault="001037FA">
      <w:pPr>
        <w:numPr>
          <w:ilvl w:val="0"/>
          <w:numId w:val="95"/>
        </w:numPr>
        <w:ind w:right="15" w:hanging="360"/>
      </w:pPr>
      <w:r>
        <w:t>Görevler M</w:t>
      </w:r>
      <w:r>
        <w:t>odeli: Bu modelde psikolojik danışmanların</w:t>
      </w:r>
      <w:r>
        <w:t xml:space="preserve"> görevleri basitçe listelenmiştir. Bu görevler fazla sayıdadır ve son görev genellikle “</w:t>
      </w:r>
      <w:r>
        <w:t>Z</w:t>
      </w:r>
      <w:r>
        <w:t xml:space="preserve">aman zaman kendisine verilen diğer </w:t>
      </w:r>
      <w:r>
        <w:t>görevleri yerine getirir.” biçiminde ifade edilir. Bu durum da psikoljik dan</w:t>
      </w:r>
      <w:r>
        <w:rPr>
          <w:sz w:val="37"/>
          <w:vertAlign w:val="subscript"/>
        </w:rPr>
        <w:t xml:space="preserve">ışmanların </w:t>
      </w:r>
      <w:r>
        <w:t>rollerinde bazen belirsizliklere neden olmuşt</w:t>
      </w:r>
      <w:r>
        <w:t xml:space="preserve">ur. </w:t>
      </w:r>
      <w:r>
        <w:t xml:space="preserve">Bu üç model de programdan ziyade </w:t>
      </w:r>
      <w:r>
        <w:t>psikolojik danışmanın poziyonu üzerinde odaklanmıştır. Bunun sonucu olarak rehberlik hizmetleri eğitim sürecinin ana parçası olmaktan çok, eğitim faaliyetlerini de</w:t>
      </w:r>
      <w:r>
        <w:t xml:space="preserve">stekleyen bir </w:t>
      </w:r>
      <w:r>
        <w:t xml:space="preserve">hizmet alanı olarak görülmüştür. </w:t>
      </w:r>
      <w:r>
        <w:t xml:space="preserve"> </w:t>
      </w:r>
    </w:p>
    <w:p w:rsidR="00EB6A25" w:rsidRDefault="001037FA">
      <w:pPr>
        <w:numPr>
          <w:ilvl w:val="0"/>
          <w:numId w:val="95"/>
        </w:numPr>
        <w:spacing w:after="2" w:line="259" w:lineRule="auto"/>
        <w:ind w:right="15" w:hanging="360"/>
      </w:pPr>
      <w:r>
        <w:t>Kapsaml</w:t>
      </w:r>
      <w:r>
        <w:t xml:space="preserve">ı </w:t>
      </w:r>
      <w:r>
        <w:t>Psikoljik D</w:t>
      </w:r>
      <w:r>
        <w:t xml:space="preserve">anışma ve </w:t>
      </w:r>
      <w:r>
        <w:t>Rehberlik P</w:t>
      </w:r>
      <w:r>
        <w:t xml:space="preserve">rogramları </w:t>
      </w:r>
      <w:r>
        <w:t xml:space="preserve">Modeli: PDR hizmetlerini meslek </w:t>
      </w:r>
    </w:p>
    <w:p w:rsidR="00EB6A25" w:rsidRDefault="001037FA">
      <w:pPr>
        <w:ind w:left="663" w:right="15"/>
      </w:pPr>
      <w:r>
        <w:t xml:space="preserve">ya da program seçimi ve kriz durumlarına müdahale ilesınırlayan geleneklsel modellere bir </w:t>
      </w:r>
      <w:r>
        <w:t>tepki olarak bu model kurumsal tem</w:t>
      </w:r>
      <w:r>
        <w:t xml:space="preserve">elini gelişimsel rehberlik yaklaşımından almıştır. </w:t>
      </w:r>
    </w:p>
    <w:p w:rsidR="00EB6A25" w:rsidRDefault="001037FA">
      <w:pPr>
        <w:spacing w:after="69"/>
        <w:ind w:left="663" w:right="15"/>
      </w:pPr>
      <w:r>
        <w:t>19</w:t>
      </w:r>
      <w:r>
        <w:t xml:space="preserve">60’lı yıllarda ortaya çıkan bu yaklaşımda bireyin gelişimsel ihtiyaçları ön plandadır ve rehberlik hizmetlerinin öğrencilerin içinde bulundukları gelişim dönemlerinin ihtiyaçlarını karşılamaya yönelik olması gerektiği savunulur. </w:t>
      </w:r>
      <w:r>
        <w:t xml:space="preserve"> </w:t>
      </w:r>
    </w:p>
    <w:p w:rsidR="00EB6A25" w:rsidRDefault="001037FA">
      <w:pPr>
        <w:spacing w:after="91"/>
        <w:ind w:left="96" w:right="15"/>
      </w:pPr>
      <w:r>
        <w:t>Kapsamlı psikolojik danış</w:t>
      </w:r>
      <w:r>
        <w:t>ma ve rehberlik programının süreçsel ögeleri:</w:t>
      </w:r>
      <w:r>
        <w:t xml:space="preserve"> </w:t>
      </w:r>
    </w:p>
    <w:p w:rsidR="00EB6A25" w:rsidRDefault="001037FA">
      <w:pPr>
        <w:numPr>
          <w:ilvl w:val="0"/>
          <w:numId w:val="96"/>
        </w:numPr>
        <w:spacing w:after="49"/>
        <w:ind w:right="15" w:hanging="360"/>
      </w:pPr>
      <w:r>
        <w:t>Bireysel planlama: Öğrencilerin kişisel ve mesleki gelişimlerinin yanı sıra kendi öğrenimlerini de planlamaları ve yönetmelerine yardımcı olacak etkinlikler i</w:t>
      </w:r>
      <w:r>
        <w:t xml:space="preserve">çerir. Burada </w:t>
      </w:r>
      <w:r>
        <w:t>yer alan etkinlikler psikolojik danış</w:t>
      </w:r>
      <w:r>
        <w:t xml:space="preserve">man tarafından planlanır ve yönlendirilir. Bireysel planlama hizmetlerinin verilmesinde bireyi tanıma, bilgi verme, yerleştirme ve izleme stratejileri kullanılır. </w:t>
      </w:r>
      <w:r>
        <w:t xml:space="preserve"> </w:t>
      </w:r>
    </w:p>
    <w:p w:rsidR="00EB6A25" w:rsidRDefault="001037FA">
      <w:pPr>
        <w:numPr>
          <w:ilvl w:val="0"/>
          <w:numId w:val="96"/>
        </w:numPr>
        <w:spacing w:after="72"/>
        <w:ind w:right="15" w:hanging="360"/>
      </w:pPr>
      <w:r>
        <w:t>Müdahale hizmetleri: Bu hizmetler çerçeve</w:t>
      </w:r>
      <w:r>
        <w:t xml:space="preserve">sinde öğrencilerin psikoljik danışma, müşavirlik, </w:t>
      </w:r>
      <w:r>
        <w:t xml:space="preserve">sevk ya da sadece bilgi vermeyi gerektiren acil sorunlarına ve ihtiyaçlarına yönelik </w:t>
      </w:r>
      <w:r>
        <w:t xml:space="preserve">etkinlikler sunulur.  </w:t>
      </w:r>
    </w:p>
    <w:p w:rsidR="00EB6A25" w:rsidRDefault="001037FA">
      <w:pPr>
        <w:numPr>
          <w:ilvl w:val="0"/>
          <w:numId w:val="96"/>
        </w:numPr>
        <w:spacing w:after="68"/>
        <w:ind w:right="15" w:hanging="360"/>
      </w:pPr>
      <w:r>
        <w:t>Sistem desteği: Sistem desteği, PDR programının oluşturulması, sürdürülmesi ve geliştirilmesini sağlayacak yönetimsel ve eğitsel etkinliklerden oluş</w:t>
      </w:r>
      <w:r>
        <w:t>ur. Bu unsur profesyonel gelişimi personel ve çevreyle ilişkileri öğretmenlere müşavirlik danışma kurulları, topluma ulaşma, program yönetimi ve yürütülmesi, araştırma</w:t>
      </w:r>
      <w:r>
        <w:t>-</w:t>
      </w:r>
      <w:r>
        <w:t xml:space="preserve">geliştirme alanlarında yapılacak </w:t>
      </w:r>
      <w:r>
        <w:t xml:space="preserve">etkinlikleri içerir.  </w:t>
      </w:r>
    </w:p>
    <w:p w:rsidR="00EB6A25" w:rsidRDefault="001037FA">
      <w:pPr>
        <w:numPr>
          <w:ilvl w:val="0"/>
          <w:numId w:val="96"/>
        </w:numPr>
        <w:ind w:right="15" w:hanging="360"/>
      </w:pPr>
      <w:r>
        <w:t>Rehberlik müfredatı: Rehberlik m</w:t>
      </w:r>
      <w:r>
        <w:t>üfredatının amacı, her düzeyden tüm öğrencilere, normal büyüme ve gelişim bilgisi sağlamak ve yaşam becerilerini kazanma ve kullanmalarına yardımcı olmaktır. Rehberlik müfredatının düzenlenmesi ve yürütülmesi</w:t>
      </w:r>
      <w:r>
        <w:t xml:space="preserve">nden okul </w:t>
      </w:r>
      <w:r>
        <w:t>psikolojik danışmanları sorumlu olmakla birlikte, müfredatın başarılı bir şekilde uygulanması için okuldaki tüm birimlerin ve personelin iş birliği ve desteği gerekir. Rehberlik müfredatı öğrencilere sınıf ve grup etkinlikleri şeklinde sunulabilir. Sınıf e</w:t>
      </w:r>
      <w:r>
        <w:t xml:space="preserve">tkinliklerini psikoljik danışman tek başına ya da öğretmenlerle birlikte gerçekleştirebilir veya sadece öğretmenlere yardımcı olabilir. </w:t>
      </w:r>
      <w:r>
        <w:t xml:space="preserve"> </w:t>
      </w:r>
    </w:p>
    <w:p w:rsidR="00EB6A25" w:rsidRDefault="001037FA">
      <w:pPr>
        <w:spacing w:after="54" w:line="249" w:lineRule="auto"/>
        <w:ind w:left="81"/>
      </w:pPr>
      <w:r>
        <w:t>Okul Rehberlik ve Psikolojik D</w:t>
      </w:r>
      <w:r>
        <w:t xml:space="preserve">anışma (RPD) </w:t>
      </w:r>
      <w:r>
        <w:t>Hizmetleri P</w:t>
      </w:r>
      <w:r>
        <w:t>rogramı</w:t>
      </w:r>
      <w:r>
        <w:t xml:space="preserve"> </w:t>
      </w:r>
    </w:p>
    <w:p w:rsidR="00EB6A25" w:rsidRDefault="001037FA">
      <w:pPr>
        <w:numPr>
          <w:ilvl w:val="0"/>
          <w:numId w:val="96"/>
        </w:numPr>
        <w:spacing w:after="72"/>
        <w:ind w:right="15" w:hanging="360"/>
      </w:pPr>
      <w:r>
        <w:t>Okul Rehberlik ve Psikoljik D</w:t>
      </w:r>
      <w:r>
        <w:t xml:space="preserve">anışma (RPD) </w:t>
      </w:r>
      <w:r>
        <w:t>Hizmetleri P</w:t>
      </w:r>
      <w:r>
        <w:t xml:space="preserve">rogramı: planlı, programlı, sistemli, örgütlü ve profesyonel düzeyde yürütülen rehberlik ve psikolojik danışma </w:t>
      </w:r>
      <w:r>
        <w:t xml:space="preserve">hizmetlerinin bütünüdür.  </w:t>
      </w:r>
    </w:p>
    <w:p w:rsidR="00EB6A25" w:rsidRDefault="001037FA">
      <w:pPr>
        <w:numPr>
          <w:ilvl w:val="0"/>
          <w:numId w:val="96"/>
        </w:numPr>
        <w:spacing w:line="329" w:lineRule="auto"/>
        <w:ind w:right="15" w:hanging="360"/>
      </w:pPr>
      <w:r>
        <w:t xml:space="preserve">Bu programı hazırlamakla görevli ekip yani Rehberlik Hizmetleri </w:t>
      </w:r>
      <w:r>
        <w:t>Yürütme Komisyonu (RHYK) şunlardan oluşmaktadır:</w:t>
      </w:r>
      <w:r>
        <w:t xml:space="preserve"> </w:t>
      </w:r>
    </w:p>
    <w:p w:rsidR="00EB6A25" w:rsidRDefault="001037FA">
      <w:pPr>
        <w:numPr>
          <w:ilvl w:val="1"/>
          <w:numId w:val="96"/>
        </w:numPr>
        <w:spacing w:after="68"/>
        <w:ind w:right="15" w:hanging="360"/>
      </w:pPr>
      <w:r>
        <w:t>Müdür (veya görevlendireceği yardımcısı)</w:t>
      </w:r>
      <w:r>
        <w:t xml:space="preserve"> </w:t>
      </w:r>
    </w:p>
    <w:p w:rsidR="00EB6A25" w:rsidRDefault="001037FA">
      <w:pPr>
        <w:numPr>
          <w:ilvl w:val="1"/>
          <w:numId w:val="96"/>
        </w:numPr>
        <w:spacing w:after="71"/>
        <w:ind w:right="15" w:hanging="360"/>
      </w:pPr>
      <w:r>
        <w:t>Psikoljik danışman,</w:t>
      </w:r>
      <w:r>
        <w:t xml:space="preserve"> </w:t>
      </w:r>
    </w:p>
    <w:p w:rsidR="00EB6A25" w:rsidRDefault="001037FA">
      <w:pPr>
        <w:numPr>
          <w:ilvl w:val="1"/>
          <w:numId w:val="96"/>
        </w:numPr>
        <w:ind w:right="15" w:hanging="360"/>
      </w:pPr>
      <w:r>
        <w:t>Her sınıf düzeyinden birer sınıf rehber öğretmeni</w:t>
      </w:r>
      <w:r>
        <w:t xml:space="preserve"> </w:t>
      </w:r>
    </w:p>
    <w:p w:rsidR="00EB6A25" w:rsidRDefault="001037FA">
      <w:pPr>
        <w:numPr>
          <w:ilvl w:val="1"/>
          <w:numId w:val="96"/>
        </w:numPr>
        <w:spacing w:after="70" w:line="249" w:lineRule="auto"/>
        <w:ind w:right="15" w:hanging="360"/>
      </w:pPr>
      <w:r>
        <w:t xml:space="preserve">Ödül ve disiplin kurulu temsilcisi,  </w:t>
      </w:r>
    </w:p>
    <w:p w:rsidR="00EB6A25" w:rsidRDefault="001037FA">
      <w:pPr>
        <w:numPr>
          <w:ilvl w:val="1"/>
          <w:numId w:val="96"/>
        </w:numPr>
        <w:spacing w:after="74"/>
        <w:ind w:right="15" w:hanging="360"/>
      </w:pPr>
      <w:r>
        <w:t>Okul aile birliği başkanı ve öğrenci temsilcisi,</w:t>
      </w:r>
      <w:r>
        <w:t xml:space="preserve"> </w:t>
      </w:r>
    </w:p>
    <w:p w:rsidR="00EB6A25" w:rsidRDefault="001037FA">
      <w:pPr>
        <w:numPr>
          <w:ilvl w:val="1"/>
          <w:numId w:val="96"/>
        </w:numPr>
        <w:spacing w:after="33"/>
        <w:ind w:right="15" w:hanging="360"/>
      </w:pPr>
      <w:r>
        <w:t>Eğer</w:t>
      </w:r>
      <w:r>
        <w:t xml:space="preserve"> oku</w:t>
      </w:r>
      <w:r>
        <w:t>l</w:t>
      </w:r>
      <w:r>
        <w:t xml:space="preserve">da psikoljik danışman yoksa RAM’dan müşavirlik hizmeti alınarak RHYK tarafından hazırlanır (MEB,2020). Genel olarak birçok aşamada okul psikoljik danışmanı aktif, yönlendirici (müşavirlik) ve esas olarak okul RPD programını yürüten kişidir. MEb </w:t>
      </w:r>
      <w:r>
        <w:t>Özel E</w:t>
      </w:r>
      <w:r>
        <w:t xml:space="preserve">ğitim ve </w:t>
      </w:r>
      <w:r>
        <w:t>Rehberlik Genel M</w:t>
      </w:r>
      <w:r>
        <w:t>üdürlüğü (ÖRGM)</w:t>
      </w:r>
      <w:r>
        <w:t xml:space="preserve"> </w:t>
      </w:r>
      <w:r>
        <w:t>tarafından hazırlanmakta ve örnek etkinlikler yayınlanmaktadır. (MEB, 2021).</w:t>
      </w:r>
      <w:r>
        <w:t xml:space="preserve"> </w:t>
      </w:r>
    </w:p>
    <w:p w:rsidR="00EB6A25" w:rsidRDefault="001037FA">
      <w:pPr>
        <w:spacing w:after="11" w:line="249" w:lineRule="auto"/>
        <w:ind w:left="71" w:firstLine="492"/>
      </w:pPr>
      <w:r>
        <w:t xml:space="preserve">Okul Psikososyal Destek Ekipleri: Millî </w:t>
      </w:r>
      <w:r>
        <w:t xml:space="preserve">Eğitim Bakanlığı rehberlik hizmetleri kapsamında, </w:t>
      </w:r>
      <w:r>
        <w:t>do</w:t>
      </w:r>
      <w:r>
        <w:t>ğal afet, terör, göç, intihar, ölüm</w:t>
      </w:r>
      <w:r>
        <w:t>-yas, cin</w:t>
      </w:r>
      <w:r>
        <w:t>sel istismar gibi travmatik ve zorlu olayl</w:t>
      </w:r>
      <w:r>
        <w:t xml:space="preserve">ar karşısında </w:t>
      </w:r>
      <w:r>
        <w:t>psikososyal koruma, önleme ve krize müdahale hizmetleri yürütülmektedir (T.C. MEB-</w:t>
      </w:r>
      <w:r>
        <w:rPr>
          <w:sz w:val="37"/>
          <w:vertAlign w:val="subscript"/>
        </w:rPr>
        <w:t xml:space="preserve">Tebliğler </w:t>
      </w:r>
      <w:r>
        <w:t xml:space="preserve">Dergisi, 2019. Psikososyal Koruma, Önleme ve Krize Müdahale Hizmmetleri Yönergesi, 2739 </w:t>
      </w:r>
      <w:r>
        <w:t>sayı, 12.03.2019 tar</w:t>
      </w:r>
      <w:r>
        <w:t xml:space="preserve">ih. Özel Eğitim ve </w:t>
      </w:r>
      <w:r>
        <w:t>Rehberlik Hizmetleri Ge</w:t>
      </w:r>
      <w:r>
        <w:t xml:space="preserve">nel Müdürlüğü). </w:t>
      </w:r>
      <w:r>
        <w:t xml:space="preserve"> </w:t>
      </w:r>
      <w:r>
        <w:rPr>
          <w:b/>
        </w:rPr>
        <w:t xml:space="preserve">Okul Psikososyal Destek Ekipleri </w:t>
      </w:r>
    </w:p>
    <w:p w:rsidR="00EB6A25" w:rsidRDefault="001037FA">
      <w:pPr>
        <w:ind w:left="96" w:right="15"/>
      </w:pPr>
      <w:r>
        <w:t>Şiddete maruz kalma, aile üyeleri/bir yakının kaybı, savaş, terör, doğal afetler gibi yaşam koşullarının bozulmasına ve hizmetlere erişimi</w:t>
      </w:r>
      <w:r>
        <w:t xml:space="preserve">n </w:t>
      </w:r>
      <w:r>
        <w:t>güçleşmesine neden olan</w:t>
      </w:r>
      <w:r>
        <w:t xml:space="preserve"> zor ve stres veren olayların yaşanması, bireylerin ve toplumların dengesini, gelişimini, duygusal ve sosyal iyi oluş hâlini önemli ölçüde etkileyebilir. Psikososyal destek, bu tür kriz durumları sonrası ortaya çıkabilecek psikolojik uyumsuzlukların önlenm</w:t>
      </w:r>
      <w:r>
        <w:t xml:space="preserve">esi, aile ve toplum düzeyinde ilişkilerin </w:t>
      </w:r>
      <w:r>
        <w:t>k</w:t>
      </w:r>
      <w:r>
        <w:t xml:space="preserve">urulması ve geliştirilmesi, bireylerin kendi kapasitelerini fark etmeleri ve güçlenmeleri amacıyla düzenlenen çok disiplinli hizmetler bütünüdür. </w:t>
      </w:r>
      <w:r>
        <w:rPr>
          <w:vertAlign w:val="superscript"/>
        </w:rPr>
        <w:footnoteReference w:id="25"/>
      </w:r>
      <w:r>
        <w:t xml:space="preserve"> Psikososyal destek süreçte vurguyu </w:t>
      </w:r>
      <w:r>
        <w:t xml:space="preserve">bireyin kırılganlıkları yerine güçlükler karşısında aktif olmasına, kendini toparlamasına ve çevresinde bulunan olanakları harekete geçirilmesine imkân veren bir hizmet sunum modelini benimser ve sürdürülebilir/bütünsel </w:t>
      </w:r>
      <w:r>
        <w:t>bir yaklaşımı temel alır.</w:t>
      </w:r>
      <w:r>
        <w:rPr>
          <w:vertAlign w:val="superscript"/>
        </w:rPr>
        <w:footnoteReference w:id="26"/>
      </w:r>
      <w:r>
        <w:t xml:space="preserve">  </w:t>
      </w:r>
    </w:p>
    <w:p w:rsidR="00EB6A25" w:rsidRDefault="001037FA">
      <w:pPr>
        <w:spacing w:after="88" w:line="249" w:lineRule="auto"/>
        <w:ind w:left="81"/>
      </w:pPr>
      <w:r>
        <w:t xml:space="preserve">Okul Psikososyal Destek Ekipleri;  </w:t>
      </w:r>
    </w:p>
    <w:p w:rsidR="00EB6A25" w:rsidRDefault="001037FA">
      <w:pPr>
        <w:numPr>
          <w:ilvl w:val="0"/>
          <w:numId w:val="96"/>
        </w:numPr>
        <w:spacing w:line="327" w:lineRule="auto"/>
        <w:ind w:right="15" w:hanging="360"/>
      </w:pPr>
      <w:r>
        <w:t xml:space="preserve">Okul müdürü veya okul müdürü tarafından görevlendirilmiş bir müdür yardımcısı başkanlığında, </w:t>
      </w:r>
      <w:r>
        <w:t xml:space="preserve"> </w:t>
      </w:r>
    </w:p>
    <w:p w:rsidR="00EB6A25" w:rsidRDefault="001037FA">
      <w:pPr>
        <w:numPr>
          <w:ilvl w:val="0"/>
          <w:numId w:val="96"/>
        </w:numPr>
        <w:spacing w:after="48"/>
        <w:ind w:right="15" w:hanging="360"/>
      </w:pPr>
      <w:r>
        <w:t xml:space="preserve">Varsa rehber öğretmenler/psikolojik danışmanlar ve </w:t>
      </w:r>
      <w:r>
        <w:t xml:space="preserve"> </w:t>
      </w:r>
    </w:p>
    <w:p w:rsidR="00EB6A25" w:rsidRDefault="001037FA">
      <w:pPr>
        <w:numPr>
          <w:ilvl w:val="0"/>
          <w:numId w:val="96"/>
        </w:numPr>
        <w:spacing w:line="328" w:lineRule="auto"/>
        <w:ind w:right="15" w:hanging="360"/>
      </w:pPr>
      <w:r>
        <w:t>Rehberlik hizmetleri yürütme komisyonu üye</w:t>
      </w:r>
      <w:r>
        <w:t>si her sınıf düzeyinden en az bir sınıf rehber öğretmeninden oluşur.</w:t>
      </w:r>
      <w:r>
        <w:t xml:space="preserve"> </w:t>
      </w:r>
    </w:p>
    <w:p w:rsidR="00EB6A25" w:rsidRDefault="001037FA">
      <w:pPr>
        <w:spacing w:after="50"/>
        <w:ind w:left="1090" w:right="15"/>
      </w:pPr>
      <w:r>
        <w:t xml:space="preserve">Okul ekibi birinci dönemin başı, ikinci dönemin başı ve ikinci dönemin sonu olmak </w:t>
      </w:r>
    </w:p>
    <w:p w:rsidR="00EB6A25" w:rsidRDefault="001037FA">
      <w:pPr>
        <w:spacing w:after="82"/>
        <w:ind w:left="96" w:right="15"/>
      </w:pPr>
      <w:r>
        <w:t xml:space="preserve">üzere yılda üç kez ve ihtiyaç duyulan hâllerde toplanır.  </w:t>
      </w:r>
      <w:r>
        <w:t xml:space="preserve"> </w:t>
      </w:r>
    </w:p>
    <w:p w:rsidR="00EB6A25" w:rsidRDefault="001037FA">
      <w:pPr>
        <w:spacing w:after="70" w:line="266" w:lineRule="auto"/>
        <w:ind w:left="81"/>
      </w:pPr>
      <w:r>
        <w:rPr>
          <w:b/>
        </w:rPr>
        <w:t xml:space="preserve">Bildirim Yükümlülüğü </w:t>
      </w:r>
    </w:p>
    <w:p w:rsidR="00EB6A25" w:rsidRDefault="001037FA">
      <w:pPr>
        <w:spacing w:after="51"/>
        <w:ind w:left="96" w:right="15"/>
      </w:pPr>
      <w:r>
        <w:t>Tehdit, şantaj, cinsel içerikli bir istismar, suça veya uyuşturucu kullanımına teşvik durumu v</w:t>
      </w:r>
      <w:r>
        <w:t xml:space="preserve">arsa </w:t>
      </w:r>
      <w:r>
        <w:t>tüm okul personelinin bildirim yükümlülüğü bulunmaktadır. İhmal ve istismar şüphesi bildirim yükümlülüğünün yerine getirilmesi için yeterlidir. Gizlilik ilke</w:t>
      </w:r>
      <w:r>
        <w:t xml:space="preserve">sine dikkat edilerek vaka ile ilgili </w:t>
      </w:r>
      <w:r>
        <w:t xml:space="preserve">birimler olaydan haberdar edilmelidir.  </w:t>
      </w:r>
    </w:p>
    <w:p w:rsidR="00EB6A25" w:rsidRDefault="001037FA">
      <w:pPr>
        <w:spacing w:after="47"/>
        <w:ind w:left="1090" w:right="15"/>
      </w:pPr>
      <w:r>
        <w:t>İhmal ve istismar</w:t>
      </w:r>
      <w:r>
        <w:t xml:space="preserve"> </w:t>
      </w:r>
      <w:r>
        <w:t>vakası şüphesinde başvurulacak yerler;</w:t>
      </w:r>
      <w:r>
        <w:t xml:space="preserve"> </w:t>
      </w:r>
    </w:p>
    <w:p w:rsidR="00EB6A25" w:rsidRDefault="001037FA">
      <w:pPr>
        <w:numPr>
          <w:ilvl w:val="0"/>
          <w:numId w:val="96"/>
        </w:numPr>
        <w:spacing w:after="65"/>
        <w:ind w:right="15" w:hanging="360"/>
      </w:pPr>
      <w:r>
        <w:t>İl/İ</w:t>
      </w:r>
      <w:r>
        <w:t>lçe Emniyet M</w:t>
      </w:r>
      <w:r>
        <w:t>üdürlüğü Çocuk Büro Amirliği</w:t>
      </w:r>
      <w:r>
        <w:t xml:space="preserve"> </w:t>
      </w:r>
    </w:p>
    <w:p w:rsidR="00EB6A25" w:rsidRDefault="001037FA">
      <w:pPr>
        <w:numPr>
          <w:ilvl w:val="0"/>
          <w:numId w:val="96"/>
        </w:numPr>
        <w:spacing w:after="74"/>
        <w:ind w:right="15" w:hanging="360"/>
      </w:pPr>
      <w:r>
        <w:t>Emniyet Genel Müdürlüğü 155 İhbar Hattı</w:t>
      </w:r>
      <w:r>
        <w:t xml:space="preserve"> </w:t>
      </w:r>
    </w:p>
    <w:p w:rsidR="00EB6A25" w:rsidRDefault="001037FA">
      <w:pPr>
        <w:numPr>
          <w:ilvl w:val="0"/>
          <w:numId w:val="96"/>
        </w:numPr>
        <w:spacing w:after="72"/>
        <w:ind w:right="15" w:hanging="360"/>
      </w:pPr>
      <w:r>
        <w:t>İl/İlçe Sosyal Hizmetler Merkezi Müdürlüğü</w:t>
      </w:r>
      <w:r>
        <w:t xml:space="preserve"> </w:t>
      </w:r>
    </w:p>
    <w:p w:rsidR="00EB6A25" w:rsidRDefault="001037FA">
      <w:pPr>
        <w:numPr>
          <w:ilvl w:val="0"/>
          <w:numId w:val="96"/>
        </w:numPr>
        <w:spacing w:after="88"/>
        <w:ind w:right="15" w:hanging="360"/>
      </w:pPr>
      <w:r>
        <w:t xml:space="preserve">Aile ve Sosyal Politikalar Bakanlığı 183 İhbar Hattı </w:t>
      </w:r>
      <w:r>
        <w:t xml:space="preserve"> </w:t>
      </w:r>
    </w:p>
    <w:p w:rsidR="00EB6A25" w:rsidRDefault="001037FA">
      <w:pPr>
        <w:spacing w:after="63" w:line="266" w:lineRule="auto"/>
        <w:ind w:left="81"/>
      </w:pPr>
      <w:r>
        <w:rPr>
          <w:b/>
        </w:rPr>
        <w:t xml:space="preserve">OKUL REHBERLİK VE PSİKOLOJİK DANIŞMA PROGRAMI </w:t>
      </w:r>
    </w:p>
    <w:p w:rsidR="00EB6A25" w:rsidRDefault="001037FA">
      <w:pPr>
        <w:spacing w:line="320" w:lineRule="auto"/>
        <w:ind w:left="96" w:right="15"/>
      </w:pPr>
      <w:r>
        <w:t>Ülkemizde o</w:t>
      </w:r>
      <w:r>
        <w:t xml:space="preserve">kul rehberlik ve psikolojik danışma hizmetleri gelişimsel </w:t>
      </w:r>
      <w:r>
        <w:t xml:space="preserve">anlayıştan hareketle genellikle Kapsamlı </w:t>
      </w:r>
      <w:r>
        <w:t xml:space="preserve">RPD </w:t>
      </w:r>
      <w:r>
        <w:t xml:space="preserve">Programları </w:t>
      </w:r>
      <w:r>
        <w:t>M</w:t>
      </w:r>
      <w:r>
        <w:t xml:space="preserve">odeli temelinde planlanmaktadır. Okul RPD Programı, </w:t>
      </w:r>
      <w:r>
        <w:t>o</w:t>
      </w:r>
      <w:r>
        <w:t xml:space="preserve">kuldaki tüm rehberlik ve psikolojik danışma hizmetlerini </w:t>
      </w:r>
      <w:r>
        <w:t xml:space="preserve">düzenleyen genel bir rehberlik </w:t>
      </w:r>
      <w:r>
        <w:t>programı ya da bir çerçeve programdır.</w:t>
      </w:r>
      <w:r>
        <w:t xml:space="preserve"> </w:t>
      </w:r>
    </w:p>
    <w:p w:rsidR="00EB6A25" w:rsidRDefault="001037FA">
      <w:pPr>
        <w:spacing w:after="66" w:line="266" w:lineRule="auto"/>
        <w:ind w:left="81"/>
      </w:pPr>
      <w:r>
        <w:rPr>
          <w:b/>
        </w:rPr>
        <w:t>Kapsamlı Rehberli</w:t>
      </w:r>
      <w:r>
        <w:rPr>
          <w:b/>
        </w:rPr>
        <w:t xml:space="preserve">k ve Psikolojik Danışma Programının Genel Özellikleri </w:t>
      </w:r>
    </w:p>
    <w:p w:rsidR="00EB6A25" w:rsidRDefault="001037FA">
      <w:pPr>
        <w:spacing w:after="76"/>
        <w:ind w:left="96" w:right="15"/>
      </w:pPr>
      <w:r>
        <w:t xml:space="preserve">Kapsamlı </w:t>
      </w:r>
      <w:r>
        <w:t xml:space="preserve">RPD </w:t>
      </w:r>
      <w:r>
        <w:t>programları öğrencile</w:t>
      </w:r>
      <w:r>
        <w:t xml:space="preserve">rin </w:t>
      </w:r>
      <w:r>
        <w:t xml:space="preserve">sosyal duygusal, akademik ve kariyer gelişimlerinin bir </w:t>
      </w:r>
      <w:r>
        <w:t xml:space="preserve">bütün olarak desteklenmesini esas </w:t>
      </w:r>
      <w:r>
        <w:t>alır.</w:t>
      </w:r>
      <w:r>
        <w:t xml:space="preserve">  Bu </w:t>
      </w:r>
      <w:r>
        <w:t>programının örgütsel yapısını oluşturan birtakım öncüller vardı</w:t>
      </w:r>
      <w:r>
        <w:t>r. Bunlar aşağıda kısaca belirtilmiştir:</w:t>
      </w:r>
      <w:r>
        <w:rPr>
          <w:vertAlign w:val="superscript"/>
        </w:rPr>
        <w:footnoteReference w:id="27"/>
      </w:r>
      <w:r>
        <w:t xml:space="preserve"> </w:t>
      </w:r>
    </w:p>
    <w:p w:rsidR="00EB6A25" w:rsidRDefault="001037FA">
      <w:pPr>
        <w:spacing w:after="66"/>
        <w:ind w:left="1090" w:right="15"/>
      </w:pPr>
      <w:r>
        <w:rPr>
          <w:i/>
        </w:rPr>
        <w:t>Sonuç temellidir.</w:t>
      </w:r>
      <w:r>
        <w:t xml:space="preserve"> Tüm ö</w:t>
      </w:r>
      <w:r>
        <w:t xml:space="preserve">ğrencilerin okulda başarılı olmaları, üniversiteye ve/veya iş </w:t>
      </w:r>
    </w:p>
    <w:p w:rsidR="00EB6A25" w:rsidRDefault="001037FA">
      <w:pPr>
        <w:spacing w:after="50"/>
        <w:ind w:left="96" w:right="15"/>
      </w:pPr>
      <w:r>
        <w:t>yaşamına geçiş yapmaları için gerekli olan yeterlikleri kazanmaları için tasarlanır.</w:t>
      </w:r>
      <w:r>
        <w:t xml:space="preserve"> </w:t>
      </w:r>
    </w:p>
    <w:p w:rsidR="00EB6A25" w:rsidRDefault="001037FA">
      <w:pPr>
        <w:spacing w:after="51"/>
        <w:ind w:left="1090" w:right="15"/>
      </w:pPr>
      <w:r>
        <w:rPr>
          <w:i/>
        </w:rPr>
        <w:t>Standart temellidir</w:t>
      </w:r>
      <w:r>
        <w:t>: Program tüm öğrenci</w:t>
      </w:r>
      <w:r>
        <w:t xml:space="preserve">lerin kazanmalarının beklenildiği beceri, </w:t>
      </w:r>
    </w:p>
    <w:p w:rsidR="00EB6A25" w:rsidRDefault="001037FA">
      <w:pPr>
        <w:ind w:left="96" w:right="15"/>
      </w:pPr>
      <w:r>
        <w:t>yeterlik ve davranışları i</w:t>
      </w:r>
      <w:r>
        <w:t xml:space="preserve">çerir. </w:t>
      </w:r>
    </w:p>
    <w:p w:rsidR="00EB6A25" w:rsidRDefault="001037FA">
      <w:pPr>
        <w:ind w:left="1090" w:right="15"/>
      </w:pPr>
      <w:r>
        <w:rPr>
          <w:i/>
        </w:rPr>
        <w:t>Veri tabanlıdır</w:t>
      </w:r>
      <w:r>
        <w:t xml:space="preserve">: Program hedeflerine ulaşıp ulaşmadığının kontrol edilmesi ve </w:t>
      </w:r>
    </w:p>
    <w:p w:rsidR="00EB6A25" w:rsidRDefault="001037FA">
      <w:pPr>
        <w:spacing w:after="61"/>
        <w:ind w:left="96" w:right="15"/>
      </w:pPr>
      <w:r>
        <w:t xml:space="preserve">programın öğrenci gelişimine yararlarının kanıtlanması amacıyla öğrenci, öğretmen, veli ve okul </w:t>
      </w:r>
      <w:r>
        <w:t>yöneticileri</w:t>
      </w:r>
      <w:r>
        <w:t>nden veri toplanmasına dayanır.</w:t>
      </w:r>
      <w:r>
        <w:t xml:space="preserve"> </w:t>
      </w:r>
    </w:p>
    <w:p w:rsidR="00EB6A25" w:rsidRDefault="001037FA">
      <w:pPr>
        <w:ind w:left="1090" w:right="15"/>
      </w:pPr>
      <w:r>
        <w:rPr>
          <w:i/>
        </w:rPr>
        <w:t>Gelişimseldir ve kapsamlıdır:</w:t>
      </w:r>
      <w:r>
        <w:t xml:space="preserve"> </w:t>
      </w:r>
      <w:r>
        <w:t xml:space="preserve">Program öğrencilerin yeterliklere ulaşmalarını </w:t>
      </w:r>
    </w:p>
    <w:p w:rsidR="00EB6A25" w:rsidRDefault="001037FA">
      <w:pPr>
        <w:spacing w:after="69"/>
        <w:ind w:left="96" w:right="15"/>
      </w:pPr>
      <w:r>
        <w:t>sağlamada düzenli, planlı ve sistemat</w:t>
      </w:r>
      <w:r>
        <w:t>ik olarak oluşturulmuştur. Rehberlik ve psikolojik danışma programları; bireyi tanıma, bilgi verme, müşavirlik, psikolojik danışma, sevk etme, yerleştirme ve izleme gibi etkinlik ve hizmetleri içeren kapsamlı bir programdır</w:t>
      </w:r>
      <w:r>
        <w:t xml:space="preserve">. </w:t>
      </w:r>
    </w:p>
    <w:p w:rsidR="00EB6A25" w:rsidRDefault="001037FA">
      <w:pPr>
        <w:ind w:left="1090" w:right="15"/>
      </w:pPr>
      <w:r>
        <w:rPr>
          <w:i/>
        </w:rPr>
        <w:t>Takım çalışmasını gerektirir</w:t>
      </w:r>
      <w:r>
        <w:t>: Programın merkezini</w:t>
      </w:r>
      <w:r>
        <w:t xml:space="preserve"> </w:t>
      </w:r>
      <w:r>
        <w:t xml:space="preserve">okul rehber öğretmen/psikolojik </w:t>
      </w:r>
    </w:p>
    <w:p w:rsidR="00EB6A25" w:rsidRDefault="001037FA">
      <w:pPr>
        <w:spacing w:after="117"/>
        <w:ind w:left="96" w:right="15"/>
      </w:pPr>
      <w:r>
        <w:t xml:space="preserve">danışmanı oluşturur ve öğrenciyle yakından ilişkili okul personeli, ebeveynler ve toplum üyeleri ile iş birliğine dayalı bir ilişki içindedir. </w:t>
      </w:r>
      <w:r>
        <w:t xml:space="preserve"> </w:t>
      </w:r>
    </w:p>
    <w:p w:rsidR="00EB6A25" w:rsidRDefault="001037FA">
      <w:pPr>
        <w:spacing w:after="62" w:line="266" w:lineRule="auto"/>
        <w:ind w:left="81"/>
      </w:pPr>
      <w:r>
        <w:rPr>
          <w:b/>
        </w:rPr>
        <w:t>Okul Rehberlik ve Danışma Hi</w:t>
      </w:r>
      <w:r>
        <w:rPr>
          <w:b/>
        </w:rPr>
        <w:t xml:space="preserve">zmetleri Programı Hazırlanma Süreci </w:t>
      </w:r>
    </w:p>
    <w:p w:rsidR="00EB6A25" w:rsidRDefault="001037FA">
      <w:pPr>
        <w:ind w:left="96" w:right="15"/>
      </w:pPr>
      <w:r>
        <w:t xml:space="preserve">Okullarda </w:t>
      </w:r>
      <w:r>
        <w:t xml:space="preserve">verilecek RPD hizmetleri önceden hazırlanmış bir programa dayalı olarak yürütülmektedir. Bu programın esas olarak 3 hedef doğrultusunda hazırlanır. Bunlar genel hedef, </w:t>
      </w:r>
      <w:r>
        <w:t>yerel hedef ve özel hedeftir.</w:t>
      </w:r>
      <w:r>
        <w:rPr>
          <w:vertAlign w:val="superscript"/>
        </w:rPr>
        <w:footnoteReference w:id="28"/>
      </w:r>
      <w:r>
        <w:t xml:space="preserve"> </w:t>
      </w:r>
    </w:p>
    <w:p w:rsidR="00EB6A25" w:rsidRDefault="001037FA">
      <w:pPr>
        <w:ind w:left="1090" w:right="15"/>
      </w:pPr>
      <w:r>
        <w:t>Programı</w:t>
      </w:r>
      <w:r>
        <w:t xml:space="preserve">n tasarlanması sürecinde her eğitim öğretim yılı mayıs ayında test ve test dışı </w:t>
      </w:r>
    </w:p>
    <w:p w:rsidR="00EB6A25" w:rsidRDefault="001037FA">
      <w:pPr>
        <w:ind w:left="96" w:right="15"/>
      </w:pPr>
      <w:r>
        <w:t xml:space="preserve">teknikler kullanılarak öğrencilerin rehberlik ve psikolojik danışma hizmetlerine ilişkin ihtiyaçları </w:t>
      </w:r>
      <w:r>
        <w:t xml:space="preserve">belirlenir. </w:t>
      </w:r>
    </w:p>
    <w:p w:rsidR="00EB6A25" w:rsidRDefault="001037FA">
      <w:pPr>
        <w:spacing w:after="49" w:line="249" w:lineRule="auto"/>
        <w:ind w:left="1090"/>
      </w:pPr>
      <w:r>
        <w:t xml:space="preserve">Hedeflerin belirlenmesi </w:t>
      </w:r>
    </w:p>
    <w:p w:rsidR="00EB6A25" w:rsidRDefault="001037FA">
      <w:pPr>
        <w:spacing w:after="40"/>
        <w:ind w:left="1090" w:right="15"/>
      </w:pPr>
      <w:r>
        <w:t xml:space="preserve">MADDE 9 – </w:t>
      </w:r>
      <w:r>
        <w:t>(1) Rehberlik ve psikoloji</w:t>
      </w:r>
      <w:r>
        <w:t xml:space="preserve">k danışma hizmetleri kapsamında </w:t>
      </w:r>
      <w:r>
        <w:t xml:space="preserve">genel </w:t>
      </w:r>
    </w:p>
    <w:p w:rsidR="00EB6A25" w:rsidRDefault="001037FA">
      <w:pPr>
        <w:spacing w:after="39"/>
        <w:ind w:left="96" w:right="15"/>
      </w:pPr>
      <w:r>
        <w:t>hedefler Bakan</w:t>
      </w:r>
      <w:r>
        <w:t xml:space="preserve">lıkça, </w:t>
      </w:r>
      <w:r>
        <w:t xml:space="preserve">yerel hedefler </w:t>
      </w:r>
      <w:r>
        <w:t xml:space="preserve">rehberlik ve psikolojik danışma hizmetleri il yürütme komisyonlarınca, </w:t>
      </w:r>
      <w:r>
        <w:t xml:space="preserve">özel hedefler </w:t>
      </w:r>
      <w:r>
        <w:t>eğitim kurumlarınca belirlenir.</w:t>
      </w:r>
      <w:r>
        <w:t xml:space="preserve"> </w:t>
      </w:r>
    </w:p>
    <w:p w:rsidR="00EB6A25" w:rsidRDefault="001037FA">
      <w:pPr>
        <w:ind w:left="1090" w:right="15"/>
      </w:pPr>
      <w:r>
        <w:t>Okul rehberlik ve psikolojik d</w:t>
      </w:r>
      <w:r>
        <w:t>anışma programının hazırlanması</w:t>
      </w:r>
      <w:r>
        <w:t xml:space="preserve"> </w:t>
      </w:r>
    </w:p>
    <w:p w:rsidR="00EB6A25" w:rsidRDefault="001037FA">
      <w:pPr>
        <w:spacing w:after="38" w:line="249" w:lineRule="auto"/>
        <w:ind w:left="1090" w:right="1319"/>
      </w:pPr>
      <w:r>
        <w:t xml:space="preserve">MADDE 10 – (1) Okul rehberlik ve </w:t>
      </w:r>
      <w:r>
        <w:t>psikolojik danışma programında;</w:t>
      </w:r>
      <w:r>
        <w:t xml:space="preserve"> a) Genel, yerel ve özel hedeflere, </w:t>
      </w:r>
    </w:p>
    <w:p w:rsidR="00EB6A25" w:rsidRDefault="001037FA">
      <w:pPr>
        <w:numPr>
          <w:ilvl w:val="0"/>
          <w:numId w:val="97"/>
        </w:numPr>
        <w:spacing w:after="29"/>
        <w:ind w:right="15" w:hanging="259"/>
      </w:pPr>
      <w:r>
        <w:t xml:space="preserve">Gelişimsel ve önleyici hizmetler, iyileştirici </w:t>
      </w:r>
      <w:r>
        <w:t xml:space="preserve">hizmetler ve destek hizmetlere, </w:t>
      </w:r>
    </w:p>
    <w:p w:rsidR="00EB6A25" w:rsidRDefault="001037FA">
      <w:pPr>
        <w:numPr>
          <w:ilvl w:val="0"/>
          <w:numId w:val="97"/>
        </w:numPr>
        <w:spacing w:after="62"/>
        <w:ind w:right="15" w:hanging="259"/>
      </w:pPr>
      <w:r>
        <w:t>Okuldaki tüm öğrencileri ka</w:t>
      </w:r>
      <w:r>
        <w:t xml:space="preserve">psayacak faaliyetlere, </w:t>
      </w:r>
    </w:p>
    <w:p w:rsidR="00EB6A25" w:rsidRDefault="001037FA">
      <w:pPr>
        <w:spacing w:after="61"/>
        <w:ind w:left="1090" w:right="15"/>
      </w:pPr>
      <w:r>
        <w:t>ç) Değerlendirme süreçle</w:t>
      </w:r>
      <w:r>
        <w:t>rine yer verilir.</w:t>
      </w:r>
      <w:r>
        <w:t xml:space="preserve"> </w:t>
      </w:r>
    </w:p>
    <w:p w:rsidR="00EB6A25" w:rsidRDefault="001037FA">
      <w:pPr>
        <w:ind w:left="1090" w:right="15"/>
      </w:pPr>
      <w:r>
        <w:t xml:space="preserve">Okul RPD </w:t>
      </w:r>
      <w:r>
        <w:t xml:space="preserve">programı psikolojik danışmanın sorumluğunda, Okul Rehberlik Hizmetleri </w:t>
      </w:r>
      <w:r>
        <w:t>Yürütme Komisyonu (RHYK) üyeleri il</w:t>
      </w:r>
      <w:r>
        <w:t>e iş birliği içinde hazırlanır.</w:t>
      </w:r>
      <w:r>
        <w:t xml:space="preserve"> </w:t>
      </w:r>
    </w:p>
    <w:p w:rsidR="00EB6A25" w:rsidRDefault="001037FA">
      <w:pPr>
        <w:ind w:left="1090" w:right="15"/>
      </w:pPr>
      <w:r>
        <w:t>Eğer okulda psikolojik danışman yoksa RAM’dan müşavirlik hizmeti alınarak RHYK tarafından</w:t>
      </w:r>
      <w:r>
        <w:t xml:space="preserve"> hazırlanır. Genel olarak birçok aşamada okul psikolojik danışmanı aktif, yönlendirici (müşavirlik) ve esas olarak okul RPD programının yürüten kişidir.  </w:t>
      </w:r>
      <w:r>
        <w:t xml:space="preserve"> </w:t>
      </w:r>
    </w:p>
    <w:p w:rsidR="00EB6A25" w:rsidRDefault="001037FA">
      <w:pPr>
        <w:spacing w:after="52" w:line="266" w:lineRule="auto"/>
        <w:ind w:left="81"/>
      </w:pPr>
      <w:r>
        <w:rPr>
          <w:b/>
        </w:rPr>
        <w:t xml:space="preserve">Okul Rehberlik ve Danışma Hizmetleri Programı Uygulama Süreci </w:t>
      </w:r>
    </w:p>
    <w:p w:rsidR="00EB6A25" w:rsidRDefault="001037FA">
      <w:pPr>
        <w:spacing w:after="68"/>
        <w:ind w:left="1090" w:right="15"/>
      </w:pPr>
      <w:r>
        <w:t xml:space="preserve">MADDE 11 – </w:t>
      </w:r>
      <w:r>
        <w:t>(1) Eğitim kurumlarında re</w:t>
      </w:r>
      <w:r>
        <w:t xml:space="preserve">hberlik ve psikolojik danışma hizmetleri; </w:t>
      </w:r>
    </w:p>
    <w:p w:rsidR="00EB6A25" w:rsidRDefault="001037FA">
      <w:pPr>
        <w:ind w:left="96" w:right="15"/>
      </w:pPr>
      <w:r>
        <w:t xml:space="preserve">gelişimsel ve önleyici hizmetler, iyileştirici hizmetler ve destek hizmetler esas alınarak sunulur. </w:t>
      </w:r>
      <w:r>
        <w:t xml:space="preserve"> </w:t>
      </w:r>
      <w:r>
        <w:t>(2) Rehberlik ve psikolojik danışma hizmetleri; bireysel ve grupla psikolojik danışma ve rehberlik, psikoeğitim,</w:t>
      </w:r>
      <w:r>
        <w:t xml:space="preserve"> akran temelli çalışmalar, bireyi tanıma tekniklerini uygulama, seminer, panel, konferans, kurs ve gezi düzenleme, sınıf rehberliği çalışmaları ile yayın hazırlama gibi faaliyetlerle yürütülür. İhtiyaç h</w:t>
      </w:r>
      <w:r>
        <w:t xml:space="preserve">âlinde bu hizmetler çevrim </w:t>
      </w:r>
      <w:r>
        <w:t xml:space="preserve">içi bilişim teknolojileri </w:t>
      </w:r>
      <w:r>
        <w:t xml:space="preserve">kullanılarak </w:t>
      </w:r>
      <w:r>
        <w:t xml:space="preserve">uzaktan verilebilir.  </w:t>
      </w:r>
    </w:p>
    <w:p w:rsidR="00EB6A25" w:rsidRDefault="001037FA">
      <w:pPr>
        <w:spacing w:after="40"/>
        <w:ind w:left="96" w:right="15"/>
      </w:pPr>
      <w:r>
        <w:t>(3) Okul rehberlik ve psikolojik danışma programı; ders yılı boyunca rehber öğretmen/psikolojik danışman, sınıf rehber öğretmenleri, öğretmenler ve eğitim kurumu yöneticileri ile iş birliği içerisinde uygulanır ve progra</w:t>
      </w:r>
      <w:r>
        <w:t>mın etkililiği ders yılı sonunda kanıta dayalı olarak değerlendirilir</w:t>
      </w:r>
      <w:r>
        <w:t xml:space="preserve">. </w:t>
      </w:r>
      <w:r>
        <w:rPr>
          <w:b/>
        </w:rPr>
        <w:t xml:space="preserve">Okul Rehberlik ve Danışma Hizmetleri Programı Değerlendirme Süreçleri </w:t>
      </w:r>
    </w:p>
    <w:p w:rsidR="00EB6A25" w:rsidRDefault="001037FA">
      <w:pPr>
        <w:spacing w:after="66"/>
        <w:ind w:left="96" w:right="15"/>
      </w:pPr>
      <w:r>
        <w:t>Değerlendirme, hazırlanan ve uygulanan RPD Programının ne derecede gerçekleştirildiğinin, başarıya ulaştığının kon</w:t>
      </w:r>
      <w:r>
        <w:t>trol edilmesidir. Okul RPD hizmetinin genel değerlendirmesi için sene sonu rehberlik faaliyet raporu “MEBBİS E</w:t>
      </w:r>
      <w:r>
        <w:t>-</w:t>
      </w:r>
      <w:r>
        <w:t>Rehberlik” bölümüne girilir ardından okul müdürünün onayı ile il/ilçe RAM’a gönderilir. Sınıf rehberlik programının değerlendirmesinde, sınıf reh</w:t>
      </w:r>
      <w:r>
        <w:t>ber öğretmeni</w:t>
      </w:r>
      <w:r>
        <w:t xml:space="preserve"> </w:t>
      </w:r>
      <w:r>
        <w:t>tarafından</w:t>
      </w:r>
      <w:r>
        <w:t xml:space="preserve"> </w:t>
      </w:r>
      <w:r>
        <w:t>dönem sonu rehberlik faaliyetleri raporu (her dönem için ayrı ayrı) ve yıl</w:t>
      </w:r>
      <w:r>
        <w:t xml:space="preserve">sonu </w:t>
      </w:r>
      <w:r>
        <w:t>rehberlik faaliyet raporu olmak üzere 3 adet değerlendirme aracı tamamlanır</w:t>
      </w:r>
      <w:r>
        <w:t xml:space="preserve">. </w:t>
      </w:r>
    </w:p>
    <w:p w:rsidR="00EB6A25" w:rsidRDefault="001037FA">
      <w:pPr>
        <w:spacing w:after="71"/>
        <w:ind w:left="1090" w:right="15"/>
      </w:pPr>
      <w:r>
        <w:t>Değerlendirme sürecinin ardından</w:t>
      </w:r>
      <w:r>
        <w:t xml:space="preserve"> </w:t>
      </w:r>
      <w:r>
        <w:t xml:space="preserve">elde edilen veriler bir sonraki yılın RPD </w:t>
      </w:r>
    </w:p>
    <w:p w:rsidR="00EB6A25" w:rsidRDefault="001037FA">
      <w:pPr>
        <w:spacing w:after="49"/>
        <w:ind w:left="96" w:right="15"/>
      </w:pPr>
      <w:r>
        <w:t>programının hazırlanmaya başlandığı aşamadır.</w:t>
      </w:r>
      <w:r>
        <w:t xml:space="preserve"> </w:t>
      </w:r>
      <w:r>
        <w:t xml:space="preserve">Bu aşama bir anlamda </w:t>
      </w:r>
      <w:r>
        <w:t xml:space="preserve"> </w:t>
      </w:r>
      <w:r>
        <w:t xml:space="preserve">“geliştirme” aşamasıdır. </w:t>
      </w:r>
    </w:p>
    <w:p w:rsidR="00EB6A25" w:rsidRDefault="001037FA">
      <w:pPr>
        <w:spacing w:after="92"/>
        <w:ind w:left="96" w:right="15"/>
      </w:pPr>
      <w:r>
        <w:t>Elde edilen verilere göre programın</w:t>
      </w:r>
      <w:r>
        <w:t xml:space="preserve"> eksiklikleri belirlenir ve </w:t>
      </w:r>
      <w:r>
        <w:t xml:space="preserve">güçlendirme çalışmaları yapılır. </w:t>
      </w:r>
      <w:r>
        <w:t xml:space="preserve"> </w:t>
      </w:r>
    </w:p>
    <w:p w:rsidR="00EB6A25" w:rsidRDefault="001037FA">
      <w:pPr>
        <w:spacing w:line="266" w:lineRule="auto"/>
        <w:ind w:left="81"/>
      </w:pPr>
      <w:r>
        <w:rPr>
          <w:b/>
        </w:rPr>
        <w:t xml:space="preserve">MEB Rehberlik ve Psikolojik Danışma Hizmetleri Sunum Sistemi </w:t>
      </w:r>
    </w:p>
    <w:p w:rsidR="00EB6A25" w:rsidRDefault="001037FA">
      <w:pPr>
        <w:spacing w:after="301"/>
        <w:ind w:left="96" w:right="15"/>
      </w:pPr>
      <w:r>
        <w:t>RPD hizmetleri sunum sistemi 2 bölümden oluşmaktadır. Bunlar “Bireysel Çalışmalar” ve “Grup Çalışmaları</w:t>
      </w:r>
      <w:r>
        <w:t>”</w:t>
      </w:r>
      <w:r>
        <w:t>dır.</w:t>
      </w:r>
      <w:r>
        <w:rPr>
          <w:vertAlign w:val="superscript"/>
        </w:rPr>
        <w:footnoteReference w:id="29"/>
      </w:r>
      <w:r>
        <w:t xml:space="preserve"> </w:t>
      </w:r>
      <w:r>
        <w:t xml:space="preserve">Hem bireysel hem de grup çalışmaları gelişimsel </w:t>
      </w:r>
      <w:r>
        <w:t>ve önleyici hizmetler, iyileştirici hizmetler ve deste</w:t>
      </w:r>
      <w:r>
        <w:t xml:space="preserve">k hizmetler olmak üzere 3 ana grupta toplanabilecek hizmetlerdir.  </w:t>
      </w:r>
    </w:p>
    <w:p w:rsidR="00EB6A25" w:rsidRDefault="001037FA">
      <w:pPr>
        <w:tabs>
          <w:tab w:val="center" w:pos="998"/>
          <w:tab w:val="center" w:pos="2757"/>
          <w:tab w:val="center" w:pos="4784"/>
          <w:tab w:val="center" w:pos="5948"/>
          <w:tab w:val="center" w:pos="7136"/>
          <w:tab w:val="right" w:pos="9334"/>
        </w:tabs>
        <w:spacing w:after="85" w:line="266" w:lineRule="auto"/>
        <w:ind w:left="0" w:firstLine="0"/>
        <w:jc w:val="left"/>
      </w:pPr>
      <w:r>
        <w:rPr>
          <w:b/>
        </w:rPr>
        <w:t xml:space="preserve">4. </w:t>
      </w:r>
      <w:r>
        <w:rPr>
          <w:b/>
        </w:rPr>
        <w:tab/>
        <w:t xml:space="preserve">EĞİTİM </w:t>
      </w:r>
      <w:r>
        <w:rPr>
          <w:b/>
        </w:rPr>
        <w:tab/>
        <w:t xml:space="preserve">KURUMLARINDA </w:t>
      </w:r>
      <w:r>
        <w:rPr>
          <w:b/>
        </w:rPr>
        <w:tab/>
        <w:t xml:space="preserve">REHBERLİK </w:t>
      </w:r>
      <w:r>
        <w:rPr>
          <w:b/>
        </w:rPr>
        <w:tab/>
        <w:t xml:space="preserve">VE </w:t>
      </w:r>
      <w:r>
        <w:rPr>
          <w:b/>
        </w:rPr>
        <w:tab/>
        <w:t xml:space="preserve">PSİKOLOJİK </w:t>
      </w:r>
      <w:r>
        <w:rPr>
          <w:b/>
        </w:rPr>
        <w:tab/>
        <w:t xml:space="preserve">DANIŞMA </w:t>
      </w:r>
    </w:p>
    <w:p w:rsidR="00EB6A25" w:rsidRDefault="001037FA">
      <w:pPr>
        <w:spacing w:line="266" w:lineRule="auto"/>
        <w:ind w:left="81"/>
      </w:pPr>
      <w:r>
        <w:rPr>
          <w:b/>
        </w:rPr>
        <w:t xml:space="preserve">HİZMETLERİNİN YÜRÜTÜLMESİ </w:t>
      </w:r>
    </w:p>
    <w:p w:rsidR="00EB6A25" w:rsidRDefault="001037FA">
      <w:pPr>
        <w:pStyle w:val="Balk1"/>
        <w:spacing w:after="60" w:line="249" w:lineRule="auto"/>
        <w:ind w:left="81" w:right="92"/>
        <w:jc w:val="left"/>
      </w:pPr>
      <w:r>
        <w:t xml:space="preserve">Bölüm Hedefi </w:t>
      </w:r>
    </w:p>
    <w:p w:rsidR="00EB6A25" w:rsidRDefault="001037FA">
      <w:pPr>
        <w:spacing w:after="72"/>
        <w:ind w:left="96" w:right="15"/>
      </w:pPr>
      <w:r>
        <w:t>Bu bölümü bitirdiğinizde</w:t>
      </w:r>
      <w:r>
        <w:t xml:space="preserve">; </w:t>
      </w:r>
    </w:p>
    <w:p w:rsidR="00EB6A25" w:rsidRDefault="001037FA">
      <w:pPr>
        <w:numPr>
          <w:ilvl w:val="0"/>
          <w:numId w:val="98"/>
        </w:numPr>
        <w:spacing w:after="74"/>
        <w:ind w:right="15" w:hanging="139"/>
      </w:pPr>
      <w:r>
        <w:t>Eğit</w:t>
      </w:r>
      <w:r>
        <w:t>im kurumlarında rehberlik ve psikolojik danışma servisinin kuruluş ve işleyişini,</w:t>
      </w:r>
      <w:r>
        <w:t xml:space="preserve"> </w:t>
      </w:r>
    </w:p>
    <w:p w:rsidR="00EB6A25" w:rsidRDefault="001037FA">
      <w:pPr>
        <w:numPr>
          <w:ilvl w:val="0"/>
          <w:numId w:val="98"/>
        </w:numPr>
        <w:spacing w:after="76"/>
        <w:ind w:right="15" w:hanging="139"/>
      </w:pPr>
      <w:r>
        <w:t>Rehberlik ve psikolojik danışma hizmetleri yürütme komisyon üyelerini,</w:t>
      </w:r>
      <w:r>
        <w:t xml:space="preserve"> </w:t>
      </w:r>
    </w:p>
    <w:p w:rsidR="00EB6A25" w:rsidRDefault="001037FA">
      <w:pPr>
        <w:numPr>
          <w:ilvl w:val="0"/>
          <w:numId w:val="98"/>
        </w:numPr>
        <w:spacing w:after="74"/>
        <w:ind w:right="15" w:hanging="139"/>
      </w:pPr>
      <w:r>
        <w:t>Rehberlik ve psikolojik danışma hizmetleri yürütme komisyonunun görevlerini,</w:t>
      </w:r>
      <w:r>
        <w:t xml:space="preserve"> </w:t>
      </w:r>
    </w:p>
    <w:p w:rsidR="00EB6A25" w:rsidRDefault="001037FA">
      <w:pPr>
        <w:numPr>
          <w:ilvl w:val="0"/>
          <w:numId w:val="98"/>
        </w:numPr>
        <w:spacing w:after="61"/>
        <w:ind w:right="15" w:hanging="139"/>
      </w:pPr>
      <w:r>
        <w:t>Koordinatör rehber öğretmen/psikolojik danışmanın görev ve sorumlulukları ve</w:t>
      </w:r>
      <w:r>
        <w:t xml:space="preserve"> </w:t>
      </w:r>
    </w:p>
    <w:p w:rsidR="00EB6A25" w:rsidRDefault="001037FA">
      <w:pPr>
        <w:numPr>
          <w:ilvl w:val="0"/>
          <w:numId w:val="98"/>
        </w:numPr>
        <w:spacing w:after="63"/>
        <w:ind w:right="15" w:hanging="139"/>
      </w:pPr>
      <w:r>
        <w:t>Rehber ö</w:t>
      </w:r>
      <w:r>
        <w:t xml:space="preserve">ğretmen/psikolojik danışmanın görevlerini </w:t>
      </w:r>
      <w:r>
        <w:t xml:space="preserve"> </w:t>
      </w:r>
    </w:p>
    <w:p w:rsidR="00EB6A25" w:rsidRDefault="001037FA">
      <w:pPr>
        <w:numPr>
          <w:ilvl w:val="0"/>
          <w:numId w:val="98"/>
        </w:numPr>
        <w:ind w:right="15" w:hanging="139"/>
      </w:pPr>
      <w:r>
        <w:t>e-</w:t>
      </w:r>
      <w:r>
        <w:t xml:space="preserve">Rehberlik sitemi ve kullanımımı </w:t>
      </w:r>
      <w:r>
        <w:t xml:space="preserve"> </w:t>
      </w:r>
    </w:p>
    <w:p w:rsidR="00EB6A25" w:rsidRDefault="001037FA">
      <w:pPr>
        <w:numPr>
          <w:ilvl w:val="0"/>
          <w:numId w:val="98"/>
        </w:numPr>
        <w:spacing w:after="68" w:line="249" w:lineRule="auto"/>
        <w:ind w:right="15" w:hanging="139"/>
      </w:pPr>
      <w:r>
        <w:t xml:space="preserve">Okul psikosyal destek sistemi  </w:t>
      </w:r>
    </w:p>
    <w:p w:rsidR="00EB6A25" w:rsidRDefault="001037FA">
      <w:pPr>
        <w:numPr>
          <w:ilvl w:val="0"/>
          <w:numId w:val="98"/>
        </w:numPr>
        <w:spacing w:after="73"/>
        <w:ind w:right="15" w:hanging="139"/>
      </w:pPr>
      <w:r>
        <w:t>Bildirim yükümlülüğü</w:t>
      </w:r>
      <w:r>
        <w:t xml:space="preserve"> </w:t>
      </w:r>
    </w:p>
    <w:p w:rsidR="00EB6A25" w:rsidRDefault="001037FA">
      <w:pPr>
        <w:numPr>
          <w:ilvl w:val="0"/>
          <w:numId w:val="98"/>
        </w:numPr>
        <w:ind w:right="15" w:hanging="139"/>
      </w:pPr>
      <w:r>
        <w:t>Rehberlik Araştırma Merkezlerine Öğr</w:t>
      </w:r>
      <w:r>
        <w:t>enci Yönlendirme konularını öğrenmiş olacaksınız.</w:t>
      </w:r>
      <w:r>
        <w:t xml:space="preserve"> </w:t>
      </w:r>
    </w:p>
    <w:p w:rsidR="00EB6A25" w:rsidRDefault="001037FA">
      <w:pPr>
        <w:spacing w:after="30"/>
        <w:ind w:left="524" w:right="15"/>
      </w:pPr>
      <w:r>
        <w:t xml:space="preserve">Millî Eğitim Bakanlığı tarafından hazırlanan MEB Rehberlik ve Psikolojik Danışma </w:t>
      </w:r>
    </w:p>
    <w:p w:rsidR="00EB6A25" w:rsidRDefault="001037FA">
      <w:pPr>
        <w:spacing w:after="117"/>
        <w:ind w:left="96" w:right="15"/>
      </w:pPr>
      <w:r>
        <w:t>Hizmetleri Yönetmeliği</w:t>
      </w:r>
      <w:r>
        <w:rPr>
          <w:rFonts w:ascii="Calibri" w:eastAsia="Calibri" w:hAnsi="Calibri" w:cs="Calibri"/>
          <w:vertAlign w:val="superscript"/>
        </w:rPr>
        <w:footnoteReference w:id="30"/>
      </w:r>
      <w:r>
        <w:rPr>
          <w:rFonts w:ascii="Calibri" w:eastAsia="Calibri" w:hAnsi="Calibri" w:cs="Calibri"/>
          <w:vertAlign w:val="superscript"/>
        </w:rPr>
        <w:footnoteReference w:id="31"/>
      </w:r>
      <w:r>
        <w:t xml:space="preserve"> </w:t>
      </w:r>
      <w:r>
        <w:t>ile il ve ilçe düzeyindeki rehberlik ve psikolojik danışma hizmetleri ve bu hizmetlerin verildiğ</w:t>
      </w:r>
      <w:r>
        <w:t xml:space="preserve">i özel ve resmî eğitim kurumları ile rehberlik ve araştırma merkezlerindeki </w:t>
      </w:r>
      <w:r>
        <w:t>RPD hizmetler</w:t>
      </w:r>
      <w:r>
        <w:t>inin nasıl yürütüleceği belirlenmiştir.</w:t>
      </w:r>
      <w:r>
        <w:t xml:space="preserve"> Okullarda rehberlik hizmetleri RPD servisi ta</w:t>
      </w:r>
      <w:r>
        <w:t>rafından yürütülür.</w:t>
      </w:r>
      <w:r>
        <w:t xml:space="preserve"> </w:t>
      </w:r>
    </w:p>
    <w:p w:rsidR="00EB6A25" w:rsidRDefault="001037FA">
      <w:pPr>
        <w:spacing w:after="57" w:line="266" w:lineRule="auto"/>
        <w:ind w:left="81"/>
      </w:pPr>
      <w:r>
        <w:rPr>
          <w:b/>
        </w:rPr>
        <w:t xml:space="preserve">Rehberlik ve psikolojik danışma servisi </w:t>
      </w:r>
    </w:p>
    <w:p w:rsidR="00EB6A25" w:rsidRDefault="001037FA">
      <w:pPr>
        <w:spacing w:after="41"/>
        <w:ind w:left="86" w:right="15" w:firstLine="994"/>
      </w:pPr>
      <w:r>
        <w:t xml:space="preserve">MADDE 15 – </w:t>
      </w:r>
      <w:r>
        <w:t xml:space="preserve">(1) Resmî ve özel, örgün eğitim ve hayat boyu öğrenme kurumlarında </w:t>
      </w:r>
      <w:r>
        <w:t xml:space="preserve">RPD hizmetlerinin yürütülmesi ve </w:t>
      </w:r>
      <w:r>
        <w:t>koordinasyonunun sağlanması amacıyla rehberlik ve psikolojik danışma servisi kurulur.</w:t>
      </w:r>
      <w:r>
        <w:t xml:space="preserve"> </w:t>
      </w:r>
    </w:p>
    <w:p w:rsidR="00EB6A25" w:rsidRDefault="001037FA">
      <w:pPr>
        <w:spacing w:after="59"/>
        <w:ind w:left="96" w:right="15"/>
      </w:pPr>
      <w:r>
        <w:t xml:space="preserve">(2) Rehberlik ve </w:t>
      </w:r>
      <w:r>
        <w:t>psikolojik danışma hizmetlerinin etkili bir şekilde yürütülebilmesi için rehberlik ve psikolojik danışma servisinin;</w:t>
      </w:r>
      <w:r>
        <w:t xml:space="preserve">  </w:t>
      </w:r>
    </w:p>
    <w:p w:rsidR="00EB6A25" w:rsidRDefault="001037FA">
      <w:pPr>
        <w:numPr>
          <w:ilvl w:val="0"/>
          <w:numId w:val="99"/>
        </w:numPr>
        <w:spacing w:after="56"/>
        <w:ind w:left="477" w:right="15" w:hanging="391"/>
      </w:pPr>
      <w:r>
        <w:t>Öğrenci, veli, öğretmen ve diğer personelin kolaylıkla ulaşabileceği konumda olması</w:t>
      </w:r>
      <w:r>
        <w:t xml:space="preserve">,  </w:t>
      </w:r>
    </w:p>
    <w:p w:rsidR="00EB6A25" w:rsidRDefault="001037FA">
      <w:pPr>
        <w:numPr>
          <w:ilvl w:val="0"/>
          <w:numId w:val="99"/>
        </w:numPr>
        <w:spacing w:after="63"/>
        <w:ind w:left="477" w:right="15" w:hanging="391"/>
      </w:pPr>
      <w:r>
        <w:t>U</w:t>
      </w:r>
      <w:r>
        <w:t>ygun fiziki koşullara sahip olması</w:t>
      </w:r>
      <w:r>
        <w:t xml:space="preserve">,  </w:t>
      </w:r>
    </w:p>
    <w:p w:rsidR="00EB6A25" w:rsidRDefault="001037FA">
      <w:pPr>
        <w:numPr>
          <w:ilvl w:val="0"/>
          <w:numId w:val="99"/>
        </w:numPr>
        <w:spacing w:after="46"/>
        <w:ind w:left="477" w:right="15" w:hanging="391"/>
      </w:pPr>
      <w:r>
        <w:t>B</w:t>
      </w:r>
      <w:r>
        <w:t xml:space="preserve">ilişim, iletişim araçları, gerekli büro malzemeleri, bireysel çalışmalar ve grup çalışmaları </w:t>
      </w:r>
      <w:r>
        <w:t xml:space="preserve">için gerekli araç ve </w:t>
      </w:r>
      <w:r>
        <w:t>gereçler ile do</w:t>
      </w:r>
      <w:r>
        <w:t xml:space="preserve">natılmış olması </w:t>
      </w:r>
      <w:r>
        <w:t xml:space="preserve"> </w:t>
      </w:r>
    </w:p>
    <w:p w:rsidR="00EB6A25" w:rsidRDefault="001037FA">
      <w:pPr>
        <w:numPr>
          <w:ilvl w:val="0"/>
          <w:numId w:val="99"/>
        </w:numPr>
        <w:spacing w:line="372" w:lineRule="auto"/>
        <w:ind w:left="477" w:right="15" w:hanging="391"/>
      </w:pPr>
      <w:r>
        <w:t xml:space="preserve">RPD </w:t>
      </w:r>
      <w:r>
        <w:t>hizmetleri dışında başka bir amaç için kullanılmaması, gerekir.</w:t>
      </w:r>
      <w:r>
        <w:t xml:space="preserve"> </w:t>
      </w:r>
      <w:r>
        <w:rPr>
          <w:b/>
        </w:rPr>
        <w:t xml:space="preserve">Rehberlik ve Psikolojik Danışma Hizmetleri Yürütme Komisyonu  </w:t>
      </w:r>
    </w:p>
    <w:p w:rsidR="00EB6A25" w:rsidRDefault="001037FA">
      <w:pPr>
        <w:spacing w:after="15" w:line="249" w:lineRule="auto"/>
        <w:ind w:left="10" w:right="21"/>
        <w:jc w:val="right"/>
      </w:pPr>
      <w:r>
        <w:t xml:space="preserve">MADDE 16 – </w:t>
      </w:r>
      <w:r>
        <w:t xml:space="preserve">(1) Eğitim kurumlarında rehberlik ve psikolojik danışma hizmetlerinin </w:t>
      </w:r>
    </w:p>
    <w:p w:rsidR="00EB6A25" w:rsidRDefault="001037FA">
      <w:pPr>
        <w:ind w:left="96" w:right="15"/>
      </w:pPr>
      <w:r>
        <w:t>planlanması ve kurum için</w:t>
      </w:r>
      <w:r>
        <w:t xml:space="preserve">deki iş birliğinin sağlanması amacıyla rehberlik ve psikolojik danışma </w:t>
      </w:r>
      <w:r>
        <w:t xml:space="preserve">hizmetleri </w:t>
      </w:r>
      <w:r>
        <w:t>yürütme komisyonu oluşturulur.</w:t>
      </w:r>
      <w:r>
        <w:t xml:space="preserve"> </w:t>
      </w:r>
    </w:p>
    <w:p w:rsidR="00EB6A25" w:rsidRDefault="001037FA">
      <w:pPr>
        <w:spacing w:after="63"/>
        <w:ind w:left="96" w:right="15"/>
      </w:pPr>
      <w:r>
        <w:t>(2) Rehberlik ve psikolojik danışma hizmetleri yürütme komisyonu eğitim kurumu müdürünün başkanlığında aşağıdaki üyelerden oluşur:</w:t>
      </w:r>
      <w:r>
        <w:t xml:space="preserve"> </w:t>
      </w:r>
    </w:p>
    <w:p w:rsidR="00EB6A25" w:rsidRDefault="001037FA">
      <w:pPr>
        <w:numPr>
          <w:ilvl w:val="0"/>
          <w:numId w:val="100"/>
        </w:numPr>
        <w:spacing w:after="71"/>
        <w:ind w:left="345" w:right="15" w:hanging="259"/>
      </w:pPr>
      <w:r>
        <w:t>Eğitim kur</w:t>
      </w:r>
      <w:r>
        <w:t>umunda görevli müdür yardımcıları</w:t>
      </w:r>
      <w:r>
        <w:t xml:space="preserve"> </w:t>
      </w:r>
    </w:p>
    <w:p w:rsidR="00EB6A25" w:rsidRDefault="001037FA">
      <w:pPr>
        <w:numPr>
          <w:ilvl w:val="0"/>
          <w:numId w:val="100"/>
        </w:numPr>
        <w:spacing w:after="72"/>
        <w:ind w:left="345" w:right="15" w:hanging="259"/>
      </w:pPr>
      <w:r>
        <w:t>Rehber öğretmen/psikolojik danışmanlar</w:t>
      </w:r>
      <w:r>
        <w:t xml:space="preserve"> </w:t>
      </w:r>
    </w:p>
    <w:p w:rsidR="00EB6A25" w:rsidRDefault="001037FA">
      <w:pPr>
        <w:numPr>
          <w:ilvl w:val="0"/>
          <w:numId w:val="100"/>
        </w:numPr>
        <w:ind w:left="345" w:right="15" w:hanging="259"/>
      </w:pPr>
      <w:r>
        <w:t>Sınıf rehber öğretmenlerinden her sınıf düzeyinden seçilecek en az birer temsilci</w:t>
      </w:r>
      <w:r>
        <w:t xml:space="preserve"> </w:t>
      </w:r>
    </w:p>
    <w:p w:rsidR="00EB6A25" w:rsidRDefault="001037FA">
      <w:pPr>
        <w:spacing w:after="58"/>
        <w:ind w:left="96" w:right="15"/>
      </w:pPr>
      <w:r>
        <w:t>ç) Okul öncesi eğitim kurumlarında farklı yaş grubundaki çocukların eğitiminden sorumlu en az birer öğretmen</w:t>
      </w:r>
      <w:r>
        <w:t xml:space="preserve"> </w:t>
      </w:r>
    </w:p>
    <w:p w:rsidR="00EB6A25" w:rsidRDefault="001037FA">
      <w:pPr>
        <w:numPr>
          <w:ilvl w:val="0"/>
          <w:numId w:val="100"/>
        </w:numPr>
        <w:spacing w:line="319" w:lineRule="auto"/>
        <w:ind w:left="345" w:right="15" w:hanging="259"/>
      </w:pPr>
      <w:r>
        <w:t>Orta</w:t>
      </w:r>
      <w:r>
        <w:t>öğretim kurumlarında disiplin kurulu ve onur kurulundan; ilköğretim kurumlarında ise öğrenci davranışları değerlendirme kurulundan birer temsi</w:t>
      </w:r>
      <w:r>
        <w:t>lci</w:t>
      </w:r>
      <w:r>
        <w:t xml:space="preserve"> e) Okul-</w:t>
      </w:r>
      <w:r>
        <w:t>aile birliğinden bir temsilci</w:t>
      </w:r>
      <w:r>
        <w:t xml:space="preserve"> </w:t>
      </w:r>
    </w:p>
    <w:p w:rsidR="00EB6A25" w:rsidRDefault="001037FA">
      <w:pPr>
        <w:numPr>
          <w:ilvl w:val="0"/>
          <w:numId w:val="101"/>
        </w:numPr>
        <w:ind w:left="544" w:right="15" w:hanging="458"/>
      </w:pPr>
      <w:r>
        <w:t xml:space="preserve">Hayat boyu öğrenme kurumlarında yürütme komisyonu; müdürün başkanlığında bir müdür yardımcısı, rehber öğretmen/psikolojik danışman ile müdürün görevlendireceği bir öğretmenden oluşur. </w:t>
      </w:r>
      <w:r>
        <w:t xml:space="preserve"> </w:t>
      </w:r>
    </w:p>
    <w:p w:rsidR="00EB6A25" w:rsidRDefault="001037FA">
      <w:pPr>
        <w:numPr>
          <w:ilvl w:val="0"/>
          <w:numId w:val="101"/>
        </w:numPr>
        <w:spacing w:after="68"/>
        <w:ind w:left="544" w:right="15" w:hanging="458"/>
      </w:pPr>
      <w:r>
        <w:t xml:space="preserve">Rehber öğretmen/psikolojik </w:t>
      </w:r>
      <w:r>
        <w:t>danışmanı bulunmayan eğitim kurumlarında gerektiğinde rehberlik ve araştırma merkezinden bir rehber öğretmen/psikolojik danışmanın ya da rehberlik ve araştırma merkezinin sorumluluk bölgesindeki eğitim kurumlarında görev yapan bir rehber öğretmen/psikoloji</w:t>
      </w:r>
      <w:r>
        <w:t>k danışmanın katılımının sağlanması için planlama yapılır.</w:t>
      </w:r>
      <w:r>
        <w:t xml:space="preserve"> </w:t>
      </w:r>
    </w:p>
    <w:p w:rsidR="00EB6A25" w:rsidRDefault="001037FA">
      <w:pPr>
        <w:numPr>
          <w:ilvl w:val="0"/>
          <w:numId w:val="101"/>
        </w:numPr>
        <w:ind w:left="544" w:right="15" w:hanging="458"/>
      </w:pPr>
      <w:r>
        <w:t>Eğitim Kurumu</w:t>
      </w:r>
      <w:r>
        <w:t xml:space="preserve"> </w:t>
      </w:r>
      <w:r>
        <w:t xml:space="preserve">müdürü, müdür yardımcıları ile rehber öğretmen/psikolojik danışman komisyonun sürekli üyesidir. Komisyonun diğer üyeleri her ders yılı başında öğretmenler </w:t>
      </w:r>
      <w:r>
        <w:t xml:space="preserve">kurulunda belirlenir. </w:t>
      </w:r>
    </w:p>
    <w:p w:rsidR="00EB6A25" w:rsidRDefault="001037FA">
      <w:pPr>
        <w:numPr>
          <w:ilvl w:val="0"/>
          <w:numId w:val="101"/>
        </w:numPr>
        <w:ind w:left="544" w:right="15" w:hanging="458"/>
      </w:pPr>
      <w:r>
        <w:t>Komi</w:t>
      </w:r>
      <w:r>
        <w:t xml:space="preserve">syon; birinci dönem başında, ikinci dönem başında ve ders yılı sonunda olmak üzere en </w:t>
      </w:r>
      <w:r>
        <w:t>az üç defa topla</w:t>
      </w:r>
      <w:r>
        <w:t xml:space="preserve">nır. Gerektiğinde rehberlik ve psikolojik danışma servisinin önerisi ile de </w:t>
      </w:r>
      <w:r>
        <w:t xml:space="preserve">toplanabilir. </w:t>
      </w:r>
    </w:p>
    <w:p w:rsidR="00EB6A25" w:rsidRDefault="001037FA">
      <w:pPr>
        <w:numPr>
          <w:ilvl w:val="0"/>
          <w:numId w:val="101"/>
        </w:numPr>
        <w:spacing w:after="41"/>
        <w:ind w:left="544" w:right="15" w:hanging="458"/>
      </w:pPr>
      <w:r>
        <w:t>Komisyonun ilk toplantısı, öğretmenler kurulu toplantısının yap</w:t>
      </w:r>
      <w:r>
        <w:t>ıldığı tarihten itibaren en geç bir ay içerisinde yapılır.</w:t>
      </w:r>
      <w:r>
        <w:t xml:space="preserve"> </w:t>
      </w:r>
    </w:p>
    <w:p w:rsidR="00EB6A25" w:rsidRDefault="001037FA">
      <w:pPr>
        <w:numPr>
          <w:ilvl w:val="0"/>
          <w:numId w:val="101"/>
        </w:numPr>
        <w:spacing w:after="120"/>
        <w:ind w:left="544" w:right="15" w:hanging="458"/>
      </w:pPr>
      <w:r>
        <w:t xml:space="preserve">Komisyonun gündemi, rehberlik ve </w:t>
      </w:r>
      <w:r>
        <w:t>psikolojik danışma servisince hazırlanarak eğitim kurumu müdürüne sunulur; gündem ve toplantı tarihi eğitim kurumu müdürü tarafından bir hafta önce yazılı olarak i</w:t>
      </w:r>
      <w:r>
        <w:t>lgililere duyurulur.</w:t>
      </w:r>
      <w:r>
        <w:t xml:space="preserve"> </w:t>
      </w:r>
    </w:p>
    <w:p w:rsidR="00EB6A25" w:rsidRDefault="001037FA">
      <w:pPr>
        <w:spacing w:after="0" w:line="259" w:lineRule="auto"/>
        <w:ind w:left="1080"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0" w:line="259" w:lineRule="auto"/>
        <w:ind w:left="1080" w:firstLine="0"/>
        <w:jc w:val="left"/>
      </w:pPr>
      <w:r>
        <w:rPr>
          <w:rFonts w:ascii="Calibri" w:eastAsia="Calibri" w:hAnsi="Calibri" w:cs="Calibri"/>
          <w:sz w:val="20"/>
        </w:rPr>
        <w:t xml:space="preserve"> </w:t>
      </w:r>
    </w:p>
    <w:p w:rsidR="00EB6A25" w:rsidRDefault="001037FA">
      <w:pPr>
        <w:numPr>
          <w:ilvl w:val="0"/>
          <w:numId w:val="101"/>
        </w:numPr>
        <w:spacing w:after="68"/>
        <w:ind w:left="544" w:right="15" w:hanging="458"/>
      </w:pPr>
      <w:r>
        <w:t>Komisyon toplantısında alınan kararlar tutanak hâline getirilir.</w:t>
      </w:r>
      <w:r>
        <w:t xml:space="preserve"> </w:t>
      </w:r>
    </w:p>
    <w:p w:rsidR="00EB6A25" w:rsidRDefault="001037FA">
      <w:pPr>
        <w:numPr>
          <w:ilvl w:val="0"/>
          <w:numId w:val="101"/>
        </w:numPr>
        <w:ind w:left="544" w:right="15" w:hanging="458"/>
      </w:pPr>
      <w:r>
        <w:t>Alınan kararlar eğitim kurumu personeline yazılı olarak duyurulur.</w:t>
      </w:r>
      <w:r>
        <w:t xml:space="preserve"> </w:t>
      </w:r>
    </w:p>
    <w:p w:rsidR="00EB6A25" w:rsidRDefault="001037FA">
      <w:pPr>
        <w:numPr>
          <w:ilvl w:val="0"/>
          <w:numId w:val="101"/>
        </w:numPr>
        <w:spacing w:after="42"/>
        <w:ind w:left="544" w:right="15" w:hanging="458"/>
      </w:pPr>
      <w:r>
        <w:t>Rehber öğretmen/psikolojik danışman bulunmayan eğitim kurumlarında rehberlik ve psikolojik danışma hizmetleri rehberlik ve araştırma merkezi ile iş birliği içerisinde yürütülür</w:t>
      </w:r>
      <w:r>
        <w:t xml:space="preserve">. </w:t>
      </w:r>
    </w:p>
    <w:p w:rsidR="00EB6A25" w:rsidRDefault="001037FA">
      <w:pPr>
        <w:pStyle w:val="Balk1"/>
        <w:spacing w:after="47" w:line="249" w:lineRule="auto"/>
        <w:ind w:left="81" w:right="92"/>
        <w:jc w:val="left"/>
      </w:pPr>
      <w:r>
        <w:t xml:space="preserve">Görevleri  </w:t>
      </w:r>
    </w:p>
    <w:p w:rsidR="00EB6A25" w:rsidRDefault="001037FA">
      <w:pPr>
        <w:spacing w:after="80" w:line="249" w:lineRule="auto"/>
        <w:ind w:left="10" w:right="21"/>
        <w:jc w:val="right"/>
      </w:pPr>
      <w:r>
        <w:t xml:space="preserve">MADDE 17 – </w:t>
      </w:r>
      <w:r>
        <w:t>(1) Rehberlik ve psikolojik danışma hizmetleri yürütme</w:t>
      </w:r>
      <w:r>
        <w:t xml:space="preserve"> komisyonu </w:t>
      </w:r>
    </w:p>
    <w:p w:rsidR="00EB6A25" w:rsidRDefault="001037FA">
      <w:pPr>
        <w:spacing w:after="61"/>
        <w:ind w:left="96" w:right="15"/>
      </w:pPr>
      <w:r>
        <w:t>aşağıdaki görevleri yapa</w:t>
      </w:r>
      <w:r>
        <w:t xml:space="preserve">r: </w:t>
      </w:r>
    </w:p>
    <w:p w:rsidR="00EB6A25" w:rsidRDefault="001037FA">
      <w:pPr>
        <w:numPr>
          <w:ilvl w:val="0"/>
          <w:numId w:val="102"/>
        </w:numPr>
        <w:spacing w:line="322" w:lineRule="auto"/>
        <w:ind w:right="15"/>
      </w:pPr>
      <w:r>
        <w:t>Eğitim kurumuna ait özel hedeflerin belirlenmesinde görüş bildirir. (Özel hedefleri</w:t>
      </w:r>
      <w:r>
        <w:t xml:space="preserve">  Rehberlik </w:t>
      </w:r>
      <w:r>
        <w:t xml:space="preserve">İhtiyaç Belirleme Anketlerinden </w:t>
      </w:r>
      <w:r>
        <w:t>‘</w:t>
      </w:r>
      <w:r>
        <w:t>RİBA</w:t>
      </w:r>
      <w:r>
        <w:t>’</w:t>
      </w:r>
      <w:r>
        <w:t xml:space="preserve">elde ettiğimiz sonuçlardan alırız. Mayısta tamamlanan </w:t>
      </w:r>
      <w:r>
        <w:t>anketler e</w:t>
      </w:r>
      <w:r>
        <w:t>ylülde komisyona su</w:t>
      </w:r>
      <w:r>
        <w:t>nulur ve bu şekilde özel hedefler belirlenir.)</w:t>
      </w:r>
      <w:r>
        <w:t xml:space="preserve"> </w:t>
      </w:r>
    </w:p>
    <w:p w:rsidR="00EB6A25" w:rsidRDefault="001037FA">
      <w:pPr>
        <w:numPr>
          <w:ilvl w:val="0"/>
          <w:numId w:val="102"/>
        </w:numPr>
        <w:ind w:right="15"/>
      </w:pPr>
      <w:r>
        <w:t>Rehberlik ve psikolojik danışma servisince hazırlanan okul rehberlik ve psikolojik danışma programını inceler ve görüşlerini bildirir. Programın uygulanması için gerekli önlemleri alarak yürütülecek çalışmala</w:t>
      </w:r>
      <w:r>
        <w:t>rı karara bağlar.</w:t>
      </w:r>
      <w:r>
        <w:t xml:space="preserve"> </w:t>
      </w:r>
    </w:p>
    <w:p w:rsidR="00EB6A25" w:rsidRDefault="001037FA">
      <w:pPr>
        <w:numPr>
          <w:ilvl w:val="0"/>
          <w:numId w:val="102"/>
        </w:numPr>
        <w:spacing w:after="26"/>
        <w:ind w:right="15"/>
      </w:pPr>
      <w:r>
        <w:t>Rehberlik ve psikolojik danışma hizmetlerinin yürütülmesi sırasında hizmetlere ilişkin çalışmaları inceler, değerlendirir; ortaya çıkan sorunların çözümüne yöne</w:t>
      </w:r>
      <w:r>
        <w:t xml:space="preserve">lik önlemleri belirler. </w:t>
      </w:r>
    </w:p>
    <w:p w:rsidR="00EB6A25" w:rsidRDefault="001037FA">
      <w:pPr>
        <w:spacing w:after="59"/>
        <w:ind w:left="96" w:right="15"/>
      </w:pPr>
      <w:r>
        <w:t>ç) Eğitim ortamında; öğrenciler, aileler, idareciler</w:t>
      </w:r>
      <w:r>
        <w:t xml:space="preserve"> ve öğretmenler arasında etkili iletişim kurulabilmesi için yapılacak çalışmaları belirler.</w:t>
      </w:r>
      <w:r>
        <w:t xml:space="preserve"> </w:t>
      </w:r>
    </w:p>
    <w:p w:rsidR="00EB6A25" w:rsidRDefault="001037FA">
      <w:pPr>
        <w:numPr>
          <w:ilvl w:val="0"/>
          <w:numId w:val="102"/>
        </w:numPr>
        <w:ind w:right="15"/>
      </w:pPr>
      <w:r>
        <w:t>Yapılacak çalışmalarda ilgili kurum ve kuruluşlar ile iş birliğinin sağlanması için g</w:t>
      </w:r>
      <w:r>
        <w:t xml:space="preserve">erekli faaliyetleri planlar. </w:t>
      </w:r>
    </w:p>
    <w:p w:rsidR="00EB6A25" w:rsidRDefault="001037FA">
      <w:pPr>
        <w:numPr>
          <w:ilvl w:val="0"/>
          <w:numId w:val="102"/>
        </w:numPr>
        <w:spacing w:after="40"/>
        <w:ind w:right="15"/>
      </w:pPr>
      <w:r>
        <w:t>Öğrencilerin sosyal duygusal, akademik ve kariye</w:t>
      </w:r>
      <w:r>
        <w:t>r gelişimleri ile ilgili yapılacak çalışmalar için görüş bildirir.</w:t>
      </w:r>
      <w:r>
        <w:t xml:space="preserve"> </w:t>
      </w:r>
    </w:p>
    <w:p w:rsidR="00EB6A25" w:rsidRDefault="001037FA">
      <w:pPr>
        <w:numPr>
          <w:ilvl w:val="0"/>
          <w:numId w:val="102"/>
        </w:numPr>
        <w:spacing w:line="316" w:lineRule="auto"/>
        <w:ind w:right="15"/>
      </w:pPr>
      <w:r>
        <w:t>Okulda gerçekleştirilecek psiko</w:t>
      </w:r>
      <w:r>
        <w:t xml:space="preserve">-sosyal destek hizmetlerinin okul rehberlik ve psikolojik </w:t>
      </w:r>
      <w:r>
        <w:t>danışma programına eklenmesi hususlarında görüş bildirir.</w:t>
      </w:r>
      <w:r>
        <w:t xml:space="preserve"> </w:t>
      </w:r>
    </w:p>
    <w:p w:rsidR="00EB6A25" w:rsidRDefault="001037FA">
      <w:pPr>
        <w:numPr>
          <w:ilvl w:val="0"/>
          <w:numId w:val="102"/>
        </w:numPr>
        <w:spacing w:line="321" w:lineRule="auto"/>
        <w:ind w:right="15"/>
      </w:pPr>
      <w:r>
        <w:t>İhtiyaç olması durumunda okulda gerçekle</w:t>
      </w:r>
      <w:r>
        <w:t>ştirilecek psiko</w:t>
      </w:r>
      <w:r>
        <w:t xml:space="preserve">-sosyal destek hizmetlerinde görev </w:t>
      </w:r>
      <w:r>
        <w:t>alır. Bu kapsamdaki faaliyetler Bakanlıkça hazırlanan yönerge doğrultusunda yürütülür</w:t>
      </w:r>
      <w:r>
        <w:t xml:space="preserve"> </w:t>
      </w:r>
    </w:p>
    <w:p w:rsidR="00EB6A25" w:rsidRDefault="001037FA">
      <w:pPr>
        <w:spacing w:after="69"/>
        <w:ind w:left="96" w:right="15"/>
      </w:pPr>
      <w:r>
        <w:t>E-Rehberlik Sistemi: Bu sistem MEBB</w:t>
      </w:r>
      <w:r>
        <w:t xml:space="preserve">İS’in bir uzantısı olarak kullanılmaktadır. Bütün etkinliklerin bir arada görüldüğü, yapılan etkinliklerin kaydedildiği, öğrenciyi tanıma amaçlı pek çok bilginin edinilebileceği bir sistemdir. RAM’a öğrenci yönlendirirken bu sistemde var olan </w:t>
      </w:r>
      <w:r>
        <w:t>formlar doldu</w:t>
      </w:r>
      <w:r>
        <w:t>rularak işlemler bu sistem üzerinden takip edilebilmektedir. Rehber öğretmenler MEBBİS’teki bu sistem üzerinden program hazırlama, yıllık ve haftalık program giriş ve düzenlemelerini yapabilir, veri raporlama yapabilmektedirler. 2020 yılında hazırlanan sın</w:t>
      </w:r>
      <w:r>
        <w:t>ıf rehberlik programında da üç basamaklı bir rehberlik sistemi kurulmuştur</w:t>
      </w:r>
      <w:r>
        <w:t xml:space="preserve">.  </w:t>
      </w:r>
    </w:p>
    <w:p w:rsidR="00EB6A25" w:rsidRDefault="001037FA">
      <w:pPr>
        <w:numPr>
          <w:ilvl w:val="1"/>
          <w:numId w:val="102"/>
        </w:numPr>
        <w:spacing w:line="329" w:lineRule="auto"/>
        <w:ind w:right="15" w:hanging="360"/>
      </w:pPr>
      <w:r>
        <w:t>Algıya dayalı değerlendirme: Öğretmen, öğrenci ve velilere uygulanan anketler sonrasında elde edilen kanılara dayanır.</w:t>
      </w:r>
      <w:r>
        <w:t xml:space="preserve">  </w:t>
      </w:r>
    </w:p>
    <w:p w:rsidR="00EB6A25" w:rsidRDefault="001037FA">
      <w:pPr>
        <w:numPr>
          <w:ilvl w:val="1"/>
          <w:numId w:val="102"/>
        </w:numPr>
        <w:spacing w:after="61"/>
        <w:ind w:right="15" w:hanging="360"/>
      </w:pPr>
      <w:r>
        <w:t>Süreç Değerlendirmesi: Bir yıl içerisinde neler yapıldı</w:t>
      </w:r>
      <w:r>
        <w:t xml:space="preserve">? </w:t>
      </w:r>
      <w:r>
        <w:t>so</w:t>
      </w:r>
      <w:r>
        <w:t>rusuna cevap aranır.</w:t>
      </w:r>
      <w:r>
        <w:t xml:space="preserve"> </w:t>
      </w:r>
    </w:p>
    <w:p w:rsidR="00EB6A25" w:rsidRDefault="001037FA">
      <w:pPr>
        <w:numPr>
          <w:ilvl w:val="1"/>
          <w:numId w:val="102"/>
        </w:numPr>
        <w:spacing w:after="53" w:line="328" w:lineRule="auto"/>
        <w:ind w:right="15" w:hanging="360"/>
      </w:pPr>
      <w:r>
        <w:t>Sonuç Değerlendirmesi: A okulunda bir önceki yıla göre devam, devamsızlık</w:t>
      </w:r>
      <w:r>
        <w:t xml:space="preserve">/disiplin gibi </w:t>
      </w:r>
      <w:r>
        <w:t xml:space="preserve">istatistiki gelişim sonuçları karşılaştırılır. </w:t>
      </w:r>
      <w:r>
        <w:t xml:space="preserve"> </w:t>
      </w:r>
    </w:p>
    <w:p w:rsidR="00EB6A25" w:rsidRDefault="001037FA">
      <w:pPr>
        <w:spacing w:after="60" w:line="266" w:lineRule="auto"/>
        <w:ind w:left="81"/>
      </w:pPr>
      <w:r>
        <w:rPr>
          <w:b/>
        </w:rPr>
        <w:t xml:space="preserve">Koordinatör rehber öğretmen/psikolojik danışmanın görev ve sorumlulukları  </w:t>
      </w:r>
    </w:p>
    <w:p w:rsidR="00EB6A25" w:rsidRDefault="001037FA">
      <w:pPr>
        <w:spacing w:after="15" w:line="249" w:lineRule="auto"/>
        <w:ind w:left="10" w:right="21"/>
        <w:jc w:val="right"/>
      </w:pPr>
      <w:r>
        <w:t xml:space="preserve">MADDE 20 – </w:t>
      </w:r>
      <w:r>
        <w:t>(1) Koor</w:t>
      </w:r>
      <w:r>
        <w:t xml:space="preserve">dinatörlük görevi verilen rehber öğretmen/psikolojik danışman </w:t>
      </w:r>
    </w:p>
    <w:p w:rsidR="00EB6A25" w:rsidRDefault="001037FA">
      <w:pPr>
        <w:spacing w:after="41"/>
        <w:ind w:left="96" w:right="15"/>
      </w:pPr>
      <w:r>
        <w:t xml:space="preserve">eğitim kurumunda yürütülen rehberlik ve psikolojik danışma hizmetlerine ilişkin görevlerinin yanı sıra aşağıdaki görevleri yapar: </w:t>
      </w:r>
      <w:r>
        <w:t xml:space="preserve"> </w:t>
      </w:r>
    </w:p>
    <w:p w:rsidR="00EB6A25" w:rsidRDefault="001037FA">
      <w:pPr>
        <w:numPr>
          <w:ilvl w:val="0"/>
          <w:numId w:val="103"/>
        </w:numPr>
        <w:spacing w:after="37"/>
        <w:ind w:right="15"/>
      </w:pPr>
      <w:r>
        <w:t>Rehberlik ve psikolojik danışma servisi ile eğitim kurumu yön</w:t>
      </w:r>
      <w:r>
        <w:t xml:space="preserve">etimi arasındaki koordinasyonu sağlar. </w:t>
      </w:r>
      <w:r>
        <w:t xml:space="preserve"> </w:t>
      </w:r>
    </w:p>
    <w:p w:rsidR="00EB6A25" w:rsidRDefault="001037FA">
      <w:pPr>
        <w:numPr>
          <w:ilvl w:val="0"/>
          <w:numId w:val="103"/>
        </w:numPr>
        <w:spacing w:after="50"/>
        <w:ind w:right="15"/>
      </w:pPr>
      <w:r>
        <w:t xml:space="preserve">Okul rehberlik ve psikolojik danışma programı doğrultusunda yapılan çalışmalarla ilgili öğretmenler kuruluna bilgi verir. </w:t>
      </w:r>
      <w:r>
        <w:t xml:space="preserve"> </w:t>
      </w:r>
    </w:p>
    <w:p w:rsidR="00EB6A25" w:rsidRDefault="001037FA">
      <w:pPr>
        <w:numPr>
          <w:ilvl w:val="0"/>
          <w:numId w:val="103"/>
        </w:numPr>
        <w:spacing w:after="41"/>
        <w:ind w:right="15"/>
      </w:pPr>
      <w:r>
        <w:t>Rehberlik ve psikolojik danışma hizmetleri yürütme komisyonu toplantılarına</w:t>
      </w:r>
      <w:r>
        <w:t xml:space="preserve"> ait gündemi ve </w:t>
      </w:r>
      <w:r>
        <w:t>toplantılarda alınan kararları yazılı h</w:t>
      </w:r>
      <w:r>
        <w:t>âl</w:t>
      </w:r>
      <w:r>
        <w:t xml:space="preserve">e getirir.  </w:t>
      </w:r>
    </w:p>
    <w:p w:rsidR="00EB6A25" w:rsidRDefault="001037FA">
      <w:pPr>
        <w:spacing w:after="61" w:line="321" w:lineRule="auto"/>
        <w:ind w:left="96" w:right="15"/>
      </w:pPr>
      <w:r>
        <w:t>ç) Rehberlik ve psikolojik danışma servisi tarafından ortak olarak e</w:t>
      </w:r>
      <w:r>
        <w:t xml:space="preserve">-Rehberlik sistemi üzerinden </w:t>
      </w:r>
      <w:r>
        <w:t>hazırlanan okul rehberlik ve psikolojik danışma programını eğitim kurumu müdürüne onaylatı</w:t>
      </w:r>
      <w:r>
        <w:t xml:space="preserve">r.  </w:t>
      </w:r>
    </w:p>
    <w:p w:rsidR="00EB6A25" w:rsidRDefault="001037FA">
      <w:pPr>
        <w:spacing w:after="57" w:line="266" w:lineRule="auto"/>
        <w:ind w:left="81"/>
      </w:pPr>
      <w:r>
        <w:rPr>
          <w:b/>
        </w:rPr>
        <w:t xml:space="preserve">Rehber öğretmen/psikolojik danışmanın görevleri  </w:t>
      </w:r>
    </w:p>
    <w:p w:rsidR="00EB6A25" w:rsidRDefault="001037FA">
      <w:pPr>
        <w:spacing w:after="87" w:line="249" w:lineRule="auto"/>
        <w:ind w:left="10" w:right="21"/>
        <w:jc w:val="right"/>
      </w:pPr>
      <w:r>
        <w:t xml:space="preserve">MADDE 21 – </w:t>
      </w:r>
      <w:r>
        <w:t xml:space="preserve">Eğitim kurumlarında rehber öğretmen/psikolojik danışman gelişimsel </w:t>
      </w:r>
    </w:p>
    <w:p w:rsidR="00EB6A25" w:rsidRDefault="001037FA">
      <w:pPr>
        <w:ind w:left="96" w:right="15"/>
      </w:pPr>
      <w:r>
        <w:t xml:space="preserve">ve önleyici hizmetler, iyileştirici hizmetler ve destek hizmetlere ilişkin görevlerini yerine getirir. </w:t>
      </w:r>
      <w:r>
        <w:t xml:space="preserve"> </w:t>
      </w:r>
    </w:p>
    <w:p w:rsidR="00EB6A25" w:rsidRDefault="001037FA">
      <w:pPr>
        <w:spacing w:after="11" w:line="249" w:lineRule="auto"/>
        <w:ind w:left="81"/>
      </w:pPr>
      <w:r>
        <w:t>(1</w:t>
      </w:r>
      <w:r>
        <w:t xml:space="preserve">) Gelişimsel ve </w:t>
      </w:r>
      <w:r>
        <w:t>önle</w:t>
      </w:r>
      <w:r>
        <w:t xml:space="preserve">yici hizmetler;  </w:t>
      </w:r>
    </w:p>
    <w:p w:rsidR="00EB6A25" w:rsidRDefault="001037FA">
      <w:pPr>
        <w:numPr>
          <w:ilvl w:val="0"/>
          <w:numId w:val="104"/>
        </w:numPr>
        <w:ind w:right="15"/>
      </w:pPr>
      <w:r>
        <w:t xml:space="preserve">Sınıf rehberlik programı kapsamında rehberlik alanında özel bilgi ve beceri gerektiren </w:t>
      </w:r>
      <w:r>
        <w:t xml:space="preserve">etkinlikleri uygular.  </w:t>
      </w:r>
    </w:p>
    <w:p w:rsidR="00EB6A25" w:rsidRDefault="001037FA">
      <w:pPr>
        <w:numPr>
          <w:ilvl w:val="0"/>
          <w:numId w:val="104"/>
        </w:numPr>
        <w:spacing w:line="316" w:lineRule="auto"/>
        <w:ind w:right="15"/>
      </w:pPr>
      <w:r>
        <w:t>Bireyi tanıma çalışmaları kapsamında bireyi tanıma tekniklerini uygular, değerlendirmelerini raporlaştırarak öğrenciler</w:t>
      </w:r>
      <w:r>
        <w:t xml:space="preserve">e geri </w:t>
      </w:r>
      <w:r>
        <w:t>b</w:t>
      </w:r>
      <w:r>
        <w:t>ildirimde bulunur ve ilgililerle paylaşır. Gerektiğinde bireyi tanıma tekniklerini geliştirme çalışmalarına katılır.</w:t>
      </w:r>
      <w:r>
        <w:t xml:space="preserve"> </w:t>
      </w:r>
    </w:p>
    <w:p w:rsidR="00EB6A25" w:rsidRDefault="001037FA">
      <w:pPr>
        <w:numPr>
          <w:ilvl w:val="0"/>
          <w:numId w:val="104"/>
        </w:numPr>
        <w:ind w:right="15"/>
      </w:pPr>
      <w:r>
        <w:t>Bilgi verme çalışmaları kapsamında öğrencilerin sosyal duygusal, akademik ve kariyer gelişim alanlarında ihtiyaç duydukları bilgileri bire</w:t>
      </w:r>
      <w:r>
        <w:t xml:space="preserve">ysel çalışmalar, grup çalışmaları veya yayın hazırlama yoluyla öğrencilerle paylaşır. </w:t>
      </w:r>
      <w:r>
        <w:t xml:space="preserve"> </w:t>
      </w:r>
    </w:p>
    <w:p w:rsidR="00EB6A25" w:rsidRDefault="001037FA">
      <w:pPr>
        <w:spacing w:after="56"/>
        <w:ind w:left="96" w:right="15"/>
      </w:pPr>
      <w:r>
        <w:t>ç) Yöneltme ve izleme çalışmaları kapsamında bireyi tanıma ve bilgi verme hizmeti sunarak öğrenciyi kendine uygun olan eğitim kurumuna, alana, dala, staja, işe, mesleğe</w:t>
      </w:r>
      <w:r>
        <w:t xml:space="preserve">, okul içi ya da okul dışı sosyal ve kültürel etkinliklere yöneltir ve öğrencinin gelişimini izler. Merkezî sınavlara ait tercih dönemlerinde görev alır. </w:t>
      </w:r>
      <w:r>
        <w:t xml:space="preserve"> </w:t>
      </w:r>
    </w:p>
    <w:p w:rsidR="00EB6A25" w:rsidRDefault="001037FA">
      <w:pPr>
        <w:spacing w:after="41"/>
        <w:ind w:left="96" w:right="15"/>
      </w:pPr>
      <w:r>
        <w:t xml:space="preserve">(2) </w:t>
      </w:r>
      <w:r>
        <w:t>İyileştirici hizmetler;</w:t>
      </w:r>
      <w:r>
        <w:t xml:space="preserve">  </w:t>
      </w:r>
    </w:p>
    <w:p w:rsidR="00EB6A25" w:rsidRDefault="001037FA">
      <w:pPr>
        <w:numPr>
          <w:ilvl w:val="0"/>
          <w:numId w:val="105"/>
        </w:numPr>
        <w:spacing w:after="64"/>
        <w:ind w:left="345" w:right="15" w:hanging="259"/>
      </w:pPr>
      <w:r>
        <w:t>Öğrencilerin sosyal duygusal, akademik ve kariyer gelişimler</w:t>
      </w:r>
      <w:r>
        <w:t>inin deste</w:t>
      </w:r>
      <w:r>
        <w:t xml:space="preserve">klenmesi, kendilerini </w:t>
      </w:r>
      <w:r>
        <w:t>keşfetmeleri, duygusal, düşünsel, davranışsal düzeyde kapasitelerinin güçlendirilmesi, iyileştirme ve geliştirme amacıyla formasyonu uygun olan rehber öğretmen/psikolojik danışman bireysel ve grupla psikolojik danışma yapar.</w:t>
      </w:r>
      <w:r>
        <w:t xml:space="preserve">  </w:t>
      </w:r>
    </w:p>
    <w:p w:rsidR="00EB6A25" w:rsidRDefault="001037FA">
      <w:pPr>
        <w:numPr>
          <w:ilvl w:val="0"/>
          <w:numId w:val="105"/>
        </w:numPr>
        <w:ind w:left="345" w:right="15" w:hanging="259"/>
      </w:pPr>
      <w:r>
        <w:t>Psikoso</w:t>
      </w:r>
      <w:r>
        <w:t>syal destek hizmetleri kapsamında;</w:t>
      </w:r>
      <w:r>
        <w:t xml:space="preserve">  </w:t>
      </w:r>
    </w:p>
    <w:p w:rsidR="00EB6A25" w:rsidRDefault="001037FA">
      <w:pPr>
        <w:numPr>
          <w:ilvl w:val="0"/>
          <w:numId w:val="106"/>
        </w:numPr>
        <w:spacing w:after="42"/>
        <w:ind w:right="15"/>
      </w:pPr>
      <w:r>
        <w:t>Doğal afetler ile kaza, ihmal, istismar, intihar, şiddet, savaş, göç ve salgın hastalıklar gibi zorlu yaşam olaylarında öğrenci, aile ve öğretmenlere psikolojik ve sosyal destek sağlar.</w:t>
      </w:r>
      <w:r>
        <w:t xml:space="preserve"> </w:t>
      </w:r>
    </w:p>
    <w:p w:rsidR="00EB6A25" w:rsidRDefault="001037FA">
      <w:pPr>
        <w:numPr>
          <w:ilvl w:val="0"/>
          <w:numId w:val="106"/>
        </w:numPr>
        <w:ind w:right="15"/>
      </w:pPr>
      <w:r>
        <w:t xml:space="preserve">Hakkında danışmanlık tedbir kararı verilen çocuğa ve çocuğun bakımından sorumlu kişilere </w:t>
      </w:r>
      <w:r>
        <w:t xml:space="preserve">hizmet sunar.  </w:t>
      </w:r>
    </w:p>
    <w:p w:rsidR="00EB6A25" w:rsidRDefault="001037FA">
      <w:pPr>
        <w:numPr>
          <w:ilvl w:val="0"/>
          <w:numId w:val="106"/>
        </w:numPr>
        <w:ind w:right="15"/>
      </w:pPr>
      <w:r>
        <w:t>Eğitim kurumlarında rehber öğretmen/psikolojik danışman bulunmaması veya çocuğun herhangi bir eğitim kurumu ile ilişiğinin olmaması durumunda danışmanl</w:t>
      </w:r>
      <w:r>
        <w:t>ık tedbiri uygulamaları il veya ilçe millî eğitim müdürlüklerinin görevlendireceği, çocuğun ikamet adresinin bulunduğu eğitim bölgesinde görevli rehber öğretmen/psikolojik danışman yerine getirir. Danışmanlık tedbir kararlarına ilişkin görevlendirmelerde r</w:t>
      </w:r>
      <w:r>
        <w:t xml:space="preserve">ehber öğretmen/psikolojik danışmanların hâlihazırda yerine getirmekte oldukları danışmanlık tedbir kararları da gözetilerek dengeli bir dağılım sağlanır. </w:t>
      </w:r>
      <w:r>
        <w:t xml:space="preserve"> </w:t>
      </w:r>
    </w:p>
    <w:p w:rsidR="00EB6A25" w:rsidRDefault="001037FA">
      <w:pPr>
        <w:ind w:left="96" w:right="15"/>
      </w:pPr>
      <w:r>
        <w:t xml:space="preserve">c) Sevk çalışmaları kapsamında bireyin, rehberlik ve psikolojik danışma hizmetlerinin müdahale </w:t>
      </w:r>
      <w:r>
        <w:t>a</w:t>
      </w:r>
      <w:r>
        <w:t>lanı</w:t>
      </w:r>
      <w:r>
        <w:t xml:space="preserve"> ya da rehber öğretmen/psikolojik danışmanın mesleki yeterlikleri dışında kalan bir uzmanlık alanında yardıma ihtiyaç duyması durumunda, bireyi yardım alabileceği düşünülen daha yetkin uzman kişi, kurum veya kuruluşlara yönlendirir. </w:t>
      </w:r>
      <w:r>
        <w:t xml:space="preserve"> </w:t>
      </w:r>
    </w:p>
    <w:p w:rsidR="00EB6A25" w:rsidRDefault="001037FA">
      <w:pPr>
        <w:spacing w:after="67" w:line="249" w:lineRule="auto"/>
        <w:ind w:left="81"/>
      </w:pPr>
      <w:r>
        <w:t>(3) Destek hizmetler;</w:t>
      </w:r>
      <w:r>
        <w:t xml:space="preserve">  </w:t>
      </w:r>
    </w:p>
    <w:p w:rsidR="00EB6A25" w:rsidRDefault="001037FA">
      <w:pPr>
        <w:ind w:left="96" w:right="15"/>
      </w:pPr>
      <w:r>
        <w:t xml:space="preserve">a) </w:t>
      </w:r>
      <w:r>
        <w:t>Müşavirlik hizmetleri kapsamında, öğrencinin gelişimini desteklemek için öğretmen, veli, yönetici ve okul içerisinde öğrenci ile iletişimde olan diğer kişilere kendilerini geliştirmeleri, ortak ve yeterli bir rehberlik anlayışı kazanmaları amacıyla</w:t>
      </w:r>
      <w:r>
        <w:t xml:space="preserve"> </w:t>
      </w:r>
      <w:r>
        <w:t>ç</w:t>
      </w:r>
      <w:r>
        <w:t xml:space="preserve">alışmalar yürütür. Sınıf rehberlik programlarının hazırlanmasında, uygulanmasında, sınıf içi rehberlik uygulamalarının geliştirilmesinde sınıf rehber öğretmenlerine müşavirlik eder. </w:t>
      </w:r>
      <w:r>
        <w:t xml:space="preserve"> b) </w:t>
      </w:r>
      <w:r>
        <w:t>Program yönetimi çalışmaları kapsamında;</w:t>
      </w:r>
      <w:r>
        <w:t xml:space="preserve">  </w:t>
      </w:r>
    </w:p>
    <w:p w:rsidR="00EB6A25" w:rsidRDefault="001037FA">
      <w:pPr>
        <w:numPr>
          <w:ilvl w:val="0"/>
          <w:numId w:val="107"/>
        </w:numPr>
        <w:spacing w:after="41"/>
        <w:ind w:right="15"/>
      </w:pPr>
      <w:r>
        <w:t>Okul rehberlik ve psikoloji</w:t>
      </w:r>
      <w:r>
        <w:t>k danışma programını rehberlik ve araştırma merkezine iletilmek üzere en geç ekim ayının ilk haftasında e</w:t>
      </w:r>
      <w:r>
        <w:t>-</w:t>
      </w:r>
      <w:r>
        <w:t xml:space="preserve">Rehberlik sistemi üzerinden hazırlar. </w:t>
      </w:r>
      <w:r>
        <w:t xml:space="preserve"> </w:t>
      </w:r>
    </w:p>
    <w:p w:rsidR="00EB6A25" w:rsidRDefault="001037FA">
      <w:pPr>
        <w:numPr>
          <w:ilvl w:val="0"/>
          <w:numId w:val="107"/>
        </w:numPr>
        <w:spacing w:line="322" w:lineRule="auto"/>
        <w:ind w:right="15"/>
      </w:pPr>
      <w:r>
        <w:t>Okul rehberlik ve psikolojik danışma programı doğrultusunda e</w:t>
      </w:r>
      <w:r>
        <w:t xml:space="preserve">-Rehberlik sistemi üzerinden </w:t>
      </w:r>
      <w:r>
        <w:t>kendi haftalık progr</w:t>
      </w:r>
      <w:r>
        <w:t xml:space="preserve">amını hazırlar. </w:t>
      </w:r>
      <w:r>
        <w:t xml:space="preserve"> </w:t>
      </w:r>
    </w:p>
    <w:p w:rsidR="00EB6A25" w:rsidRDefault="001037FA">
      <w:pPr>
        <w:numPr>
          <w:ilvl w:val="0"/>
          <w:numId w:val="107"/>
        </w:numPr>
        <w:spacing w:after="63"/>
        <w:ind w:right="15"/>
      </w:pPr>
      <w:r>
        <w:t xml:space="preserve">Her yıl kasım ayı içerisinde sınıf rehber öğretmenleri tarafından bir örneği rehberlik ve psikolojik danışma servisine iletilen risk altındaki öğrencilere ait verileri birleştirerek eğitim </w:t>
      </w:r>
      <w:r>
        <w:t>kurumuna ait ri</w:t>
      </w:r>
      <w:r>
        <w:t xml:space="preserve">sk haritasını oluşturur. </w:t>
      </w:r>
      <w:r>
        <w:t xml:space="preserve"> </w:t>
      </w:r>
    </w:p>
    <w:p w:rsidR="00EB6A25" w:rsidRDefault="001037FA">
      <w:pPr>
        <w:numPr>
          <w:ilvl w:val="0"/>
          <w:numId w:val="107"/>
        </w:numPr>
        <w:ind w:right="15"/>
      </w:pPr>
      <w:r>
        <w:t>Okul rehberlik ve psikolojik danışma programı kapsamında gerçekleştirilen çalışmaları eRehberlik sistemine işler. Danışma sürecinde danışan dosyası aracılığı ile gerekli kayıtları tutar. Elektronik ortama işlenmesi mümkün olmayan çalışmaları dosyalar ve us</w:t>
      </w:r>
      <w:r>
        <w:t xml:space="preserve">ulüne uygun olarak </w:t>
      </w:r>
      <w:r>
        <w:t xml:space="preserve">saklar.  </w:t>
      </w:r>
    </w:p>
    <w:p w:rsidR="00EB6A25" w:rsidRDefault="001037FA">
      <w:pPr>
        <w:numPr>
          <w:ilvl w:val="0"/>
          <w:numId w:val="107"/>
        </w:numPr>
        <w:ind w:right="15"/>
      </w:pPr>
      <w:r>
        <w:t>Okul rehberlik ve psikolojik danışma programını ders yılı boyunca sınıf rehber öğretmenleri, öğretmenler ve eğitim kurumu yöneticileri ile iş birliği içerisinde uygular ve programın etkililiğini ders yılı sonunda değerlendirir.</w:t>
      </w:r>
      <w:r>
        <w:t xml:space="preserve"> </w:t>
      </w:r>
      <w:r>
        <w:t xml:space="preserve"> </w:t>
      </w:r>
    </w:p>
    <w:p w:rsidR="00EB6A25" w:rsidRDefault="001037FA">
      <w:pPr>
        <w:numPr>
          <w:ilvl w:val="0"/>
          <w:numId w:val="108"/>
        </w:numPr>
        <w:ind w:right="15"/>
      </w:pPr>
      <w:r>
        <w:t xml:space="preserve">Araştırma ve proje çalışmaları kapsamında, sunduğu hizmetlerin etkililiğini ve verimliliğini artırmak amacıyla araştırma, izleme ve değerlendirme çalışmaları yapar. Gerektiğinde eğitim kurumunda yürütülen proje çalışmalarına katılır. </w:t>
      </w:r>
      <w:r>
        <w:t xml:space="preserve"> </w:t>
      </w:r>
    </w:p>
    <w:p w:rsidR="00EB6A25" w:rsidRDefault="001037FA">
      <w:pPr>
        <w:ind w:left="96" w:right="15"/>
      </w:pPr>
      <w:r>
        <w:t>ç) İş birliği kap</w:t>
      </w:r>
      <w:r>
        <w:t>samında, doğal üyesi olduğu kurul ve komisyonlara katılır, rehberlik ve psikolojik danışma hizmetlerine ilişkin görevlerini yerine getirir. Rehberlik ve araştırma merkezleri tarafından düzenlenen toplantı, eğitim etkinlikleri, proje ve ekip çalışmalarına k</w:t>
      </w:r>
      <w:r>
        <w:t xml:space="preserve">atılır. Öğrencilerin gelişimsel ihtiyaç ya da sorunlarına yönelik olarak ortak bir amaç ve sorumluluk çerçevesinde veli, öğretmen, idareci, diğer kişi ve kurumlarla iş birliği yapar. </w:t>
      </w:r>
      <w:r>
        <w:t xml:space="preserve"> </w:t>
      </w:r>
    </w:p>
    <w:p w:rsidR="00EB6A25" w:rsidRDefault="001037FA">
      <w:pPr>
        <w:numPr>
          <w:ilvl w:val="0"/>
          <w:numId w:val="108"/>
        </w:numPr>
        <w:spacing w:after="53"/>
        <w:ind w:right="15"/>
      </w:pPr>
      <w:r>
        <w:t>Ders saatinde bireysel veya grupla yürütülen çalışmalarda öğrencinin de</w:t>
      </w:r>
      <w:r>
        <w:t xml:space="preserve">vamsız görünmemesi için okul yönetimi ve ders öğretmeniyle iş birliği yaparak gerekli tedbirleri alır. </w:t>
      </w:r>
      <w:r>
        <w:t xml:space="preserve"> </w:t>
      </w:r>
    </w:p>
    <w:p w:rsidR="00EB6A25" w:rsidRDefault="001037FA">
      <w:pPr>
        <w:numPr>
          <w:ilvl w:val="0"/>
          <w:numId w:val="108"/>
        </w:numPr>
        <w:spacing w:after="53"/>
        <w:ind w:right="15"/>
      </w:pPr>
      <w:r>
        <w:t>Okul rehberlik ve psikolojik danışma programının etkililiğini artırmak, mes</w:t>
      </w:r>
      <w:r>
        <w:t xml:space="preserve">leki bilgi ve </w:t>
      </w:r>
      <w:r>
        <w:t>becerileri geliştirmek, mesleğine ilişkin güncel gelişmeleri i</w:t>
      </w:r>
      <w:r>
        <w:t xml:space="preserve">zleyerek daha nitelikli hizmet sunmak için bilimsel kongre, konferans, panel ve hizmet içi eğitimlere katılır, gerektiğinde hizmet içi eğitim verir. </w:t>
      </w:r>
      <w:r>
        <w:t xml:space="preserve"> </w:t>
      </w:r>
    </w:p>
    <w:p w:rsidR="00EB6A25" w:rsidRDefault="001037FA">
      <w:pPr>
        <w:numPr>
          <w:ilvl w:val="0"/>
          <w:numId w:val="108"/>
        </w:numPr>
        <w:spacing w:after="50"/>
        <w:ind w:right="15"/>
      </w:pPr>
      <w:r>
        <w:t>Eğitim Kurumu</w:t>
      </w:r>
      <w:r>
        <w:t xml:space="preserve"> müdürünün ver</w:t>
      </w:r>
      <w:r>
        <w:t xml:space="preserve">eceği rehberlik ve psikolojik danışma hizmetleri ile ilgili diğer </w:t>
      </w:r>
      <w:r>
        <w:t>görevleri ya</w:t>
      </w:r>
      <w:r>
        <w:t xml:space="preserve">par.  </w:t>
      </w:r>
      <w:r>
        <w:rPr>
          <w:b/>
        </w:rPr>
        <w:t xml:space="preserve">Diğer görevler  </w:t>
      </w:r>
    </w:p>
    <w:p w:rsidR="00EB6A25" w:rsidRDefault="001037FA">
      <w:pPr>
        <w:spacing w:after="76" w:line="249" w:lineRule="auto"/>
        <w:ind w:left="10" w:right="21"/>
        <w:jc w:val="right"/>
      </w:pPr>
      <w:r>
        <w:t xml:space="preserve">MADDE 22 – </w:t>
      </w:r>
      <w:r>
        <w:t xml:space="preserve">(1) Rehber öğretmen/psikolojik danışman merkezî sınavlarda görev </w:t>
      </w:r>
    </w:p>
    <w:p w:rsidR="00EB6A25" w:rsidRDefault="001037FA">
      <w:pPr>
        <w:spacing w:after="43"/>
        <w:ind w:left="96" w:right="15"/>
      </w:pPr>
      <w:r>
        <w:t>alabilir ve istemesi hâlinde belleticilik görevi yapabilir. Ancak rehber öğretme</w:t>
      </w:r>
      <w:r>
        <w:t xml:space="preserve">n/psikolojik </w:t>
      </w:r>
      <w:r>
        <w:t>danışmanlara nöbet görevi verilemez</w:t>
      </w:r>
      <w:r>
        <w:t xml:space="preserve"> </w:t>
      </w:r>
      <w:r>
        <w:rPr>
          <w:b/>
        </w:rPr>
        <w:t xml:space="preserve">e-Rehberlik Sistemi  </w:t>
      </w:r>
    </w:p>
    <w:p w:rsidR="00EB6A25" w:rsidRDefault="001037FA">
      <w:pPr>
        <w:spacing w:after="25"/>
        <w:ind w:left="96" w:right="15"/>
      </w:pPr>
      <w:r>
        <w:t>e-</w:t>
      </w:r>
      <w:r>
        <w:t xml:space="preserve">Rehberlik sistemi, sistematik olarak sınıflandırılmış </w:t>
      </w:r>
      <w:r>
        <w:t xml:space="preserve">RPD </w:t>
      </w:r>
      <w:r>
        <w:t xml:space="preserve">hizmetlerinin eğitim kurumlarında </w:t>
      </w:r>
      <w:r>
        <w:t>bir program</w:t>
      </w:r>
      <w:r>
        <w:t xml:space="preserve"> dâ</w:t>
      </w:r>
      <w:r>
        <w:t>hilinde sunulması, yürütülmesi ve raporlaştırılmasını; bu hizmetlerin Bakanlık merkez ve taşra teşkilatlarında görev yapan personel tarafından yetki alanlarına göre izlenmesini sağlayan sistemdir.</w:t>
      </w:r>
      <w:r>
        <w:t xml:space="preserve"> </w:t>
      </w:r>
    </w:p>
    <w:p w:rsidR="00EB6A25" w:rsidRDefault="001037FA">
      <w:pPr>
        <w:spacing w:after="69" w:line="249" w:lineRule="auto"/>
        <w:ind w:left="10" w:right="21"/>
        <w:jc w:val="right"/>
      </w:pPr>
      <w:r>
        <w:t>Millî Eğitim Bakanlığı Bilişim Sistemleri (MEBBİS) bölü</w:t>
      </w:r>
      <w:r>
        <w:t xml:space="preserve">mlerinden biri olarak </w:t>
      </w:r>
    </w:p>
    <w:p w:rsidR="00EB6A25" w:rsidRDefault="001037FA">
      <w:pPr>
        <w:ind w:left="96" w:right="15"/>
      </w:pPr>
      <w:r>
        <w:t>geliştirilen e</w:t>
      </w:r>
      <w:r>
        <w:t>-</w:t>
      </w:r>
      <w:r>
        <w:t>Rehberlik sistemi, Millî Eğitim Bakanlığına bağlı okul ve kurumlarda rehberlik ve psikolojik danışma hizmetlerinin bir program dâhilinde sunulması, yürütülmesi ve raporlaştırılması, paydaşlar arasında daha etkin ve hız</w:t>
      </w:r>
      <w:r>
        <w:t>lı bir iletişimin sağlanması, sunulan hizmetlerin etkililiğinin artırılması, anlık ve sürekli takibin yapılabilmesi,</w:t>
      </w:r>
      <w:r>
        <w:t xml:space="preserve"> </w:t>
      </w:r>
      <w:r>
        <w:t>geçmiş dönem içerisindeki faaliyetlerin ayrıntılı olarak değerlendirilmesi, çalışmaların daha sistematik bir şekilde yapılandırılması ve ge</w:t>
      </w:r>
      <w:r>
        <w:t xml:space="preserve">leceğe yönelik etkin rehberlik ve psikolojik danışma hizmetleri </w:t>
      </w:r>
      <w:r>
        <w:t>po</w:t>
      </w:r>
      <w:r>
        <w:t>litikaları üretilebilmesi amacıyla oluşturulmuştur.</w:t>
      </w:r>
      <w:r>
        <w:rPr>
          <w:vertAlign w:val="superscript"/>
        </w:rPr>
        <w:footnoteReference w:id="32"/>
      </w:r>
      <w:r>
        <w:t xml:space="preserve">  </w:t>
      </w:r>
    </w:p>
    <w:p w:rsidR="00EB6A25" w:rsidRDefault="001037FA">
      <w:pPr>
        <w:spacing w:line="330" w:lineRule="auto"/>
        <w:ind w:left="86" w:right="9" w:firstLine="984"/>
        <w:jc w:val="left"/>
      </w:pPr>
      <w:r>
        <w:t>MEB RPD Hizmetleri Sunum Sistemi, e-</w:t>
      </w:r>
      <w:r>
        <w:t>Rehberlik sisteminin alt yapısını oluşturmaktadır. Hazırlanan bu standart alt yapı ile eğitim kuru</w:t>
      </w:r>
      <w:r>
        <w:t xml:space="preserve">mlarında sunulan </w:t>
      </w:r>
      <w:r>
        <w:t xml:space="preserve">RPD </w:t>
      </w:r>
      <w:r>
        <w:t>hizmetlerinin çerçevesi Bakanlık tarafından ilk</w:t>
      </w:r>
      <w:r>
        <w:t xml:space="preserve"> </w:t>
      </w:r>
      <w:r>
        <w:t xml:space="preserve">defa çizilerek hizmetlerin ölçülebilir ve hesap </w:t>
      </w:r>
      <w:r>
        <w:t xml:space="preserve">verebilir </w:t>
      </w:r>
      <w:r>
        <w:t>olarak sunulması amaçlanmıştır.</w:t>
      </w:r>
      <w:r>
        <w:t xml:space="preserve"> </w:t>
      </w:r>
      <w:r>
        <w:rPr>
          <w:b/>
        </w:rPr>
        <w:t xml:space="preserve">e-Rehberlik Sisteminin Kullanımı </w:t>
      </w:r>
    </w:p>
    <w:p w:rsidR="00EB6A25" w:rsidRDefault="001037FA">
      <w:pPr>
        <w:spacing w:after="65"/>
        <w:ind w:left="96" w:right="15"/>
      </w:pPr>
      <w:r>
        <w:t>e-</w:t>
      </w:r>
      <w:r>
        <w:t>Rehberlik sistemi Millî Eğitim Bakanlığına bağlı özel ve resm</w:t>
      </w:r>
      <w:r>
        <w:t xml:space="preserve">î </w:t>
      </w:r>
      <w:r>
        <w:t xml:space="preserve">eğitim kurumlarında </w:t>
      </w:r>
      <w:r>
        <w:t xml:space="preserve">RPD </w:t>
      </w:r>
      <w:r>
        <w:t xml:space="preserve">hizmetlerinin yürütülmesinde rolü olan okuldaki personelden bakanlık personeline kadar tüm sorumlular tarafından kullanılmaktadır. Böylelikle </w:t>
      </w:r>
      <w:r>
        <w:t xml:space="preserve">RPD </w:t>
      </w:r>
      <w:r>
        <w:t>hizmetlerinin sunulmasında görev ve sorumluğu bulunan tüm birimlerin etkin bir şekil</w:t>
      </w:r>
      <w:r>
        <w:t xml:space="preserve">de hizmetin yürütülmesi sürecine dâhil olmaları sağlanmıştır. </w:t>
      </w:r>
      <w:r>
        <w:t xml:space="preserve"> e-</w:t>
      </w:r>
      <w:r>
        <w:t xml:space="preserve">Rehberlik sistemine mebbis.meb.gov.tr adresinden kullanıcı adı ve şifre kullanılarak </w:t>
      </w:r>
    </w:p>
    <w:p w:rsidR="00EB6A25" w:rsidRDefault="001037FA">
      <w:pPr>
        <w:ind w:left="96" w:right="15"/>
      </w:pPr>
      <w:r>
        <w:t xml:space="preserve">giriş yapılmaktadır. </w:t>
      </w:r>
      <w:r>
        <w:t xml:space="preserve"> </w:t>
      </w:r>
    </w:p>
    <w:p w:rsidR="00EB6A25" w:rsidRDefault="001037FA">
      <w:pPr>
        <w:ind w:left="86" w:right="15" w:firstLine="994"/>
      </w:pPr>
      <w:r>
        <w:t xml:space="preserve">Eğitim kurumlarında görevli rehber öğretmen/psikolojik danışmanlar sistemdeki en </w:t>
      </w:r>
      <w:r>
        <w:t>y</w:t>
      </w:r>
      <w:r>
        <w:t>etkili ve görev ala</w:t>
      </w:r>
      <w:r>
        <w:t xml:space="preserve">nı en geniş kullanıcılar olup “okul </w:t>
      </w:r>
      <w:r>
        <w:t xml:space="preserve">RPD </w:t>
      </w:r>
      <w:r>
        <w:t>programı hazırlama”, “</w:t>
      </w:r>
      <w:r>
        <w:t xml:space="preserve">RPD </w:t>
      </w:r>
      <w:r>
        <w:t xml:space="preserve">hizmetleri veri girişi”, “raporlama” ve “öğrenci yönlendirme” işlemleri ekranlarını kullanmaktadır. Okul </w:t>
      </w:r>
      <w:r>
        <w:t xml:space="preserve">RPD </w:t>
      </w:r>
      <w:r>
        <w:t xml:space="preserve">programı hazırlama ekranında iki ayrı işlem yapılmaktadır. Eğitim öğretim yılı başlarında okul rehberlik ve psikolojik danışma programı ve haftalık çalışma takvimi işlevi gören haftalık program hazırlanmaktadır. Veri girişi ekranı </w:t>
      </w:r>
      <w:r>
        <w:t xml:space="preserve">RPD </w:t>
      </w:r>
      <w:r>
        <w:t xml:space="preserve">programında yer alan </w:t>
      </w:r>
      <w:r>
        <w:t>çalışmalara ait verilerin girildiği ekrandır. Bu ekranda bireysel çalışmalar ve grup çalışmaları için ayrı veri girişi yapılmaktadır. Öğrenci yönlendirme işlemleri ekranında rehberlik ve araştırma merkezlerine psikolojik destek alması veya eğitsel değerlen</w:t>
      </w:r>
      <w:r>
        <w:t>dirme amacıyla incelenmesi talep edilen öğrenciler için kullanılan formlar yer almaktadır. Bu formlar doldurularak öğrenciler sistem üzerinden rehberlik araştırma merkezlerine yönlendirilebilmektedir. Raporlama ekranında veri olarak sisteme girilen çalışma</w:t>
      </w:r>
      <w:r>
        <w:t xml:space="preserve">lar çeşitli filtreler kullanılarak raporlanabilmektedir. Örneğin sınıf düzeyi ve faaliyet türü̈ gibi öğrencilere ilişkin bilgiler tarih aralığı girilerek raporlanabilmektedir. Böylelikle eğitim kurumlarında </w:t>
      </w:r>
      <w:r>
        <w:t xml:space="preserve">sunulan RPD </w:t>
      </w:r>
      <w:r>
        <w:t>hizmetlerinin sistemli bir şekilde su</w:t>
      </w:r>
      <w:r>
        <w:t>nulması ve izlenmesiyle hizmetlerin somut verilere dayalı olarak görünür</w:t>
      </w:r>
      <w:r>
        <w:t xml:space="preserve"> </w:t>
      </w:r>
      <w:r>
        <w:t>olması</w:t>
      </w:r>
      <w:r>
        <w:t xml:space="preserve"> </w:t>
      </w:r>
      <w:r>
        <w:t>sağlanmaktadır.</w:t>
      </w:r>
      <w:r>
        <w:t xml:space="preserve"> </w:t>
      </w:r>
    </w:p>
    <w:p w:rsidR="00EB6A25" w:rsidRDefault="001037FA">
      <w:pPr>
        <w:spacing w:after="33"/>
        <w:ind w:left="86" w:right="15" w:firstLine="994"/>
      </w:pPr>
      <w:r>
        <w:t xml:space="preserve">Eğitim kurumu müdürleri rehber öğretmen/psikolojik danışmanlar tarafından hazırlanan okul </w:t>
      </w:r>
      <w:r>
        <w:t xml:space="preserve">RPD </w:t>
      </w:r>
      <w:r>
        <w:t xml:space="preserve">programını, haftalık programı, öğrenci yönlendirme formlarını </w:t>
      </w:r>
      <w:r>
        <w:t>gör</w:t>
      </w:r>
      <w:r>
        <w:t>üntüleyebilmekte ve onaylamak suretiyle</w:t>
      </w:r>
      <w:r>
        <w:rPr>
          <w:color w:val="FFFFFF"/>
        </w:rPr>
        <w:t xml:space="preserve"> </w:t>
      </w:r>
      <w:r>
        <w:t xml:space="preserve">sistem üzerinden rehberlik ve araştırma merkezlerine gönderebilmektedir. Eğitim kurumuna ait </w:t>
      </w:r>
      <w:r>
        <w:t xml:space="preserve">RPD </w:t>
      </w:r>
      <w:r>
        <w:t>hizmetlerine ilişkin “özel hedef”</w:t>
      </w:r>
      <w:r>
        <w:rPr>
          <w:color w:val="FFFFFF"/>
        </w:rPr>
        <w:t xml:space="preserve"> </w:t>
      </w:r>
      <w:r>
        <w:t>giriş işlemlerini yapmakta ve rehber öğretmen/psikolojik danışmanlar tarafından</w:t>
      </w:r>
      <w:r>
        <w:rPr>
          <w:color w:val="FFFFFF"/>
        </w:rPr>
        <w:t xml:space="preserve"> </w:t>
      </w:r>
      <w:r>
        <w:t>gerçe</w:t>
      </w:r>
      <w:r>
        <w:t xml:space="preserve">kleştirilen çalışmalara ilişkin verileri sayısal olarak görebilmektedir. Eğitim kurumlarında görev yapan öğretmenler ise öğrenci yönlendirme işlemleri ekranını kullanabilmektedir. </w:t>
      </w:r>
      <w:r>
        <w:t xml:space="preserve"> </w:t>
      </w:r>
    </w:p>
    <w:p w:rsidR="00EB6A25" w:rsidRDefault="001037FA">
      <w:pPr>
        <w:spacing w:after="145"/>
        <w:ind w:left="86" w:right="15" w:firstLine="994"/>
      </w:pPr>
      <w:r>
        <w:t>Millî Eğitim Bakanlığı merkez teşkilatı ise ülke genelindeki tüm eğitim ku</w:t>
      </w:r>
      <w:r>
        <w:t xml:space="preserve">rumları ile </w:t>
      </w:r>
      <w:r>
        <w:t>Rehberlik ve A</w:t>
      </w:r>
      <w:r>
        <w:t xml:space="preserve">raştırma </w:t>
      </w:r>
      <w:r>
        <w:t>M</w:t>
      </w:r>
      <w:r>
        <w:t>erkezlerinde yapılan çalışmalara ait nicel verileri okul türü, eğitim kademesi, okul ve sınıf düzeyine göre raporlaştırabilmekte, illerin yerel hedeflerini ve eğitim kurumlarının özel hedeflerini görüntüleyebilmekt</w:t>
      </w:r>
      <w:r>
        <w:t>edir.</w:t>
      </w:r>
      <w:r>
        <w:rPr>
          <w:vertAlign w:val="superscript"/>
        </w:rPr>
        <w:footnoteReference w:id="33"/>
      </w:r>
      <w:r>
        <w:t xml:space="preserve"> </w:t>
      </w:r>
    </w:p>
    <w:p w:rsidR="00EB6A25" w:rsidRDefault="001037FA">
      <w:pPr>
        <w:spacing w:after="74" w:line="266" w:lineRule="auto"/>
        <w:ind w:left="81"/>
      </w:pPr>
      <w:r>
        <w:rPr>
          <w:b/>
        </w:rPr>
        <w:t xml:space="preserve">Rehberlik Araştırma Merkezlerine Öğrenci Yönlendirme </w:t>
      </w:r>
    </w:p>
    <w:p w:rsidR="00EB6A25" w:rsidRDefault="001037FA">
      <w:pPr>
        <w:numPr>
          <w:ilvl w:val="0"/>
          <w:numId w:val="109"/>
        </w:numPr>
        <w:spacing w:after="82" w:line="258" w:lineRule="auto"/>
        <w:ind w:right="15" w:hanging="144"/>
      </w:pPr>
      <w:r>
        <w:t>Rehberlik Araştırma Merkezine İlk kez ve Kademe Geçişinde Öğrenci Yönlendirme</w:t>
      </w:r>
      <w:r>
        <w:t xml:space="preserve"> </w:t>
      </w:r>
    </w:p>
    <w:p w:rsidR="00EB6A25" w:rsidRDefault="001037FA">
      <w:pPr>
        <w:numPr>
          <w:ilvl w:val="0"/>
          <w:numId w:val="109"/>
        </w:numPr>
        <w:spacing w:after="41"/>
        <w:ind w:right="15" w:hanging="144"/>
      </w:pPr>
      <w:r>
        <w:t>Rapor Yenilemek İçin RAM’a Yönlendirme</w:t>
      </w:r>
      <w:r>
        <w:t xml:space="preserve"> </w:t>
      </w:r>
    </w:p>
    <w:p w:rsidR="00EB6A25" w:rsidRDefault="001037FA">
      <w:pPr>
        <w:numPr>
          <w:ilvl w:val="0"/>
          <w:numId w:val="109"/>
        </w:numPr>
        <w:ind w:right="15" w:hanging="144"/>
      </w:pPr>
      <w:r>
        <w:t xml:space="preserve">Tıbbi Tanı Gerektiren Durumlar </w:t>
      </w:r>
      <w:r>
        <w:t xml:space="preserve">ve Yönlendirme Süreci  </w:t>
      </w:r>
    </w:p>
    <w:p w:rsidR="00EB6A25" w:rsidRDefault="001037FA">
      <w:pPr>
        <w:ind w:left="96" w:right="15"/>
      </w:pPr>
      <w:r>
        <w:t>Yaşıtlarından anlamlı derecede farklılık gösteren öğrenciler belli bir süre gözlem yapıldıktan ve gerekli tedbirler alınmasına rağmen bir ilerleme gösteremediği durumlarda, veli de durumla ilgili bilgilendirilerek Rehberlik Araştırma Merkezlerine yönlendir</w:t>
      </w:r>
      <w:r>
        <w:t xml:space="preserve">me işlemleri yapılır. </w:t>
      </w:r>
      <w:r>
        <w:t xml:space="preserve"> </w:t>
      </w:r>
    </w:p>
    <w:p w:rsidR="00EB6A25" w:rsidRDefault="001037FA">
      <w:pPr>
        <w:spacing w:after="41"/>
        <w:ind w:left="86" w:right="15" w:firstLine="994"/>
      </w:pPr>
      <w:r>
        <w:t>Yö</w:t>
      </w:r>
      <w:r>
        <w:t xml:space="preserve">nlendirme işlemleri için </w:t>
      </w:r>
      <w:r>
        <w:t>s</w:t>
      </w:r>
      <w:r>
        <w:t>ınıf/şube rehber öğretmeni kendi MEBBİS sisteminden giriş yapar. E</w:t>
      </w:r>
      <w:r>
        <w:t xml:space="preserve">-Rehberlik modülünden </w:t>
      </w:r>
      <w:r>
        <w:t>Öğrenci Yönlendirme</w:t>
      </w:r>
      <w:r>
        <w:t xml:space="preserve"> </w:t>
      </w:r>
      <w:r>
        <w:t>İşlemleri sekmesine tıklayarak Eğitsel Değerlendirme</w:t>
      </w:r>
      <w:r>
        <w:t>/</w:t>
      </w:r>
      <w:r>
        <w:t>İstek Formu seçeneklerinden ilgili olanı se</w:t>
      </w:r>
      <w:r>
        <w:t>çer.  Açılan ekranda</w:t>
      </w:r>
      <w:r>
        <w:t xml:space="preserve"> </w:t>
      </w:r>
      <w:r>
        <w:t>öğren</w:t>
      </w:r>
      <w:r>
        <w:t>ci ile ilgili kimlik bilgilerini girer ve “</w:t>
      </w:r>
      <w:r>
        <w:t>Öğrenci</w:t>
      </w:r>
      <w:r>
        <w:t xml:space="preserve"> Ara” </w:t>
      </w:r>
      <w:r>
        <w:t xml:space="preserve">butonuna tıklar. İlk kez ve kademe geçişlerinde </w:t>
      </w:r>
    </w:p>
    <w:p w:rsidR="00EB6A25" w:rsidRDefault="001037FA">
      <w:pPr>
        <w:ind w:left="96" w:right="15"/>
      </w:pPr>
      <w:r>
        <w:t xml:space="preserve">Eğitsel Değerlendirme Formu (İlk inceleme), rapor yenilemek için Eğitsel Değerlendirme Formu </w:t>
      </w:r>
    </w:p>
    <w:p w:rsidR="00EB6A25" w:rsidRDefault="001037FA">
      <w:pPr>
        <w:spacing w:after="318"/>
        <w:ind w:left="96" w:right="15"/>
      </w:pPr>
      <w:r>
        <w:t>(Yeniden İnceleme) ve Tıbbi Tan</w:t>
      </w:r>
      <w:r>
        <w:t xml:space="preserve">ı Gerektiren Durumlar </w:t>
      </w:r>
      <w:r>
        <w:t xml:space="preserve">ve Yönlendirme Süreci için Psikolojik </w:t>
      </w:r>
      <w:r>
        <w:t xml:space="preserve">Destek Yönlendirme Formu kullanılır. Doldurulan </w:t>
      </w:r>
      <w:r>
        <w:t xml:space="preserve">formlar varsa okul psikolojik </w:t>
      </w:r>
      <w:r>
        <w:t xml:space="preserve">danışmanı/rehber öğretmeni tarafından da görüş kısmı doldurularak okul müdürü onayına </w:t>
      </w:r>
      <w:r>
        <w:t>sunulur. Okul müdürünün e-</w:t>
      </w:r>
      <w:r>
        <w:t>rehber</w:t>
      </w:r>
      <w:r>
        <w:t>lik modülünden onayı sonucunda Rehberlik Araştırma Merkezi formları görüntüleyebilir.</w:t>
      </w:r>
      <w:r>
        <w:t xml:space="preserve"> </w:t>
      </w:r>
    </w:p>
    <w:p w:rsidR="00EB6A25" w:rsidRDefault="001037FA">
      <w:pPr>
        <w:tabs>
          <w:tab w:val="center" w:pos="2144"/>
          <w:tab w:val="center" w:pos="3314"/>
          <w:tab w:val="center" w:pos="4890"/>
          <w:tab w:val="center" w:pos="6509"/>
          <w:tab w:val="center" w:pos="7680"/>
          <w:tab w:val="right" w:pos="9334"/>
        </w:tabs>
        <w:spacing w:after="83" w:line="266" w:lineRule="auto"/>
        <w:ind w:left="0" w:firstLine="0"/>
        <w:jc w:val="left"/>
      </w:pPr>
      <w:r>
        <w:rPr>
          <w:b/>
        </w:rPr>
        <w:t xml:space="preserve">5.REHBERLİK </w:t>
      </w:r>
      <w:r>
        <w:rPr>
          <w:b/>
        </w:rPr>
        <w:tab/>
        <w:t xml:space="preserve">VE </w:t>
      </w:r>
      <w:r>
        <w:rPr>
          <w:b/>
        </w:rPr>
        <w:tab/>
        <w:t xml:space="preserve">PSİKOLOJİK </w:t>
      </w:r>
      <w:r>
        <w:rPr>
          <w:b/>
        </w:rPr>
        <w:tab/>
        <w:t xml:space="preserve">DANIŞMA </w:t>
      </w:r>
      <w:r>
        <w:rPr>
          <w:b/>
        </w:rPr>
        <w:tab/>
        <w:t xml:space="preserve">HİZMETLERİ </w:t>
      </w:r>
      <w:r>
        <w:rPr>
          <w:b/>
        </w:rPr>
        <w:tab/>
        <w:t xml:space="preserve">İL </w:t>
      </w:r>
      <w:r>
        <w:rPr>
          <w:b/>
        </w:rPr>
        <w:tab/>
        <w:t xml:space="preserve">YÜRÜTME </w:t>
      </w:r>
    </w:p>
    <w:p w:rsidR="00EB6A25" w:rsidRDefault="001037FA">
      <w:pPr>
        <w:spacing w:line="266" w:lineRule="auto"/>
        <w:ind w:left="81"/>
      </w:pPr>
      <w:r>
        <w:rPr>
          <w:b/>
        </w:rPr>
        <w:t xml:space="preserve">KOMİSYONU </w:t>
      </w:r>
    </w:p>
    <w:p w:rsidR="00EB6A25" w:rsidRDefault="001037FA">
      <w:pPr>
        <w:pStyle w:val="Balk1"/>
        <w:spacing w:after="60" w:line="249" w:lineRule="auto"/>
        <w:ind w:left="81" w:right="92"/>
        <w:jc w:val="left"/>
      </w:pPr>
      <w:r>
        <w:t>Bölüm Hedefi</w:t>
      </w:r>
      <w:r>
        <w:rPr>
          <w:b w:val="0"/>
        </w:rPr>
        <w:t xml:space="preserve"> </w:t>
      </w:r>
    </w:p>
    <w:p w:rsidR="00EB6A25" w:rsidRDefault="001037FA">
      <w:pPr>
        <w:spacing w:after="72"/>
        <w:ind w:left="96" w:right="15"/>
      </w:pPr>
      <w:r>
        <w:t>Bu bölümü bitirdiğinizde</w:t>
      </w:r>
      <w:r>
        <w:t xml:space="preserve">; </w:t>
      </w:r>
    </w:p>
    <w:p w:rsidR="00EB6A25" w:rsidRDefault="001037FA">
      <w:pPr>
        <w:spacing w:line="279" w:lineRule="auto"/>
        <w:ind w:left="372" w:right="1171" w:firstLine="0"/>
        <w:jc w:val="left"/>
      </w:pPr>
      <w:r>
        <w:rPr>
          <w:rFonts w:ascii="Arial" w:eastAsia="Arial" w:hAnsi="Arial" w:cs="Arial"/>
        </w:rPr>
        <w:t xml:space="preserve">• </w:t>
      </w:r>
      <w:r>
        <w:t>Rehberlik ve psikolojik danışma hizmetleri il yürütme komisyonunun kuruluşu,</w:t>
      </w:r>
      <w:r>
        <w:t xml:space="preserve"> </w:t>
      </w:r>
      <w:r>
        <w:rPr>
          <w:rFonts w:ascii="Arial" w:eastAsia="Arial" w:hAnsi="Arial" w:cs="Arial"/>
        </w:rPr>
        <w:t xml:space="preserve">• </w:t>
      </w:r>
      <w:r>
        <w:t xml:space="preserve">Üyeleri ve  </w:t>
      </w:r>
      <w:r>
        <w:rPr>
          <w:rFonts w:ascii="Arial" w:eastAsia="Arial" w:hAnsi="Arial" w:cs="Arial"/>
        </w:rPr>
        <w:t xml:space="preserve">• </w:t>
      </w:r>
      <w:r>
        <w:t>Görevlerini öğrenmiş olacaksınız</w:t>
      </w:r>
      <w:r>
        <w:t xml:space="preserve">. </w:t>
      </w:r>
    </w:p>
    <w:p w:rsidR="00EB6A25" w:rsidRDefault="001037FA">
      <w:pPr>
        <w:ind w:left="86" w:right="15" w:firstLine="994"/>
      </w:pPr>
      <w:r>
        <w:t>Rehberlik hizmetleri dendiği zaman aklımıza Bakanlık düzeyinde Özel Eğitim ve Rehberlik Genel Müdürlüğü gelmektedir. İl düzeyind</w:t>
      </w:r>
      <w:r>
        <w:t>e ise Rehberlik ve Psikolojik Danışmanlık İl Yürütme Komisyonları bulunmaktadır. Okul düzeyinde de Rehberlik Servisi şeklinde</w:t>
      </w:r>
      <w:r>
        <w:t xml:space="preserve"> bir örgütlenme söz konusudur.  </w:t>
      </w:r>
    </w:p>
    <w:p w:rsidR="00EB6A25" w:rsidRDefault="001037FA">
      <w:pPr>
        <w:spacing w:after="47" w:line="266" w:lineRule="auto"/>
        <w:ind w:left="71" w:firstLine="994"/>
      </w:pPr>
      <w:r>
        <w:rPr>
          <w:b/>
        </w:rPr>
        <w:t xml:space="preserve">Rehberlik ve Psikolojik Danışma Hizmetleri İl Yürütme Komisyonunun Kuruluşu ve Görevleri  </w:t>
      </w:r>
    </w:p>
    <w:p w:rsidR="00EB6A25" w:rsidRDefault="001037FA">
      <w:pPr>
        <w:spacing w:after="95"/>
        <w:ind w:left="96" w:right="15"/>
      </w:pPr>
      <w:r>
        <w:t>Rehberl</w:t>
      </w:r>
      <w:r>
        <w:t xml:space="preserve">ik ve Psikolojik Danışma Hizmetleri Yönetmeliğinde açıklanmıştır. </w:t>
      </w:r>
      <w:r>
        <w:rPr>
          <w:vertAlign w:val="superscript"/>
        </w:rPr>
        <w:t>27</w:t>
      </w:r>
      <w:r>
        <w:rPr>
          <w:b/>
        </w:rPr>
        <w:t xml:space="preserve"> </w:t>
      </w:r>
    </w:p>
    <w:p w:rsidR="00EB6A25" w:rsidRDefault="001037FA">
      <w:pPr>
        <w:ind w:left="1090" w:right="15"/>
      </w:pPr>
      <w:r>
        <w:t xml:space="preserve">MADDE 12 – </w:t>
      </w:r>
      <w:r>
        <w:t xml:space="preserve">(1) İl millî eğitim müdürlüklerinde, rehberlik ve psikolojik danışma </w:t>
      </w:r>
    </w:p>
    <w:p w:rsidR="00EB6A25" w:rsidRDefault="001037FA">
      <w:pPr>
        <w:spacing w:after="48"/>
        <w:ind w:left="96" w:right="15"/>
      </w:pPr>
      <w:r>
        <w:t>hizmetlerinin il düzeyinde planlanması ve kurumlar arası iş birliğinin sağlanması amacıyla rehberlik ve p</w:t>
      </w:r>
      <w:r>
        <w:t xml:space="preserve">sikolojik danışma hizmetleri il yürütme komisyonu oluşturulur. Rehberlik ve </w:t>
      </w:r>
      <w:r>
        <w:t>psi</w:t>
      </w:r>
      <w:r>
        <w:t xml:space="preserve">kolojik danışma hizmetleri il yürütme komisyonu, biri </w:t>
      </w:r>
      <w:r>
        <w:rPr>
          <w:b/>
        </w:rPr>
        <w:t>eylül</w:t>
      </w:r>
      <w:r>
        <w:t xml:space="preserve"> </w:t>
      </w:r>
      <w:r>
        <w:t xml:space="preserve">ayında, diğeri </w:t>
      </w:r>
      <w:r>
        <w:rPr>
          <w:b/>
        </w:rPr>
        <w:t xml:space="preserve">haziran </w:t>
      </w:r>
      <w:r>
        <w:t>ayında olmak üzere yılda en az iki kez toplanır.</w:t>
      </w:r>
      <w:r>
        <w:t xml:space="preserve"> </w:t>
      </w:r>
      <w:r>
        <w:t>(2) Bu komisyonun sekretarya hizmetleri il mi</w:t>
      </w:r>
      <w:r>
        <w:t>llî eğitim müdürlüğündeki özel eğitim ve rehberlik hizmetleri birimi tarafından</w:t>
      </w:r>
      <w:r>
        <w:t xml:space="preserve"> yürütülür. </w:t>
      </w:r>
    </w:p>
    <w:p w:rsidR="00EB6A25" w:rsidRDefault="001037FA">
      <w:pPr>
        <w:spacing w:after="67"/>
        <w:ind w:left="1090" w:right="15"/>
      </w:pPr>
      <w:r>
        <w:t xml:space="preserve">MADDE 12 – </w:t>
      </w:r>
      <w:r>
        <w:t xml:space="preserve">(3) Rehberlik ve psikolojik danışma hizmetleri il yürütme komisyonu, </w:t>
      </w:r>
    </w:p>
    <w:p w:rsidR="00EB6A25" w:rsidRDefault="001037FA">
      <w:pPr>
        <w:ind w:left="96" w:right="15"/>
      </w:pPr>
      <w:r>
        <w:t>il millî eğitim müdürü başkanlığında;</w:t>
      </w:r>
      <w:r>
        <w:t xml:space="preserve"> </w:t>
      </w:r>
    </w:p>
    <w:p w:rsidR="00EB6A25" w:rsidRDefault="001037FA">
      <w:pPr>
        <w:spacing w:after="58" w:line="259" w:lineRule="auto"/>
        <w:ind w:left="1080" w:firstLine="0"/>
        <w:jc w:val="left"/>
      </w:pPr>
      <w:r>
        <w:t xml:space="preserve"> </w:t>
      </w:r>
    </w:p>
    <w:p w:rsidR="00EB6A25" w:rsidRDefault="001037FA">
      <w:pPr>
        <w:numPr>
          <w:ilvl w:val="0"/>
          <w:numId w:val="110"/>
        </w:numPr>
        <w:ind w:left="345" w:right="15" w:hanging="259"/>
      </w:pPr>
      <w:r>
        <w:t>Özel eğitim ve rehberlik hizmetlerinden sorumlu il ve ilçe şube müdürlerinden,</w:t>
      </w:r>
      <w:r>
        <w:t xml:space="preserve"> </w:t>
      </w:r>
    </w:p>
    <w:p w:rsidR="00EB6A25" w:rsidRDefault="001037FA">
      <w:pPr>
        <w:numPr>
          <w:ilvl w:val="0"/>
          <w:numId w:val="110"/>
        </w:numPr>
        <w:spacing w:after="45" w:line="249" w:lineRule="auto"/>
        <w:ind w:left="345" w:right="15" w:hanging="259"/>
      </w:pPr>
      <w:r>
        <w:t xml:space="preserve">RAM müdürlerinden, </w:t>
      </w:r>
    </w:p>
    <w:p w:rsidR="00EB6A25" w:rsidRDefault="001037FA">
      <w:pPr>
        <w:numPr>
          <w:ilvl w:val="0"/>
          <w:numId w:val="110"/>
        </w:numPr>
        <w:ind w:left="345" w:right="15" w:hanging="259"/>
      </w:pPr>
      <w:r>
        <w:t xml:space="preserve">RAM’nin rehberlik </w:t>
      </w:r>
      <w:r>
        <w:t>ve psikolojik danışma hizmetleri bölüm başkanlarından,</w:t>
      </w:r>
      <w:r>
        <w:t xml:space="preserve"> </w:t>
      </w:r>
    </w:p>
    <w:p w:rsidR="00EB6A25" w:rsidRDefault="001037FA">
      <w:pPr>
        <w:ind w:left="96" w:right="15"/>
      </w:pPr>
      <w:r>
        <w:t>ç) Örgün eğitim ve hayat boyu öğrenme kurumlarının her tür ve kademesinden seçilen</w:t>
      </w:r>
      <w:r>
        <w:t xml:space="preserve"> en az birer müdür ile bu tür ve kademedeki kurumlarda görev yapan en az birer rehber öğretmen/psikolojik danışmandan, oluşur.</w:t>
      </w:r>
      <w:r>
        <w:t xml:space="preserve"> </w:t>
      </w:r>
    </w:p>
    <w:p w:rsidR="00EB6A25" w:rsidRDefault="001037FA">
      <w:pPr>
        <w:ind w:left="96" w:right="15"/>
      </w:pPr>
      <w:r>
        <w:t xml:space="preserve">(4) Bu komisyona gerektiğinde; aile, çalışma ve sosyal hizmetler il müdürlüğü, il emniyet müdürlüğü, il sağlık müdürlüğü, yerel </w:t>
      </w:r>
      <w:r>
        <w:t xml:space="preserve">yönetimler, üniversiteler, sivil toplum kuruluşları ve diğer </w:t>
      </w:r>
      <w:r>
        <w:t>ilgili kurum temsilcileri davet edilir. Rehberlik ve psikol</w:t>
      </w:r>
      <w:r>
        <w:t xml:space="preserve">ojik danışma hizmetleri il yürütme </w:t>
      </w:r>
      <w:r>
        <w:t>komisyonunun görevl</w:t>
      </w:r>
      <w:r>
        <w:t xml:space="preserve">eri (Rehberlik ve psikolojik danışma hizmetlerinin ildeki çatı komisyonu </w:t>
      </w:r>
    </w:p>
    <w:p w:rsidR="00EB6A25" w:rsidRDefault="001037FA">
      <w:pPr>
        <w:spacing w:after="0" w:line="259" w:lineRule="auto"/>
        <w:ind w:left="1080" w:firstLine="0"/>
        <w:jc w:val="left"/>
      </w:pPr>
      <w:r>
        <w:rPr>
          <w:rFonts w:ascii="Calibri" w:eastAsia="Calibri" w:hAnsi="Calibri" w:cs="Calibri"/>
          <w:strike/>
        </w:rPr>
        <w:t xml:space="preserve">        </w:t>
      </w:r>
      <w:r>
        <w:rPr>
          <w:rFonts w:ascii="Calibri" w:eastAsia="Calibri" w:hAnsi="Calibri" w:cs="Calibri"/>
          <w:strike/>
        </w:rPr>
        <w:t xml:space="preserve">                                            </w:t>
      </w:r>
      <w:r>
        <w:rPr>
          <w:rFonts w:ascii="Calibri" w:eastAsia="Calibri" w:hAnsi="Calibri" w:cs="Calibri"/>
        </w:rPr>
        <w:t xml:space="preserve"> </w:t>
      </w:r>
    </w:p>
    <w:p w:rsidR="00EB6A25" w:rsidRDefault="001037FA">
      <w:pPr>
        <w:spacing w:after="85" w:line="249" w:lineRule="auto"/>
        <w:ind w:left="1090"/>
        <w:jc w:val="left"/>
      </w:pPr>
      <w:r>
        <w:rPr>
          <w:sz w:val="20"/>
          <w:vertAlign w:val="superscript"/>
        </w:rPr>
        <w:t>27</w:t>
      </w:r>
      <w:r>
        <w:rPr>
          <w:sz w:val="20"/>
        </w:rPr>
        <w:t xml:space="preserve"> </w:t>
      </w:r>
      <w:r>
        <w:rPr>
          <w:sz w:val="20"/>
        </w:rPr>
        <w:t xml:space="preserve">Rehberlik ve Psikolojik Danışma Hizmetleri Yönetmeliği (2020).  </w:t>
      </w:r>
      <w:r>
        <w:rPr>
          <w:i/>
          <w:sz w:val="20"/>
        </w:rPr>
        <w:t>T.C. Resmî Gazete</w:t>
      </w:r>
      <w:r>
        <w:rPr>
          <w:sz w:val="20"/>
        </w:rPr>
        <w:t xml:space="preserve">, 31213, 14. </w:t>
      </w:r>
    </w:p>
    <w:p w:rsidR="00EB6A25" w:rsidRDefault="001037FA">
      <w:pPr>
        <w:spacing w:after="4" w:line="249" w:lineRule="auto"/>
        <w:ind w:left="1090" w:right="767"/>
        <w:jc w:val="left"/>
      </w:pPr>
      <w:r>
        <w:rPr>
          <w:sz w:val="20"/>
        </w:rPr>
        <w:t>08. 2020. T.C. Cumhurbaşkanlığı</w:t>
      </w:r>
      <w:r>
        <w:rPr>
          <w:sz w:val="20"/>
        </w:rPr>
        <w:t xml:space="preserve"> </w:t>
      </w:r>
    </w:p>
    <w:p w:rsidR="00EB6A25" w:rsidRDefault="001037FA">
      <w:pPr>
        <w:spacing w:after="0" w:line="259" w:lineRule="auto"/>
        <w:ind w:left="1080" w:firstLine="0"/>
        <w:jc w:val="left"/>
      </w:pPr>
      <w:r>
        <w:rPr>
          <w:rFonts w:ascii="Calibri" w:eastAsia="Calibri" w:hAnsi="Calibri" w:cs="Calibri"/>
          <w:sz w:val="20"/>
        </w:rPr>
        <w:t xml:space="preserve"> </w:t>
      </w:r>
    </w:p>
    <w:p w:rsidR="00EB6A25" w:rsidRDefault="001037FA">
      <w:pPr>
        <w:spacing w:after="28"/>
        <w:ind w:left="96" w:right="15"/>
      </w:pPr>
      <w:r>
        <w:t xml:space="preserve">bu kurumdur. İlin önceliklerine göre birtakım hedefler belirleme konusunda yükümlülükleri vardır. Bunun dışında, </w:t>
      </w:r>
      <w:r>
        <w:t xml:space="preserve">okullardan gelen </w:t>
      </w:r>
      <w:r>
        <w:t>RİBA</w:t>
      </w:r>
      <w:r>
        <w:t>’</w:t>
      </w:r>
      <w:r>
        <w:t>lar ilçelerde toplanı</w:t>
      </w:r>
      <w:r>
        <w:t xml:space="preserve">r, daha sonra bu sonuçlara göre iller alandaki yerel hedefleri belirler..) </w:t>
      </w:r>
      <w:r>
        <w:rPr>
          <w:b/>
        </w:rPr>
        <w:t xml:space="preserve">Görevleri:  </w:t>
      </w:r>
    </w:p>
    <w:p w:rsidR="00EB6A25" w:rsidRDefault="001037FA">
      <w:pPr>
        <w:spacing w:after="85" w:line="249" w:lineRule="auto"/>
        <w:ind w:left="10" w:right="21"/>
        <w:jc w:val="right"/>
      </w:pPr>
      <w:r>
        <w:t xml:space="preserve">MADDE 13 – </w:t>
      </w:r>
      <w:r>
        <w:t>(</w:t>
      </w:r>
      <w:r>
        <w:t xml:space="preserve">1) Rehberlik ve psikolojik danışma hizmetleri il yürütme komisyonu </w:t>
      </w:r>
    </w:p>
    <w:p w:rsidR="00EB6A25" w:rsidRDefault="001037FA">
      <w:pPr>
        <w:spacing w:after="71"/>
        <w:ind w:left="96" w:right="15"/>
      </w:pPr>
      <w:r>
        <w:t>aşağıdaki görevleri yapar:</w:t>
      </w:r>
      <w:r>
        <w:t xml:space="preserve"> </w:t>
      </w:r>
    </w:p>
    <w:p w:rsidR="00EB6A25" w:rsidRDefault="001037FA">
      <w:pPr>
        <w:numPr>
          <w:ilvl w:val="0"/>
          <w:numId w:val="111"/>
        </w:numPr>
        <w:spacing w:line="326" w:lineRule="auto"/>
        <w:ind w:right="15"/>
      </w:pPr>
      <w:r>
        <w:t>Haziran ayında yapılan toplantıda</w:t>
      </w:r>
      <w:r>
        <w:t xml:space="preserve"> </w:t>
      </w:r>
      <w:r>
        <w:t>iline ait rehberlik ve psikolojik danışma hizmetleri ihtiyaç analizi sonuçları ile e</w:t>
      </w:r>
      <w:r>
        <w:t>-</w:t>
      </w:r>
      <w:r>
        <w:t>Rehberlik sisteminde yer alan ilgili eğitim öğretim yılına ait verileri inceler ve değerlendirir. Rehberlik ve psikolojik danışma hizmetlerine ilişkin ihtiyaçlar doğrultu</w:t>
      </w:r>
      <w:r>
        <w:t>s</w:t>
      </w:r>
      <w:r>
        <w:t xml:space="preserve">unda </w:t>
      </w:r>
      <w:r>
        <w:t>bir sonraki eğitim öğretim yılı için yerel hedefleri belirler.</w:t>
      </w:r>
      <w:r>
        <w:t xml:space="preserve"> </w:t>
      </w:r>
    </w:p>
    <w:p w:rsidR="00EB6A25" w:rsidRDefault="001037FA">
      <w:pPr>
        <w:numPr>
          <w:ilvl w:val="0"/>
          <w:numId w:val="111"/>
        </w:numPr>
        <w:spacing w:line="322" w:lineRule="auto"/>
        <w:ind w:right="15"/>
      </w:pPr>
      <w:r>
        <w:t>Belirlenen yerel hedeflerin eylül ayının ilk haftasında e</w:t>
      </w:r>
      <w:r>
        <w:t>-</w:t>
      </w:r>
      <w:r>
        <w:t>Rehberlik sistemine işlenmesini sağlar.</w:t>
      </w:r>
      <w:r>
        <w:t xml:space="preserve"> </w:t>
      </w:r>
    </w:p>
    <w:p w:rsidR="00EB6A25" w:rsidRDefault="001037FA">
      <w:pPr>
        <w:numPr>
          <w:ilvl w:val="0"/>
          <w:numId w:val="111"/>
        </w:numPr>
        <w:ind w:right="15"/>
      </w:pPr>
      <w:r>
        <w:t xml:space="preserve">Eğitim kurumlarının rehberlik ve psikolojik danışma hizmetlerine ilişkin talepleri </w:t>
      </w:r>
      <w:r>
        <w:t xml:space="preserve">ve </w:t>
      </w:r>
      <w:r>
        <w:t>ih</w:t>
      </w:r>
      <w:r>
        <w:t xml:space="preserve">tiyaçları doğrultusunda aile, öğrenci, öğretmen, yönetici ve diğer kamu personeline yönelik </w:t>
      </w:r>
      <w:r>
        <w:t xml:space="preserve">yürütülecek etkinlikleri planlar. </w:t>
      </w:r>
    </w:p>
    <w:p w:rsidR="00EB6A25" w:rsidRDefault="001037FA">
      <w:pPr>
        <w:spacing w:after="41"/>
        <w:ind w:left="96" w:right="15"/>
      </w:pPr>
      <w:r>
        <w:t>ç) Rehber öğretmen/psikolojik danışmanı olmayan eğitim kurumlarında rehberlik ve psikolojik danışma hizmetlerinin yürütülmesi</w:t>
      </w:r>
      <w:r>
        <w:t xml:space="preserve"> </w:t>
      </w:r>
      <w:r>
        <w:t>içi</w:t>
      </w:r>
      <w:r>
        <w:t>n alınacak tedbirleri karara bağlar.</w:t>
      </w:r>
      <w:r>
        <w:t xml:space="preserve"> </w:t>
      </w:r>
    </w:p>
    <w:p w:rsidR="00EB6A25" w:rsidRDefault="001037FA">
      <w:pPr>
        <w:numPr>
          <w:ilvl w:val="0"/>
          <w:numId w:val="111"/>
        </w:numPr>
        <w:ind w:right="15"/>
      </w:pPr>
      <w:r>
        <w:t>Haziran ve eylül aylarında yapılan her iki toplantıda alınan kararların uygulanmasına yönelik gerekli tedbirleri alır. Tutanağın toplantıların yapıldığı ay içerisinde il millî eğitim müdürlüğünce Bakanlığa gönderilmesi</w:t>
      </w:r>
      <w:r>
        <w:t>ni sağlar.</w:t>
      </w:r>
      <w:r>
        <w:t xml:space="preserve"> </w:t>
      </w:r>
    </w:p>
    <w:p w:rsidR="00EB6A25" w:rsidRDefault="001037FA">
      <w:pPr>
        <w:numPr>
          <w:ilvl w:val="0"/>
          <w:numId w:val="111"/>
        </w:numPr>
        <w:ind w:right="15"/>
      </w:pPr>
      <w:r>
        <w:t>Açılmasına ihtiyaç duyulan rehberlik ve araştırma merkezleri ile ilgili değerlendirmede bulunur ve alınan kararlar doğrultusunda Bakanlığa gönderilmek üzere il millî eğitim müdürlüğüne teklifte bulunur.</w:t>
      </w:r>
      <w:r>
        <w:t xml:space="preserve"> </w:t>
      </w:r>
    </w:p>
    <w:p w:rsidR="00EB6A25" w:rsidRDefault="001037FA">
      <w:pPr>
        <w:numPr>
          <w:ilvl w:val="0"/>
          <w:numId w:val="111"/>
        </w:numPr>
        <w:ind w:right="15"/>
      </w:pPr>
      <w:r>
        <w:t>Rehberlik ve araştırma merkezlerinin sor</w:t>
      </w:r>
      <w:r>
        <w:t>umluluk bölgelerini kapasitelerine göre her yıl değerlendirir. Rehberlik ve araştırma merkezlerinde düzenlemeye ihtiyaç duyulacak hususlarda Bakanlığa gönderilmek üzere il millî eğitim müdürlüğüne teklifte bulunur.</w:t>
      </w:r>
      <w:r>
        <w:t xml:space="preserve"> </w:t>
      </w:r>
    </w:p>
    <w:p w:rsidR="00EB6A25" w:rsidRDefault="001037FA">
      <w:pPr>
        <w:numPr>
          <w:ilvl w:val="0"/>
          <w:numId w:val="111"/>
        </w:numPr>
        <w:ind w:right="15"/>
      </w:pPr>
      <w:r>
        <w:t>Yıl içerisinde ilin ihtiyacına yönelik d</w:t>
      </w:r>
      <w:r>
        <w:t>üzenlenecek rehberlik ve psikolojik danışma hizmetlerine ilişkin mahalli hizmet içi eğitim ihtiyaçlarını belirler ve teklifi il millî eğitim müdürlüğüne gönderir.</w:t>
      </w:r>
      <w:r>
        <w:t xml:space="preserve"> </w:t>
      </w:r>
    </w:p>
    <w:p w:rsidR="00EB6A25" w:rsidRDefault="001037FA">
      <w:pPr>
        <w:spacing w:after="71" w:line="259" w:lineRule="auto"/>
        <w:ind w:left="86" w:firstLine="0"/>
        <w:jc w:val="left"/>
      </w:pPr>
      <w:r>
        <w:t xml:space="preserve"> </w:t>
      </w:r>
    </w:p>
    <w:p w:rsidR="00EB6A25" w:rsidRDefault="001037FA">
      <w:pPr>
        <w:spacing w:line="266" w:lineRule="auto"/>
        <w:ind w:left="81"/>
      </w:pPr>
      <w:r>
        <w:rPr>
          <w:b/>
        </w:rPr>
        <w:t xml:space="preserve">6.YÖNETİCİLER VE ÖĞRETMENLERİN REHBERLİKLE İLGİLİ GÖREVLERİ </w:t>
      </w:r>
    </w:p>
    <w:p w:rsidR="00EB6A25" w:rsidRDefault="001037FA">
      <w:pPr>
        <w:pStyle w:val="Balk1"/>
        <w:spacing w:after="49" w:line="249" w:lineRule="auto"/>
        <w:ind w:left="81" w:right="92"/>
        <w:jc w:val="left"/>
      </w:pPr>
      <w:r>
        <w:t>Bölüm Hedefi</w:t>
      </w:r>
      <w:r>
        <w:rPr>
          <w:b w:val="0"/>
        </w:rPr>
        <w:t xml:space="preserve"> </w:t>
      </w:r>
    </w:p>
    <w:p w:rsidR="00EB6A25" w:rsidRDefault="001037FA">
      <w:pPr>
        <w:spacing w:after="86"/>
        <w:ind w:left="96" w:right="15"/>
      </w:pPr>
      <w:r>
        <w:t xml:space="preserve">Bu </w:t>
      </w:r>
      <w:r>
        <w:t>bölümü bitirdiğinizde</w:t>
      </w:r>
      <w:r>
        <w:t xml:space="preserve">; </w:t>
      </w:r>
    </w:p>
    <w:p w:rsidR="00EB6A25" w:rsidRDefault="001037FA">
      <w:pPr>
        <w:numPr>
          <w:ilvl w:val="0"/>
          <w:numId w:val="112"/>
        </w:numPr>
        <w:spacing w:after="34"/>
        <w:ind w:left="513" w:right="15" w:hanging="307"/>
      </w:pPr>
      <w:r>
        <w:t>Rehberlik ve Psikolojik Danışma Hizmetleri Yönetmeliği’ ne göre Yönetici</w:t>
      </w:r>
      <w:r>
        <w:t xml:space="preserve"> </w:t>
      </w:r>
    </w:p>
    <w:p w:rsidR="00EB6A25" w:rsidRDefault="001037FA">
      <w:pPr>
        <w:numPr>
          <w:ilvl w:val="0"/>
          <w:numId w:val="112"/>
        </w:numPr>
        <w:spacing w:after="31"/>
        <w:ind w:left="513" w:right="15" w:hanging="307"/>
      </w:pPr>
      <w:r>
        <w:t>Sınıf rehber öğretmen</w:t>
      </w:r>
      <w:r>
        <w:t xml:space="preserve">i ve </w:t>
      </w:r>
      <w:r>
        <w:rPr>
          <w:rFonts w:ascii="Segoe UI Symbol" w:eastAsia="Segoe UI Symbol" w:hAnsi="Segoe UI Symbol" w:cs="Segoe UI Symbol"/>
        </w:rPr>
        <w:t>•</w:t>
      </w:r>
      <w:r>
        <w:rPr>
          <w:rFonts w:ascii="Arial" w:eastAsia="Arial" w:hAnsi="Arial" w:cs="Arial"/>
        </w:rPr>
        <w:t xml:space="preserve"> </w:t>
      </w:r>
      <w:r>
        <w:t>Diğer öğretmenlerin rehberlikle ilgili görev, yetki ve sorumluluklarını öğrenmiş olacaksınız</w:t>
      </w:r>
      <w:r>
        <w:t xml:space="preserve">. </w:t>
      </w:r>
    </w:p>
    <w:p w:rsidR="00EB6A25" w:rsidRDefault="001037FA">
      <w:pPr>
        <w:spacing w:after="15" w:line="249" w:lineRule="auto"/>
        <w:ind w:left="10" w:right="21"/>
        <w:jc w:val="right"/>
      </w:pPr>
      <w:r>
        <w:t xml:space="preserve">Günümüzdeki rehberlik hizmetlerinin sunuluşunda benimsenen gelişimsel rehberlik </w:t>
      </w:r>
    </w:p>
    <w:p w:rsidR="00EB6A25" w:rsidRDefault="001037FA">
      <w:pPr>
        <w:spacing w:after="44"/>
        <w:ind w:left="96" w:right="15"/>
      </w:pPr>
      <w:r>
        <w:t xml:space="preserve">anlayışına göre bu hizmetlerde okuldaki tüm personele düşen görevler vardır. Bu </w:t>
      </w:r>
      <w:r>
        <w:t xml:space="preserve">çerçevede ilk akla gelen personel kuşkusuz yöneticiler ve öğretmenlerdir. </w:t>
      </w:r>
      <w:r>
        <w:t xml:space="preserve"> </w:t>
      </w:r>
    </w:p>
    <w:p w:rsidR="00EB6A25" w:rsidRDefault="001037FA">
      <w:pPr>
        <w:spacing w:after="85" w:line="249" w:lineRule="auto"/>
        <w:ind w:left="10" w:right="21"/>
        <w:jc w:val="right"/>
      </w:pPr>
      <w:r>
        <w:t xml:space="preserve">Rehberlik hizmetleri </w:t>
      </w:r>
      <w:r>
        <w:t xml:space="preserve">yönetmeliklerinde yöneticiler ve öğretmenlerin rehberlikle ilgili </w:t>
      </w:r>
    </w:p>
    <w:p w:rsidR="00EB6A25" w:rsidRDefault="001037FA">
      <w:pPr>
        <w:spacing w:after="125"/>
        <w:ind w:left="96" w:right="15"/>
      </w:pPr>
      <w:r>
        <w:t>görevleri açıklığa kavuşturulmuş durumdadır.</w:t>
      </w:r>
      <w:r>
        <w:t xml:space="preserve"> </w:t>
      </w:r>
    </w:p>
    <w:p w:rsidR="00EB6A25" w:rsidRDefault="001037FA">
      <w:pPr>
        <w:spacing w:after="55"/>
        <w:ind w:left="96" w:right="15"/>
      </w:pPr>
      <w:r>
        <w:rPr>
          <w:b/>
        </w:rPr>
        <w:t>Okul Müdürünün Rehberlik ve Psikolojik Danışma</w:t>
      </w:r>
      <w:r>
        <w:rPr>
          <w:b/>
        </w:rPr>
        <w:t xml:space="preserve"> Hizmetlerine İlişkin Görevleri </w:t>
      </w:r>
      <w:r>
        <w:t>T.C. Millî Eğitim Bakanlığı Rehberlik ve Psikolojik Danışma Hizmetleri Yönetmeliği’ ne göre (2020) Eğitim kurumu müdürünün görev, yetki ve sorumlulukları</w:t>
      </w:r>
      <w:r>
        <w:t xml:space="preserve">: </w:t>
      </w:r>
    </w:p>
    <w:p w:rsidR="00EB6A25" w:rsidRDefault="001037FA">
      <w:pPr>
        <w:spacing w:after="86" w:line="249" w:lineRule="auto"/>
        <w:ind w:left="10" w:right="21"/>
        <w:jc w:val="right"/>
      </w:pPr>
      <w:r>
        <w:t xml:space="preserve">MADDE 18 – </w:t>
      </w:r>
      <w:r>
        <w:t xml:space="preserve">(1) Eğitim kurumu müdürü rehberlik ve psikolojik danışma </w:t>
      </w:r>
      <w:r>
        <w:t xml:space="preserve">hizmetlerine </w:t>
      </w:r>
    </w:p>
    <w:p w:rsidR="00EB6A25" w:rsidRDefault="001037FA">
      <w:pPr>
        <w:spacing w:after="34"/>
        <w:ind w:left="96" w:right="15"/>
      </w:pPr>
      <w:r>
        <w:t>ilişkin aşağıdaki görevleri yapar:</w:t>
      </w:r>
      <w:r>
        <w:t xml:space="preserve"> </w:t>
      </w:r>
    </w:p>
    <w:p w:rsidR="00EB6A25" w:rsidRDefault="001037FA">
      <w:pPr>
        <w:numPr>
          <w:ilvl w:val="0"/>
          <w:numId w:val="113"/>
        </w:numPr>
        <w:ind w:left="345" w:right="15" w:hanging="259"/>
      </w:pPr>
      <w:r>
        <w:t>Rehberlik ve psikolojik danışma hizmetlerinin yür</w:t>
      </w:r>
      <w:r>
        <w:t xml:space="preserve">ütülmesinden birinci derecede sorumludur. </w:t>
      </w:r>
    </w:p>
    <w:p w:rsidR="00EB6A25" w:rsidRDefault="001037FA">
      <w:pPr>
        <w:numPr>
          <w:ilvl w:val="0"/>
          <w:numId w:val="113"/>
        </w:numPr>
        <w:ind w:left="345" w:right="15" w:hanging="259"/>
      </w:pPr>
      <w:r>
        <w:t>Rehberlik ve psikolojik danışma hizmetlerinin etkin şekilde yürütülebilmesi için hizmetin gerektirdiği fiziksel şa</w:t>
      </w:r>
      <w:r>
        <w:t xml:space="preserve">rtları ve uygun çalışma ortamını hazırlar, kullanılacak araç gereci sağlar. </w:t>
      </w:r>
      <w:r>
        <w:t xml:space="preserve">Kurumda birden fazla </w:t>
      </w:r>
      <w:r>
        <w:t xml:space="preserve">rehber öğretmen/psikolojik danışman olması durumunda fiziksel </w:t>
      </w:r>
      <w:r>
        <w:t xml:space="preserve">imkânlar dâhilinde </w:t>
      </w:r>
      <w:r>
        <w:t>her bir rehber öğretmen/psikolojik danışman için ayrı oda tahsis eder.</w:t>
      </w:r>
      <w:r>
        <w:t xml:space="preserve"> </w:t>
      </w:r>
    </w:p>
    <w:p w:rsidR="00EB6A25" w:rsidRDefault="001037FA">
      <w:pPr>
        <w:numPr>
          <w:ilvl w:val="0"/>
          <w:numId w:val="113"/>
        </w:numPr>
        <w:spacing w:after="43"/>
        <w:ind w:left="345" w:right="15" w:hanging="259"/>
      </w:pPr>
      <w:r>
        <w:t>Eğitim</w:t>
      </w:r>
      <w:r>
        <w:t xml:space="preserve"> kurumundaki rehberlik ve psikolojik danışma hizmetlerinin verimli bir şekilde </w:t>
      </w:r>
      <w:r>
        <w:t xml:space="preserve">yürütülmesi için </w:t>
      </w:r>
      <w:r>
        <w:t>rehber öğretmen/psikolojik danışman, sınıf rehber öğretmenleri, öğrenciler ve veliler arasında iş birliğini sağlar.</w:t>
      </w:r>
      <w:r>
        <w:t xml:space="preserve"> </w:t>
      </w:r>
    </w:p>
    <w:p w:rsidR="00EB6A25" w:rsidRDefault="001037FA">
      <w:pPr>
        <w:spacing w:line="318" w:lineRule="auto"/>
        <w:ind w:left="96" w:right="15"/>
      </w:pPr>
      <w:r>
        <w:t>ç) Eğitim kurumunda birden fazla rehber öğretmen/psikolojik danışman bulunması halinde bir rehber öğretmen/psikolojik danışmanı koordinatör</w:t>
      </w:r>
      <w:r>
        <w:t xml:space="preserve"> </w:t>
      </w:r>
      <w:r>
        <w:t>olarak görevlendirir vegerekli gördüğü takdirde görev değişikliği yapar.</w:t>
      </w:r>
      <w:r>
        <w:t xml:space="preserve"> </w:t>
      </w:r>
    </w:p>
    <w:p w:rsidR="00EB6A25" w:rsidRDefault="001037FA">
      <w:pPr>
        <w:numPr>
          <w:ilvl w:val="0"/>
          <w:numId w:val="113"/>
        </w:numPr>
        <w:spacing w:after="69"/>
        <w:ind w:left="345" w:right="15" w:hanging="259"/>
      </w:pPr>
      <w:r>
        <w:t>Eğitim kurumunda birden fazla rehber öğret</w:t>
      </w:r>
      <w:r>
        <w:t xml:space="preserve">men/psikolojik danışman bulunması hâlinde program, planlama, araştırma gibi ortak görevler dışında; hizmetlerin yürütülmesinde sınıf ve </w:t>
      </w:r>
      <w:r>
        <w:t>ö</w:t>
      </w:r>
      <w:r>
        <w:t>ğrenci sayıları gibi ölçütlere göre iş bölümü yapar.</w:t>
      </w:r>
      <w:r>
        <w:t xml:space="preserve"> </w:t>
      </w:r>
    </w:p>
    <w:p w:rsidR="00EB6A25" w:rsidRDefault="001037FA">
      <w:pPr>
        <w:numPr>
          <w:ilvl w:val="0"/>
          <w:numId w:val="113"/>
        </w:numPr>
        <w:spacing w:after="70"/>
        <w:ind w:left="345" w:right="15" w:hanging="259"/>
      </w:pPr>
      <w:r>
        <w:t>Rehberlik ve psikolojik danışma hizmetleri yürütme komisyonuna ba</w:t>
      </w:r>
      <w:r>
        <w:t>şkanlık eder.</w:t>
      </w:r>
      <w:r>
        <w:t xml:space="preserve"> </w:t>
      </w:r>
    </w:p>
    <w:p w:rsidR="00EB6A25" w:rsidRDefault="001037FA">
      <w:pPr>
        <w:numPr>
          <w:ilvl w:val="0"/>
          <w:numId w:val="113"/>
        </w:numPr>
        <w:spacing w:after="71"/>
        <w:ind w:left="345" w:right="15" w:hanging="259"/>
      </w:pPr>
      <w:r>
        <w:t>Eğitim kurumunun özel hedeflerini e</w:t>
      </w:r>
      <w:r>
        <w:t>-</w:t>
      </w:r>
      <w:r>
        <w:t>Rehberlik sistemine işler.</w:t>
      </w:r>
      <w:r>
        <w:t xml:space="preserve"> </w:t>
      </w:r>
    </w:p>
    <w:p w:rsidR="00EB6A25" w:rsidRDefault="001037FA">
      <w:pPr>
        <w:numPr>
          <w:ilvl w:val="0"/>
          <w:numId w:val="113"/>
        </w:numPr>
        <w:ind w:left="345" w:right="15" w:hanging="259"/>
      </w:pPr>
      <w:r>
        <w:t>Okul rehberlik ve psikolojik danışma programının hazırlanmasını sağlar.</w:t>
      </w:r>
      <w:r>
        <w:t xml:space="preserve"> </w:t>
      </w:r>
    </w:p>
    <w:p w:rsidR="00EB6A25" w:rsidRDefault="001037FA">
      <w:pPr>
        <w:spacing w:after="66"/>
        <w:ind w:left="96" w:right="15"/>
      </w:pPr>
      <w:r>
        <w:t>ğ) Rehberlik ve psikolojik danışma servisince hazırlanan okul rehberlik ve psikolojik danışma programını</w:t>
      </w:r>
      <w:r>
        <w:t xml:space="preserve"> en geç ekim ayı ilk haftasında e</w:t>
      </w:r>
      <w:r>
        <w:t xml:space="preserve">-Rehberlik sistemi üzerinden onaylamak yoluyla </w:t>
      </w:r>
      <w:r>
        <w:t>eğitim kurumunun bağlı bulunduğu rehberlik ve araştırma merkezine ulaştırır.</w:t>
      </w:r>
      <w:r>
        <w:t xml:space="preserve"> </w:t>
      </w:r>
    </w:p>
    <w:p w:rsidR="00EB6A25" w:rsidRDefault="001037FA">
      <w:pPr>
        <w:numPr>
          <w:ilvl w:val="0"/>
          <w:numId w:val="113"/>
        </w:numPr>
        <w:spacing w:after="50"/>
        <w:ind w:left="345" w:right="15" w:hanging="259"/>
      </w:pPr>
      <w:r>
        <w:t>Okul rehberlik ve psikolojik danışma programı ile haftalık programın uygulanmasını e</w:t>
      </w:r>
      <w:r>
        <w:t>Rehberlik sist</w:t>
      </w:r>
      <w:r>
        <w:t xml:space="preserve">emi üzerinden izler. </w:t>
      </w:r>
    </w:p>
    <w:p w:rsidR="00EB6A25" w:rsidRDefault="001037FA">
      <w:pPr>
        <w:spacing w:after="40"/>
        <w:ind w:left="96" w:right="15"/>
      </w:pPr>
      <w:r>
        <w:t>ı) Rehberlik ve psikolojik danışma hizmetlerine ilişkin yürütülen çalışmaların düzenli olarak e</w:t>
      </w:r>
      <w:r>
        <w:t>Rehberlik si</w:t>
      </w:r>
      <w:r>
        <w:t>stemine işlenmesini takip eder.</w:t>
      </w:r>
      <w:r>
        <w:t xml:space="preserve"> </w:t>
      </w:r>
    </w:p>
    <w:p w:rsidR="00EB6A25" w:rsidRDefault="001037FA">
      <w:pPr>
        <w:numPr>
          <w:ilvl w:val="0"/>
          <w:numId w:val="113"/>
        </w:numPr>
        <w:spacing w:after="42"/>
        <w:ind w:left="345" w:right="15" w:hanging="259"/>
      </w:pPr>
      <w:r>
        <w:t>Okul sene başı öğretmenler kurulunda her sınıf için belirlenen sınıf rehber öğretmenini zorunl</w:t>
      </w:r>
      <w:r>
        <w:t>u olmadıkça öğrencilerin mezuniyetine kadar değiştirmemeyi esas alarak görevlendirir.</w:t>
      </w:r>
      <w:r>
        <w:t xml:space="preserve"> </w:t>
      </w:r>
    </w:p>
    <w:p w:rsidR="00EB6A25" w:rsidRDefault="001037FA">
      <w:pPr>
        <w:numPr>
          <w:ilvl w:val="0"/>
          <w:numId w:val="113"/>
        </w:numPr>
        <w:spacing w:after="38"/>
        <w:ind w:left="345" w:right="15" w:hanging="259"/>
      </w:pPr>
      <w:r>
        <w:t>Sınıf rehber öğretmenleri tarafından hazırlanan sınıf rehberlik planlarını onaylar ve uygulanmasını izler.</w:t>
      </w:r>
      <w:r>
        <w:t xml:space="preserve"> </w:t>
      </w:r>
    </w:p>
    <w:p w:rsidR="00EB6A25" w:rsidRDefault="001037FA">
      <w:pPr>
        <w:numPr>
          <w:ilvl w:val="0"/>
          <w:numId w:val="113"/>
        </w:numPr>
        <w:spacing w:after="42"/>
        <w:ind w:left="345" w:right="15" w:hanging="259"/>
      </w:pPr>
      <w:r>
        <w:t>Haftalık ders çizelgesinde yer alan rehberlik uygulamalarına ayrılan saatlerde rehberlik hizmetlerinin sunulması için gerekli tedbirleri alır.</w:t>
      </w:r>
      <w:r>
        <w:t xml:space="preserve"> </w:t>
      </w:r>
    </w:p>
    <w:p w:rsidR="00EB6A25" w:rsidRDefault="001037FA">
      <w:pPr>
        <w:numPr>
          <w:ilvl w:val="0"/>
          <w:numId w:val="113"/>
        </w:numPr>
        <w:ind w:left="345" w:right="15" w:hanging="259"/>
      </w:pPr>
      <w:r>
        <w:t>İhtiyaçlar doğrultusunda öğrencilere, öğretmenlere, idarecilere ve ailelere yönelik gerçekleştirilecek eğitim et</w:t>
      </w:r>
      <w:r>
        <w:t>kinliklerinin düzenlenmesi için uygun ortamı ve gerekli desteği sağlar.</w:t>
      </w:r>
      <w:r>
        <w:t xml:space="preserve"> </w:t>
      </w:r>
    </w:p>
    <w:p w:rsidR="00EB6A25" w:rsidRDefault="001037FA">
      <w:pPr>
        <w:numPr>
          <w:ilvl w:val="0"/>
          <w:numId w:val="113"/>
        </w:numPr>
        <w:ind w:left="345" w:right="15" w:hanging="259"/>
      </w:pPr>
      <w:r>
        <w:t>Her yıl kasım ayı içerisinde sınıf rehber öğretmenlerinin iş birliğinde rehberlik ve psikolojik danışma hizmetince oluşturulan okul risk haritasını eğitim kurumunun bağlı bulunduğu re</w:t>
      </w:r>
      <w:r>
        <w:t>hberlik ve araştırma merkezine ulaştırır.</w:t>
      </w:r>
      <w:r>
        <w:t xml:space="preserve"> </w:t>
      </w:r>
    </w:p>
    <w:p w:rsidR="00EB6A25" w:rsidRDefault="001037FA">
      <w:pPr>
        <w:numPr>
          <w:ilvl w:val="0"/>
          <w:numId w:val="113"/>
        </w:numPr>
        <w:spacing w:after="124"/>
        <w:ind w:left="345" w:right="15" w:hanging="259"/>
      </w:pPr>
      <w:r>
        <w:t>Hakkında danışmanlık tedbir kararı verilmiş çocuklara ve ailelerine yönelik rehber öğretmen/psikolojik danışman tarafından sunulacak hizmetlerin yerine getirilmesini sağlar. (Danışmanlık hizmeti eğer okul tarafınd</w:t>
      </w:r>
      <w:r>
        <w:t xml:space="preserve">an yapılacak deniyor ise mutlaka okul psikolojik danışmanına bunun tebliğ edilmesi </w:t>
      </w:r>
      <w:r>
        <w:t xml:space="preserve">gerekiyor ki bu okul müdürünün görevidir. Bazen </w:t>
      </w:r>
      <w:r>
        <w:t>danışmanlık hizmeti yapma görevi aile sosyal hizmetlere de verilebiliyor.)</w:t>
      </w:r>
      <w:r>
        <w:t xml:space="preserve"> </w:t>
      </w:r>
    </w:p>
    <w:p w:rsidR="00EB6A25" w:rsidRDefault="001037FA">
      <w:pPr>
        <w:spacing w:after="55" w:line="266" w:lineRule="auto"/>
        <w:ind w:left="81"/>
      </w:pPr>
      <w:r>
        <w:rPr>
          <w:b/>
        </w:rPr>
        <w:t>Sınıf Rehber Öğretmeninin Rehberlikle İlgili Göre</w:t>
      </w:r>
      <w:r>
        <w:rPr>
          <w:b/>
        </w:rPr>
        <w:t xml:space="preserve">vleri </w:t>
      </w:r>
    </w:p>
    <w:p w:rsidR="00EB6A25" w:rsidRDefault="001037FA">
      <w:pPr>
        <w:ind w:left="1090" w:right="15"/>
      </w:pPr>
      <w:r>
        <w:t xml:space="preserve">MADDE 23 – </w:t>
      </w:r>
      <w:r>
        <w:t>(1) Sınıf rehber öğretmeni aşağıdaki görevleri yapar:</w:t>
      </w:r>
      <w:r>
        <w:t xml:space="preserve"> </w:t>
      </w:r>
    </w:p>
    <w:p w:rsidR="00EB6A25" w:rsidRDefault="001037FA">
      <w:pPr>
        <w:numPr>
          <w:ilvl w:val="0"/>
          <w:numId w:val="114"/>
        </w:numPr>
        <w:spacing w:after="71"/>
        <w:ind w:left="345" w:right="15" w:hanging="259"/>
      </w:pPr>
      <w:r>
        <w:t>Sınıf rehberlik planını okul rehberlik ve psikolojik danışma programı ile sınıf rehberlik programı çerçevesinde hazırlayarak en geç ekim ayının ikinci haftasında eğitim kurumu müdürün</w:t>
      </w:r>
      <w:r>
        <w:t>e onaylatır. Sınıf rehberlik planının bir örneğini rehberlik ve psikolojik danışma servisi ile paylaşır. Plan dâhilinde uygulamalarını gerçekleştirir.</w:t>
      </w:r>
      <w:r>
        <w:t xml:space="preserve"> </w:t>
      </w:r>
    </w:p>
    <w:p w:rsidR="00EB6A25" w:rsidRDefault="001037FA">
      <w:pPr>
        <w:numPr>
          <w:ilvl w:val="0"/>
          <w:numId w:val="114"/>
        </w:numPr>
        <w:ind w:left="345" w:right="15" w:hanging="259"/>
      </w:pPr>
      <w:r>
        <w:t>Sınıf rehberlik programı kapsamındaki etkinlikleri sınıfında uygular.</w:t>
      </w:r>
      <w:r>
        <w:t xml:space="preserve"> </w:t>
      </w:r>
    </w:p>
    <w:p w:rsidR="00EB6A25" w:rsidRDefault="001037FA">
      <w:pPr>
        <w:numPr>
          <w:ilvl w:val="0"/>
          <w:numId w:val="114"/>
        </w:numPr>
        <w:spacing w:after="42"/>
        <w:ind w:left="345" w:right="15" w:hanging="259"/>
      </w:pPr>
      <w:r>
        <w:t>Öğrencilerinin rehberlik ve psiko</w:t>
      </w:r>
      <w:r>
        <w:t>lojik danışma hizmetlerine ilişkin ihtiyaçlarını belirleyerek okul rehberlik ve psikolojik danışma programına yansıtılmak üzere rehbe</w:t>
      </w:r>
      <w:r>
        <w:t xml:space="preserve">rlik ve psikolojik </w:t>
      </w:r>
      <w:r>
        <w:t>danışma servisine iletir.</w:t>
      </w:r>
      <w:r>
        <w:t xml:space="preserve"> </w:t>
      </w:r>
    </w:p>
    <w:p w:rsidR="00EB6A25" w:rsidRDefault="001037FA">
      <w:pPr>
        <w:spacing w:after="61"/>
        <w:ind w:left="96" w:right="15"/>
      </w:pPr>
      <w:r>
        <w:t>ç) Okul rehberlik ve psikolojik danışma programının hedeflerine ilişkin etkin</w:t>
      </w:r>
      <w:r>
        <w:t xml:space="preserve">liklerde rehberlik </w:t>
      </w:r>
      <w:r>
        <w:t xml:space="preserve">ve psikolojik </w:t>
      </w:r>
      <w:r>
        <w:t>danışma servisiyle iş birliği yapar.</w:t>
      </w:r>
      <w:r>
        <w:t xml:space="preserve"> </w:t>
      </w:r>
    </w:p>
    <w:p w:rsidR="00EB6A25" w:rsidRDefault="001037FA">
      <w:pPr>
        <w:numPr>
          <w:ilvl w:val="0"/>
          <w:numId w:val="114"/>
        </w:numPr>
        <w:spacing w:line="328" w:lineRule="auto"/>
        <w:ind w:left="345" w:right="15" w:hanging="259"/>
      </w:pPr>
      <w:r>
        <w:t>Her yıl kasım ayı içerisinde sınıfında bulunan risk altındaki</w:t>
      </w:r>
      <w:r>
        <w:t xml:space="preserve"> </w:t>
      </w:r>
      <w:r>
        <w:t>öğrencilere ait verilerin bir örneğini rehberlik ve psikolojik danışma servisine iletir.</w:t>
      </w:r>
      <w:r>
        <w:t xml:space="preserve"> </w:t>
      </w:r>
    </w:p>
    <w:p w:rsidR="00EB6A25" w:rsidRDefault="001037FA">
      <w:pPr>
        <w:numPr>
          <w:ilvl w:val="0"/>
          <w:numId w:val="114"/>
        </w:numPr>
        <w:ind w:left="345" w:right="15" w:hanging="259"/>
      </w:pPr>
      <w:r>
        <w:t>Bireyi tanıma tekniklerinden uzmanlık bilgisi gerektirmeyenleri (Sosyometri gibi, kimdir bu gibi etkinlikleri yaparak) rehber öğretmen/psikolojik danışman ile iş birl</w:t>
      </w:r>
      <w:r>
        <w:t>iği yaparak sınıfında uygular, sonuçlarını rehberlik ve psikolojik danışma servisi ile paylaşır.</w:t>
      </w:r>
      <w:r>
        <w:t xml:space="preserve"> </w:t>
      </w:r>
    </w:p>
    <w:p w:rsidR="00EB6A25" w:rsidRDefault="001037FA">
      <w:pPr>
        <w:numPr>
          <w:ilvl w:val="0"/>
          <w:numId w:val="114"/>
        </w:numPr>
        <w:spacing w:after="42"/>
        <w:ind w:left="345" w:right="15" w:hanging="259"/>
      </w:pPr>
      <w:r>
        <w:t>Sınıfa yeni gelen veya uyum güçlüğü yaşayan öğrencilerin okula uyum sağlamaları sürecinde rehber öğretmen/psikolojik danışman ile iş birliği içerisinde çalışı</w:t>
      </w:r>
      <w:r>
        <w:t>r.</w:t>
      </w:r>
      <w:r>
        <w:t xml:space="preserve"> </w:t>
      </w:r>
    </w:p>
    <w:p w:rsidR="00EB6A25" w:rsidRDefault="001037FA">
      <w:pPr>
        <w:numPr>
          <w:ilvl w:val="0"/>
          <w:numId w:val="114"/>
        </w:numPr>
        <w:spacing w:after="42"/>
        <w:ind w:left="345" w:right="15" w:hanging="259"/>
      </w:pPr>
      <w:r>
        <w:t xml:space="preserve">Öğrencilerini rehber öğretmen/psikolojik danışman ile iş birliği yaparak ilgi, yetenek, değer, akademik başarı ve kişilik özelliklerine göre öğrenci kulüplerine, seçmeli derslere ve sosyal </w:t>
      </w:r>
      <w:r>
        <w:t xml:space="preserve">etkinliklere yöneltir. </w:t>
      </w:r>
    </w:p>
    <w:p w:rsidR="00EB6A25" w:rsidRDefault="001037FA">
      <w:pPr>
        <w:spacing w:line="325" w:lineRule="auto"/>
        <w:ind w:left="96" w:right="15"/>
      </w:pPr>
      <w:r>
        <w:t>ğ) Risk altında olan öğrencileri fark e</w:t>
      </w:r>
      <w:r>
        <w:t xml:space="preserve">ttiğinde, gerekli desteği almaları için rehberlik </w:t>
      </w:r>
      <w:r>
        <w:t xml:space="preserve">ve psikolojik </w:t>
      </w:r>
      <w:r>
        <w:t>danışma servisini bilgilendirir.</w:t>
      </w:r>
      <w:r>
        <w:t xml:space="preserve"> </w:t>
      </w:r>
    </w:p>
    <w:p w:rsidR="00EB6A25" w:rsidRDefault="001037FA">
      <w:pPr>
        <w:numPr>
          <w:ilvl w:val="0"/>
          <w:numId w:val="114"/>
        </w:numPr>
        <w:spacing w:line="317" w:lineRule="auto"/>
        <w:ind w:left="345" w:right="15" w:hanging="259"/>
      </w:pPr>
      <w:r>
        <w:t>Öğrencinin, öğrenme stilini fark etmesine, öğrenme becerilerini geliştirmesine, akademik performansını artırmasına yönelik çalışmalarında rehberlik ve</w:t>
      </w:r>
      <w:r>
        <w:t xml:space="preserve"> </w:t>
      </w:r>
      <w:r>
        <w:t>psikolo</w:t>
      </w:r>
      <w:r>
        <w:t>jik danışma servisiyle iş birliği yapar.</w:t>
      </w:r>
      <w:r>
        <w:t xml:space="preserve"> </w:t>
      </w:r>
    </w:p>
    <w:p w:rsidR="00EB6A25" w:rsidRDefault="001037FA">
      <w:pPr>
        <w:spacing w:after="50"/>
        <w:ind w:left="96" w:right="15"/>
      </w:pPr>
      <w:r>
        <w:t xml:space="preserve">ı) Sınıfıyla ilgili yürüttüğü rehberlik çalışmalarına ilişkin raporu her dönem sonunda eğitim </w:t>
      </w:r>
      <w:r>
        <w:t xml:space="preserve">kurumu müdürüne sunar. </w:t>
      </w:r>
    </w:p>
    <w:p w:rsidR="00EB6A25" w:rsidRDefault="001037FA">
      <w:pPr>
        <w:spacing w:after="63"/>
        <w:ind w:left="96" w:right="15"/>
      </w:pPr>
      <w:r>
        <w:t>Sınıfında sosyal duygusal, akademik ve kariyer gelişimi açısından desteklenmeye ihtiyaç du</w:t>
      </w:r>
      <w:r>
        <w:t xml:space="preserve">yan </w:t>
      </w:r>
      <w:r>
        <w:t>öğ</w:t>
      </w:r>
      <w:r>
        <w:t xml:space="preserve">rencileri rehberlik ve psikolojik danışma servisine yönlendirir, öğrencilerin gelişimini </w:t>
      </w:r>
      <w:r>
        <w:t>destekle</w:t>
      </w:r>
      <w:r>
        <w:t xml:space="preserve">mek amacıyla iş birliği yapar. </w:t>
      </w:r>
      <w:r>
        <w:t xml:space="preserve"> </w:t>
      </w:r>
    </w:p>
    <w:p w:rsidR="00EB6A25" w:rsidRDefault="001037FA">
      <w:pPr>
        <w:numPr>
          <w:ilvl w:val="0"/>
          <w:numId w:val="114"/>
        </w:numPr>
        <w:spacing w:after="58"/>
        <w:ind w:left="345" w:right="15" w:hanging="259"/>
      </w:pPr>
      <w:r>
        <w:t xml:space="preserve">Eğitim kurumunda rehber öğretmen/psikolojik danışmanın bulunmaması hâlinde öğrenciyi rehberlik ve araştırma merkezine </w:t>
      </w:r>
      <w:r>
        <w:t>yönlendi</w:t>
      </w:r>
      <w:r>
        <w:t xml:space="preserve">rir. </w:t>
      </w:r>
    </w:p>
    <w:p w:rsidR="00EB6A25" w:rsidRDefault="001037FA">
      <w:pPr>
        <w:numPr>
          <w:ilvl w:val="0"/>
          <w:numId w:val="114"/>
        </w:numPr>
        <w:spacing w:after="125"/>
        <w:ind w:left="345" w:right="15" w:hanging="259"/>
      </w:pPr>
      <w:r>
        <w:t xml:space="preserve">Eğitim Kurumu müdürünün vereceği rehberlik hizmetleri ile ilgili diğer görevleri yapar </w:t>
      </w:r>
      <w:r>
        <w:t xml:space="preserve"> </w:t>
      </w:r>
    </w:p>
    <w:p w:rsidR="00EB6A25" w:rsidRDefault="001037FA">
      <w:pPr>
        <w:spacing w:line="266" w:lineRule="auto"/>
        <w:ind w:left="81"/>
      </w:pPr>
      <w:r>
        <w:rPr>
          <w:b/>
        </w:rPr>
        <w:t xml:space="preserve">Diğer Öğretmenlerin Rehberlikle İlgili Görevleri </w:t>
      </w:r>
    </w:p>
    <w:p w:rsidR="00EB6A25" w:rsidRDefault="001037FA">
      <w:pPr>
        <w:spacing w:after="58"/>
        <w:ind w:left="96" w:right="15"/>
      </w:pPr>
      <w:r>
        <w:t>Sınıf rehber öğretmenliği görevi olmayan öğretmenler, gerektiğinde rehberlik ve psikolojik danışma servisinin planlaması doğrultusunda rehberlik çalışmalarına destek sağlar. Okul rehberlik ve psikolojik danışma programının hedeflerine ilişkin etkinliklerde</w:t>
      </w:r>
      <w:r>
        <w:t xml:space="preserve"> rehberlik ve psikolojik danışma servisiyle iş birliği yapar.</w:t>
      </w:r>
      <w:r>
        <w:t xml:space="preserve"> </w:t>
      </w:r>
    </w:p>
    <w:p w:rsidR="00EB6A25" w:rsidRDefault="001037FA">
      <w:pPr>
        <w:spacing w:after="15" w:line="249" w:lineRule="auto"/>
        <w:ind w:left="10" w:right="21"/>
        <w:jc w:val="right"/>
      </w:pPr>
      <w:r>
        <w:t xml:space="preserve">MADDE 24 – </w:t>
      </w:r>
      <w:r>
        <w:t xml:space="preserve">(1) Sınıf rehber öğretmenliği görevi olmayan öğretmenler, gerektiğinde </w:t>
      </w:r>
    </w:p>
    <w:p w:rsidR="00EB6A25" w:rsidRDefault="001037FA">
      <w:pPr>
        <w:spacing w:after="39"/>
        <w:ind w:left="96" w:right="15"/>
      </w:pPr>
      <w:r>
        <w:t>rehberlik ve psikolojik danışma servisinin planlaması doğrultusunda rehberlik çalışmalarına destek sağlar.</w:t>
      </w:r>
      <w:r>
        <w:t xml:space="preserve"> </w:t>
      </w:r>
    </w:p>
    <w:p w:rsidR="00EB6A25" w:rsidRDefault="001037FA">
      <w:pPr>
        <w:numPr>
          <w:ilvl w:val="0"/>
          <w:numId w:val="115"/>
        </w:numPr>
        <w:spacing w:after="25"/>
        <w:ind w:left="424" w:right="15" w:hanging="338"/>
      </w:pPr>
      <w:r>
        <w:t>Ok</w:t>
      </w:r>
      <w:r>
        <w:t xml:space="preserve">ul rehberlik ve psikolojik danışma programının hedeflerine ilişkin etkinliklerde rehberlik </w:t>
      </w:r>
      <w:r>
        <w:t>ve psikoloj</w:t>
      </w:r>
      <w:r>
        <w:t>ik danışma servisiyle iş birliği yapar.</w:t>
      </w:r>
      <w:r>
        <w:t xml:space="preserve"> </w:t>
      </w:r>
    </w:p>
    <w:p w:rsidR="00EB6A25" w:rsidRDefault="001037FA">
      <w:pPr>
        <w:numPr>
          <w:ilvl w:val="0"/>
          <w:numId w:val="115"/>
        </w:numPr>
        <w:spacing w:after="67"/>
        <w:ind w:left="424" w:right="15" w:hanging="338"/>
      </w:pPr>
      <w:r>
        <w:t>Sınıfında sosyal duygusal, akademik ve kariyer gelişimi açısından desteklenmeye ihtiyaç duyan öğrencileri sınıf rehber öğretmeni ile iş birliği içerisinde rehberlik ve psikolojik danışma servisine yönlendirir. Eğitim kurumunda rehber öğretmen/psikolojik da</w:t>
      </w:r>
      <w:r>
        <w:t>nışmanın bulunmaması halinde öğrenciyi rehberlik ve araştırma merkezine yönlendirir.</w:t>
      </w:r>
      <w:r>
        <w:t xml:space="preserve"> </w:t>
      </w:r>
    </w:p>
    <w:p w:rsidR="00EB6A25" w:rsidRDefault="001037FA">
      <w:pPr>
        <w:numPr>
          <w:ilvl w:val="0"/>
          <w:numId w:val="115"/>
        </w:numPr>
        <w:spacing w:after="323"/>
        <w:ind w:left="424" w:right="15" w:hanging="338"/>
      </w:pPr>
      <w:r>
        <w:t>Eğitim Kurumu</w:t>
      </w:r>
      <w:r>
        <w:t xml:space="preserve"> </w:t>
      </w:r>
      <w:r>
        <w:t>müdürünün vereceği rehberlik hizmetleri ile ilgili diğer görevleri yapar</w:t>
      </w:r>
      <w:r>
        <w:t xml:space="preserve"> </w:t>
      </w:r>
    </w:p>
    <w:p w:rsidR="00EB6A25" w:rsidRDefault="001037FA">
      <w:pPr>
        <w:spacing w:after="163" w:line="266" w:lineRule="auto"/>
        <w:ind w:left="81" w:right="4017"/>
      </w:pPr>
      <w:r>
        <w:rPr>
          <w:b/>
        </w:rPr>
        <w:t>7. SINIF REHBERLİK PROGRAMI (SRP) Bölüm Hedefi</w:t>
      </w:r>
      <w:r>
        <w:t xml:space="preserve"> </w:t>
      </w:r>
    </w:p>
    <w:p w:rsidR="00EB6A25" w:rsidRDefault="001037FA">
      <w:pPr>
        <w:ind w:left="96" w:right="15"/>
      </w:pPr>
      <w:r>
        <w:t>Bu bölümü bitirdiğinizde</w:t>
      </w:r>
      <w:r>
        <w:t xml:space="preserve">; </w:t>
      </w:r>
    </w:p>
    <w:p w:rsidR="00EB6A25" w:rsidRDefault="001037FA">
      <w:pPr>
        <w:numPr>
          <w:ilvl w:val="0"/>
          <w:numId w:val="116"/>
        </w:numPr>
        <w:spacing w:after="70" w:line="249" w:lineRule="auto"/>
        <w:ind w:right="15" w:hanging="142"/>
      </w:pPr>
      <w:r>
        <w:t>SRP’nin</w:t>
      </w:r>
      <w:r>
        <w:t xml:space="preserve"> </w:t>
      </w:r>
      <w:r>
        <w:t>amacı,</w:t>
      </w:r>
      <w:r>
        <w:t xml:space="preserve"> </w:t>
      </w:r>
    </w:p>
    <w:p w:rsidR="00EB6A25" w:rsidRDefault="001037FA">
      <w:pPr>
        <w:numPr>
          <w:ilvl w:val="0"/>
          <w:numId w:val="116"/>
        </w:numPr>
        <w:spacing w:after="64"/>
        <w:ind w:right="15" w:hanging="142"/>
      </w:pPr>
      <w:r>
        <w:t>Gelişim alanlarını</w:t>
      </w:r>
      <w:r>
        <w:t xml:space="preserve">, </w:t>
      </w:r>
    </w:p>
    <w:p w:rsidR="00EB6A25" w:rsidRDefault="001037FA">
      <w:pPr>
        <w:numPr>
          <w:ilvl w:val="0"/>
          <w:numId w:val="116"/>
        </w:numPr>
        <w:ind w:right="15" w:hanging="142"/>
      </w:pPr>
      <w:r>
        <w:t>Kazanımları,</w:t>
      </w:r>
      <w:r>
        <w:t xml:space="preserve"> </w:t>
      </w:r>
    </w:p>
    <w:p w:rsidR="00EB6A25" w:rsidRDefault="001037FA">
      <w:pPr>
        <w:numPr>
          <w:ilvl w:val="0"/>
          <w:numId w:val="116"/>
        </w:numPr>
        <w:spacing w:after="64" w:line="249" w:lineRule="auto"/>
        <w:ind w:right="15" w:hanging="142"/>
      </w:pPr>
      <w:r>
        <w:t xml:space="preserve">Temel ilkeleri, </w:t>
      </w:r>
    </w:p>
    <w:p w:rsidR="00EB6A25" w:rsidRDefault="001037FA">
      <w:pPr>
        <w:numPr>
          <w:ilvl w:val="0"/>
          <w:numId w:val="116"/>
        </w:numPr>
        <w:spacing w:after="72"/>
        <w:ind w:right="15" w:hanging="142"/>
      </w:pPr>
      <w:r>
        <w:t xml:space="preserve">Değerlendirme ve </w:t>
      </w:r>
      <w:r>
        <w:t xml:space="preserve"> </w:t>
      </w:r>
    </w:p>
    <w:p w:rsidR="00EB6A25" w:rsidRDefault="001037FA">
      <w:pPr>
        <w:numPr>
          <w:ilvl w:val="0"/>
          <w:numId w:val="116"/>
        </w:numPr>
        <w:spacing w:after="110"/>
        <w:ind w:right="15" w:hanging="142"/>
      </w:pPr>
      <w:r>
        <w:t>Uygulanmasına ilişkin ilkeleri öğrenmiş olacaksınız</w:t>
      </w:r>
      <w:r>
        <w:t xml:space="preserve">. </w:t>
      </w:r>
    </w:p>
    <w:p w:rsidR="00EB6A25" w:rsidRDefault="001037FA">
      <w:pPr>
        <w:spacing w:after="111"/>
        <w:ind w:left="86" w:right="15" w:firstLine="286"/>
      </w:pPr>
      <w:r>
        <w:t>Sınıf rehberlik programı: Öğrencilerin sosyal duygusal, akademik ve kariyer gelişim alanlarına yönelik olarak belirlenmiş kazanımların sınıflarda grup etkinlikleri yolu ile öğrencilere sistemli bir şekilde sunulmasını amaçlayan programdır.</w:t>
      </w:r>
      <w:r>
        <w:t xml:space="preserve"> Okul RPD </w:t>
      </w:r>
      <w:r>
        <w:t>program</w:t>
      </w:r>
      <w:r>
        <w:t xml:space="preserve">ının en önemli </w:t>
      </w:r>
      <w:r>
        <w:t>ög</w:t>
      </w:r>
      <w:r>
        <w:t xml:space="preserve">elerinden biri olan sınıf rehberlik programları gelişimsel </w:t>
      </w:r>
      <w:r>
        <w:t xml:space="preserve">ve önleyici niteliktedir. </w:t>
      </w:r>
    </w:p>
    <w:p w:rsidR="00EB6A25" w:rsidRDefault="001037FA">
      <w:pPr>
        <w:spacing w:line="266" w:lineRule="auto"/>
        <w:ind w:left="81"/>
      </w:pPr>
      <w:r>
        <w:rPr>
          <w:b/>
        </w:rPr>
        <w:t xml:space="preserve">SRP Amacı </w:t>
      </w:r>
    </w:p>
    <w:p w:rsidR="00EB6A25" w:rsidRDefault="001037FA">
      <w:pPr>
        <w:spacing w:after="117" w:line="268" w:lineRule="auto"/>
        <w:ind w:left="96" w:right="14"/>
      </w:pPr>
      <w:r>
        <w:rPr>
          <w:i/>
        </w:rPr>
        <w:t>Öğrenme yaşantıları yoluyla kendini tanıyabilen, kendinin ve başkalarının duygularını bilen ve ifade edebilen, kişiler arası becerileri ve kar</w:t>
      </w:r>
      <w:r>
        <w:rPr>
          <w:i/>
        </w:rPr>
        <w:t>akter güçleri gelişmiş, içinde bulunduğu çevre ve topluma uyum sağlayabilen, problem çözme ve karar verme becerilerine sahip, kendine uygun ders, dal/alan ve meslek seçebilen,  akademik ve kariyer planlaması yapabilen, yaşam boyu öğrenmeyi alışkanlık halin</w:t>
      </w:r>
      <w:r>
        <w:rPr>
          <w:i/>
        </w:rPr>
        <w:t xml:space="preserve">e getiren, çalışarak üretmenin önemini benimseyen ve iyi oluş düzeyleri yüksek bireyler yetiştirmeyi amaçlamaktadır. </w:t>
      </w:r>
    </w:p>
    <w:p w:rsidR="00EB6A25" w:rsidRDefault="001037FA">
      <w:pPr>
        <w:spacing w:after="33" w:line="266" w:lineRule="auto"/>
        <w:ind w:left="81"/>
      </w:pPr>
      <w:r>
        <w:rPr>
          <w:b/>
        </w:rPr>
        <w:t xml:space="preserve">GELİŞİM ALANLARI </w:t>
      </w:r>
    </w:p>
    <w:p w:rsidR="00EB6A25" w:rsidRDefault="001037FA">
      <w:pPr>
        <w:spacing w:after="114"/>
        <w:ind w:left="96" w:right="15"/>
      </w:pPr>
      <w:r>
        <w:t xml:space="preserve">SRP’de akademik, kariyer ve sosyal duygusal </w:t>
      </w:r>
      <w:r>
        <w:t xml:space="preserve">olmak üzere üç gelişim alanı tanımlanmış ve her </w:t>
      </w:r>
      <w:r>
        <w:t>bir ge</w:t>
      </w:r>
      <w:r>
        <w:t>lişim alanının</w:t>
      </w:r>
      <w:r>
        <w:t xml:space="preserve"> </w:t>
      </w:r>
      <w:r>
        <w:t>amaçlar</w:t>
      </w:r>
      <w:r>
        <w:t xml:space="preserve">ı, yeterlikleri ve kazanımları belirlenmiştir. </w:t>
      </w:r>
      <w:r>
        <w:t xml:space="preserve"> </w:t>
      </w:r>
    </w:p>
    <w:p w:rsidR="00EB6A25" w:rsidRDefault="001037FA">
      <w:pPr>
        <w:spacing w:after="70" w:line="266" w:lineRule="auto"/>
        <w:ind w:left="81"/>
      </w:pPr>
      <w:r>
        <w:rPr>
          <w:b/>
        </w:rPr>
        <w:t xml:space="preserve">Akademik Gelişim Alanı Amaçları  </w:t>
      </w:r>
    </w:p>
    <w:p w:rsidR="00EB6A25" w:rsidRDefault="001037FA">
      <w:pPr>
        <w:spacing w:after="70"/>
        <w:ind w:left="96" w:right="15"/>
      </w:pPr>
      <w:r>
        <w:t xml:space="preserve">Akademik gelişim alanı kapsamında öğrencilerin; </w:t>
      </w:r>
      <w:r>
        <w:t xml:space="preserve"> </w:t>
      </w:r>
    </w:p>
    <w:p w:rsidR="00EB6A25" w:rsidRDefault="001037FA">
      <w:pPr>
        <w:numPr>
          <w:ilvl w:val="0"/>
          <w:numId w:val="117"/>
        </w:numPr>
        <w:spacing w:after="50"/>
        <w:ind w:right="15" w:hanging="720"/>
      </w:pPr>
      <w:r>
        <w:t xml:space="preserve">Öğrenim gördükleri okula ve okulun çevresine uyum sağlamalarına, eğitsel amaçları çerçevesinde okul ve okulun çevresindeki imkânlardan yararlanmalarına, okul ve sınıf kurallarını benimsemelerine ve okula aidiyet duygusu geliştirmelerine katkı sağlayacak </w:t>
      </w:r>
      <w:r>
        <w:t>bi</w:t>
      </w:r>
      <w:r>
        <w:t xml:space="preserve">lgi, beceri ve tutumu edinmeleri,  </w:t>
      </w:r>
    </w:p>
    <w:p w:rsidR="00EB6A25" w:rsidRDefault="001037FA">
      <w:pPr>
        <w:numPr>
          <w:ilvl w:val="0"/>
          <w:numId w:val="117"/>
        </w:numPr>
        <w:spacing w:after="63"/>
        <w:ind w:right="15" w:hanging="720"/>
      </w:pPr>
      <w:r>
        <w:t xml:space="preserve">Akademik çalışmalarında devamlılık, kararlılık ve çaba gösterme, sorumluluk üstlenme, çalışmalarına değer verme ve hayat boyu öğrenme konularına yönelik uygun akademik </w:t>
      </w:r>
      <w:r>
        <w:t>anl</w:t>
      </w:r>
      <w:r>
        <w:t xml:space="preserve">ayış ve sorumluluk bilinci geliştirmeleri, </w:t>
      </w:r>
      <w:r>
        <w:t xml:space="preserve"> </w:t>
      </w:r>
    </w:p>
    <w:p w:rsidR="00EB6A25" w:rsidRDefault="001037FA">
      <w:pPr>
        <w:numPr>
          <w:ilvl w:val="0"/>
          <w:numId w:val="117"/>
        </w:numPr>
        <w:spacing w:after="225" w:line="279" w:lineRule="auto"/>
        <w:ind w:right="15" w:hanging="720"/>
      </w:pPr>
      <w:r>
        <w:t>Akad</w:t>
      </w:r>
      <w:r>
        <w:t xml:space="preserve">emik gelişimleri ve başarıları için gereken bilgi, beceri ve tutumu kazanmaları, onları </w:t>
      </w:r>
      <w:r>
        <w:tab/>
        <w:t xml:space="preserve">eğitsel </w:t>
      </w:r>
      <w:r>
        <w:tab/>
        <w:t xml:space="preserve">başarıya </w:t>
      </w:r>
      <w:r>
        <w:tab/>
        <w:t xml:space="preserve">götüren </w:t>
      </w:r>
      <w:r>
        <w:tab/>
        <w:t xml:space="preserve">strateji, </w:t>
      </w:r>
      <w:r>
        <w:tab/>
        <w:t xml:space="preserve">yöntem </w:t>
      </w:r>
      <w:r>
        <w:tab/>
        <w:t xml:space="preserve">ve </w:t>
      </w:r>
      <w:r>
        <w:tab/>
        <w:t xml:space="preserve">teknikleri </w:t>
      </w:r>
      <w:r>
        <w:tab/>
        <w:t xml:space="preserve">edinmeleri amaçlanmaktadır. </w:t>
      </w:r>
      <w:r>
        <w:t xml:space="preserve"> </w:t>
      </w:r>
    </w:p>
    <w:p w:rsidR="00EB6A25" w:rsidRDefault="001037FA">
      <w:pPr>
        <w:spacing w:after="72" w:line="266" w:lineRule="auto"/>
        <w:ind w:left="81"/>
      </w:pPr>
      <w:r>
        <w:rPr>
          <w:b/>
        </w:rPr>
        <w:t xml:space="preserve">Kariyer Gelişim Alanı Amaçları  </w:t>
      </w:r>
    </w:p>
    <w:p w:rsidR="00EB6A25" w:rsidRDefault="001037FA">
      <w:pPr>
        <w:spacing w:after="69"/>
        <w:ind w:left="96" w:right="15"/>
      </w:pPr>
      <w:r>
        <w:t>Kariyer gelişim</w:t>
      </w:r>
      <w:r>
        <w:t xml:space="preserve"> </w:t>
      </w:r>
      <w:r>
        <w:t>alanı kapsamında öğrencil</w:t>
      </w:r>
      <w:r>
        <w:t>erin;</w:t>
      </w:r>
      <w:r>
        <w:t xml:space="preserve"> </w:t>
      </w:r>
    </w:p>
    <w:p w:rsidR="00EB6A25" w:rsidRDefault="001037FA">
      <w:pPr>
        <w:spacing w:after="173" w:line="328" w:lineRule="auto"/>
        <w:ind w:left="228" w:right="15"/>
      </w:pPr>
      <w:r>
        <w:t>I)</w:t>
      </w:r>
      <w:r>
        <w:rPr>
          <w:rFonts w:ascii="Arial" w:eastAsia="Arial" w:hAnsi="Arial" w:cs="Arial"/>
        </w:rPr>
        <w:t xml:space="preserve"> </w:t>
      </w:r>
      <w:r>
        <w:t xml:space="preserve">Kariyer gelişimi sürecinde kariyer bilgisini kullanarak kariyer farkındalığı kazanmaları, </w:t>
      </w:r>
      <w:r>
        <w:t xml:space="preserve"> II)</w:t>
      </w:r>
      <w:r>
        <w:rPr>
          <w:rFonts w:ascii="Arial" w:eastAsia="Arial" w:hAnsi="Arial" w:cs="Arial"/>
        </w:rPr>
        <w:t xml:space="preserve"> </w:t>
      </w:r>
      <w:r>
        <w:t xml:space="preserve">Eğitsel süreçleri kariyer amaçları ile ilişkilendirerek kariyer hazırlığı yapmaları, </w:t>
      </w:r>
      <w:r>
        <w:t xml:space="preserve"> III)</w:t>
      </w:r>
      <w:r>
        <w:rPr>
          <w:rFonts w:ascii="Arial" w:eastAsia="Arial" w:hAnsi="Arial" w:cs="Arial"/>
        </w:rPr>
        <w:t xml:space="preserve"> </w:t>
      </w:r>
      <w:r>
        <w:t xml:space="preserve">Kariyer kararı vererek kariyer planını uygulamaya koymaları amaçlanmaktadır. </w:t>
      </w:r>
      <w:r>
        <w:t xml:space="preserve"> </w:t>
      </w:r>
    </w:p>
    <w:p w:rsidR="00EB6A25" w:rsidRDefault="001037FA">
      <w:pPr>
        <w:spacing w:after="73" w:line="266" w:lineRule="auto"/>
        <w:ind w:left="81"/>
      </w:pPr>
      <w:r>
        <w:rPr>
          <w:b/>
        </w:rPr>
        <w:t xml:space="preserve">Sosyal Duygusal Gelişim Alanı Amaçları  </w:t>
      </w:r>
    </w:p>
    <w:p w:rsidR="00EB6A25" w:rsidRDefault="001037FA">
      <w:pPr>
        <w:spacing w:after="69"/>
        <w:ind w:left="96" w:right="15"/>
      </w:pPr>
      <w:r>
        <w:t>Sosyal duygusal gelişim alanı kapsamında öğre</w:t>
      </w:r>
      <w:r>
        <w:t xml:space="preserve">ncilerin; </w:t>
      </w:r>
      <w:r>
        <w:t xml:space="preserve"> </w:t>
      </w:r>
    </w:p>
    <w:p w:rsidR="00EB6A25" w:rsidRDefault="001037FA">
      <w:pPr>
        <w:numPr>
          <w:ilvl w:val="0"/>
          <w:numId w:val="118"/>
        </w:numPr>
        <w:spacing w:line="331" w:lineRule="auto"/>
        <w:ind w:right="15" w:hanging="720"/>
      </w:pPr>
      <w:r>
        <w:t>Kendilerini tanımaları, duygularını anlamaları ve yönetmeleri, kişiler</w:t>
      </w:r>
      <w:r>
        <w:t xml:space="preserve"> </w:t>
      </w:r>
      <w:r>
        <w:t xml:space="preserve">arası sağlıklı ilişkiler geliştirmeleri için gerekli bilgi, tutum ve davranışları edinmeleri, </w:t>
      </w:r>
      <w:r>
        <w:t xml:space="preserve"> </w:t>
      </w:r>
    </w:p>
    <w:p w:rsidR="00EB6A25" w:rsidRDefault="001037FA">
      <w:pPr>
        <w:numPr>
          <w:ilvl w:val="0"/>
          <w:numId w:val="118"/>
        </w:numPr>
        <w:spacing w:line="331" w:lineRule="auto"/>
        <w:ind w:right="15" w:hanging="720"/>
      </w:pPr>
      <w:r>
        <w:t>Kararlar vermeleri, amaçlar oluşturmaları, amaçlara ulaşmak için gerekli önle</w:t>
      </w:r>
      <w:r>
        <w:t xml:space="preserve">mleri almaları ve bu yönde çaba göstermeleri, </w:t>
      </w:r>
      <w:r>
        <w:t xml:space="preserve"> </w:t>
      </w:r>
    </w:p>
    <w:p w:rsidR="00EB6A25" w:rsidRDefault="001037FA">
      <w:pPr>
        <w:numPr>
          <w:ilvl w:val="0"/>
          <w:numId w:val="118"/>
        </w:numPr>
        <w:ind w:right="15" w:hanging="720"/>
      </w:pPr>
      <w:r>
        <w:t>Kişisel güvenliğini sağlamaları ve yaşam becerileri geliştirmeleri amaçlanmaktadır.</w:t>
      </w:r>
      <w:r>
        <w:t xml:space="preserve"> </w:t>
      </w:r>
    </w:p>
    <w:p w:rsidR="00EB6A25" w:rsidRDefault="001037FA">
      <w:pPr>
        <w:spacing w:after="69" w:line="266" w:lineRule="auto"/>
        <w:ind w:left="81"/>
      </w:pPr>
      <w:r>
        <w:rPr>
          <w:b/>
        </w:rPr>
        <w:t xml:space="preserve">Sınıf Rehberlik Programı’nın Özellikleri  </w:t>
      </w:r>
    </w:p>
    <w:p w:rsidR="00EB6A25" w:rsidRDefault="001037FA">
      <w:pPr>
        <w:spacing w:after="59"/>
        <w:ind w:left="96" w:right="15"/>
      </w:pPr>
      <w:r>
        <w:t xml:space="preserve">Sınıf rehberlik programı, günümüz ihtiyaçları ve güncel okul </w:t>
      </w:r>
      <w:r>
        <w:t xml:space="preserve">RPD </w:t>
      </w:r>
      <w:r>
        <w:t>programı yaklaşımları dikkate alınarak hazırlanan özgün bir programdır. Sınıf rehberlik programında gelişim alanlarına göre incelendiğinde sosyal duygusal gelişim alanında 163, akademik geliş</w:t>
      </w:r>
      <w:r>
        <w:t>im alanında 65, kariyer gelişim alanında 62</w:t>
      </w:r>
      <w:r>
        <w:t xml:space="preserve"> </w:t>
      </w:r>
      <w:r>
        <w:t>olmak üzere toplam 290 kazanım yer almaktadır. Söz konusu kazanımlar sınıf rehberlik etkinlikleri yoluyla öğrencilere kazandırılmaktadır sınıf rehber öğretmenl</w:t>
      </w:r>
      <w:r>
        <w:t xml:space="preserve">eri ile </w:t>
      </w:r>
      <w:r>
        <w:t>okul rehber öğretmeni/psikolojik danışmanları</w:t>
      </w:r>
      <w:r>
        <w:t>n iş birliği içerisinde gerçekleştirilmektedir.</w:t>
      </w:r>
      <w:r>
        <w:rPr>
          <w:b/>
        </w:rPr>
        <w:t xml:space="preserve"> Sınıf Rehberlik Programı’nın Temel İlkeleri </w:t>
      </w:r>
      <w:r>
        <w:t xml:space="preserve"> </w:t>
      </w:r>
    </w:p>
    <w:p w:rsidR="00EB6A25" w:rsidRDefault="001037FA">
      <w:pPr>
        <w:numPr>
          <w:ilvl w:val="0"/>
          <w:numId w:val="119"/>
        </w:numPr>
        <w:spacing w:line="331" w:lineRule="auto"/>
        <w:ind w:right="15" w:hanging="286"/>
      </w:pPr>
      <w:r>
        <w:t xml:space="preserve">Programda tek bir modele dayanmak yerine özellikle gelişimsel, güçler temelli, problem odaklı ve kültürel farklılıkları dikkate alan bir yaklaşım benimsenmiştir. </w:t>
      </w:r>
      <w:r>
        <w:t xml:space="preserve"> </w:t>
      </w:r>
    </w:p>
    <w:p w:rsidR="00EB6A25" w:rsidRDefault="001037FA">
      <w:pPr>
        <w:numPr>
          <w:ilvl w:val="0"/>
          <w:numId w:val="119"/>
        </w:numPr>
        <w:spacing w:after="65"/>
        <w:ind w:right="15" w:hanging="286"/>
      </w:pPr>
      <w:r>
        <w:t>Akademik, kariyer ve sosyal duygusal gelişim alanlarında bilişsel ve psiko</w:t>
      </w:r>
      <w:r>
        <w:t xml:space="preserve">-motor (devinsel) </w:t>
      </w:r>
      <w:r>
        <w:t>davranışların kazandırılması amaçlanmış olsa da duyuşsal davranışların kazandırılmasına daha çok odaklanılmıştı</w:t>
      </w:r>
      <w:r>
        <w:t xml:space="preserve">r.  </w:t>
      </w:r>
    </w:p>
    <w:p w:rsidR="00EB6A25" w:rsidRDefault="001037FA">
      <w:pPr>
        <w:numPr>
          <w:ilvl w:val="0"/>
          <w:numId w:val="119"/>
        </w:numPr>
        <w:spacing w:line="331" w:lineRule="auto"/>
        <w:ind w:right="15" w:hanging="286"/>
      </w:pPr>
      <w:r>
        <w:t>Program gelişimsel bir yaklaşımla geliştirilmi</w:t>
      </w:r>
      <w:r>
        <w:t xml:space="preserve">ş olup her üç gelişim alanındaki kazanımlar birbirinin temeli ve birbirini tamamlayan bir yapı içermektedir. </w:t>
      </w:r>
      <w:r>
        <w:t xml:space="preserve"> </w:t>
      </w:r>
    </w:p>
    <w:p w:rsidR="00EB6A25" w:rsidRDefault="001037FA">
      <w:pPr>
        <w:numPr>
          <w:ilvl w:val="0"/>
          <w:numId w:val="119"/>
        </w:numPr>
        <w:spacing w:after="74"/>
        <w:ind w:right="15" w:hanging="286"/>
      </w:pPr>
      <w:r>
        <w:t xml:space="preserve">Programda tüm kazanımların oluşturulmasında bireysel farklılıklar dikkate alınmıştır. </w:t>
      </w:r>
      <w:r>
        <w:t xml:space="preserve"> </w:t>
      </w:r>
    </w:p>
    <w:p w:rsidR="00EB6A25" w:rsidRDefault="001037FA">
      <w:pPr>
        <w:numPr>
          <w:ilvl w:val="0"/>
          <w:numId w:val="119"/>
        </w:numPr>
        <w:spacing w:after="46"/>
        <w:ind w:right="15" w:hanging="286"/>
      </w:pPr>
      <w:r>
        <w:t>Bu program Millî Eğitim Bakanlığının tüm eğitim ve öğreti</w:t>
      </w:r>
      <w:r>
        <w:t xml:space="preserve">m kurumlarındaki öğrencilere </w:t>
      </w:r>
      <w:r>
        <w:t xml:space="preserve">yöneliktir.  </w:t>
      </w:r>
    </w:p>
    <w:p w:rsidR="00EB6A25" w:rsidRDefault="001037FA">
      <w:pPr>
        <w:numPr>
          <w:ilvl w:val="0"/>
          <w:numId w:val="119"/>
        </w:numPr>
        <w:ind w:right="15" w:hanging="286"/>
      </w:pPr>
      <w:r>
        <w:t xml:space="preserve">Gelişim ihtiyaçları dikkate alınarak hazırlanmıştır. </w:t>
      </w:r>
      <w:r>
        <w:t xml:space="preserve"> </w:t>
      </w:r>
    </w:p>
    <w:p w:rsidR="00EB6A25" w:rsidRDefault="001037FA">
      <w:pPr>
        <w:numPr>
          <w:ilvl w:val="0"/>
          <w:numId w:val="119"/>
        </w:numPr>
        <w:spacing w:after="11" w:line="249" w:lineRule="auto"/>
        <w:ind w:right="15" w:hanging="286"/>
      </w:pPr>
      <w:r>
        <w:t xml:space="preserve">Programda dördüncü sanayi devriminin sonucu olarak bireyin göstermesi (sergilemesi) </w:t>
      </w:r>
    </w:p>
    <w:p w:rsidR="00EB6A25" w:rsidRDefault="001037FA">
      <w:pPr>
        <w:spacing w:after="66"/>
        <w:ind w:left="524" w:right="15"/>
      </w:pPr>
      <w:r>
        <w:t>beklenen “21. Yüzyıl Becerileri” olarak adlandırılan yeni nesil beceriler</w:t>
      </w:r>
      <w:r>
        <w:t xml:space="preserve">e odaklanılmıştır. Bu amaçla, akademik, kariyer ve sosyal duygusal gelişim alanlarına bu yeni nesil becerilerle ilgili yeni yeterlik alanları ve kazanımlar eklenmiştir. </w:t>
      </w:r>
      <w:r>
        <w:t xml:space="preserve"> </w:t>
      </w:r>
    </w:p>
    <w:p w:rsidR="00EB6A25" w:rsidRDefault="001037FA">
      <w:pPr>
        <w:numPr>
          <w:ilvl w:val="0"/>
          <w:numId w:val="119"/>
        </w:numPr>
        <w:spacing w:after="71"/>
        <w:ind w:right="15" w:hanging="286"/>
      </w:pPr>
      <w:r>
        <w:t>Program hazırlanırken hem bireye</w:t>
      </w:r>
      <w:r>
        <w:t xml:space="preserve"> </w:t>
      </w:r>
      <w:r>
        <w:t xml:space="preserve">hem de topluma karşı sorumluluklar gözetilmiştir. </w:t>
      </w:r>
      <w:r>
        <w:t xml:space="preserve"> </w:t>
      </w:r>
    </w:p>
    <w:p w:rsidR="00EB6A25" w:rsidRDefault="001037FA">
      <w:pPr>
        <w:numPr>
          <w:ilvl w:val="0"/>
          <w:numId w:val="119"/>
        </w:numPr>
        <w:spacing w:after="72"/>
        <w:ind w:right="15" w:hanging="286"/>
      </w:pPr>
      <w:r>
        <w:t xml:space="preserve">Program öğrenci merkezli bir anlayışı temel almaktadır. </w:t>
      </w:r>
      <w:r>
        <w:t xml:space="preserve"> </w:t>
      </w:r>
    </w:p>
    <w:p w:rsidR="00EB6A25" w:rsidRDefault="001037FA">
      <w:pPr>
        <w:numPr>
          <w:ilvl w:val="0"/>
          <w:numId w:val="119"/>
        </w:numPr>
        <w:spacing w:after="62"/>
        <w:ind w:right="15" w:hanging="286"/>
      </w:pPr>
      <w:r>
        <w:t xml:space="preserve">Bu programda kazanımlar öğrenciyi aktif kılan ve yansıtıcı düşünme gerektiren </w:t>
      </w:r>
      <w:r>
        <w:t xml:space="preserve">niteliktedir.  </w:t>
      </w:r>
    </w:p>
    <w:p w:rsidR="00EB6A25" w:rsidRDefault="001037FA">
      <w:pPr>
        <w:spacing w:after="59" w:line="266" w:lineRule="auto"/>
        <w:ind w:left="81"/>
      </w:pPr>
      <w:r>
        <w:rPr>
          <w:b/>
        </w:rPr>
        <w:t xml:space="preserve">Sınıf Rehberlik Programında Değerlendirme  </w:t>
      </w:r>
    </w:p>
    <w:p w:rsidR="00EB6A25" w:rsidRDefault="001037FA">
      <w:pPr>
        <w:ind w:left="96" w:right="15"/>
      </w:pPr>
      <w:r>
        <w:t>Sınıf rehberlik programında yer alan kazanımların değerlendi</w:t>
      </w:r>
      <w:r>
        <w:t>rilmesi s</w:t>
      </w:r>
      <w:r>
        <w:t xml:space="preserve">ürecinde çoklu </w:t>
      </w:r>
      <w:r>
        <w:t>değerlendirme yöntemlerinin kullanılması benimsenmiştir. Bu kapsamda; sürece, algıya ve sonuca dayalı değerlendirme yöntemleri bir arada kullanılmıştır. Sürece dayalı değerlendir</w:t>
      </w:r>
      <w:r>
        <w:t xml:space="preserve">mede </w:t>
      </w:r>
      <w:r>
        <w:t>programın uygulanmasına ilişkin kanıtlar toplanar</w:t>
      </w:r>
      <w:r>
        <w:t xml:space="preserve">ak program kapsamında yürütülen uygulamaların kime, nasıl, ne zaman, nerede, ne sıklıkla, ne kadar süre ile yapıldığına ilişkin </w:t>
      </w:r>
      <w:r>
        <w:t xml:space="preserve">bilgiler edinilmektedir. </w:t>
      </w:r>
    </w:p>
    <w:p w:rsidR="00EB6A25" w:rsidRDefault="001037FA">
      <w:pPr>
        <w:spacing w:after="15" w:line="249" w:lineRule="auto"/>
        <w:ind w:left="10" w:right="21"/>
        <w:jc w:val="right"/>
      </w:pPr>
      <w:r>
        <w:t xml:space="preserve">Algıya dayalı değerlendirmede program kapsamında öğrencilerin neler edindikleri ve </w:t>
      </w:r>
    </w:p>
    <w:p w:rsidR="00EB6A25" w:rsidRDefault="001037FA">
      <w:pPr>
        <w:ind w:left="96" w:right="15"/>
      </w:pPr>
      <w:r>
        <w:t>öğrendiklerine ili</w:t>
      </w:r>
      <w:r>
        <w:t>şkin olarak öğrencilerin etkinlikler sonucunda tutum veya inançlarındaki değişimler, edindikleri beceriler veya bilgi düzeylerindeki artış değerlendirilmektedir. Sonuca dayalı değerlendirmede ise uygulanan programın öğrencilerin tutum, beceri veya bilgiler</w:t>
      </w:r>
      <w:r>
        <w:t xml:space="preserve">i kullanma yeteneklerini olumlu yönde etkileyip etkilemediğine ilişkin kanıtlar elde edilmektedir. Bu veriler anlık, orta süreli ve uzun süreli sonuç verileri şeklinde program kapsamında uygulanan </w:t>
      </w:r>
      <w:r>
        <w:t>etki</w:t>
      </w:r>
      <w:r>
        <w:t>nliklerden hemen sonra veya 3 aylık, her dönemde bir ol</w:t>
      </w:r>
      <w:r>
        <w:t>mak üzere veya daha büyük eğilim veya örüntüleri ortaya koyabilmek açısından yıllık yapılan değerlendirmelerle elde edilmektedir. Sonuç olarak kazanımların ve programın değerlendirilmesinde; uygulama surecinde kazanım etkinlikleri ile ulaşılan öğrenci sayı</w:t>
      </w:r>
      <w:r>
        <w:t>ları (süreç değerlendirmesi), etkinliklerde ve etkinlik sonrasında başta öğrenciler olmak üzere, öğretmen ve veliler gibi hedef kitleye uygulanacak olan ölçek, anket ve diğer ölçümlerle elde edilen veriler (algıya dayalı değerlendirme) ve öğrencilerin beli</w:t>
      </w:r>
      <w:r>
        <w:t>rli aralıklarla başarı, okula devam, okul memnuniyeti, disiplin suç oranlarının incelenmesi ile elde edilen veriler (sonuç değerlendirmesi) kullanılmaktadır.</w:t>
      </w:r>
      <w:r>
        <w:t xml:space="preserve"> </w:t>
      </w:r>
    </w:p>
    <w:p w:rsidR="00EB6A25" w:rsidRDefault="001037FA">
      <w:pPr>
        <w:spacing w:after="73" w:line="266" w:lineRule="auto"/>
        <w:ind w:left="81"/>
      </w:pPr>
      <w:r>
        <w:rPr>
          <w:b/>
        </w:rPr>
        <w:t xml:space="preserve">Sınıf Rehberlik Programı’nın Uygulanmasına İlişkin İlkeler  </w:t>
      </w:r>
    </w:p>
    <w:p w:rsidR="00EB6A25" w:rsidRDefault="001037FA">
      <w:pPr>
        <w:numPr>
          <w:ilvl w:val="0"/>
          <w:numId w:val="120"/>
        </w:numPr>
        <w:spacing w:after="71"/>
        <w:ind w:right="15" w:hanging="240"/>
      </w:pPr>
      <w:r>
        <w:t xml:space="preserve">Programın uygulanmasında bilimsellik esastır. </w:t>
      </w:r>
      <w:r>
        <w:t xml:space="preserve"> </w:t>
      </w:r>
    </w:p>
    <w:p w:rsidR="00EB6A25" w:rsidRDefault="001037FA">
      <w:pPr>
        <w:numPr>
          <w:ilvl w:val="0"/>
          <w:numId w:val="120"/>
        </w:numPr>
        <w:ind w:right="15" w:hanging="240"/>
      </w:pPr>
      <w:r>
        <w:t xml:space="preserve">Bu program bireysel farklılıkları temel alır. </w:t>
      </w:r>
      <w:r>
        <w:t xml:space="preserve"> </w:t>
      </w:r>
    </w:p>
    <w:p w:rsidR="00EB6A25" w:rsidRDefault="001037FA">
      <w:pPr>
        <w:numPr>
          <w:ilvl w:val="0"/>
          <w:numId w:val="120"/>
        </w:numPr>
        <w:spacing w:after="61"/>
        <w:ind w:right="15" w:hanging="240"/>
      </w:pPr>
      <w:r>
        <w:t>Program büyük ölçüde sınıf rehber öğretmenlerinin katılımıyla uygulanmakla birlikte bazı kazanımlar okul rehberlik öğretmenlerinin eş gü</w:t>
      </w:r>
      <w:r>
        <w:t xml:space="preserve">dümüyle yürütülür.  </w:t>
      </w:r>
    </w:p>
    <w:p w:rsidR="00EB6A25" w:rsidRDefault="001037FA">
      <w:pPr>
        <w:numPr>
          <w:ilvl w:val="0"/>
          <w:numId w:val="120"/>
        </w:numPr>
        <w:spacing w:after="71"/>
        <w:ind w:right="15" w:hanging="240"/>
      </w:pPr>
      <w:r>
        <w:t>Pro</w:t>
      </w:r>
      <w:r>
        <w:t xml:space="preserve">gram öğrenci, öğretmen, yönetici ve velilerin iş birliği ile yürütülür. </w:t>
      </w:r>
      <w:r>
        <w:t xml:space="preserve"> </w:t>
      </w:r>
    </w:p>
    <w:p w:rsidR="00EB6A25" w:rsidRDefault="001037FA">
      <w:pPr>
        <w:numPr>
          <w:ilvl w:val="0"/>
          <w:numId w:val="120"/>
        </w:numPr>
        <w:ind w:right="15" w:hanging="240"/>
      </w:pPr>
      <w:r>
        <w:t xml:space="preserve">Program öğrenci merkezli anlayışa sahiptir. </w:t>
      </w:r>
      <w:r>
        <w:t xml:space="preserve"> </w:t>
      </w:r>
    </w:p>
    <w:p w:rsidR="00EB6A25" w:rsidRDefault="001037FA">
      <w:pPr>
        <w:numPr>
          <w:ilvl w:val="0"/>
          <w:numId w:val="120"/>
        </w:numPr>
        <w:spacing w:after="116"/>
        <w:ind w:right="15" w:hanging="240"/>
      </w:pPr>
      <w:r>
        <w:t>Program uygulanırken kazanımlar haftalara dağıtılmış olsa da uygulayıcılar ihtiyaç duydukları takdirde kazanımların sırasını öğrenci, ok</w:t>
      </w:r>
      <w:r>
        <w:t>ul ve bölge özelliklerini di</w:t>
      </w:r>
      <w:r>
        <w:t xml:space="preserve">kkate alarak </w:t>
      </w:r>
      <w:r>
        <w:t>değiştirebilirler.</w:t>
      </w:r>
      <w:r>
        <w:t xml:space="preserve"> </w:t>
      </w:r>
    </w:p>
    <w:p w:rsidR="00EB6A25" w:rsidRDefault="001037FA">
      <w:pPr>
        <w:spacing w:line="266" w:lineRule="auto"/>
        <w:ind w:left="81"/>
      </w:pPr>
      <w:r>
        <w:rPr>
          <w:b/>
        </w:rPr>
        <w:t xml:space="preserve">Sınıf Rehberlik Programı’nın Uygulanmasında Dikkat Edilmesi Gereken Hususlar  </w:t>
      </w:r>
    </w:p>
    <w:p w:rsidR="00EB6A25" w:rsidRDefault="001037FA">
      <w:pPr>
        <w:spacing w:after="83"/>
        <w:ind w:left="96" w:right="15"/>
      </w:pPr>
      <w:r>
        <w:t xml:space="preserve">Sınıf Rehberlik Programı’nın uygulanması sırasında, uygulayıcıların dikkat etmesi gereken hususlar aşağıda sıralanmıştır: </w:t>
      </w:r>
      <w:r>
        <w:t xml:space="preserve"> </w:t>
      </w:r>
    </w:p>
    <w:p w:rsidR="00EB6A25" w:rsidRDefault="001037FA">
      <w:pPr>
        <w:numPr>
          <w:ilvl w:val="0"/>
          <w:numId w:val="121"/>
        </w:numPr>
        <w:spacing w:line="328" w:lineRule="auto"/>
        <w:ind w:right="15"/>
      </w:pPr>
      <w:r>
        <w:t>Türkiye’de okul öncesi eğitim almayan öğrencilerin de olduğu dikkate alınarak okul öncesi düzeyindeki çoğu kazanıma ilkokul birinci</w:t>
      </w:r>
      <w:r>
        <w:t xml:space="preserve"> </w:t>
      </w:r>
      <w:r>
        <w:t xml:space="preserve">sınıf düzeyinde de yer verilmiştir. </w:t>
      </w:r>
      <w:r>
        <w:t xml:space="preserve"> </w:t>
      </w:r>
    </w:p>
    <w:p w:rsidR="00EB6A25" w:rsidRDefault="001037FA">
      <w:pPr>
        <w:numPr>
          <w:ilvl w:val="0"/>
          <w:numId w:val="121"/>
        </w:numPr>
        <w:spacing w:after="82"/>
        <w:ind w:right="15"/>
      </w:pPr>
      <w:r>
        <w:t xml:space="preserve">Programda yer alan kazanımlara ilişkin etkinliklerin çoğunun sınıf rehber öğretmenleri tarafından, belirli kazanımlara ilişkin etkinliklerin ise okul rehberlik öğretmeni tarafından uygulanması gerekmektedir. </w:t>
      </w:r>
      <w:r>
        <w:t xml:space="preserve"> </w:t>
      </w:r>
    </w:p>
    <w:p w:rsidR="00EB6A25" w:rsidRDefault="001037FA">
      <w:pPr>
        <w:numPr>
          <w:ilvl w:val="0"/>
          <w:numId w:val="121"/>
        </w:numPr>
        <w:spacing w:line="326" w:lineRule="auto"/>
        <w:ind w:right="15"/>
      </w:pPr>
      <w:r>
        <w:t>Uygul</w:t>
      </w:r>
      <w:r>
        <w:t>ayı</w:t>
      </w:r>
      <w:r>
        <w:t xml:space="preserve">cıların öğrencileri etkinliklere aktif katılım ve yansıtıcı düşünme göstermeleri için teşvik etmeleri/ motive etmeleri gerekir. </w:t>
      </w:r>
      <w:r>
        <w:t xml:space="preserve"> </w:t>
      </w:r>
    </w:p>
    <w:p w:rsidR="00EB6A25" w:rsidRDefault="001037FA">
      <w:pPr>
        <w:numPr>
          <w:ilvl w:val="0"/>
          <w:numId w:val="121"/>
        </w:numPr>
        <w:spacing w:line="325" w:lineRule="auto"/>
        <w:ind w:right="15"/>
      </w:pPr>
      <w:r>
        <w:t xml:space="preserve">Bazı kazanım ifadeleri </w:t>
      </w:r>
      <w:r>
        <w:t xml:space="preserve">RPD </w:t>
      </w:r>
      <w:r>
        <w:t>alanına ilişkin özel kavramlar içerdiğinden uygulayıcıların kazanım açıklamalarını ve program sözlü</w:t>
      </w:r>
      <w:r>
        <w:t xml:space="preserve">ğünü incelemeleri gerekmektedir. </w:t>
      </w:r>
      <w:r>
        <w:t xml:space="preserve"> </w:t>
      </w:r>
    </w:p>
    <w:p w:rsidR="00EB6A25" w:rsidRDefault="001037FA">
      <w:pPr>
        <w:numPr>
          <w:ilvl w:val="0"/>
          <w:numId w:val="121"/>
        </w:numPr>
        <w:spacing w:after="70"/>
        <w:ind w:right="15"/>
      </w:pPr>
      <w:r>
        <w:t>Programdaki kazanımların sırası ve bu kazanımlara ilişkin etkinliklerin yapılacağı haftalar uyum (oryantasyon) süreci, dönem içi ara tatiller, belirli günler ve haftalar, sınav dönemleri, üst öğretim kurumuna geçiş döneml</w:t>
      </w:r>
      <w:r>
        <w:t xml:space="preserve">eri, kazanımların ön koşullarının sağlanmış olması gibi belirli dönemler dikkate alınarak hazırlanmıştır. Bununla birlikte sınıf rehber öğretmenleri ve okul rehberlik öğretmenleri Millî Eğitim Bakanlığının önceliklerine, bölge, il, okul ve öğrenci </w:t>
      </w:r>
      <w:r>
        <w:t>öze</w:t>
      </w:r>
      <w:r>
        <w:t>llikl</w:t>
      </w:r>
      <w:r>
        <w:t xml:space="preserve">eri ve ihtiyaçlarına göre kazanımların sırasında ve uygulama haftalarında değişiklik </w:t>
      </w:r>
      <w:r>
        <w:t xml:space="preserve">yapabilirler.  </w:t>
      </w:r>
    </w:p>
    <w:p w:rsidR="00EB6A25" w:rsidRDefault="001037FA">
      <w:pPr>
        <w:numPr>
          <w:ilvl w:val="0"/>
          <w:numId w:val="121"/>
        </w:numPr>
        <w:spacing w:after="316"/>
        <w:ind w:right="15"/>
      </w:pPr>
      <w:r>
        <w:t>Sınıf Rehberlik Programı’nda okul rehberlik öğretmeni tarafından özellikle uygulanması belirtilen kazanımlar açıklamalar bölümünde belirtilmiş, bu kazanıml</w:t>
      </w:r>
      <w:r>
        <w:t xml:space="preserve">ar dışındaki diğer kazanımlara yönelik etkinlikler; okul öncesinde okul öncesi öğretmeni, ilkokulda sınıf öğretmeni, ortaokul ve liselerde sınıf rehber öğretmenleri tarafından uygulanacaktır. </w:t>
      </w:r>
      <w:r>
        <w:t xml:space="preserve"> </w:t>
      </w:r>
    </w:p>
    <w:p w:rsidR="00EB6A25" w:rsidRDefault="001037FA">
      <w:pPr>
        <w:spacing w:after="69" w:line="266" w:lineRule="auto"/>
        <w:ind w:left="81"/>
      </w:pPr>
      <w:r>
        <w:rPr>
          <w:b/>
        </w:rPr>
        <w:t xml:space="preserve">8. BİREYİ TANIMA: ALANLAR </w:t>
      </w:r>
    </w:p>
    <w:p w:rsidR="00EB6A25" w:rsidRDefault="001037FA">
      <w:pPr>
        <w:spacing w:after="31"/>
        <w:ind w:left="96" w:right="15"/>
      </w:pPr>
      <w:r>
        <w:t>Bölüm Hedefi</w:t>
      </w:r>
      <w:r>
        <w:t xml:space="preserve"> </w:t>
      </w:r>
    </w:p>
    <w:p w:rsidR="00EB6A25" w:rsidRDefault="001037FA">
      <w:pPr>
        <w:spacing w:after="50"/>
        <w:ind w:left="96" w:right="15"/>
      </w:pPr>
      <w:r>
        <w:t xml:space="preserve">Bu bölümü </w:t>
      </w:r>
      <w:r>
        <w:t>bitirdiğini</w:t>
      </w:r>
      <w:r>
        <w:t>zde</w:t>
      </w:r>
      <w:r>
        <w:t xml:space="preserve">, </w:t>
      </w:r>
    </w:p>
    <w:p w:rsidR="00EB6A25" w:rsidRDefault="001037FA">
      <w:pPr>
        <w:numPr>
          <w:ilvl w:val="0"/>
          <w:numId w:val="122"/>
        </w:numPr>
        <w:spacing w:after="72"/>
        <w:ind w:right="15" w:hanging="360"/>
      </w:pPr>
      <w:r>
        <w:t>Öğretmenin öğrenciyi tanıma nedenleri</w:t>
      </w:r>
      <w:r>
        <w:t xml:space="preserve">ni ve  </w:t>
      </w:r>
    </w:p>
    <w:p w:rsidR="00EB6A25" w:rsidRDefault="001037FA">
      <w:pPr>
        <w:numPr>
          <w:ilvl w:val="0"/>
          <w:numId w:val="122"/>
        </w:numPr>
        <w:spacing w:after="125"/>
        <w:ind w:right="15" w:hanging="360"/>
      </w:pPr>
      <w:r>
        <w:t>Bireyi tanıma alanları öğrenmiş olacaksınız.</w:t>
      </w:r>
      <w:r>
        <w:t xml:space="preserve"> </w:t>
      </w:r>
    </w:p>
    <w:p w:rsidR="00EB6A25" w:rsidRDefault="001037FA">
      <w:pPr>
        <w:spacing w:line="266" w:lineRule="auto"/>
        <w:ind w:left="81"/>
      </w:pPr>
      <w:r>
        <w:rPr>
          <w:b/>
        </w:rPr>
        <w:t xml:space="preserve">Bireyi Tanıma: Tanıma Alanları </w:t>
      </w:r>
    </w:p>
    <w:p w:rsidR="00EB6A25" w:rsidRDefault="001037FA">
      <w:pPr>
        <w:spacing w:after="116"/>
        <w:ind w:left="96" w:right="15"/>
      </w:pPr>
      <w:r>
        <w:t xml:space="preserve">Rehberliğin önemli işlevlerinden biri bireyi tanıma işlevidir. Bireyi tanıma iki kısımda ele alınabilir: </w:t>
      </w:r>
      <w:r>
        <w:t>A</w:t>
      </w:r>
      <w:r>
        <w:t xml:space="preserve">lanlar ve teknikler. </w:t>
      </w:r>
      <w:r>
        <w:t xml:space="preserve"> </w:t>
      </w:r>
    </w:p>
    <w:p w:rsidR="00EB6A25" w:rsidRDefault="001037FA">
      <w:pPr>
        <w:spacing w:line="266" w:lineRule="auto"/>
        <w:ind w:left="81"/>
      </w:pPr>
      <w:r>
        <w:rPr>
          <w:b/>
        </w:rPr>
        <w:t xml:space="preserve">Öğretmenin Öğrenciyi Tanıma Nedenleri </w:t>
      </w:r>
    </w:p>
    <w:p w:rsidR="00EB6A25" w:rsidRDefault="001037FA">
      <w:pPr>
        <w:ind w:left="96" w:right="15"/>
      </w:pPr>
      <w:r>
        <w:t>Psikolojik danışmanlar/Rehber öğretmenler kadar diğer öğretmenlerin de öğrenciyi tanımal</w:t>
      </w:r>
      <w:r>
        <w:t>arı gerekir. Öğretmenlerin öğrenciyi tanımaları onların çalışmalarında kolaylıklar sağlayacaktır. Bu çalışmalar şöyle belirtilebilir (Yeşilyaprak, 2019</w:t>
      </w:r>
      <w:r>
        <w:t xml:space="preserve">): </w:t>
      </w:r>
    </w:p>
    <w:p w:rsidR="00EB6A25" w:rsidRDefault="001037FA">
      <w:pPr>
        <w:numPr>
          <w:ilvl w:val="0"/>
          <w:numId w:val="122"/>
        </w:numPr>
        <w:spacing w:after="53"/>
        <w:ind w:right="15" w:hanging="360"/>
      </w:pPr>
      <w:r>
        <w:t>Ünite planı yapmak, ders etkinliklerini düzenlemek, öğrencilerin ilgi ve ihtiyaçlarına yönelik yöntem</w:t>
      </w:r>
      <w:r>
        <w:t xml:space="preserve"> ve teknikleri seçmek, uygun ölçme ve değerlendirme yöntem ve teknikleri </w:t>
      </w:r>
      <w:r>
        <w:t xml:space="preserve">kullanmak, </w:t>
      </w:r>
    </w:p>
    <w:p w:rsidR="00EB6A25" w:rsidRDefault="001037FA">
      <w:pPr>
        <w:numPr>
          <w:ilvl w:val="0"/>
          <w:numId w:val="122"/>
        </w:numPr>
        <w:spacing w:line="331" w:lineRule="auto"/>
        <w:ind w:right="15" w:hanging="360"/>
      </w:pPr>
      <w:r>
        <w:t>Her öğrencinin bireysel farklılıklarına göre ve gizil güçlerine uygun olarak üst düzeyde gelişmesine yardımcı olabilmek,</w:t>
      </w:r>
      <w:r>
        <w:t xml:space="preserve"> </w:t>
      </w:r>
    </w:p>
    <w:p w:rsidR="00EB6A25" w:rsidRDefault="001037FA">
      <w:pPr>
        <w:numPr>
          <w:ilvl w:val="0"/>
          <w:numId w:val="122"/>
        </w:numPr>
        <w:spacing w:line="324" w:lineRule="auto"/>
        <w:ind w:right="15" w:hanging="360"/>
      </w:pPr>
      <w:r>
        <w:t>Öğrencinin sağlıklı kişilik geliştirmesine, kendi</w:t>
      </w:r>
      <w:r>
        <w:t xml:space="preserve">ni gerçekleştirebilmesine çevresine uyumlu </w:t>
      </w:r>
      <w:r>
        <w:t>ha</w:t>
      </w:r>
      <w:r>
        <w:t>le gelmesine yardımcı olabilmek,</w:t>
      </w:r>
      <w:r>
        <w:t xml:space="preserve"> </w:t>
      </w:r>
    </w:p>
    <w:p w:rsidR="00EB6A25" w:rsidRDefault="001037FA">
      <w:pPr>
        <w:numPr>
          <w:ilvl w:val="0"/>
          <w:numId w:val="122"/>
        </w:numPr>
        <w:spacing w:line="329" w:lineRule="auto"/>
        <w:ind w:right="15" w:hanging="360"/>
      </w:pPr>
      <w:r>
        <w:t>Öğrencilerin gerçekçi benlik algıları geliştirmelerine ve kendi problemlerini çözebilme gücü kazanabilmelerine yardım etmek,</w:t>
      </w:r>
      <w:r>
        <w:t xml:space="preserve"> </w:t>
      </w:r>
    </w:p>
    <w:p w:rsidR="00EB6A25" w:rsidRDefault="001037FA">
      <w:pPr>
        <w:numPr>
          <w:ilvl w:val="0"/>
          <w:numId w:val="122"/>
        </w:numPr>
        <w:spacing w:line="331" w:lineRule="auto"/>
        <w:ind w:right="15" w:hanging="360"/>
      </w:pPr>
      <w:r>
        <w:t>Öğrencileri ilgileri, güdüleri, yetenekleri doğrultusunda kendilerine en uygun öğrenim dalına ve /veya mesleğe yöneltebilmek,</w:t>
      </w:r>
      <w:r>
        <w:t xml:space="preserve"> </w:t>
      </w:r>
    </w:p>
    <w:p w:rsidR="00EB6A25" w:rsidRDefault="001037FA">
      <w:pPr>
        <w:numPr>
          <w:ilvl w:val="0"/>
          <w:numId w:val="122"/>
        </w:numPr>
        <w:spacing w:line="328" w:lineRule="auto"/>
        <w:ind w:right="15" w:hanging="360"/>
      </w:pPr>
      <w:r>
        <w:t>Öğrencileri belli bir mesleğe hazırlamak, bu meslekle ilgili davranışları kazanmalarına yardım edebilmek,</w:t>
      </w:r>
      <w:r>
        <w:t xml:space="preserve"> </w:t>
      </w:r>
    </w:p>
    <w:p w:rsidR="00EB6A25" w:rsidRDefault="001037FA">
      <w:pPr>
        <w:numPr>
          <w:ilvl w:val="0"/>
          <w:numId w:val="122"/>
        </w:numPr>
        <w:spacing w:after="86"/>
        <w:ind w:right="15" w:hanging="360"/>
      </w:pPr>
      <w:r>
        <w:t>Sınıf</w:t>
      </w:r>
      <w:r>
        <w:t>-</w:t>
      </w:r>
      <w:r>
        <w:t>içi ilişkileri d</w:t>
      </w:r>
      <w:r>
        <w:t>üzenlemek ve geliştirmek</w:t>
      </w:r>
      <w:r>
        <w:t xml:space="preserve">. </w:t>
      </w:r>
    </w:p>
    <w:p w:rsidR="00EB6A25" w:rsidRDefault="001037FA">
      <w:pPr>
        <w:spacing w:after="83" w:line="266" w:lineRule="auto"/>
        <w:ind w:left="81"/>
      </w:pPr>
      <w:r>
        <w:rPr>
          <w:b/>
        </w:rPr>
        <w:t xml:space="preserve">Bireyin tanınması için gerekli özellikler: </w:t>
      </w:r>
    </w:p>
    <w:p w:rsidR="00EB6A25" w:rsidRDefault="001037FA">
      <w:pPr>
        <w:spacing w:after="62" w:line="266" w:lineRule="auto"/>
        <w:ind w:left="1090"/>
      </w:pPr>
      <w:r>
        <w:rPr>
          <w:b/>
        </w:rPr>
        <w:t xml:space="preserve">Sağlık Durumu </w:t>
      </w:r>
    </w:p>
    <w:p w:rsidR="00EB6A25" w:rsidRDefault="001037FA">
      <w:pPr>
        <w:spacing w:after="69"/>
        <w:ind w:left="1090" w:right="15"/>
      </w:pPr>
      <w:r>
        <w:t xml:space="preserve">Sürekli veya geçici bir hastalığının olup olmadığı </w:t>
      </w:r>
      <w:r>
        <w:t>v</w:t>
      </w:r>
      <w:r>
        <w:t xml:space="preserve">arsa sürekli kullandığı </w:t>
      </w:r>
      <w:r>
        <w:t xml:space="preserve">ilaçlar bu </w:t>
      </w:r>
    </w:p>
    <w:p w:rsidR="00EB6A25" w:rsidRDefault="001037FA">
      <w:pPr>
        <w:spacing w:line="321" w:lineRule="auto"/>
        <w:ind w:left="96" w:right="15"/>
      </w:pPr>
      <w:r>
        <w:t>ilaçların neler olduğunun bilinmesi onların temin ve kullanılmasına karşı anlayış ve hazırlık</w:t>
      </w:r>
      <w:r>
        <w:t xml:space="preserve"> </w:t>
      </w:r>
      <w:r>
        <w:t>gerekmektedir. Bunun yanı sıra öğrencinin geçmişte geçirdiği rahatsızlıklar</w:t>
      </w:r>
      <w:r>
        <w:t xml:space="preserve">, </w:t>
      </w:r>
      <w:r>
        <w:t>alerjik durumları</w:t>
      </w:r>
      <w:r>
        <w:t xml:space="preserve">, </w:t>
      </w:r>
      <w:r>
        <w:t>varsa başka hassasiyetleri</w:t>
      </w:r>
      <w:r>
        <w:t xml:space="preserve"> </w:t>
      </w:r>
      <w:r>
        <w:t>öğrenilmeli ve her yıl tıbbi</w:t>
      </w:r>
      <w:r>
        <w:t xml:space="preserve"> </w:t>
      </w:r>
      <w:r>
        <w:t>incelemele</w:t>
      </w:r>
      <w:r>
        <w:t>r yapılmalı</w:t>
      </w:r>
      <w:r>
        <w:t xml:space="preserve"> ve bu inceleme </w:t>
      </w:r>
      <w:r>
        <w:t>sonuçlarının da öğrenci dosyasında bulundurulmalıdır.</w:t>
      </w:r>
      <w:r>
        <w:t xml:space="preserve">  </w:t>
      </w:r>
    </w:p>
    <w:p w:rsidR="00EB6A25" w:rsidRDefault="001037FA">
      <w:pPr>
        <w:pStyle w:val="Balk1"/>
        <w:spacing w:line="249" w:lineRule="auto"/>
        <w:ind w:left="1090" w:right="92"/>
        <w:jc w:val="left"/>
      </w:pPr>
      <w:r>
        <w:t xml:space="preserve">Yetenekler </w:t>
      </w:r>
    </w:p>
    <w:p w:rsidR="00EB6A25" w:rsidRDefault="001037FA">
      <w:pPr>
        <w:spacing w:after="73"/>
        <w:ind w:left="86" w:right="15" w:firstLine="994"/>
      </w:pPr>
      <w:r>
        <w:t>Öğrencinin tanınması dendiğinde ilk akla gelen özelliklerden biri onun yetenekleridir. Çünkü okulla ve okul başarısı ile doğrudan ilişkili olduğu düşünülür. Yete</w:t>
      </w:r>
      <w:r>
        <w:t>nek temelde doğuştan getirildiği kabul edilen bir özelliktir.</w:t>
      </w:r>
      <w:r>
        <w:rPr>
          <w:b/>
        </w:rPr>
        <w:t xml:space="preserve"> </w:t>
      </w:r>
      <w:r>
        <w:t>Yetenek, öğrencinin ulaşabileceği</w:t>
      </w:r>
      <w:r>
        <w:t xml:space="preserve"> </w:t>
      </w:r>
      <w:r>
        <w:t xml:space="preserve">sınırları gösterir. Bir kişinin müzik yeteneğinin olması demek, müzikle ilgili bilgi ve becerileri öğrenmede oldukça başarılı olacağı beklentisini ifade eder. </w:t>
      </w:r>
      <w:r>
        <w:rPr>
          <w:b/>
        </w:rPr>
        <w:t>S</w:t>
      </w:r>
      <w:r>
        <w:rPr>
          <w:b/>
        </w:rPr>
        <w:t>özel yetenek</w:t>
      </w:r>
      <w:r>
        <w:t xml:space="preserve">, kişinin kelimelerle ve sözlerle işlem </w:t>
      </w:r>
      <w:r>
        <w:t xml:space="preserve">yapabilmesini ifade eder. </w:t>
      </w:r>
      <w:r>
        <w:rPr>
          <w:b/>
        </w:rPr>
        <w:t>Sayısal yetenek</w:t>
      </w:r>
      <w:r>
        <w:t xml:space="preserve">, </w:t>
      </w:r>
      <w:r>
        <w:t xml:space="preserve">insanların sayılarla işlemler yapabilmeleri ve onları çeşitli şekillerde kullanabilme becerileri ile bağlantılıdır. </w:t>
      </w:r>
      <w:r>
        <w:rPr>
          <w:b/>
        </w:rPr>
        <w:t>Şekil-Uzay Yeteneği</w:t>
      </w:r>
      <w:r>
        <w:t>, kişinin nesnelerin ve me</w:t>
      </w:r>
      <w:r>
        <w:t xml:space="preserve">kân içinde alabilecekleri durumları göz önüne getirebilme, şekillerin ayrıntılarına dikkat edebilme, alabilecekleri farklı biçimleri düşünebilme, farklı ortamlarda nasıl biçimlere dönüşebileceklerini görebilme gibi özellikleri içerir. Nesneleri gözlerinde </w:t>
      </w:r>
      <w:r>
        <w:t xml:space="preserve">canlandırabilen, bu yeteneğe sahip kişiler daha çok karşımıza mühendis olarak çıkarlar. </w:t>
      </w:r>
      <w:r>
        <w:rPr>
          <w:b/>
        </w:rPr>
        <w:t>Mekanik yetenek</w:t>
      </w:r>
      <w:r>
        <w:t xml:space="preserve">, kişinin aletlerle uğraşabilmesini, onları ustalıkla kullanabilmesini, nesneleri hareket </w:t>
      </w:r>
      <w:r>
        <w:t>ettirebilmesini ve onarabilmesini, kurabilmesini</w:t>
      </w:r>
      <w:r>
        <w:rPr>
          <w:i/>
        </w:rPr>
        <w:t xml:space="preserve"> </w:t>
      </w:r>
      <w:r>
        <w:t xml:space="preserve">ifade eder. </w:t>
      </w:r>
      <w:r>
        <w:rPr>
          <w:b/>
        </w:rPr>
        <w:t>Be</w:t>
      </w:r>
      <w:r>
        <w:rPr>
          <w:b/>
        </w:rPr>
        <w:t>densel yetenekler</w:t>
      </w:r>
      <w:r>
        <w:t>, kişinin bedenine hâkim olmasını ve onu ustaca kullanabilmesini ifade eder. Bu yeteneğe sahip olan kişiler tahmin edilebileceği gibi, sporla yakından ilgili olurlar.</w:t>
      </w:r>
      <w:r>
        <w:t xml:space="preserve"> </w:t>
      </w:r>
    </w:p>
    <w:p w:rsidR="00EB6A25" w:rsidRDefault="001037FA">
      <w:pPr>
        <w:spacing w:line="266" w:lineRule="auto"/>
        <w:ind w:left="1090"/>
      </w:pPr>
      <w:r>
        <w:rPr>
          <w:b/>
        </w:rPr>
        <w:t xml:space="preserve">İlgiler </w:t>
      </w:r>
    </w:p>
    <w:p w:rsidR="00EB6A25" w:rsidRDefault="001037FA">
      <w:pPr>
        <w:spacing w:after="29"/>
        <w:ind w:left="1090" w:right="15"/>
      </w:pPr>
      <w:r>
        <w:t>İlgi kişinin belli bir nesneye veya nesne türüne bağlanması on</w:t>
      </w:r>
      <w:r>
        <w:t xml:space="preserve">a yönelmesidir. Kişi neye </w:t>
      </w:r>
    </w:p>
    <w:p w:rsidR="00EB6A25" w:rsidRDefault="001037FA">
      <w:pPr>
        <w:spacing w:after="71"/>
        <w:ind w:left="96" w:right="15"/>
      </w:pPr>
      <w:r>
        <w:t xml:space="preserve">ilgi duyuyorsa onunla kendisini ilişkilendirmiş </w:t>
      </w:r>
      <w:r>
        <w:t xml:space="preserve">kendisini ona </w:t>
      </w:r>
      <w:r>
        <w:t xml:space="preserve">bağlamış </w:t>
      </w:r>
      <w:r>
        <w:t>demektir</w:t>
      </w:r>
      <w:r>
        <w:rPr>
          <w:rFonts w:ascii="Calibri" w:eastAsia="Calibri" w:hAnsi="Calibri" w:cs="Calibri"/>
          <w:b/>
          <w:vertAlign w:val="superscript"/>
        </w:rPr>
        <w:footnoteReference w:id="34"/>
      </w:r>
      <w:r>
        <w:t>. Kişi eline geçen parayı kitap satın almaya yatırırsa bu kişinin akademik çalışmaya veya sözel alanlara ilgisi olduğu söylenebilir. Her ilgi duyduğ</w:t>
      </w:r>
      <w:r>
        <w:t xml:space="preserve">umuz şeyle uğraşıp onunla ilgili bir işte başarılı olamayabiliriz ama bir işte başarılı olanlar o işe ilgi duyan kişiler arasından çıkar. </w:t>
      </w:r>
      <w:r>
        <w:t xml:space="preserve"> </w:t>
      </w:r>
    </w:p>
    <w:p w:rsidR="00EB6A25" w:rsidRDefault="001037FA">
      <w:pPr>
        <w:numPr>
          <w:ilvl w:val="0"/>
          <w:numId w:val="123"/>
        </w:numPr>
        <w:spacing w:line="331" w:lineRule="auto"/>
        <w:ind w:right="15" w:hanging="360"/>
      </w:pPr>
      <w:r>
        <w:t>Temel bilim: Fen bilimleri alanında çalışmaktan, bu bilimlerin çalışma alanına giren nesne ve olaylarla ilgilenmekte</w:t>
      </w:r>
      <w:r>
        <w:t>n hoşlanma.</w:t>
      </w:r>
      <w:r>
        <w:t xml:space="preserve"> </w:t>
      </w:r>
    </w:p>
    <w:p w:rsidR="00EB6A25" w:rsidRDefault="001037FA">
      <w:pPr>
        <w:numPr>
          <w:ilvl w:val="0"/>
          <w:numId w:val="123"/>
        </w:numPr>
        <w:spacing w:line="328" w:lineRule="auto"/>
        <w:ind w:right="15" w:hanging="360"/>
      </w:pPr>
      <w:r>
        <w:t>Sosyal bilim: Sosyoloji, antropoloji, psikoloji, tarih gibi bilim dallarının konularıyla</w:t>
      </w:r>
      <w:r>
        <w:t xml:space="preserve"> </w:t>
      </w:r>
      <w:r>
        <w:t>uğraşmaktan hoşlanma.</w:t>
      </w:r>
      <w:r>
        <w:t xml:space="preserve"> </w:t>
      </w:r>
    </w:p>
    <w:p w:rsidR="00EB6A25" w:rsidRDefault="001037FA">
      <w:pPr>
        <w:numPr>
          <w:ilvl w:val="0"/>
          <w:numId w:val="123"/>
        </w:numPr>
        <w:spacing w:after="77"/>
        <w:ind w:right="15" w:hanging="360"/>
      </w:pPr>
      <w:r>
        <w:t>Canlı varlık: Canlıları, hayvan ve bitkileri incelemekten ve yetiştirmekten zevk alma.</w:t>
      </w:r>
      <w:r>
        <w:t xml:space="preserve"> </w:t>
      </w:r>
    </w:p>
    <w:p w:rsidR="00EB6A25" w:rsidRDefault="001037FA">
      <w:pPr>
        <w:numPr>
          <w:ilvl w:val="0"/>
          <w:numId w:val="123"/>
        </w:numPr>
        <w:spacing w:line="329" w:lineRule="auto"/>
        <w:ind w:right="15" w:hanging="360"/>
      </w:pPr>
      <w:r>
        <w:t>Mekanik: Çeşitli alet ve makineleri incelemekten, onları onarmaktan, çalıştırmaktan ve nasıl çalıştığını anlamaktan hoşlanma.</w:t>
      </w:r>
      <w:r>
        <w:t xml:space="preserve"> </w:t>
      </w:r>
    </w:p>
    <w:p w:rsidR="00EB6A25" w:rsidRDefault="001037FA">
      <w:pPr>
        <w:numPr>
          <w:ilvl w:val="0"/>
          <w:numId w:val="123"/>
        </w:numPr>
        <w:spacing w:after="67"/>
        <w:ind w:right="15" w:hanging="360"/>
      </w:pPr>
      <w:r>
        <w:t>İkna: Başkalarını ikna etmekten ve onlarla tartışmaktan (ve galip gelmekten) zevk alma.</w:t>
      </w:r>
      <w:r>
        <w:t xml:space="preserve"> </w:t>
      </w:r>
    </w:p>
    <w:p w:rsidR="00EB6A25" w:rsidRDefault="001037FA">
      <w:pPr>
        <w:numPr>
          <w:ilvl w:val="0"/>
          <w:numId w:val="123"/>
        </w:numPr>
        <w:spacing w:after="51"/>
        <w:ind w:right="15" w:hanging="360"/>
      </w:pPr>
      <w:r>
        <w:t xml:space="preserve">Ticaret: </w:t>
      </w:r>
      <w:r>
        <w:t xml:space="preserve">Alım satım işleri ile uğraşmaktan ve düzenli bir şekilde bu isleri yapmaktan zevk </w:t>
      </w:r>
      <w:r>
        <w:t xml:space="preserve">alma. </w:t>
      </w:r>
    </w:p>
    <w:p w:rsidR="00EB6A25" w:rsidRDefault="001037FA">
      <w:pPr>
        <w:numPr>
          <w:ilvl w:val="0"/>
          <w:numId w:val="123"/>
        </w:numPr>
        <w:spacing w:line="329" w:lineRule="auto"/>
        <w:ind w:right="15" w:hanging="360"/>
      </w:pPr>
      <w:r>
        <w:t>İş ayrıntıları:</w:t>
      </w:r>
      <w:r>
        <w:t xml:space="preserve"> </w:t>
      </w:r>
      <w:r>
        <w:t>Yapılan işin ayrıntıları ile uğraşmaktan hoşlanma. (B</w:t>
      </w:r>
      <w:r>
        <w:t>unun tersi daha anlamlı gelebilir, işlerin ayrıntıları ile uğraşmaktan sıkılan kişiler bu ilgiye sahip değillerdir.)</w:t>
      </w:r>
      <w:r>
        <w:t xml:space="preserve"> </w:t>
      </w:r>
    </w:p>
    <w:p w:rsidR="00EB6A25" w:rsidRDefault="001037FA">
      <w:pPr>
        <w:numPr>
          <w:ilvl w:val="0"/>
          <w:numId w:val="123"/>
        </w:numPr>
        <w:spacing w:after="69"/>
        <w:ind w:right="15" w:hanging="360"/>
      </w:pPr>
      <w:r>
        <w:t>Edebiyat: Edebi eserleri incelemek, okumak, eleştirmek, yazmaktan zevk almak.</w:t>
      </w:r>
      <w:r>
        <w:t xml:space="preserve"> </w:t>
      </w:r>
    </w:p>
    <w:p w:rsidR="00EB6A25" w:rsidRDefault="001037FA">
      <w:pPr>
        <w:numPr>
          <w:ilvl w:val="0"/>
          <w:numId w:val="123"/>
        </w:numPr>
        <w:spacing w:after="52"/>
        <w:ind w:right="15" w:hanging="360"/>
      </w:pPr>
      <w:r>
        <w:t>Güzel sanatlar: Resim, heykel gibi estetik sanatlarla uğraş</w:t>
      </w:r>
      <w:r>
        <w:t>maktan ve bu yolda eserl</w:t>
      </w:r>
      <w:r>
        <w:t xml:space="preserve">er ortaya koymaktan zevk almak. </w:t>
      </w:r>
    </w:p>
    <w:p w:rsidR="00EB6A25" w:rsidRDefault="001037FA">
      <w:pPr>
        <w:numPr>
          <w:ilvl w:val="0"/>
          <w:numId w:val="123"/>
        </w:numPr>
        <w:spacing w:after="49"/>
        <w:ind w:right="15" w:hanging="360"/>
      </w:pPr>
      <w:r>
        <w:t xml:space="preserve">Müzik: Bir müzik aleti çalmak veya müzik dinlemekten hoşlanmak beste yapmaktan zevk </w:t>
      </w:r>
      <w:r>
        <w:t xml:space="preserve">almak. </w:t>
      </w:r>
    </w:p>
    <w:p w:rsidR="00EB6A25" w:rsidRDefault="001037FA">
      <w:pPr>
        <w:numPr>
          <w:ilvl w:val="0"/>
          <w:numId w:val="123"/>
        </w:numPr>
        <w:spacing w:line="338" w:lineRule="auto"/>
        <w:ind w:right="15" w:hanging="360"/>
      </w:pPr>
      <w:r>
        <w:t>Sosyal yardım: Başka insanlara vardım etmekten hoşlanmak</w:t>
      </w:r>
      <w:r>
        <w:t xml:space="preserve">. </w:t>
      </w:r>
      <w:r>
        <w:rPr>
          <w:b/>
        </w:rPr>
        <w:t xml:space="preserve">Akademik Başarı </w:t>
      </w:r>
    </w:p>
    <w:p w:rsidR="00EB6A25" w:rsidRDefault="001037FA">
      <w:pPr>
        <w:spacing w:after="15" w:line="249" w:lineRule="auto"/>
        <w:ind w:left="10" w:right="21"/>
        <w:jc w:val="right"/>
      </w:pPr>
      <w:r>
        <w:t>Öğrencilerin içinde bulunulan sı</w:t>
      </w:r>
      <w:r>
        <w:t xml:space="preserve">nıf veya döneme kadar olan akademik başarıları </w:t>
      </w:r>
    </w:p>
    <w:p w:rsidR="00EB6A25" w:rsidRDefault="001037FA">
      <w:pPr>
        <w:ind w:left="96" w:right="15"/>
      </w:pPr>
      <w:r>
        <w:t xml:space="preserve">öğrencilerle ilgili olarak bilinmesi gereken diğer bir özelliktir. Böylece öğrencinin akademik başarı gelişimi izlenir ve başarılı olduğu dersler yönünde yönlendirme yapılmasında da katkıda </w:t>
      </w:r>
      <w:r>
        <w:t>bulunur. Her zaman</w:t>
      </w:r>
      <w:r>
        <w:t xml:space="preserve"> olmasa da bazen akademik ba</w:t>
      </w:r>
      <w:r>
        <w:t xml:space="preserve">şarının kişinin yeteneklerinin yansıması olduğu düşünülebilir. </w:t>
      </w:r>
      <w:r>
        <w:t xml:space="preserve"> </w:t>
      </w:r>
      <w:r>
        <w:rPr>
          <w:b/>
        </w:rPr>
        <w:t xml:space="preserve">Kişilik </w:t>
      </w:r>
    </w:p>
    <w:p w:rsidR="00EB6A25" w:rsidRDefault="001037FA">
      <w:pPr>
        <w:spacing w:after="66" w:line="249" w:lineRule="auto"/>
        <w:ind w:left="10" w:right="21"/>
        <w:jc w:val="right"/>
      </w:pPr>
      <w:r>
        <w:t xml:space="preserve">Özellikle orta öğretim ve sonrasında öğrencinin kişilik özellikleri belirlenebilir. Ancak </w:t>
      </w:r>
    </w:p>
    <w:p w:rsidR="00EB6A25" w:rsidRDefault="001037FA">
      <w:pPr>
        <w:ind w:left="96" w:right="15"/>
      </w:pPr>
      <w:r>
        <w:t xml:space="preserve">genellikle yapılması gereken, ortaya çıkan özelliklerinin bilinmesi ve not edilmesidir. Başka </w:t>
      </w:r>
      <w:r>
        <w:t xml:space="preserve">bir </w:t>
      </w:r>
      <w:r>
        <w:t>ifadeyle küçük sınıflarda öğrencilerin kişilik özellikleri henüz be</w:t>
      </w:r>
      <w:r>
        <w:t>lirginleşmemiştir. Dolayısıyla kapsamlı bir kişilik ölçümü yapılmaz. Ancak, sinirlilik, saldırganlık, çalışkanlık, tembellik, geçimsizlik, sorumluluk gibi tekil kişilik özellikleri çeşi</w:t>
      </w:r>
      <w:r>
        <w:t xml:space="preserve">tli ortamlarda bariz bir hâle gelebilir.  </w:t>
      </w:r>
      <w:r>
        <w:rPr>
          <w:b/>
        </w:rPr>
        <w:t xml:space="preserve">Benlik Tasarımı ve Değerler </w:t>
      </w:r>
    </w:p>
    <w:p w:rsidR="00EB6A25" w:rsidRDefault="001037FA">
      <w:pPr>
        <w:spacing w:after="15" w:line="249" w:lineRule="auto"/>
        <w:ind w:left="10" w:right="21"/>
        <w:jc w:val="right"/>
      </w:pPr>
      <w:r>
        <w:t xml:space="preserve">Öğrencinin kendisini nasıl gördüğü de bilinmesi gereken diğer bir özelliktir. Benlik </w:t>
      </w:r>
    </w:p>
    <w:p w:rsidR="00EB6A25" w:rsidRDefault="001037FA">
      <w:pPr>
        <w:spacing w:after="87"/>
        <w:ind w:left="96" w:right="15"/>
      </w:pPr>
      <w:r>
        <w:t xml:space="preserve">tasarımı diğer bilgilerle tutarlı veya tutarsız olabilir. Söz gelimi kişinin müzik yeteneği düşük </w:t>
      </w:r>
      <w:r>
        <w:t>ola</w:t>
      </w:r>
      <w:r>
        <w:t>bilir ama müzisyen olmak isteyebilir. Başka bir durumda kişide sayısa</w:t>
      </w:r>
      <w:r>
        <w:t>l yetenek yüksek olabilir ama kişi kendini sayılardan uzak tutmaya çalışan bir benlik algısına sahip olabilir. Bu gibi durumlar uç olmakla birlikte, kişinin kendisini nasıl algıladığı ona</w:t>
      </w:r>
      <w:r>
        <w:t xml:space="preserve"> verilecek hizmetlerde </w:t>
      </w:r>
      <w:r>
        <w:t>etkili olacaktır. Öğrencinin değerlerinin de ö</w:t>
      </w:r>
      <w:r>
        <w:t>ğretmenler ve ilgililer tarafından bilinmesi gerekebilir. Öğrencinin nelere önem verdiği, nelere önem vermediği öğretmenlerin öğrenciyi güdülemede işlerini kolaylaştırabilir.</w:t>
      </w:r>
      <w:r>
        <w:rPr>
          <w:b/>
        </w:rPr>
        <w:t xml:space="preserve"> </w:t>
      </w:r>
      <w:r>
        <w:t xml:space="preserve"> </w:t>
      </w:r>
    </w:p>
    <w:p w:rsidR="00EB6A25" w:rsidRDefault="001037FA">
      <w:pPr>
        <w:spacing w:line="266" w:lineRule="auto"/>
        <w:ind w:left="1090"/>
      </w:pPr>
      <w:r>
        <w:rPr>
          <w:b/>
        </w:rPr>
        <w:t xml:space="preserve">Çevre ile İlgili Bilgiler </w:t>
      </w:r>
    </w:p>
    <w:p w:rsidR="00EB6A25" w:rsidRDefault="001037FA">
      <w:pPr>
        <w:spacing w:after="318"/>
        <w:ind w:left="86" w:right="15" w:firstLine="994"/>
      </w:pPr>
      <w:r>
        <w:t>Kişinin nasıl bir ortam ve çevrede yaşadığı bilinmes</w:t>
      </w:r>
      <w:r>
        <w:t xml:space="preserve">i gereken diğer bir özelliktir. Öğrencinin hangi şartlarda okuduğu veya çalıştığı, ne gibi zorlukları aşmaya çalıştığı gibi bilgiler kuşkusuz ona verilecek hizmetin önemli belirleyicisi olacaktır. Çevreyle ilgili bilgilerin içinde </w:t>
      </w:r>
      <w:r>
        <w:t xml:space="preserve">tabii ki bireyin </w:t>
      </w:r>
      <w:r>
        <w:t>ailesi i</w:t>
      </w:r>
      <w:r>
        <w:t xml:space="preserve">le ilgili bilgiler önemli bir bölüm oluşturur. </w:t>
      </w:r>
      <w:r>
        <w:t xml:space="preserve"> </w:t>
      </w:r>
    </w:p>
    <w:p w:rsidR="00EB6A25" w:rsidRDefault="001037FA">
      <w:pPr>
        <w:spacing w:line="266" w:lineRule="auto"/>
        <w:ind w:left="81"/>
      </w:pPr>
      <w:r>
        <w:rPr>
          <w:b/>
        </w:rPr>
        <w:t xml:space="preserve">9. BİREYİ TANIMA: TEKNİKLER VE UYGULAMALAR </w:t>
      </w:r>
    </w:p>
    <w:p w:rsidR="00EB6A25" w:rsidRDefault="001037FA">
      <w:pPr>
        <w:pStyle w:val="Balk1"/>
        <w:spacing w:after="62" w:line="249" w:lineRule="auto"/>
        <w:ind w:left="81" w:right="92"/>
        <w:jc w:val="left"/>
      </w:pPr>
      <w:r>
        <w:t xml:space="preserve">Bölüm Hedefi </w:t>
      </w:r>
    </w:p>
    <w:p w:rsidR="00EB6A25" w:rsidRDefault="001037FA">
      <w:pPr>
        <w:spacing w:after="68"/>
        <w:ind w:left="96" w:right="15"/>
      </w:pPr>
      <w:r>
        <w:t>Bu bölümü bitirdiğinizde,</w:t>
      </w:r>
      <w:r>
        <w:t xml:space="preserve"> </w:t>
      </w:r>
    </w:p>
    <w:p w:rsidR="00EB6A25" w:rsidRDefault="001037FA">
      <w:pPr>
        <w:numPr>
          <w:ilvl w:val="0"/>
          <w:numId w:val="124"/>
        </w:numPr>
        <w:spacing w:after="75"/>
        <w:ind w:right="15" w:hanging="360"/>
      </w:pPr>
      <w:r>
        <w:t>Bireyi tanımanın amacını,</w:t>
      </w:r>
      <w:r>
        <w:t xml:space="preserve"> </w:t>
      </w:r>
    </w:p>
    <w:p w:rsidR="00EB6A25" w:rsidRDefault="001037FA">
      <w:pPr>
        <w:numPr>
          <w:ilvl w:val="0"/>
          <w:numId w:val="124"/>
        </w:numPr>
        <w:ind w:right="15" w:hanging="360"/>
      </w:pPr>
      <w:r>
        <w:t>Rehberlikte bireyi tanırken göz önünde tutulması gereken bazı ilkeleri,</w:t>
      </w:r>
      <w:r>
        <w:t xml:space="preserve"> </w:t>
      </w:r>
    </w:p>
    <w:p w:rsidR="00EB6A25" w:rsidRDefault="001037FA">
      <w:pPr>
        <w:numPr>
          <w:ilvl w:val="0"/>
          <w:numId w:val="124"/>
        </w:numPr>
        <w:spacing w:after="72"/>
        <w:ind w:right="15" w:hanging="360"/>
      </w:pPr>
      <w:r>
        <w:t>Test sonuçlarının bildirilmesinde dikkate alınacak konuları ve</w:t>
      </w:r>
      <w:r>
        <w:t xml:space="preserve"> </w:t>
      </w:r>
    </w:p>
    <w:p w:rsidR="00EB6A25" w:rsidRDefault="001037FA">
      <w:pPr>
        <w:numPr>
          <w:ilvl w:val="0"/>
          <w:numId w:val="124"/>
        </w:numPr>
        <w:ind w:right="15" w:hanging="360"/>
      </w:pPr>
      <w:r>
        <w:t>Rehberlikte kullanılan testleri öğrenmiş olacaksınız</w:t>
      </w:r>
      <w:r>
        <w:t xml:space="preserve">. </w:t>
      </w:r>
    </w:p>
    <w:p w:rsidR="00EB6A25" w:rsidRDefault="001037FA">
      <w:pPr>
        <w:spacing w:after="68"/>
        <w:ind w:left="96" w:right="15"/>
      </w:pPr>
      <w:r>
        <w:t xml:space="preserve">Bireyi tanıma hizmetlerinde temel amaç bireyin kendini anlaması, yeteneklerinin, ilgilerinin, </w:t>
      </w:r>
      <w:r>
        <w:t xml:space="preserve">güçlü </w:t>
      </w:r>
      <w:r>
        <w:t xml:space="preserve">ve geliştirilmesi gereken yönlerinin </w:t>
      </w:r>
      <w:r>
        <w:t>farkına varması ve kendisiyle ilgili edindiği bilgiler çerçevesinde kararlar almasına yardımcı olmaktır. Rehberlikte bireyi tanırken göz önünde tutulması gereken bazı ilkeler vardır. Yıldırım (2018</w:t>
      </w:r>
      <w:r>
        <w:t xml:space="preserve">) bu ilkeleri </w:t>
      </w:r>
      <w:r>
        <w:t xml:space="preserve">şöyle belirtmektedir: </w:t>
      </w:r>
      <w:r>
        <w:t xml:space="preserve"> </w:t>
      </w:r>
      <w:r>
        <w:rPr>
          <w:rFonts w:ascii="Arial" w:eastAsia="Arial" w:hAnsi="Arial" w:cs="Arial"/>
        </w:rPr>
        <w:t xml:space="preserve">• </w:t>
      </w:r>
      <w:r>
        <w:t>Bireyi tanıma hizmet</w:t>
      </w:r>
      <w:r>
        <w:t>lerinde temel amaç bireyin kendini anlaması, yeteneklerinin, ilgilerinin, güçlü ve geliştirilmesi gereken yönlerinin farkına varması ve kendisiyle ilgili edindiği bilgiler çerçevesinde kararlar almasına yardımcı olmaktır</w:t>
      </w:r>
      <w:r>
        <w:rPr>
          <w:u w:val="single" w:color="000000"/>
        </w:rPr>
        <w:t>.</w:t>
      </w:r>
      <w:r>
        <w:t xml:space="preserve">  </w:t>
      </w:r>
    </w:p>
    <w:p w:rsidR="00EB6A25" w:rsidRDefault="001037FA">
      <w:pPr>
        <w:numPr>
          <w:ilvl w:val="0"/>
          <w:numId w:val="124"/>
        </w:numPr>
        <w:spacing w:line="329" w:lineRule="auto"/>
        <w:ind w:right="15" w:hanging="360"/>
      </w:pPr>
      <w:r>
        <w:t xml:space="preserve">Geçerlik ve güvenirlik katsayıları ne kadar yüksek olursa olsun, sadece bir ölçme aracı bireyi tanımak için yeterli değildir. </w:t>
      </w:r>
      <w:r>
        <w:t xml:space="preserve"> </w:t>
      </w:r>
    </w:p>
    <w:p w:rsidR="00EB6A25" w:rsidRDefault="001037FA">
      <w:pPr>
        <w:numPr>
          <w:ilvl w:val="0"/>
          <w:numId w:val="124"/>
        </w:numPr>
        <w:spacing w:line="330" w:lineRule="auto"/>
        <w:ind w:right="15" w:hanging="360"/>
      </w:pPr>
      <w:r>
        <w:t>Bireyi bütün yönleri ile tanımak mümkün değildir. Ancak, amaç bireyi olabildiğince farklı yönleriyle tanımaya çalışmak</w:t>
      </w:r>
      <w:r>
        <w:t xml:space="preserve"> </w:t>
      </w:r>
      <w:r>
        <w:t>olmalıdır</w:t>
      </w:r>
      <w:r>
        <w:t xml:space="preserve">. </w:t>
      </w:r>
      <w:r>
        <w:t xml:space="preserve"> </w:t>
      </w:r>
    </w:p>
    <w:p w:rsidR="00EB6A25" w:rsidRDefault="001037FA">
      <w:pPr>
        <w:numPr>
          <w:ilvl w:val="0"/>
          <w:numId w:val="124"/>
        </w:numPr>
        <w:spacing w:line="329" w:lineRule="auto"/>
        <w:ind w:right="15" w:hanging="360"/>
      </w:pPr>
      <w:r>
        <w:t xml:space="preserve">Geçerlik ve güvenirlik katsayıları ne kadar yüksek olursa olsun, birey hakkındaki bilgilere ek bilgiler sağlamayacaksa o tekniği uygulamanın gereği yoktur. </w:t>
      </w:r>
      <w:r>
        <w:t xml:space="preserve"> </w:t>
      </w:r>
    </w:p>
    <w:p w:rsidR="00EB6A25" w:rsidRDefault="001037FA">
      <w:pPr>
        <w:numPr>
          <w:ilvl w:val="0"/>
          <w:numId w:val="124"/>
        </w:numPr>
        <w:spacing w:after="69"/>
        <w:ind w:right="15" w:hanging="360"/>
      </w:pPr>
      <w:r>
        <w:t>Bireyi tanıma tekniklerinin değişik zamanlarda uygulanıp elde edilen bilgileri ayrı ayrı yorum</w:t>
      </w:r>
      <w:r>
        <w:t xml:space="preserve">lamak yerine bu teknikleri birlikte veya kısa zaman dilimi içinde uygulayıp sonuçlarını birlikte yorumlamak daha yararlıdır. </w:t>
      </w:r>
      <w:r>
        <w:t xml:space="preserve"> </w:t>
      </w:r>
    </w:p>
    <w:p w:rsidR="00EB6A25" w:rsidRDefault="001037FA">
      <w:pPr>
        <w:numPr>
          <w:ilvl w:val="0"/>
          <w:numId w:val="124"/>
        </w:numPr>
        <w:spacing w:after="48"/>
        <w:ind w:right="15" w:hanging="360"/>
      </w:pPr>
      <w:r>
        <w:t xml:space="preserve">Bireyi tanıma teknikleri arasında her durumda herkese uygulanan ve herkes tarafından </w:t>
      </w:r>
      <w:r>
        <w:t xml:space="preserve">kabul edilen bir teknik yoktur.  </w:t>
      </w:r>
    </w:p>
    <w:p w:rsidR="00EB6A25" w:rsidRDefault="001037FA">
      <w:pPr>
        <w:numPr>
          <w:ilvl w:val="0"/>
          <w:numId w:val="124"/>
        </w:numPr>
        <w:spacing w:line="331" w:lineRule="auto"/>
        <w:ind w:right="15" w:hanging="360"/>
      </w:pPr>
      <w:r>
        <w:t>Bire</w:t>
      </w:r>
      <w:r>
        <w:t>yi tan</w:t>
      </w:r>
      <w:r>
        <w:t xml:space="preserve">ıma çalışmaları bütün öğrencileri kapsar. Ancak bireyi tanıma tekniklerinin hepsini bütün öğrencilere uygulamak zorunlu veya gerekli değildir. </w:t>
      </w:r>
      <w:r>
        <w:t xml:space="preserve"> </w:t>
      </w:r>
    </w:p>
    <w:p w:rsidR="00EB6A25" w:rsidRDefault="001037FA">
      <w:pPr>
        <w:numPr>
          <w:ilvl w:val="0"/>
          <w:numId w:val="124"/>
        </w:numPr>
        <w:spacing w:after="71"/>
        <w:ind w:right="15" w:hanging="360"/>
      </w:pPr>
      <w:r>
        <w:t>Bireyi tanıma teknikleri birer araçtır. Araç uygulamak amaç h</w:t>
      </w:r>
      <w:r>
        <w:t xml:space="preserve">âline getirilmemelidir.  </w:t>
      </w:r>
    </w:p>
    <w:p w:rsidR="00EB6A25" w:rsidRDefault="001037FA">
      <w:pPr>
        <w:numPr>
          <w:ilvl w:val="0"/>
          <w:numId w:val="124"/>
        </w:numPr>
        <w:spacing w:line="328" w:lineRule="auto"/>
        <w:ind w:right="15" w:hanging="360"/>
      </w:pPr>
      <w:r>
        <w:t>Bireyi tanıma hizmetleri</w:t>
      </w:r>
      <w:r>
        <w:t xml:space="preserve"> sadece duygusal sorunu olan öğrencilere değil, tüm öğrencilere yönelik olmalıdır. </w:t>
      </w:r>
      <w:r>
        <w:t xml:space="preserve"> </w:t>
      </w:r>
    </w:p>
    <w:p w:rsidR="00EB6A25" w:rsidRDefault="001037FA">
      <w:pPr>
        <w:numPr>
          <w:ilvl w:val="0"/>
          <w:numId w:val="124"/>
        </w:numPr>
        <w:spacing w:after="76"/>
        <w:ind w:right="15" w:hanging="360"/>
      </w:pPr>
      <w:r>
        <w:t>Öğrencileri tanıma hizmetleri süreklidir</w:t>
      </w:r>
      <w:r>
        <w:t xml:space="preserve">.  </w:t>
      </w:r>
    </w:p>
    <w:p w:rsidR="00EB6A25" w:rsidRDefault="001037FA">
      <w:pPr>
        <w:numPr>
          <w:ilvl w:val="0"/>
          <w:numId w:val="124"/>
        </w:numPr>
        <w:spacing w:after="46"/>
        <w:ind w:right="15" w:hanging="360"/>
      </w:pPr>
      <w:r>
        <w:t xml:space="preserve">Bireyi tanıma teknikleri arasında her durumda herkese uygulanan ve herkes tarafından </w:t>
      </w:r>
      <w:r>
        <w:t xml:space="preserve">kabul edilen bir teknik yoktur.  </w:t>
      </w:r>
    </w:p>
    <w:p w:rsidR="00EB6A25" w:rsidRDefault="001037FA">
      <w:pPr>
        <w:numPr>
          <w:ilvl w:val="0"/>
          <w:numId w:val="124"/>
        </w:numPr>
        <w:spacing w:line="330" w:lineRule="auto"/>
        <w:ind w:right="15" w:hanging="360"/>
      </w:pPr>
      <w:r>
        <w:t xml:space="preserve">Bireyi </w:t>
      </w:r>
      <w:r>
        <w:t>tanıma çalışmaları bütün öğrencileri kapsar. Ancak bireyi tanıma tekniklerinin hepsini bütün öğrencilere uygulamak zorunlu veya ge</w:t>
      </w:r>
      <w:r>
        <w:t xml:space="preserve">rekli değildir. </w:t>
      </w:r>
      <w:r>
        <w:t xml:space="preserve"> </w:t>
      </w:r>
    </w:p>
    <w:p w:rsidR="00EB6A25" w:rsidRDefault="001037FA">
      <w:pPr>
        <w:numPr>
          <w:ilvl w:val="0"/>
          <w:numId w:val="124"/>
        </w:numPr>
        <w:spacing w:after="69"/>
        <w:ind w:right="15" w:hanging="360"/>
      </w:pPr>
      <w:r>
        <w:t>Bireyi tanıma teknikleri birer araçtır. Araç uygulamak amaç h</w:t>
      </w:r>
      <w:r>
        <w:t xml:space="preserve">âline getirilmemelidir.  </w:t>
      </w:r>
    </w:p>
    <w:p w:rsidR="00EB6A25" w:rsidRDefault="001037FA">
      <w:pPr>
        <w:numPr>
          <w:ilvl w:val="0"/>
          <w:numId w:val="124"/>
        </w:numPr>
        <w:spacing w:line="328" w:lineRule="auto"/>
        <w:ind w:right="15" w:hanging="360"/>
      </w:pPr>
      <w:r>
        <w:t xml:space="preserve">Bireyi tanıma hizmetleri sadece duygusal sorunu olan öğrencilere değil, tüm öğrencilere yönelik olmalıdır. </w:t>
      </w:r>
      <w:r>
        <w:t xml:space="preserve"> </w:t>
      </w:r>
    </w:p>
    <w:p w:rsidR="00EB6A25" w:rsidRDefault="001037FA">
      <w:pPr>
        <w:numPr>
          <w:ilvl w:val="0"/>
          <w:numId w:val="124"/>
        </w:numPr>
        <w:spacing w:after="153"/>
        <w:ind w:right="15" w:hanging="360"/>
      </w:pPr>
      <w:r>
        <w:t xml:space="preserve">Öğrencileri tanıma hizmetleri süreklidir. </w:t>
      </w:r>
      <w:r>
        <w:t xml:space="preserve"> </w:t>
      </w:r>
    </w:p>
    <w:p w:rsidR="00EB6A25" w:rsidRDefault="001037FA">
      <w:pPr>
        <w:pStyle w:val="Balk2"/>
        <w:spacing w:after="55" w:line="259" w:lineRule="auto"/>
        <w:ind w:left="10" w:right="19"/>
        <w:jc w:val="right"/>
      </w:pPr>
      <w:r>
        <w:rPr>
          <w:b w:val="0"/>
          <w:u w:val="single" w:color="000000"/>
        </w:rPr>
        <w:t>Rehberlikte bireyi tanımak için kullanılan teknikler iki gruba ayrılır: Testler ve test</w:t>
      </w:r>
      <w:r>
        <w:rPr>
          <w:b w:val="0"/>
        </w:rPr>
        <w:t xml:space="preserve"> </w:t>
      </w:r>
    </w:p>
    <w:p w:rsidR="00EB6A25" w:rsidRDefault="001037FA">
      <w:pPr>
        <w:spacing w:after="68" w:line="249" w:lineRule="auto"/>
        <w:ind w:left="96" w:right="114"/>
      </w:pPr>
      <w:r>
        <w:rPr>
          <w:u w:val="single" w:color="000000"/>
        </w:rPr>
        <w:t>dışı teknikler.</w:t>
      </w:r>
      <w:r>
        <w:t xml:space="preserve"> </w:t>
      </w:r>
      <w:r>
        <w:t xml:space="preserve"> </w:t>
      </w:r>
    </w:p>
    <w:p w:rsidR="00EB6A25" w:rsidRDefault="001037FA">
      <w:pPr>
        <w:spacing w:after="83" w:line="249" w:lineRule="auto"/>
        <w:ind w:left="10" w:right="21"/>
        <w:jc w:val="right"/>
      </w:pPr>
      <w:r>
        <w:t xml:space="preserve">Testler standart ölçme </w:t>
      </w:r>
      <w:r>
        <w:t xml:space="preserve">araçlarıdır. Zaten tanım olarak da test standart şartlarda standart </w:t>
      </w:r>
    </w:p>
    <w:p w:rsidR="00EB6A25" w:rsidRDefault="001037FA">
      <w:pPr>
        <w:spacing w:after="45"/>
        <w:ind w:left="96" w:right="6097"/>
      </w:pPr>
      <w:r>
        <w:t>soruların sorulmasıdır.</w:t>
      </w:r>
      <w:r>
        <w:t xml:space="preserve"> </w:t>
      </w:r>
      <w:r>
        <w:rPr>
          <w:b/>
        </w:rPr>
        <w:t xml:space="preserve">Testlerin Özellikleri </w:t>
      </w:r>
    </w:p>
    <w:p w:rsidR="00EB6A25" w:rsidRDefault="001037FA">
      <w:pPr>
        <w:spacing w:after="70"/>
        <w:ind w:left="1090" w:right="15"/>
      </w:pPr>
      <w:r>
        <w:t>İyi bir testin sahip olması gereken 4 özellik vardır:</w:t>
      </w:r>
      <w:r>
        <w:t xml:space="preserve"> </w:t>
      </w:r>
    </w:p>
    <w:p w:rsidR="00EB6A25" w:rsidRDefault="001037FA">
      <w:pPr>
        <w:numPr>
          <w:ilvl w:val="0"/>
          <w:numId w:val="125"/>
        </w:numPr>
        <w:spacing w:after="76"/>
        <w:ind w:right="15" w:hanging="281"/>
      </w:pPr>
      <w:r>
        <w:t xml:space="preserve">Geçerlik: Ölçme aracının ölçmeyi amaçladığı şeyi eksiksiz, tam olarak ölçmesidir. </w:t>
      </w:r>
      <w:r>
        <w:t xml:space="preserve"> </w:t>
      </w:r>
    </w:p>
    <w:p w:rsidR="00EB6A25" w:rsidRDefault="001037FA">
      <w:pPr>
        <w:numPr>
          <w:ilvl w:val="0"/>
          <w:numId w:val="125"/>
        </w:numPr>
        <w:spacing w:after="73"/>
        <w:ind w:right="15" w:hanging="281"/>
      </w:pPr>
      <w:r>
        <w:t>Güvenirlik: Ölçme aracının ölçmek istediği şeyi hatasız ve doğru olarak ölçmesidir.</w:t>
      </w:r>
      <w:r>
        <w:t xml:space="preserve"> </w:t>
      </w:r>
    </w:p>
    <w:p w:rsidR="00EB6A25" w:rsidRDefault="001037FA">
      <w:pPr>
        <w:numPr>
          <w:ilvl w:val="0"/>
          <w:numId w:val="125"/>
        </w:numPr>
        <w:spacing w:after="76"/>
        <w:ind w:right="15" w:hanging="281"/>
      </w:pPr>
      <w:r>
        <w:t>Kullanışlılık: Ölçme aracının ku</w:t>
      </w:r>
      <w:r>
        <w:t xml:space="preserve">llanılmasının kolay olmasıdır. </w:t>
      </w:r>
      <w:r>
        <w:t xml:space="preserve"> </w:t>
      </w:r>
    </w:p>
    <w:p w:rsidR="00EB6A25" w:rsidRDefault="001037FA">
      <w:pPr>
        <w:numPr>
          <w:ilvl w:val="0"/>
          <w:numId w:val="125"/>
        </w:numPr>
        <w:spacing w:line="462" w:lineRule="auto"/>
        <w:ind w:right="15" w:hanging="281"/>
      </w:pPr>
      <w:r>
        <w:t>Ekonomiklik: Ölçme aracının ekonomik olması, çok pahalı ve masraflı olmamasıdır.</w:t>
      </w:r>
      <w:r>
        <w:t xml:space="preserve"> </w:t>
      </w:r>
      <w:r>
        <w:t>Testlerin sonuçları bireye bildirilirken uyulması gereken kurulları vardır (</w:t>
      </w:r>
      <w:r>
        <w:t xml:space="preserve">2000): </w:t>
      </w:r>
    </w:p>
    <w:p w:rsidR="00EB6A25" w:rsidRDefault="001037FA">
      <w:pPr>
        <w:numPr>
          <w:ilvl w:val="0"/>
          <w:numId w:val="125"/>
        </w:numPr>
        <w:spacing w:line="329" w:lineRule="auto"/>
        <w:ind w:right="15" w:hanging="281"/>
      </w:pPr>
      <w:r>
        <w:t xml:space="preserve">Sonuçları bildirmeye başlamadan önce danışanın bunları gerçekten bilmek isteyip istemediğinden emin olmak gerekir. </w:t>
      </w:r>
      <w:r>
        <w:t xml:space="preserve"> </w:t>
      </w:r>
    </w:p>
    <w:p w:rsidR="00EB6A25" w:rsidRDefault="001037FA">
      <w:pPr>
        <w:numPr>
          <w:ilvl w:val="0"/>
          <w:numId w:val="125"/>
        </w:numPr>
        <w:spacing w:after="75"/>
        <w:ind w:right="15" w:hanging="281"/>
      </w:pPr>
      <w:r>
        <w:t>Test puanları açıklanmadan önce danışanın testten ne be</w:t>
      </w:r>
      <w:r>
        <w:t>klediği anlaşılmalıdır.</w:t>
      </w:r>
      <w:r>
        <w:t xml:space="preserve"> </w:t>
      </w:r>
    </w:p>
    <w:p w:rsidR="00EB6A25" w:rsidRDefault="001037FA">
      <w:pPr>
        <w:numPr>
          <w:ilvl w:val="0"/>
          <w:numId w:val="125"/>
        </w:numPr>
        <w:spacing w:after="69"/>
        <w:ind w:right="15" w:hanging="281"/>
      </w:pPr>
      <w:r>
        <w:t>Danışanın her testten nasıl bir başarı beklediği sorulmalıdır. Sonuçların verileceği bilgi türü (ortalama, yüzdelik puan, norm puanları, vb.) açıklanmalıdır. Ayrıca kişinin test alırken ne yaşadığı ve performansını ortaya koyduğunu</w:t>
      </w:r>
      <w:r>
        <w:t xml:space="preserve"> düşünüp düşünmediği araştırılmalıdır. </w:t>
      </w:r>
      <w:r>
        <w:t xml:space="preserve"> </w:t>
      </w:r>
    </w:p>
    <w:p w:rsidR="00EB6A25" w:rsidRDefault="001037FA">
      <w:pPr>
        <w:numPr>
          <w:ilvl w:val="0"/>
          <w:numId w:val="125"/>
        </w:numPr>
        <w:spacing w:after="71"/>
        <w:ind w:right="15" w:hanging="281"/>
      </w:pPr>
      <w:r>
        <w:t>Birden fazla test uygulanmışsa sonuçlara yetenek testlerinden başlanması uygun olur. Sonuçları bildirilirken kişinin kendi güçlü ve zayıf yönlerini görmesi sağlanmalıdır. Özellikle düşük puanlar açıklanırken kişinin</w:t>
      </w:r>
      <w:r>
        <w:t xml:space="preserve"> bundan olumsuz etkilenmesine karşı dikkatli olunmalıdır. </w:t>
      </w:r>
      <w:r>
        <w:t xml:space="preserve"> </w:t>
      </w:r>
    </w:p>
    <w:p w:rsidR="00EB6A25" w:rsidRDefault="001037FA">
      <w:pPr>
        <w:numPr>
          <w:ilvl w:val="0"/>
          <w:numId w:val="125"/>
        </w:numPr>
        <w:spacing w:after="69"/>
        <w:ind w:right="15" w:hanging="281"/>
      </w:pPr>
      <w:r>
        <w:t>Yetenek testi sonuçlarından hemen sonra veya eş zamanlı olarak ilgi testleri açıklanmalıdır. Ardından bu iki bilgi grubu eşleştirilmelidir. İlgi ve yetenek arasında tutarsızlık bulunduğu durumlard</w:t>
      </w:r>
      <w:r>
        <w:t>a bunun nedeni araştırılmalıdır.</w:t>
      </w:r>
      <w:r>
        <w:t xml:space="preserve">  </w:t>
      </w:r>
    </w:p>
    <w:p w:rsidR="00EB6A25" w:rsidRDefault="001037FA">
      <w:pPr>
        <w:numPr>
          <w:ilvl w:val="0"/>
          <w:numId w:val="125"/>
        </w:numPr>
        <w:spacing w:line="328" w:lineRule="auto"/>
        <w:ind w:right="15" w:hanging="281"/>
      </w:pPr>
      <w:r>
        <w:t>Danışanın yetenek puanları ile okulda ya da başka bir çevrede o yetenek ile ilgili çalışmalarındaki başarı durumunu karşılaştırması için uyarıcı sorular sorulmalıdır. (</w:t>
      </w:r>
      <w:r>
        <w:t xml:space="preserve">ör. </w:t>
      </w:r>
      <w:r>
        <w:t>“Sayısal yetenek testinde ortalamanın üstünde baş</w:t>
      </w:r>
      <w:r>
        <w:t>arı göstermişsin. Okulda matemati</w:t>
      </w:r>
      <w:r>
        <w:t xml:space="preserve">k </w:t>
      </w:r>
      <w:r>
        <w:t>dersinde başarı durumun nasıl?”).</w:t>
      </w:r>
      <w:r>
        <w:t xml:space="preserve"> </w:t>
      </w:r>
    </w:p>
    <w:p w:rsidR="00EB6A25" w:rsidRDefault="001037FA">
      <w:pPr>
        <w:numPr>
          <w:ilvl w:val="0"/>
          <w:numId w:val="125"/>
        </w:numPr>
        <w:spacing w:after="69"/>
        <w:ind w:right="15" w:hanging="281"/>
      </w:pPr>
      <w:r>
        <w:t>Kişilik envanterleri bazen kişinin kendisine saygısı açısından çok önemli kişilik boyutlarını ölçmüş olabilir (ör. Saldırganlık, nevrotizm gibi). Bu tür durumlarda kavramları doğru, bili</w:t>
      </w:r>
      <w:r>
        <w:t xml:space="preserve">msel doğrulara uygun, ama bireyin anlayabileceği dille anlatmak gerekir. </w:t>
      </w:r>
      <w:r>
        <w:t xml:space="preserve"> </w:t>
      </w:r>
    </w:p>
    <w:p w:rsidR="00EB6A25" w:rsidRDefault="001037FA">
      <w:pPr>
        <w:numPr>
          <w:ilvl w:val="0"/>
          <w:numId w:val="125"/>
        </w:numPr>
        <w:spacing w:line="331" w:lineRule="auto"/>
        <w:ind w:right="15" w:hanging="281"/>
      </w:pPr>
      <w:r>
        <w:t xml:space="preserve">Test sonuçlarını açıklarken danışanın soru sormasına ve katılmadığı noktalarda görüşlerini söylemesine izin verilmeli hatta teşvik edilmelidir. </w:t>
      </w:r>
      <w:r>
        <w:t xml:space="preserve"> </w:t>
      </w:r>
    </w:p>
    <w:p w:rsidR="00EB6A25" w:rsidRDefault="001037FA">
      <w:pPr>
        <w:numPr>
          <w:ilvl w:val="0"/>
          <w:numId w:val="125"/>
        </w:numPr>
        <w:spacing w:after="69"/>
        <w:ind w:right="15" w:hanging="281"/>
      </w:pPr>
      <w:r>
        <w:t xml:space="preserve">Danışana testlerin bir bakıma bireyi başkalarıyla karşılaştırma aracı olduğu, mutlak ölçme yapmadığı, ölçmede </w:t>
      </w:r>
      <w:r>
        <w:t xml:space="preserve">hata olabileceği söylenerek test sonuçlarıyla tutarlı olmayan yaşantılarını gözden kaçırmaması sağlanmaya çalışılmalıdır. </w:t>
      </w:r>
      <w:r>
        <w:t xml:space="preserve"> </w:t>
      </w:r>
    </w:p>
    <w:p w:rsidR="00EB6A25" w:rsidRDefault="001037FA">
      <w:pPr>
        <w:numPr>
          <w:ilvl w:val="0"/>
          <w:numId w:val="125"/>
        </w:numPr>
        <w:spacing w:line="326" w:lineRule="auto"/>
        <w:ind w:right="15" w:hanging="281"/>
      </w:pPr>
      <w:r>
        <w:t xml:space="preserve">Yetenek testlerinden, ilgi ve kişilik envanterlerinden elde edilen bulgular açıklandıktan </w:t>
      </w:r>
      <w:r>
        <w:t>sonr</w:t>
      </w:r>
      <w:r>
        <w:t>a bütün olarak ele alınıp birbirleriyl</w:t>
      </w:r>
      <w:r>
        <w:t>e uyuşan ve çelişen yönler üzerinde durulmalıdır.</w:t>
      </w:r>
      <w:r>
        <w:t xml:space="preserve"> </w:t>
      </w:r>
    </w:p>
    <w:p w:rsidR="00EB6A25" w:rsidRDefault="001037FA">
      <w:pPr>
        <w:spacing w:line="266" w:lineRule="auto"/>
        <w:ind w:left="81"/>
      </w:pPr>
      <w:r>
        <w:rPr>
          <w:b/>
        </w:rPr>
        <w:t xml:space="preserve">Rehberlikte Kullanılan Testler </w:t>
      </w:r>
    </w:p>
    <w:p w:rsidR="00EB6A25" w:rsidRDefault="001037FA">
      <w:pPr>
        <w:spacing w:after="66" w:line="249" w:lineRule="auto"/>
        <w:ind w:left="1090"/>
      </w:pPr>
      <w:r>
        <w:t xml:space="preserve">Yetenek Testleri </w:t>
      </w:r>
    </w:p>
    <w:p w:rsidR="00EB6A25" w:rsidRDefault="001037FA">
      <w:pPr>
        <w:spacing w:after="68"/>
        <w:ind w:left="1090" w:right="15"/>
      </w:pPr>
      <w:r>
        <w:t>İlgi Envanterleri</w:t>
      </w:r>
      <w:r>
        <w:t xml:space="preserve"> </w:t>
      </w:r>
    </w:p>
    <w:p w:rsidR="00EB6A25" w:rsidRDefault="001037FA">
      <w:pPr>
        <w:ind w:left="1090" w:right="15"/>
      </w:pPr>
      <w:r>
        <w:t>Kişilik Testleri</w:t>
      </w:r>
      <w:r>
        <w:t xml:space="preserve"> </w:t>
      </w:r>
    </w:p>
    <w:p w:rsidR="00EB6A25" w:rsidRDefault="001037FA">
      <w:pPr>
        <w:spacing w:after="11" w:line="249" w:lineRule="auto"/>
        <w:ind w:left="1090"/>
      </w:pPr>
      <w:r>
        <w:t xml:space="preserve">Tutum Ölçekleri </w:t>
      </w:r>
    </w:p>
    <w:p w:rsidR="00EB6A25" w:rsidRDefault="001037FA">
      <w:pPr>
        <w:spacing w:after="130"/>
        <w:ind w:left="96" w:right="15"/>
      </w:pPr>
      <w:r>
        <w:rPr>
          <w:b/>
        </w:rPr>
        <w:t xml:space="preserve">Yetenek Testleri. </w:t>
      </w:r>
      <w:r>
        <w:t xml:space="preserve">Yetenek testi deyince de ilk akla gelen zekâ testi </w:t>
      </w:r>
      <w:r>
        <w:t>olmaktadır. Zekâ ile yetenek ara</w:t>
      </w:r>
      <w:r>
        <w:t>sındaki fark veya örtüşme ile ilgili akademik tartışmaları bir yana bırakarak, zekâ ile yeteneğin uygulamada büyük ölçüde örtüştüğü düşünülerek, burada birlikte ele alınacaktır. Zekâ testleri gerçekten de test anlayışının temelini oluşturur. Geliştirilen i</w:t>
      </w:r>
      <w:r>
        <w:t>lk testler de zekâ testleri olmuştur. Zekâ testlerinin temel varsayımı kendi zekâ anlayışlarını temel almalarıdır. Herkesin üzerinde uzlaştığı bir zekâ anlayışı olmadığı için, hemen hemen bütün zekâ testleri, “Zekâ, benim te</w:t>
      </w:r>
      <w:r>
        <w:t xml:space="preserve">stimin </w:t>
      </w:r>
      <w:r>
        <w:t>ölçtüğü şeydir.” demekted</w:t>
      </w:r>
      <w:r>
        <w:t>irler.</w:t>
      </w:r>
      <w:r>
        <w:rPr>
          <w:sz w:val="16"/>
        </w:rPr>
        <w:t xml:space="preserve"> </w:t>
      </w:r>
      <w:r>
        <w:rPr>
          <w:vertAlign w:val="superscript"/>
        </w:rPr>
        <w:footnoteReference w:id="35"/>
      </w:r>
      <w:r>
        <w:rPr>
          <w:sz w:val="16"/>
        </w:rPr>
        <w:t xml:space="preserve"> </w:t>
      </w:r>
    </w:p>
    <w:p w:rsidR="00EB6A25" w:rsidRDefault="001037FA">
      <w:pPr>
        <w:ind w:left="96" w:right="15"/>
      </w:pPr>
      <w:r>
        <w:rPr>
          <w:b/>
        </w:rPr>
        <w:t xml:space="preserve">İlgi Testleri. </w:t>
      </w:r>
      <w:r>
        <w:t>Bireyin ilgilerini belirlemek amacıyla kullanılan testlerdir. Birden fazla ilgi aynı anda değerlendirildiği ve değerlendirmenin belli bir ölçüt çerçevesinde tüm ilgileri kapsadığı düşünüldüğü için envanter olarak isimlendirilir. Ü</w:t>
      </w:r>
      <w:r>
        <w:t>lkemizde ilgi ölçmek için kullanılan en yaygın ölçek, Kuder İlgi Alanları Envanteri’dir. Bunun dışında Strong İlgi Envanteri, Mesleki Yönlendirme Envanteri (Kepçeoğlu), Kendini Değerlendirme Envanteri (Kuzgun) gibi ölçekler</w:t>
      </w:r>
      <w:r>
        <w:t xml:space="preserve"> </w:t>
      </w:r>
      <w:r>
        <w:t>de kullanılmaktadır.</w:t>
      </w:r>
      <w:r>
        <w:t xml:space="preserve"> </w:t>
      </w:r>
    </w:p>
    <w:p w:rsidR="00EB6A25" w:rsidRDefault="001037FA">
      <w:pPr>
        <w:spacing w:after="109"/>
        <w:ind w:left="96" w:right="15"/>
      </w:pPr>
      <w:r>
        <w:rPr>
          <w:b/>
        </w:rPr>
        <w:t>Kişilik te</w:t>
      </w:r>
      <w:r>
        <w:rPr>
          <w:b/>
        </w:rPr>
        <w:t xml:space="preserve">sti. </w:t>
      </w:r>
      <w:r>
        <w:t>Kişilik testleri bireyin kişiliği ile ilgili olarak bilgi toplamaya yarayan ölçeklerdir. Bazı kişilik testleri tek bir boyutta kişiliğin ölçümünü verirken bazıları da birden fazla boyutta aynı anda değerlendirme yapmaktadır. Genellikle bu ikinci grupt</w:t>
      </w:r>
      <w:r>
        <w:t>aki ölçekler envanter olarak nitelendirilir ve kişilik envanteri olarak tanımlanır. Diğer ölçekler gene</w:t>
      </w:r>
      <w:r>
        <w:t xml:space="preserve">l olarak Ölçek veya test </w:t>
      </w:r>
      <w:r>
        <w:t>olarak adlandırılır.</w:t>
      </w:r>
      <w:r>
        <w:t xml:space="preserve"> </w:t>
      </w:r>
    </w:p>
    <w:p w:rsidR="00EB6A25" w:rsidRDefault="001037FA">
      <w:pPr>
        <w:ind w:left="96" w:right="15"/>
      </w:pPr>
      <w:r>
        <w:t xml:space="preserve">Rehberlik hizmetlerinde kullanılan kişilik ölçekleri şunlardır: </w:t>
      </w:r>
      <w:r>
        <w:rPr>
          <w:color w:val="2E5395"/>
        </w:rPr>
        <w:t xml:space="preserve"> </w:t>
      </w:r>
    </w:p>
    <w:p w:rsidR="00EB6A25" w:rsidRDefault="001037FA">
      <w:pPr>
        <w:spacing w:after="76" w:line="249" w:lineRule="auto"/>
        <w:ind w:left="663"/>
      </w:pPr>
      <w:r>
        <w:t>Beier Cümle Tamamlama Testi (A formu 8-</w:t>
      </w:r>
      <w:r>
        <w:t xml:space="preserve">16, B formu 13 ve üstü yaşlar) </w:t>
      </w:r>
      <w:r>
        <w:t xml:space="preserve"> </w:t>
      </w:r>
    </w:p>
    <w:p w:rsidR="00EB6A25" w:rsidRDefault="001037FA">
      <w:pPr>
        <w:spacing w:after="72"/>
        <w:ind w:left="663" w:right="15"/>
      </w:pPr>
      <w:r>
        <w:t>CAT (Çocuklar için Algı Testi) (3</w:t>
      </w:r>
      <w:r>
        <w:t>-</w:t>
      </w:r>
      <w:r>
        <w:t>10 yaşlar)</w:t>
      </w:r>
      <w:r>
        <w:t xml:space="preserve"> </w:t>
      </w:r>
    </w:p>
    <w:p w:rsidR="00EB6A25" w:rsidRDefault="001037FA">
      <w:pPr>
        <w:numPr>
          <w:ilvl w:val="0"/>
          <w:numId w:val="126"/>
        </w:numPr>
        <w:ind w:right="15" w:hanging="360"/>
      </w:pPr>
      <w:r>
        <w:t xml:space="preserve">Minnesota Çok Yönlü Kişilik Envanteri (MMPI) (16 yaş ve üzeri) </w:t>
      </w:r>
      <w:r>
        <w:t xml:space="preserve"> </w:t>
      </w:r>
    </w:p>
    <w:p w:rsidR="00EB6A25" w:rsidRDefault="001037FA">
      <w:pPr>
        <w:numPr>
          <w:ilvl w:val="0"/>
          <w:numId w:val="126"/>
        </w:numPr>
        <w:spacing w:after="11" w:line="309" w:lineRule="auto"/>
        <w:ind w:right="15" w:hanging="360"/>
      </w:pPr>
      <w:r>
        <w:t xml:space="preserve">Louisa Duss Psikanalitik Hikâyeler Testi  </w:t>
      </w:r>
      <w:r>
        <w:t xml:space="preserve">Bunun dışında; </w:t>
      </w:r>
      <w:r>
        <w:t xml:space="preserve"> </w:t>
      </w:r>
    </w:p>
    <w:p w:rsidR="00EB6A25" w:rsidRDefault="001037FA">
      <w:pPr>
        <w:numPr>
          <w:ilvl w:val="0"/>
          <w:numId w:val="126"/>
        </w:numPr>
        <w:ind w:right="15" w:hanging="360"/>
      </w:pPr>
      <w:r>
        <w:t>Hacettepe Kişi</w:t>
      </w:r>
      <w:r>
        <w:t>lik Env</w:t>
      </w:r>
      <w:r>
        <w:t xml:space="preserve">anteri  </w:t>
      </w:r>
    </w:p>
    <w:p w:rsidR="00EB6A25" w:rsidRDefault="001037FA">
      <w:pPr>
        <w:numPr>
          <w:ilvl w:val="0"/>
          <w:numId w:val="126"/>
        </w:numPr>
        <w:spacing w:after="72" w:line="249" w:lineRule="auto"/>
        <w:ind w:right="15" w:hanging="360"/>
      </w:pPr>
      <w:r>
        <w:t xml:space="preserve">Rotter Cümle Tamamlama Testi  </w:t>
      </w:r>
    </w:p>
    <w:p w:rsidR="00EB6A25" w:rsidRDefault="001037FA">
      <w:pPr>
        <w:numPr>
          <w:ilvl w:val="0"/>
          <w:numId w:val="126"/>
        </w:numPr>
        <w:spacing w:after="105"/>
        <w:ind w:right="15" w:hanging="360"/>
      </w:pPr>
      <w:r>
        <w:t>Rorschach Mürekkep Lekesi Testi gibi testler de kullanılmaktadır. Son yıllarda yaygınlaşan Büyük Beşli Kişilik Kuramı çerçevesinde geliştirilen ölçeklere de rastlanmaktadır.</w:t>
      </w:r>
      <w:r>
        <w:t xml:space="preserve"> </w:t>
      </w:r>
    </w:p>
    <w:p w:rsidR="00EB6A25" w:rsidRDefault="001037FA">
      <w:pPr>
        <w:spacing w:after="119"/>
        <w:ind w:left="96" w:right="15"/>
      </w:pPr>
      <w:r>
        <w:rPr>
          <w:b/>
        </w:rPr>
        <w:t xml:space="preserve">Tutum. </w:t>
      </w:r>
      <w:r>
        <w:t>Kişilerin belli bir nesne y</w:t>
      </w:r>
      <w:r>
        <w:t xml:space="preserve">a da duruma yönelik duygusal, düşünsel veya davranışsal eğilimlerini belirlemeye yönelik testlerdir. Hemen hemen her nesne, durum veya düşünceye yönelik olarak tutum testi geliştirilebilir. Çeşitli cevaplama biçimi kullanılabilir ise de genellikle </w:t>
      </w:r>
      <w:r>
        <w:t>Likert t</w:t>
      </w:r>
      <w:r>
        <w:t>ipi denile</w:t>
      </w:r>
      <w:r>
        <w:t>n ve bir ifadeye kişinin katılma durumunu 4, 5 veya 7 derece üzerinden değerlendirme yapmayı öngören cevaplama şekli kullanılmaktadır.</w:t>
      </w:r>
      <w:r>
        <w:t xml:space="preserve"> </w:t>
      </w:r>
    </w:p>
    <w:p w:rsidR="00EB6A25" w:rsidRDefault="001037FA">
      <w:pPr>
        <w:spacing w:line="266" w:lineRule="auto"/>
        <w:ind w:left="81"/>
      </w:pPr>
      <w:r>
        <w:rPr>
          <w:b/>
        </w:rPr>
        <w:t>Test dışı teknikler</w:t>
      </w:r>
      <w:r>
        <w:rPr>
          <w:b/>
          <w:color w:val="1F3762"/>
        </w:rPr>
        <w:t xml:space="preserve"> </w:t>
      </w:r>
    </w:p>
    <w:p w:rsidR="00EB6A25" w:rsidRDefault="001037FA">
      <w:pPr>
        <w:ind w:left="96" w:right="15"/>
      </w:pPr>
      <w:r>
        <w:t>Test dışı teknikler, testlerden farklı olarak katı bir yapılandırma içermez. Hatta çoğu z</w:t>
      </w:r>
      <w:r>
        <w:t>aman yapılandırmanın nasıl yapılacağı içinde bulunulan durumda uygulayıcı tarafından belirlenir. Dolayısıyla test dışı tekniklerin standart şartlar sağlama, standart sorular sorma gibi zorunlulukları yoktur. Bunun bir sonucu olarak genellenebilirlikleri ve</w:t>
      </w:r>
      <w:r>
        <w:t xml:space="preserve"> karşılaştırılabilir bilgi verme olanakları da zayıftır.</w:t>
      </w:r>
      <w:r>
        <w:t xml:space="preserve"> </w:t>
      </w:r>
      <w:r>
        <w:t>Aşağıda test dışı tekniklere örnek bir sınıflandırma yer almaktadır.</w:t>
      </w:r>
      <w:r>
        <w:t xml:space="preserve"> </w:t>
      </w:r>
    </w:p>
    <w:p w:rsidR="00EB6A25" w:rsidRDefault="001037FA">
      <w:pPr>
        <w:spacing w:after="0" w:line="259" w:lineRule="auto"/>
        <w:ind w:left="-262" w:right="-631" w:firstLine="0"/>
        <w:jc w:val="left"/>
      </w:pPr>
      <w:r>
        <w:rPr>
          <w:rFonts w:ascii="Calibri" w:eastAsia="Calibri" w:hAnsi="Calibri" w:cs="Calibri"/>
          <w:noProof/>
          <w:sz w:val="22"/>
        </w:rPr>
        <mc:AlternateContent>
          <mc:Choice Requires="wpg">
            <w:drawing>
              <wp:inline distT="0" distB="0" distL="0" distR="0">
                <wp:extent cx="6493763" cy="3188208"/>
                <wp:effectExtent l="0" t="0" r="0" b="0"/>
                <wp:docPr id="475376" name="Group 475376"/>
                <wp:cNvGraphicFramePr/>
                <a:graphic xmlns:a="http://schemas.openxmlformats.org/drawingml/2006/main">
                  <a:graphicData uri="http://schemas.microsoft.com/office/word/2010/wordprocessingGroup">
                    <wpg:wgp>
                      <wpg:cNvGrpSpPr/>
                      <wpg:grpSpPr>
                        <a:xfrm>
                          <a:off x="0" y="0"/>
                          <a:ext cx="6493763" cy="3188208"/>
                          <a:chOff x="0" y="0"/>
                          <a:chExt cx="6493763" cy="3188208"/>
                        </a:xfrm>
                      </wpg:grpSpPr>
                      <pic:pic xmlns:pic="http://schemas.openxmlformats.org/drawingml/2006/picture">
                        <pic:nvPicPr>
                          <pic:cNvPr id="34789" name="Picture 34789"/>
                          <pic:cNvPicPr/>
                        </pic:nvPicPr>
                        <pic:blipFill>
                          <a:blip r:embed="rId109"/>
                          <a:stretch>
                            <a:fillRect/>
                          </a:stretch>
                        </pic:blipFill>
                        <pic:spPr>
                          <a:xfrm>
                            <a:off x="0" y="0"/>
                            <a:ext cx="6493763" cy="3188208"/>
                          </a:xfrm>
                          <a:prstGeom prst="rect">
                            <a:avLst/>
                          </a:prstGeom>
                        </pic:spPr>
                      </pic:pic>
                      <pic:pic xmlns:pic="http://schemas.openxmlformats.org/drawingml/2006/picture">
                        <pic:nvPicPr>
                          <pic:cNvPr id="34791" name="Picture 34791"/>
                          <pic:cNvPicPr/>
                        </pic:nvPicPr>
                        <pic:blipFill>
                          <a:blip r:embed="rId110"/>
                          <a:stretch>
                            <a:fillRect/>
                          </a:stretch>
                        </pic:blipFill>
                        <pic:spPr>
                          <a:xfrm>
                            <a:off x="187498" y="185778"/>
                            <a:ext cx="5905499" cy="2600325"/>
                          </a:xfrm>
                          <a:prstGeom prst="rect">
                            <a:avLst/>
                          </a:prstGeom>
                        </pic:spPr>
                      </pic:pic>
                    </wpg:wgp>
                  </a:graphicData>
                </a:graphic>
              </wp:inline>
            </w:drawing>
          </mc:Choice>
          <mc:Fallback>
            <w:pict>
              <v:group w14:anchorId="16A2B48A" id="Group 475376" o:spid="_x0000_s1026" style="width:511.3pt;height:251.05pt;mso-position-horizontal-relative:char;mso-position-vertical-relative:line" coordsize="64937,31882"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">
                <v:shape id="Picture 34789" o:spid="_x0000_s1027" type="#_x0000_t75" style="position:absolute;width:64937;height:318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">
                  <v:imagedata r:id="rId111" o:title=""/>
                </v:shape>
                <v:shape id="Picture 34791" o:spid="_x0000_s1028" type="#_x0000_t75" style="position:absolute;left:1874;top:1857;width:59055;height:2600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">
                  <v:imagedata r:id="rId112" o:title=""/>
                </v:shape>
                <w10:anchorlock/>
              </v:group>
            </w:pict>
          </mc:Fallback>
        </mc:AlternateContent>
      </w:r>
    </w:p>
    <w:p w:rsidR="00EB6A25" w:rsidRDefault="001037FA">
      <w:pPr>
        <w:spacing w:after="54" w:line="259" w:lineRule="auto"/>
        <w:ind w:left="86" w:firstLine="0"/>
        <w:jc w:val="left"/>
      </w:pPr>
      <w:r>
        <w:rPr>
          <w:b/>
        </w:rPr>
        <w:t xml:space="preserve"> </w:t>
      </w:r>
    </w:p>
    <w:p w:rsidR="00EB6A25" w:rsidRDefault="001037FA">
      <w:pPr>
        <w:spacing w:after="50" w:line="266" w:lineRule="auto"/>
        <w:ind w:left="81" w:right="5461"/>
      </w:pPr>
      <w:r>
        <w:rPr>
          <w:b/>
        </w:rPr>
        <w:t xml:space="preserve">10. AİLELERLE İLİŞKİLER </w:t>
      </w:r>
      <w:r>
        <w:t xml:space="preserve">Bölüm Hedefi </w:t>
      </w:r>
    </w:p>
    <w:p w:rsidR="00EB6A25" w:rsidRDefault="001037FA">
      <w:pPr>
        <w:spacing w:after="84"/>
        <w:ind w:left="96" w:right="15"/>
      </w:pPr>
      <w:r>
        <w:t>Bu bölümü tamamladığınızda</w:t>
      </w:r>
      <w:r>
        <w:t xml:space="preserve">; </w:t>
      </w:r>
    </w:p>
    <w:p w:rsidR="00EB6A25" w:rsidRDefault="001037FA">
      <w:pPr>
        <w:numPr>
          <w:ilvl w:val="0"/>
          <w:numId w:val="127"/>
        </w:numPr>
        <w:spacing w:after="43"/>
        <w:ind w:right="15" w:hanging="295"/>
      </w:pPr>
      <w:r>
        <w:t>Ailelerin eğitim sürecine katılma gerekçeleri</w:t>
      </w:r>
      <w:r>
        <w:t xml:space="preserve">ni, </w:t>
      </w:r>
    </w:p>
    <w:p w:rsidR="00EB6A25" w:rsidRDefault="001037FA">
      <w:pPr>
        <w:numPr>
          <w:ilvl w:val="0"/>
          <w:numId w:val="127"/>
        </w:numPr>
        <w:spacing w:after="28"/>
        <w:ind w:right="15" w:hanging="295"/>
      </w:pPr>
      <w:r>
        <w:t>Okul temelli katılımı,</w:t>
      </w:r>
      <w:r>
        <w:t xml:space="preserve"> </w:t>
      </w:r>
    </w:p>
    <w:p w:rsidR="00EB6A25" w:rsidRDefault="001037FA">
      <w:pPr>
        <w:numPr>
          <w:ilvl w:val="0"/>
          <w:numId w:val="127"/>
        </w:numPr>
        <w:spacing w:after="36"/>
        <w:ind w:right="15" w:hanging="295"/>
      </w:pPr>
      <w:r>
        <w:t xml:space="preserve">Ev </w:t>
      </w:r>
      <w:r>
        <w:t>temelli katılımı,</w:t>
      </w:r>
      <w:r>
        <w:t xml:space="preserve">  </w:t>
      </w:r>
    </w:p>
    <w:p w:rsidR="00EB6A25" w:rsidRDefault="001037FA">
      <w:pPr>
        <w:numPr>
          <w:ilvl w:val="0"/>
          <w:numId w:val="127"/>
        </w:numPr>
        <w:spacing w:after="41"/>
        <w:ind w:right="15" w:hanging="295"/>
      </w:pPr>
      <w:r>
        <w:t>İş</w:t>
      </w:r>
      <w:r>
        <w:t xml:space="preserve"> </w:t>
      </w:r>
      <w:r>
        <w:t>birliği temelli katılımı</w:t>
      </w:r>
      <w:r>
        <w:t xml:space="preserve">, </w:t>
      </w:r>
    </w:p>
    <w:p w:rsidR="00EB6A25" w:rsidRDefault="001037FA">
      <w:pPr>
        <w:numPr>
          <w:ilvl w:val="0"/>
          <w:numId w:val="127"/>
        </w:numPr>
        <w:spacing w:after="95" w:line="268" w:lineRule="auto"/>
        <w:ind w:right="15" w:hanging="295"/>
      </w:pPr>
      <w:r>
        <w:t>Ebeveynlik tarzlarını</w:t>
      </w:r>
      <w:r>
        <w:t xml:space="preserve"> ve e</w:t>
      </w:r>
      <w:r>
        <w:t>ğitim kademelerine göre katılım örneklerini öğrenmiş olacaksınız</w:t>
      </w:r>
      <w:r>
        <w:t>. “</w:t>
      </w:r>
      <w:r>
        <w:rPr>
          <w:i/>
        </w:rPr>
        <w:t>En iyi ve akıllı ebeveynler kendi ço</w:t>
      </w:r>
      <w:r>
        <w:rPr>
          <w:i/>
        </w:rPr>
        <w:t xml:space="preserve">cukları için istediklerini, toplumun bütün çocukları için istemelidir. Okullarımız için diğer idealler dar fikirli ve sevimsiz olur; demokrasimizi yok eder.” </w:t>
      </w:r>
      <w:r>
        <w:t xml:space="preserve"> </w:t>
      </w:r>
      <w:r>
        <w:rPr>
          <w:b/>
        </w:rPr>
        <w:t xml:space="preserve">John Dewey </w:t>
      </w:r>
      <w:r>
        <w:t xml:space="preserve">(1859 -1952) </w:t>
      </w:r>
    </w:p>
    <w:p w:rsidR="00EB6A25" w:rsidRDefault="001037FA">
      <w:pPr>
        <w:spacing w:after="70" w:line="266" w:lineRule="auto"/>
        <w:ind w:left="81"/>
      </w:pPr>
      <w:r>
        <w:rPr>
          <w:b/>
        </w:rPr>
        <w:t xml:space="preserve">Ebeveyn Katılımı </w:t>
      </w:r>
    </w:p>
    <w:p w:rsidR="00EB6A25" w:rsidRDefault="001037FA">
      <w:pPr>
        <w:spacing w:after="100"/>
        <w:ind w:left="96" w:right="15"/>
      </w:pPr>
      <w:r>
        <w:t>Çocuğun gelişiminde anne</w:t>
      </w:r>
      <w:r>
        <w:t>-</w:t>
      </w:r>
      <w:r>
        <w:t xml:space="preserve">babadan alınan genetik miras olan kalıtımdan sonra etkili olan unsur </w:t>
      </w:r>
      <w:r>
        <w:t>çevredir</w:t>
      </w:r>
      <w:r>
        <w:rPr>
          <w:b/>
        </w:rPr>
        <w:t xml:space="preserve">. </w:t>
      </w:r>
      <w:r>
        <w:t>Çevre deyince ilk akla gelen aile olmaktadır. Ailenin çocuğu yetiştirirken ona karşı olan tutumu, konuşmaları, yaklaşım biçimi ve uyguladığı disiplin tarzı çocuğun kişiliğini ve</w:t>
      </w:r>
      <w:r>
        <w:t xml:space="preserve"> diğer bireysel özelliklerini biçimlendirmektedir. Ayrıca bu tutumlar öğrencilerin okuldaki başarılarını </w:t>
      </w:r>
      <w:r>
        <w:t xml:space="preserve">da etkilemektedir.  </w:t>
      </w:r>
    </w:p>
    <w:p w:rsidR="00EB6A25" w:rsidRDefault="001037FA">
      <w:pPr>
        <w:spacing w:after="73" w:line="266" w:lineRule="auto"/>
        <w:ind w:left="81"/>
      </w:pPr>
      <w:r>
        <w:rPr>
          <w:b/>
        </w:rPr>
        <w:t xml:space="preserve">Ailelerle İlişkiler </w:t>
      </w:r>
    </w:p>
    <w:p w:rsidR="00EB6A25" w:rsidRDefault="001037FA">
      <w:pPr>
        <w:spacing w:after="35"/>
        <w:ind w:left="96" w:right="15"/>
      </w:pPr>
      <w:r>
        <w:t xml:space="preserve">Ailelerin eğitim sürecine katılmalarının temel gerekçelerini Akkök (1999) şöyle belirtmektedir: </w:t>
      </w:r>
      <w:r>
        <w:t xml:space="preserve"> </w:t>
      </w:r>
    </w:p>
    <w:p w:rsidR="00EB6A25" w:rsidRDefault="001037FA">
      <w:pPr>
        <w:pStyle w:val="Balk1"/>
        <w:spacing w:after="80" w:line="249" w:lineRule="auto"/>
        <w:ind w:left="81" w:right="92"/>
        <w:jc w:val="left"/>
      </w:pPr>
      <w:r>
        <w:t xml:space="preserve">Gerekçeler;  </w:t>
      </w:r>
    </w:p>
    <w:p w:rsidR="00EB6A25" w:rsidRDefault="001037FA">
      <w:pPr>
        <w:numPr>
          <w:ilvl w:val="0"/>
          <w:numId w:val="128"/>
        </w:numPr>
        <w:spacing w:line="332" w:lineRule="auto"/>
        <w:ind w:right="15" w:hanging="286"/>
      </w:pPr>
      <w:r>
        <w:t>Aileler çocuklarıyla en yoğun iletişim içinde olan kişilerdir. Onların gözlemlerinden ve görüşlerinden yararlanmak çocukların gelişimlerini kola</w:t>
      </w:r>
      <w:r>
        <w:t xml:space="preserve">ylaştıracaktır. </w:t>
      </w:r>
      <w:r>
        <w:t xml:space="preserve"> </w:t>
      </w:r>
    </w:p>
    <w:p w:rsidR="00EB6A25" w:rsidRDefault="001037FA">
      <w:pPr>
        <w:numPr>
          <w:ilvl w:val="0"/>
          <w:numId w:val="128"/>
        </w:numPr>
        <w:spacing w:after="25" w:line="323" w:lineRule="auto"/>
        <w:ind w:right="15" w:hanging="286"/>
      </w:pPr>
      <w:r>
        <w:t xml:space="preserve">Toplumumuzda genel olarak annelerin eğitim düzeylerinin alt düzeyde olması onlardan </w:t>
      </w:r>
      <w:r>
        <w:t>beklenen ak</w:t>
      </w:r>
      <w:r>
        <w:t xml:space="preserve">ademik katkıyı yeterince sağlayamamalarına yol açmaktadır. Aile katılım programları yetişkin eğitimi olarak algılanmaktadır. </w:t>
      </w:r>
      <w:r>
        <w:t xml:space="preserve"> </w:t>
      </w:r>
    </w:p>
    <w:p w:rsidR="00EB6A25" w:rsidRDefault="001037FA">
      <w:pPr>
        <w:numPr>
          <w:ilvl w:val="0"/>
          <w:numId w:val="128"/>
        </w:numPr>
        <w:spacing w:after="89"/>
        <w:ind w:right="15" w:hanging="286"/>
      </w:pPr>
      <w:r>
        <w:t xml:space="preserve">Ailelerin okulu </w:t>
      </w:r>
      <w:r>
        <w:t>tanıması, kendilerini bir parçası olarak hissetmesi, onların okul ve öğrenciler için kaynaklar araması için de fırsat sağlamaktadır. Ailelerin katılımında diğer bir önemli gerekçe de çocukların akademik performanslarının, okulun akademik standartlarının yü</w:t>
      </w:r>
      <w:r>
        <w:t xml:space="preserve">kselmesine de katkısı olmasıdır. </w:t>
      </w:r>
      <w:r>
        <w:t xml:space="preserve"> </w:t>
      </w:r>
    </w:p>
    <w:p w:rsidR="00EB6A25" w:rsidRDefault="001037FA">
      <w:pPr>
        <w:numPr>
          <w:ilvl w:val="0"/>
          <w:numId w:val="128"/>
        </w:numPr>
        <w:spacing w:line="330" w:lineRule="auto"/>
        <w:ind w:right="15" w:hanging="286"/>
      </w:pPr>
      <w:r>
        <w:t xml:space="preserve">Sınıf ve okul ortamı içinde “ortak bir kültürün” oluşması için ailelerin eğitim sürecine ilişkin bazı etkinlikleri ev ortamına taşımaları ve bunları geliştirmeleri de çok yararlı olacaktır. </w:t>
      </w:r>
      <w:r>
        <w:t xml:space="preserve"> </w:t>
      </w:r>
    </w:p>
    <w:p w:rsidR="00EB6A25" w:rsidRDefault="001037FA">
      <w:pPr>
        <w:numPr>
          <w:ilvl w:val="0"/>
          <w:numId w:val="128"/>
        </w:numPr>
        <w:spacing w:line="330" w:lineRule="auto"/>
        <w:ind w:right="15" w:hanging="286"/>
      </w:pPr>
      <w:r>
        <w:t>Aileler çocuklarının gelişimi</w:t>
      </w:r>
      <w:r>
        <w:t xml:space="preserve"> için en iyi ve etkili yolları, yöntemleri bulmak için çaba sarf etmektedirler. Ancak zaman zaman bu ipuçlarını bulmakta zorlanmaktadırlar. </w:t>
      </w:r>
      <w:r>
        <w:t xml:space="preserve"> </w:t>
      </w:r>
    </w:p>
    <w:p w:rsidR="00EB6A25" w:rsidRDefault="001037FA">
      <w:pPr>
        <w:numPr>
          <w:ilvl w:val="0"/>
          <w:numId w:val="128"/>
        </w:numPr>
        <w:spacing w:after="68"/>
        <w:ind w:right="15" w:hanging="286"/>
      </w:pPr>
      <w:r>
        <w:t xml:space="preserve">Aile katılımı ile geliştirilmeye çalışılan etkileşimden hem çocuklar hem de aileler yarar </w:t>
      </w:r>
      <w:r>
        <w:t xml:space="preserve">görmektedirler.  </w:t>
      </w:r>
    </w:p>
    <w:p w:rsidR="00EB6A25" w:rsidRDefault="001037FA">
      <w:pPr>
        <w:numPr>
          <w:ilvl w:val="0"/>
          <w:numId w:val="128"/>
        </w:numPr>
        <w:spacing w:after="49"/>
        <w:ind w:right="15" w:hanging="286"/>
      </w:pPr>
      <w:r>
        <w:t>Çocukl</w:t>
      </w:r>
      <w:r>
        <w:t xml:space="preserve">arın benlik algısı olumlu yönde etkilenmektedir. </w:t>
      </w:r>
      <w:r>
        <w:t xml:space="preserve"> </w:t>
      </w:r>
    </w:p>
    <w:p w:rsidR="00EB6A25" w:rsidRDefault="001037FA">
      <w:pPr>
        <w:numPr>
          <w:ilvl w:val="0"/>
          <w:numId w:val="128"/>
        </w:numPr>
        <w:spacing w:after="39"/>
        <w:ind w:right="15" w:hanging="286"/>
      </w:pPr>
      <w:r>
        <w:t xml:space="preserve">Çocukların akademik başarılarının arttığı gözlenmektedir. </w:t>
      </w:r>
      <w:r>
        <w:t xml:space="preserve"> </w:t>
      </w:r>
    </w:p>
    <w:p w:rsidR="00EB6A25" w:rsidRDefault="001037FA">
      <w:pPr>
        <w:numPr>
          <w:ilvl w:val="0"/>
          <w:numId w:val="128"/>
        </w:numPr>
        <w:spacing w:after="226"/>
        <w:ind w:right="15" w:hanging="286"/>
      </w:pPr>
      <w:r>
        <w:t xml:space="preserve">Ailelerin </w:t>
      </w:r>
      <w:r>
        <w:t xml:space="preserve">okula ve eğitim sürecine olumlu tutumlar geliştirmelerine yardımcı olmaktadır. </w:t>
      </w:r>
      <w:r>
        <w:t xml:space="preserve"> </w:t>
      </w:r>
    </w:p>
    <w:p w:rsidR="00EB6A25" w:rsidRDefault="001037FA">
      <w:pPr>
        <w:spacing w:after="123"/>
        <w:ind w:left="96" w:right="15"/>
      </w:pPr>
      <w:r>
        <w:t xml:space="preserve">Ailelerin katılımları okul merkezli veya ev merkezli olarak iki gruba ayrılır (Akkök, 1999): </w:t>
      </w:r>
      <w:r>
        <w:t xml:space="preserve"> </w:t>
      </w:r>
    </w:p>
    <w:p w:rsidR="00EB6A25" w:rsidRDefault="001037FA">
      <w:pPr>
        <w:spacing w:after="64" w:line="266" w:lineRule="auto"/>
        <w:ind w:left="81"/>
      </w:pPr>
      <w:r>
        <w:rPr>
          <w:b/>
        </w:rPr>
        <w:t xml:space="preserve">Okul Merkezli Katılım </w:t>
      </w:r>
    </w:p>
    <w:p w:rsidR="00EB6A25" w:rsidRDefault="001037FA">
      <w:pPr>
        <w:numPr>
          <w:ilvl w:val="0"/>
          <w:numId w:val="128"/>
        </w:numPr>
        <w:spacing w:after="68"/>
        <w:ind w:right="15" w:hanging="286"/>
      </w:pPr>
      <w:r>
        <w:t xml:space="preserve">Aile- </w:t>
      </w:r>
      <w:r>
        <w:t>öğretmen konferans ve toplantılarına katılma</w:t>
      </w:r>
      <w:r>
        <w:t xml:space="preserve"> </w:t>
      </w:r>
    </w:p>
    <w:p w:rsidR="00EB6A25" w:rsidRDefault="001037FA">
      <w:pPr>
        <w:numPr>
          <w:ilvl w:val="0"/>
          <w:numId w:val="128"/>
        </w:numPr>
        <w:ind w:right="15" w:hanging="286"/>
      </w:pPr>
      <w:r>
        <w:t>Öğretmenlerle iletişim içinde olma</w:t>
      </w:r>
      <w:r>
        <w:t xml:space="preserve"> </w:t>
      </w:r>
    </w:p>
    <w:p w:rsidR="00EB6A25" w:rsidRDefault="001037FA">
      <w:pPr>
        <w:numPr>
          <w:ilvl w:val="0"/>
          <w:numId w:val="128"/>
        </w:numPr>
        <w:spacing w:after="70" w:line="249" w:lineRule="auto"/>
        <w:ind w:right="15" w:hanging="286"/>
      </w:pPr>
      <w:r>
        <w:t xml:space="preserve">Akademik etkinliklerde gönüllü olma </w:t>
      </w:r>
    </w:p>
    <w:p w:rsidR="00EB6A25" w:rsidRDefault="001037FA">
      <w:pPr>
        <w:numPr>
          <w:ilvl w:val="0"/>
          <w:numId w:val="128"/>
        </w:numPr>
        <w:spacing w:after="73"/>
        <w:ind w:right="15" w:hanging="286"/>
      </w:pPr>
      <w:r>
        <w:t>Ailelerin pro</w:t>
      </w:r>
      <w:r>
        <w:t>je ve ödevlere gönüllü yardımı</w:t>
      </w:r>
      <w:r>
        <w:t xml:space="preserve"> </w:t>
      </w:r>
    </w:p>
    <w:p w:rsidR="00EB6A25" w:rsidRDefault="001037FA">
      <w:pPr>
        <w:numPr>
          <w:ilvl w:val="0"/>
          <w:numId w:val="128"/>
        </w:numPr>
        <w:ind w:right="15" w:hanging="286"/>
      </w:pPr>
      <w:r>
        <w:t>Okul aile birliği çalışmalarına katılma</w:t>
      </w:r>
      <w:r>
        <w:t xml:space="preserve"> </w:t>
      </w:r>
    </w:p>
    <w:p w:rsidR="00EB6A25" w:rsidRDefault="001037FA">
      <w:pPr>
        <w:spacing w:after="73" w:line="266" w:lineRule="auto"/>
        <w:ind w:left="81"/>
      </w:pPr>
      <w:r>
        <w:rPr>
          <w:b/>
        </w:rPr>
        <w:t xml:space="preserve">Ev Merkezli Katılım </w:t>
      </w:r>
    </w:p>
    <w:p w:rsidR="00EB6A25" w:rsidRDefault="001037FA">
      <w:pPr>
        <w:numPr>
          <w:ilvl w:val="0"/>
          <w:numId w:val="128"/>
        </w:numPr>
        <w:spacing w:after="73"/>
        <w:ind w:right="15" w:hanging="286"/>
      </w:pPr>
      <w:r>
        <w:t>Ana babaların çocukları ile evde yapabilecekleri eğitimsel etkinlikler</w:t>
      </w:r>
      <w:r>
        <w:t xml:space="preserve"> </w:t>
      </w:r>
    </w:p>
    <w:p w:rsidR="00EB6A25" w:rsidRDefault="001037FA">
      <w:pPr>
        <w:numPr>
          <w:ilvl w:val="0"/>
          <w:numId w:val="128"/>
        </w:numPr>
        <w:spacing w:after="127"/>
        <w:ind w:right="15" w:hanging="286"/>
      </w:pPr>
      <w:r>
        <w:t>Öğretmenlerin gerektiği zaman yapacakları ev ziyaretleri</w:t>
      </w:r>
      <w:r>
        <w:t xml:space="preserve"> </w:t>
      </w:r>
    </w:p>
    <w:p w:rsidR="00EB6A25" w:rsidRDefault="001037FA">
      <w:pPr>
        <w:spacing w:line="266" w:lineRule="auto"/>
        <w:ind w:left="81"/>
      </w:pPr>
      <w:r>
        <w:rPr>
          <w:b/>
        </w:rPr>
        <w:t xml:space="preserve">İş birliği temelli katılım </w:t>
      </w:r>
    </w:p>
    <w:p w:rsidR="00EB6A25" w:rsidRDefault="001037FA">
      <w:pPr>
        <w:spacing w:after="68"/>
        <w:ind w:left="96" w:right="15"/>
      </w:pPr>
      <w:r>
        <w:t>İş b</w:t>
      </w:r>
      <w:r>
        <w:t xml:space="preserve">irliği temelli katılım, ebeveynin, öğretmen ve okul personeli ile öğrencinin gelişimine yönelik etkileşimleridir. Etkinlikler konusunda öğretmenle konuşmak, problemlerle ilgili konuşmak </w:t>
      </w:r>
      <w:r>
        <w:t xml:space="preserve">ve </w:t>
      </w:r>
      <w:r>
        <w:t>bilgi edinmek üzere okul yönetimi ile görüşmek iş birliği temelli k</w:t>
      </w:r>
      <w:r>
        <w:t>atılım örnekleridir (Kaya, 2011). Ailelerin katılım programlarında şu noktaların gözden uzak tutulmaması gerekir:</w:t>
      </w:r>
      <w:r>
        <w:t xml:space="preserve"> </w:t>
      </w:r>
    </w:p>
    <w:p w:rsidR="00EB6A25" w:rsidRDefault="001037FA">
      <w:pPr>
        <w:numPr>
          <w:ilvl w:val="0"/>
          <w:numId w:val="128"/>
        </w:numPr>
        <w:spacing w:after="51"/>
        <w:ind w:right="15" w:hanging="286"/>
      </w:pPr>
      <w:r>
        <w:t xml:space="preserve">Ana babaların çocukların eğitimi, gelişimi ve eğitim yöntemleri ile ilgili olduğunu kabul </w:t>
      </w:r>
      <w:r>
        <w:t xml:space="preserve">etmek,  </w:t>
      </w:r>
    </w:p>
    <w:p w:rsidR="00EB6A25" w:rsidRDefault="001037FA">
      <w:pPr>
        <w:numPr>
          <w:ilvl w:val="0"/>
          <w:numId w:val="128"/>
        </w:numPr>
        <w:spacing w:after="74"/>
        <w:ind w:right="15" w:hanging="286"/>
      </w:pPr>
      <w:r>
        <w:t xml:space="preserve">Ana babaların becerilerinin ve özelliklerinin farklı olduğunu kabul etmek, </w:t>
      </w:r>
      <w:r>
        <w:t xml:space="preserve"> </w:t>
      </w:r>
    </w:p>
    <w:p w:rsidR="00EB6A25" w:rsidRDefault="001037FA">
      <w:pPr>
        <w:numPr>
          <w:ilvl w:val="0"/>
          <w:numId w:val="128"/>
        </w:numPr>
        <w:spacing w:after="63"/>
        <w:ind w:right="15" w:hanging="286"/>
      </w:pPr>
      <w:r>
        <w:t xml:space="preserve">Ailelerin ihtiyaçlarına yaratıcı ve esnek programlarla karşılık vermek, </w:t>
      </w:r>
      <w:r>
        <w:t xml:space="preserve"> </w:t>
      </w:r>
    </w:p>
    <w:p w:rsidR="00EB6A25" w:rsidRDefault="001037FA">
      <w:pPr>
        <w:numPr>
          <w:ilvl w:val="0"/>
          <w:numId w:val="128"/>
        </w:numPr>
        <w:spacing w:after="73"/>
        <w:ind w:right="15" w:hanging="286"/>
      </w:pPr>
      <w:r>
        <w:t>Ailele</w:t>
      </w:r>
      <w:r>
        <w:t xml:space="preserve">rin </w:t>
      </w:r>
      <w:r>
        <w:t xml:space="preserve">beklentilerini öğrenmek, rol ve sorumluluklarını paylaşmak, </w:t>
      </w:r>
      <w:r>
        <w:t xml:space="preserve"> </w:t>
      </w:r>
    </w:p>
    <w:p w:rsidR="00EB6A25" w:rsidRDefault="001037FA">
      <w:pPr>
        <w:numPr>
          <w:ilvl w:val="0"/>
          <w:numId w:val="128"/>
        </w:numPr>
        <w:spacing w:after="75"/>
        <w:ind w:right="15" w:hanging="286"/>
      </w:pPr>
      <w:r>
        <w:t>Ailelerin çocuklarının gelişimine ve eğitim</w:t>
      </w:r>
      <w:r>
        <w:t>-</w:t>
      </w:r>
      <w:r>
        <w:t xml:space="preserve">öğretim ortamına katkılarını vurgulamak, </w:t>
      </w:r>
      <w:r>
        <w:t xml:space="preserve"> </w:t>
      </w:r>
    </w:p>
    <w:p w:rsidR="00EB6A25" w:rsidRDefault="001037FA">
      <w:pPr>
        <w:numPr>
          <w:ilvl w:val="0"/>
          <w:numId w:val="128"/>
        </w:numPr>
        <w:spacing w:line="328" w:lineRule="auto"/>
        <w:ind w:right="15" w:hanging="286"/>
      </w:pPr>
      <w:r>
        <w:t xml:space="preserve">Ana babaların çocuklarına ilişkin gözlem ve düşüncelerini öğretmenlerle paylaşmalarını sağlamak, </w:t>
      </w:r>
      <w:r>
        <w:t xml:space="preserve"> </w:t>
      </w:r>
    </w:p>
    <w:p w:rsidR="00EB6A25" w:rsidRDefault="001037FA">
      <w:pPr>
        <w:numPr>
          <w:ilvl w:val="0"/>
          <w:numId w:val="128"/>
        </w:numPr>
        <w:spacing w:line="327" w:lineRule="auto"/>
        <w:ind w:right="15" w:hanging="286"/>
      </w:pPr>
      <w:r>
        <w:t>Ana babala</w:t>
      </w:r>
      <w:r>
        <w:t xml:space="preserve">rın çocuklarıyla ilişkilerinin öğretmenlerin çocuklarla ilişkilerinden daha uzun süreli olduğunu akılda tutup programları buna göre ayarlamak, </w:t>
      </w:r>
      <w:r>
        <w:t xml:space="preserve"> </w:t>
      </w:r>
    </w:p>
    <w:p w:rsidR="00EB6A25" w:rsidRDefault="001037FA">
      <w:pPr>
        <w:numPr>
          <w:ilvl w:val="0"/>
          <w:numId w:val="128"/>
        </w:numPr>
        <w:spacing w:after="76"/>
        <w:ind w:right="15" w:hanging="286"/>
      </w:pPr>
      <w:r>
        <w:t>Ai</w:t>
      </w:r>
      <w:r>
        <w:t xml:space="preserve">leleri karar verme sürecine katmak ve/veya kararlardan onları haberdar etmek, </w:t>
      </w:r>
      <w:r>
        <w:t xml:space="preserve"> </w:t>
      </w:r>
    </w:p>
    <w:p w:rsidR="00EB6A25" w:rsidRDefault="001037FA">
      <w:pPr>
        <w:numPr>
          <w:ilvl w:val="0"/>
          <w:numId w:val="128"/>
        </w:numPr>
        <w:ind w:right="15" w:hanging="286"/>
      </w:pPr>
      <w:r>
        <w:t>Aile katılımının zaman, çaba ve</w:t>
      </w:r>
      <w:r>
        <w:t xml:space="preserve"> </w:t>
      </w:r>
      <w:r>
        <w:t xml:space="preserve">enerji gerektirdiğini göz önünde bulundurmak, </w:t>
      </w:r>
      <w:r>
        <w:t xml:space="preserve"> </w:t>
      </w:r>
    </w:p>
    <w:p w:rsidR="00EB6A25" w:rsidRDefault="001037FA">
      <w:pPr>
        <w:numPr>
          <w:ilvl w:val="0"/>
          <w:numId w:val="128"/>
        </w:numPr>
        <w:spacing w:after="34" w:line="249" w:lineRule="auto"/>
        <w:ind w:right="15" w:hanging="286"/>
      </w:pPr>
      <w:r>
        <w:t xml:space="preserve">Dikkati sorunlardan çok çözümlere vermek (Akkök, 1999):  </w:t>
      </w:r>
    </w:p>
    <w:p w:rsidR="00EB6A25" w:rsidRDefault="001037FA">
      <w:pPr>
        <w:pStyle w:val="Balk1"/>
        <w:spacing w:line="249" w:lineRule="auto"/>
        <w:ind w:left="81" w:right="92"/>
        <w:jc w:val="left"/>
      </w:pPr>
      <w:r>
        <w:t xml:space="preserve">Ailelerden Beklentiler  </w:t>
      </w:r>
    </w:p>
    <w:p w:rsidR="00EB6A25" w:rsidRDefault="001037FA">
      <w:pPr>
        <w:spacing w:after="50"/>
        <w:ind w:left="96" w:right="15"/>
      </w:pPr>
      <w:r>
        <w:t>Rehberlik programında yer alan kazanımların kazandırılma sürecinde okul aile iş birliği kaçınılmazdır. Bu sebeple kazanımlara yönelik yaşantıların aile ortamında da sağlanması, takibinin yapılması ve aile desteği, programın etkilil</w:t>
      </w:r>
      <w:r>
        <w:t>iğini artırmak için gereklidir.</w:t>
      </w:r>
      <w:r>
        <w:t xml:space="preserve"> Bu amaçla velilerin; </w:t>
      </w:r>
    </w:p>
    <w:p w:rsidR="00EB6A25" w:rsidRDefault="001037FA">
      <w:pPr>
        <w:numPr>
          <w:ilvl w:val="0"/>
          <w:numId w:val="129"/>
        </w:numPr>
        <w:spacing w:after="77"/>
        <w:ind w:right="15" w:hanging="221"/>
      </w:pPr>
      <w:r>
        <w:t>Öğrencilere kazandırılması istenen beceriler konusunda model olması</w:t>
      </w:r>
      <w:r>
        <w:t xml:space="preserve"> </w:t>
      </w:r>
    </w:p>
    <w:p w:rsidR="00EB6A25" w:rsidRDefault="001037FA">
      <w:pPr>
        <w:numPr>
          <w:ilvl w:val="0"/>
          <w:numId w:val="129"/>
        </w:numPr>
        <w:spacing w:line="329" w:lineRule="auto"/>
        <w:ind w:right="15" w:hanging="221"/>
      </w:pPr>
      <w:r>
        <w:t>Okul ile iş birliği yaparak öğrencinin takibi ve değerlendirilmesinde sınıf ve okul rehber öğretmenine destek sağlaması,</w:t>
      </w:r>
      <w:r>
        <w:t xml:space="preserve"> </w:t>
      </w:r>
    </w:p>
    <w:p w:rsidR="00EB6A25" w:rsidRDefault="001037FA">
      <w:pPr>
        <w:numPr>
          <w:ilvl w:val="0"/>
          <w:numId w:val="129"/>
        </w:numPr>
        <w:spacing w:after="120"/>
        <w:ind w:right="15" w:hanging="221"/>
      </w:pPr>
      <w:r>
        <w:t>Okulda düze</w:t>
      </w:r>
      <w:r>
        <w:t>nlenen velilere yönelik çalışmalara katılması beklenir.</w:t>
      </w:r>
      <w:r>
        <w:t xml:space="preserve"> </w:t>
      </w:r>
    </w:p>
    <w:p w:rsidR="00EB6A25" w:rsidRDefault="001037FA">
      <w:pPr>
        <w:spacing w:line="266" w:lineRule="auto"/>
        <w:ind w:left="81"/>
      </w:pPr>
      <w:r>
        <w:rPr>
          <w:b/>
        </w:rPr>
        <w:t xml:space="preserve">İlkokulda Ebeveyn Katılımı    </w:t>
      </w:r>
    </w:p>
    <w:p w:rsidR="00EB6A25" w:rsidRDefault="001037FA">
      <w:pPr>
        <w:spacing w:after="103"/>
        <w:ind w:left="96" w:right="15"/>
      </w:pPr>
      <w:r>
        <w:t>İlkokulda çalışan psikolojik danışmanlar, çocukların gelişimsel hedeflerine ulaşmalarında ebeveyn katılımına büyük önem vermektedirler. Ebeveyn desteği olmadan, sınıf r</w:t>
      </w:r>
      <w:r>
        <w:t>ehber öğretmenlerinin ve psikolojik danışmanların sundukları hizmetlerde başarı sağlamaları zor görünmektedir. Ebeveynler çocuklarının rehberlik ve psikolojik danışma etkinliklerine katılmalarını desteklediklerinde, okul</w:t>
      </w:r>
      <w:r>
        <w:t>-</w:t>
      </w:r>
      <w:r>
        <w:t xml:space="preserve">ev arasında işe yarar bir ortaklık </w:t>
      </w:r>
      <w:r>
        <w:t>kurulmaktadır</w:t>
      </w:r>
      <w:r>
        <w:t xml:space="preserve"> (Schmidt,2017).  </w:t>
      </w:r>
    </w:p>
    <w:p w:rsidR="00EB6A25" w:rsidRDefault="001037FA">
      <w:pPr>
        <w:spacing w:line="266" w:lineRule="auto"/>
        <w:ind w:left="81"/>
      </w:pPr>
      <w:r>
        <w:rPr>
          <w:b/>
        </w:rPr>
        <w:t xml:space="preserve">Ortaokulda Ebeveyn Katılımı </w:t>
      </w:r>
    </w:p>
    <w:p w:rsidR="00EB6A25" w:rsidRDefault="001037FA">
      <w:pPr>
        <w:ind w:left="96" w:right="15"/>
      </w:pPr>
      <w:r>
        <w:t>Ortaokul öğrencileri, özerkliklerini ortaya koydukları, ebeveyn ve aileden bağımsızlaşmaya çalıştıkları bir gelişim dönemindedirler. Ergen gelişiminin bu geçiş evresinde, sınıf rehber öğretmeni v</w:t>
      </w:r>
      <w:r>
        <w:t>e psikolojik danışmanlar ebeveyn katılımının önemini bilir.  Çocuklar bu geçiş sürecinde, onları ne zaman ve nasıl serbest bırakıp ne zaman ve nasıl kontrol altına almaları gerektiğini iyi bilen ebeveynlere ihtiyaç duyarlar.  Bu konular, pek çok ebeveyn iç</w:t>
      </w:r>
      <w:r>
        <w:t xml:space="preserve">in öğrenmeyi gerektiren ve çocuklarına da yarar getirecek bir süreçtir.  Bu süreç, ebeveynlerin kendileri ve çocukları için değişmelerini gerektirir.  Bu değişim, ebeveynlerin kendilerini ve çocuklarını tanımaları için gereklidir.  </w:t>
      </w:r>
      <w:r>
        <w:t xml:space="preserve"> </w:t>
      </w:r>
    </w:p>
    <w:p w:rsidR="00EB6A25" w:rsidRDefault="001037FA">
      <w:pPr>
        <w:spacing w:after="64"/>
        <w:ind w:left="96" w:right="15"/>
      </w:pPr>
      <w:r>
        <w:rPr>
          <w:b/>
        </w:rPr>
        <w:t>Lisede Ebeveyn Katılım</w:t>
      </w:r>
      <w:r>
        <w:rPr>
          <w:b/>
        </w:rPr>
        <w:t xml:space="preserve">ı </w:t>
      </w:r>
      <w:r>
        <w:t>Lise yılları, pek çok öğrenci için artan bağımsızlık ihtiyacı ve sorumluluklar getirmektedir. Bunun doğal bir sonucu olarak ebeveyn katılımının azalması bekl</w:t>
      </w:r>
      <w:r>
        <w:t xml:space="preserve">enmektedir. Ancak üniversite </w:t>
      </w:r>
      <w:r>
        <w:t>ya da mesleğe geçişle ilgili konular ebeveynlerin katılımını artırma</w:t>
      </w:r>
      <w:r>
        <w:t xml:space="preserve">ktadır.  </w:t>
      </w:r>
      <w:r>
        <w:t xml:space="preserve">Bu dönemde, mesleki </w:t>
      </w:r>
      <w:r>
        <w:t xml:space="preserve">rehberlik ve eğitsel planlama hizmetlerine daha fazla yer verilir. </w:t>
      </w:r>
      <w:r>
        <w:t xml:space="preserve"> </w:t>
      </w:r>
    </w:p>
    <w:p w:rsidR="00EB6A25" w:rsidRDefault="001037FA">
      <w:pPr>
        <w:ind w:left="1090" w:right="15"/>
      </w:pPr>
      <w:r>
        <w:t>14-</w:t>
      </w:r>
      <w:r>
        <w:t xml:space="preserve">18 yaş ergen çocukları olan ebeveynler mesleki rehberlik ve eğitsel planlama, </w:t>
      </w:r>
    </w:p>
    <w:p w:rsidR="00EB6A25" w:rsidRDefault="001037FA">
      <w:pPr>
        <w:spacing w:after="39"/>
        <w:ind w:left="96" w:right="15"/>
      </w:pPr>
      <w:r>
        <w:t xml:space="preserve">ergenle iletişim, sınavlara hazırlık gibi konularda sorun yaşayabilecekleri </w:t>
      </w:r>
      <w:r>
        <w:t>için, ebeveynlerin kendilerini tanımaları ve eğitmeleri beklenir. Lisede çalışan rehber öğretmen</w:t>
      </w:r>
      <w:r>
        <w:t xml:space="preserve">-psikolojik </w:t>
      </w:r>
      <w:r>
        <w:t>danışmalar ergenlik konuları, ergen</w:t>
      </w:r>
      <w:r>
        <w:t>-</w:t>
      </w:r>
      <w:r>
        <w:t>ebeveyn iletişimini kolaylaştıracak iletişim becerileri, gelişim görevleri, akran ilişkileri, sosyal medya kulla</w:t>
      </w:r>
      <w:r>
        <w:t>nım davranışı vb. konularda ergen davranışı hakkında programlar hazırlayabilir ya da yakın bir kuru</w:t>
      </w:r>
      <w:r>
        <w:t xml:space="preserve">mda, çevrede sunulan bu tür programlara </w:t>
      </w:r>
      <w:r>
        <w:t xml:space="preserve">ebeveynleri yönlendirebilir. Ayrıca ebeveynlere bu konularda yararlı olabilecek </w:t>
      </w:r>
      <w:r>
        <w:t xml:space="preserve">çevrimiçi bilgi </w:t>
      </w:r>
      <w:r>
        <w:t>kaynakları önerilebil</w:t>
      </w:r>
      <w:r>
        <w:t>ir.</w:t>
      </w:r>
      <w:r>
        <w:t xml:space="preserve"> </w:t>
      </w:r>
      <w:r>
        <w:rPr>
          <w:b/>
        </w:rPr>
        <w:t xml:space="preserve">Ebeveynlik Tarzını Bulmak 1. Demokratik anne-baba: </w:t>
      </w:r>
      <w:r>
        <w:t>Bu tür anne-</w:t>
      </w:r>
      <w:r>
        <w:t>baba çocuklarını bağımsız olmaya</w:t>
      </w:r>
      <w:r>
        <w:t xml:space="preserve"> </w:t>
      </w:r>
      <w:r>
        <w:t xml:space="preserve">teşvik eder ama yine de eylemlerine </w:t>
      </w:r>
    </w:p>
    <w:p w:rsidR="00EB6A25" w:rsidRDefault="001037FA">
      <w:pPr>
        <w:spacing w:after="42"/>
        <w:ind w:left="96" w:right="15"/>
      </w:pPr>
      <w:r>
        <w:t>sınırlar ve kontroller getirirler. Kural koyarlar ama kuralların mantığını açıklarlar ve eleştirileri dinlerler. Sevgilerini hissettirler ve çocukla iletişim kurarlar.</w:t>
      </w:r>
      <w:r>
        <w:t xml:space="preserve"> </w:t>
      </w:r>
    </w:p>
    <w:p w:rsidR="00EB6A25" w:rsidRDefault="001037FA">
      <w:pPr>
        <w:numPr>
          <w:ilvl w:val="0"/>
          <w:numId w:val="130"/>
        </w:numPr>
        <w:spacing w:after="13" w:line="249" w:lineRule="auto"/>
        <w:ind w:right="92" w:hanging="240"/>
        <w:jc w:val="left"/>
      </w:pPr>
      <w:r>
        <w:rPr>
          <w:b/>
        </w:rPr>
        <w:t xml:space="preserve">Otoriter anne-baba: </w:t>
      </w:r>
    </w:p>
    <w:p w:rsidR="00EB6A25" w:rsidRDefault="001037FA">
      <w:pPr>
        <w:spacing w:after="50"/>
        <w:ind w:left="1090" w:right="15"/>
      </w:pPr>
      <w:r>
        <w:t>Bu tür ana babalar çocuklarını kontrol ederler ancak onları dinlem</w:t>
      </w:r>
      <w:r>
        <w:t xml:space="preserve">ezler, çocuklarıyla </w:t>
      </w:r>
    </w:p>
    <w:p w:rsidR="00EB6A25" w:rsidRDefault="001037FA">
      <w:pPr>
        <w:spacing w:after="38"/>
        <w:ind w:left="96" w:right="15"/>
      </w:pPr>
      <w:r>
        <w:t xml:space="preserve">daha az ilgilenirler, bazen soğuk ve katı olurlar. Ceza ve emirleri oldukça sıktır. </w:t>
      </w:r>
      <w:r>
        <w:t xml:space="preserve"> </w:t>
      </w:r>
    </w:p>
    <w:p w:rsidR="00EB6A25" w:rsidRDefault="001037FA">
      <w:pPr>
        <w:numPr>
          <w:ilvl w:val="0"/>
          <w:numId w:val="130"/>
        </w:numPr>
        <w:spacing w:after="49" w:line="249" w:lineRule="auto"/>
        <w:ind w:right="92" w:hanging="240"/>
        <w:jc w:val="left"/>
      </w:pPr>
      <w:r>
        <w:rPr>
          <w:b/>
        </w:rPr>
        <w:t xml:space="preserve">İzin verici    anne-baba: </w:t>
      </w:r>
    </w:p>
    <w:p w:rsidR="00EB6A25" w:rsidRDefault="001037FA">
      <w:pPr>
        <w:spacing w:after="68"/>
        <w:ind w:left="1090" w:right="15"/>
      </w:pPr>
      <w:r>
        <w:t>Bu tür anne-</w:t>
      </w:r>
      <w:r>
        <w:t xml:space="preserve">babalar çocuklarıyla yakından ilgilenir ancak onlardan pek bir şey </w:t>
      </w:r>
    </w:p>
    <w:p w:rsidR="00EB6A25" w:rsidRDefault="001037FA">
      <w:pPr>
        <w:spacing w:after="99"/>
        <w:ind w:left="96" w:right="15"/>
      </w:pPr>
      <w:r>
        <w:t>istemezler, kural koymazlar, cezalandırmad</w:t>
      </w:r>
      <w:r>
        <w:t xml:space="preserve">an kaçınırlar. Genellikle tutarsız ve güvensizdirler. </w:t>
      </w:r>
      <w:r>
        <w:t xml:space="preserve"> </w:t>
      </w:r>
    </w:p>
    <w:p w:rsidR="00EB6A25" w:rsidRDefault="001037FA">
      <w:pPr>
        <w:numPr>
          <w:ilvl w:val="0"/>
          <w:numId w:val="130"/>
        </w:numPr>
        <w:spacing w:after="37" w:line="266" w:lineRule="auto"/>
        <w:ind w:right="92" w:hanging="240"/>
        <w:jc w:val="left"/>
      </w:pPr>
      <w:r>
        <w:rPr>
          <w:b/>
        </w:rPr>
        <w:t xml:space="preserve">İhmalkâr anne-baba: </w:t>
      </w:r>
    </w:p>
    <w:p w:rsidR="00EB6A25" w:rsidRDefault="001037FA">
      <w:pPr>
        <w:spacing w:after="37"/>
        <w:ind w:left="1090" w:right="15"/>
      </w:pPr>
      <w:r>
        <w:t>Bu tür anne-</w:t>
      </w:r>
      <w:r>
        <w:t>babalar, çocuklarının yaşamıyla son derece il</w:t>
      </w:r>
      <w:r>
        <w:t>gisizdirler. Anne-</w:t>
      </w:r>
      <w:r>
        <w:t xml:space="preserve">babaları </w:t>
      </w:r>
    </w:p>
    <w:p w:rsidR="00EB6A25" w:rsidRDefault="001037FA">
      <w:pPr>
        <w:spacing w:after="254" w:line="322" w:lineRule="auto"/>
        <w:ind w:left="96" w:right="15"/>
      </w:pPr>
      <w:r>
        <w:t>ihmalkâr olan çocuklar, anne-</w:t>
      </w:r>
      <w:r>
        <w:t xml:space="preserve">babalarının yaşamlarının diğer yönlerinin kendilerinden daha önemli olduğu duygusu geliştirir (Santrock, 2021). </w:t>
      </w:r>
      <w:r>
        <w:t xml:space="preserve"> </w:t>
      </w:r>
    </w:p>
    <w:p w:rsidR="00EB6A25" w:rsidRDefault="001037FA">
      <w:pPr>
        <w:spacing w:line="266" w:lineRule="auto"/>
        <w:ind w:left="81"/>
      </w:pPr>
      <w:r>
        <w:rPr>
          <w:b/>
        </w:rPr>
        <w:t xml:space="preserve">11. REHBERLİKTE ETİK VE BİGİLERİN SAKLANMASI </w:t>
      </w:r>
    </w:p>
    <w:p w:rsidR="00EB6A25" w:rsidRDefault="001037FA">
      <w:pPr>
        <w:spacing w:after="67" w:line="249" w:lineRule="auto"/>
        <w:ind w:left="81"/>
      </w:pPr>
      <w:r>
        <w:t xml:space="preserve">Bölüm Hedefi </w:t>
      </w:r>
    </w:p>
    <w:p w:rsidR="00EB6A25" w:rsidRDefault="001037FA">
      <w:pPr>
        <w:spacing w:after="56"/>
        <w:ind w:left="96" w:right="15"/>
      </w:pPr>
      <w:r>
        <w:t>Bu bölümü bitirdiğinizde;</w:t>
      </w:r>
      <w:r>
        <w:t xml:space="preserve"> </w:t>
      </w:r>
    </w:p>
    <w:p w:rsidR="00EB6A25" w:rsidRDefault="001037FA">
      <w:pPr>
        <w:numPr>
          <w:ilvl w:val="0"/>
          <w:numId w:val="131"/>
        </w:numPr>
        <w:spacing w:after="69"/>
        <w:ind w:right="15" w:hanging="286"/>
      </w:pPr>
      <w:r>
        <w:t>Mes</w:t>
      </w:r>
      <w:r>
        <w:t>lek etiğinin işlevlerini,</w:t>
      </w:r>
      <w:r>
        <w:t xml:space="preserve"> </w:t>
      </w:r>
    </w:p>
    <w:p w:rsidR="00EB6A25" w:rsidRDefault="001037FA">
      <w:pPr>
        <w:numPr>
          <w:ilvl w:val="0"/>
          <w:numId w:val="131"/>
        </w:numPr>
        <w:spacing w:after="66"/>
        <w:ind w:right="15" w:hanging="286"/>
      </w:pPr>
      <w:r>
        <w:t>Rehberlik ve psikolojik danışma hizmetlerinde benimsenen temel ilkeleri,</w:t>
      </w:r>
      <w:r>
        <w:t xml:space="preserve"> </w:t>
      </w:r>
    </w:p>
    <w:p w:rsidR="00EB6A25" w:rsidRDefault="001037FA">
      <w:pPr>
        <w:numPr>
          <w:ilvl w:val="0"/>
          <w:numId w:val="131"/>
        </w:numPr>
        <w:spacing w:after="71"/>
        <w:ind w:right="15" w:hanging="286"/>
      </w:pPr>
      <w:r>
        <w:t xml:space="preserve">Kuralları ve </w:t>
      </w:r>
      <w:r>
        <w:t xml:space="preserve"> </w:t>
      </w:r>
    </w:p>
    <w:p w:rsidR="00EB6A25" w:rsidRDefault="001037FA">
      <w:pPr>
        <w:numPr>
          <w:ilvl w:val="0"/>
          <w:numId w:val="131"/>
        </w:numPr>
        <w:spacing w:after="53"/>
        <w:ind w:right="15" w:hanging="286"/>
      </w:pPr>
      <w:r>
        <w:t>Rehberlikte etik ve bilgilerin saklanması konularını öğrenmiş olacaksınız.</w:t>
      </w:r>
      <w:r>
        <w:t xml:space="preserve"> </w:t>
      </w:r>
    </w:p>
    <w:p w:rsidR="00EB6A25" w:rsidRDefault="001037FA">
      <w:pPr>
        <w:ind w:left="1090" w:right="15"/>
      </w:pPr>
      <w:r>
        <w:t xml:space="preserve">Eğitim kurumları ile rehberlik ve araştırma merkezlerinde RPD </w:t>
      </w:r>
      <w:r>
        <w:t xml:space="preserve">hizmetlerini yürüten </w:t>
      </w:r>
    </w:p>
    <w:p w:rsidR="00EB6A25" w:rsidRDefault="001037FA">
      <w:pPr>
        <w:spacing w:after="28"/>
        <w:ind w:left="96" w:right="15"/>
      </w:pPr>
      <w:r>
        <w:t>persone</w:t>
      </w:r>
      <w:r>
        <w:t>lin uyması gereken etik ilkeler MEB Rehberlik ve Psikolojik Danışma Hizmetleri Etik Yönergesi ile belirlenmiştir. Bu yönerge ile RPD hizmetlerinin planlanması ve yürütülmesinde; yetkinlik, dürüstlük, gizlilik, duyarlılık, bilimsellik ve sorumluluk ilkeleri</w:t>
      </w:r>
      <w:r>
        <w:t xml:space="preserve"> esas alınmıştır. Bu ilkeler kapsamında Bakanlık merkez ve taşra teşkilatı ile eğitim kurumları ile rehberlik ve araştırma merkezlerinde bu hizmetlerin sunulmasına ilişkin görev yetki ve sorumluluklar ayrıntılı olarak açıklanmıştır.</w:t>
      </w:r>
      <w:r>
        <w:rPr>
          <w:vertAlign w:val="superscript"/>
        </w:rPr>
        <w:footnoteReference w:id="36"/>
      </w:r>
      <w:r>
        <w:t xml:space="preserve"> </w:t>
      </w:r>
    </w:p>
    <w:p w:rsidR="00EB6A25" w:rsidRDefault="001037FA">
      <w:pPr>
        <w:ind w:left="1090" w:right="15"/>
      </w:pPr>
      <w:r>
        <w:t>Rehberlik ve psikolo</w:t>
      </w:r>
      <w:r>
        <w:t xml:space="preserve">jik danışma hizmetlerinde uyulması gereken bazı kurallar vardır. </w:t>
      </w:r>
    </w:p>
    <w:p w:rsidR="00EB6A25" w:rsidRDefault="001037FA">
      <w:pPr>
        <w:spacing w:line="327" w:lineRule="auto"/>
        <w:ind w:left="96" w:right="15"/>
      </w:pPr>
      <w:r>
        <w:t>Özellikle özel ve özenli bilgi ve yaşantılarla ilgilenen mesleklerin ve insanların güvenmek istedikleri mesleklerde mesleği icra edenlerin uymak zorunda oldukları ku</w:t>
      </w:r>
      <w:r>
        <w:t xml:space="preserve">rallar bulunur. Bu </w:t>
      </w:r>
      <w:r>
        <w:t>kurall</w:t>
      </w:r>
      <w:r>
        <w:t xml:space="preserve">ar öncelikle bireyi korumaya, sonra da mesleği icra eden kişileri korumaya yöneliktir.  </w:t>
      </w:r>
      <w:r>
        <w:t xml:space="preserve">Etik </w:t>
      </w:r>
      <w:r>
        <w:t xml:space="preserve">kurallar aşağıda özetlenmiştir. </w:t>
      </w:r>
      <w:r>
        <w:t xml:space="preserve"> </w:t>
      </w:r>
      <w:r>
        <w:rPr>
          <w:b/>
        </w:rPr>
        <w:t>Temel İlkeler</w:t>
      </w:r>
      <w:r>
        <w:t xml:space="preserve"> </w:t>
      </w:r>
    </w:p>
    <w:p w:rsidR="00EB6A25" w:rsidRDefault="001037FA">
      <w:pPr>
        <w:spacing w:line="330" w:lineRule="auto"/>
        <w:ind w:left="96" w:right="15"/>
      </w:pPr>
      <w:r>
        <w:rPr>
          <w:b/>
        </w:rPr>
        <w:t xml:space="preserve">Yetkinlik. </w:t>
      </w:r>
      <w:r>
        <w:t>Yetkinlik psikolojik danışmanların sınırlılıklarını bilmeleri demektir. Kendilerini aşan konularda başka</w:t>
      </w:r>
      <w:r>
        <w:t xml:space="preserve">larından yardım talebinde bulunurlar. </w:t>
      </w:r>
      <w:r>
        <w:t xml:space="preserve"> </w:t>
      </w:r>
    </w:p>
    <w:p w:rsidR="00EB6A25" w:rsidRDefault="001037FA">
      <w:pPr>
        <w:spacing w:after="74"/>
        <w:ind w:left="96" w:right="15"/>
      </w:pPr>
      <w:r>
        <w:rPr>
          <w:b/>
        </w:rPr>
        <w:t xml:space="preserve">Dürüstlük. </w:t>
      </w:r>
      <w:r>
        <w:t>Psikolojik danışmanlar gerek kişiler arası ilişkilerinde gerek bilimsel ve akademik çalışmalarında, sonuç olarak tüm mesleki ilişkilerinde dürüstlüğü, doğruluğu ve gerçekçiliği ilke edinirler. Kendilerini tanıtırken veya ifade ederken, abartılı ifadeler ku</w:t>
      </w:r>
      <w:r>
        <w:t xml:space="preserve">llanmazlar, doğru olmayan beyanlardan kaçınırlar. </w:t>
      </w:r>
      <w:r>
        <w:t xml:space="preserve"> </w:t>
      </w:r>
    </w:p>
    <w:p w:rsidR="00EB6A25" w:rsidRDefault="001037FA">
      <w:pPr>
        <w:ind w:left="96" w:right="15"/>
      </w:pPr>
      <w:r>
        <w:rPr>
          <w:b/>
        </w:rPr>
        <w:t xml:space="preserve">Duyarlık ve Hoşgörü. </w:t>
      </w:r>
      <w:r>
        <w:t>Psikolojik danışmanlar danışanların psikolojik danışma hizmetlerinden en üst düzeyde yararlanmaları için çalışırlar. Onların zarar görmemeleri için çalışırlar ve gerekli tüm önlemleri</w:t>
      </w:r>
      <w:r>
        <w:t xml:space="preserve"> alırlar. Psikolojik danışmanlar yansızlığı benimserler. </w:t>
      </w:r>
      <w:r>
        <w:t xml:space="preserve"> </w:t>
      </w:r>
    </w:p>
    <w:p w:rsidR="00EB6A25" w:rsidRDefault="001037FA">
      <w:pPr>
        <w:spacing w:after="44"/>
        <w:ind w:left="96" w:right="15"/>
      </w:pPr>
      <w:r>
        <w:rPr>
          <w:b/>
        </w:rPr>
        <w:t xml:space="preserve">Toplumsal sorumluluk. </w:t>
      </w:r>
      <w:r>
        <w:t>Psikolojik danışma ve r</w:t>
      </w:r>
      <w:r>
        <w:t xml:space="preserve">ehberlik temelde insana yönelik bir hizmetler </w:t>
      </w:r>
      <w:r>
        <w:t>bütünüdür. Dolayısıyla, toplumsal sorumluluğu vardır. Psikolojik danışma ve rehberlik hizmetlerinde bir ya</w:t>
      </w:r>
      <w:r>
        <w:t xml:space="preserve">ndan bireyin çıkar ve yararı, diğer yandan toplumsal sorumluluk arasında denge sağlanmaya çalışılır. </w:t>
      </w:r>
      <w:r>
        <w:t xml:space="preserve"> </w:t>
      </w:r>
    </w:p>
    <w:p w:rsidR="00EB6A25" w:rsidRDefault="001037FA">
      <w:pPr>
        <w:spacing w:after="62"/>
        <w:ind w:left="96" w:right="15"/>
      </w:pPr>
      <w:r>
        <w:rPr>
          <w:b/>
        </w:rPr>
        <w:t xml:space="preserve">Mesleki ve bilimsel sorumluluk. </w:t>
      </w:r>
      <w:r>
        <w:t xml:space="preserve">Psikolojik danışmanlar etik standartlara bağlı olma, görev ve rollerine uygun davranma sorumluluğu altındadırlar. Hizmet </w:t>
      </w:r>
      <w:r>
        <w:t xml:space="preserve">verdikleri kişilerin iyilikleri ve yararları doğrultusunda ilgili kurumlarla iş birliği yaparlar, gerektiğinde danışanları, alandaki başka uzmanlara yönlendirirler. Eğer danışanları alandaki başka danışmanlarla görüşüyorsa bu konuda danışanı özgür bırakır </w:t>
      </w:r>
      <w:r>
        <w:t xml:space="preserve">ve sınırlama getirmezler. </w:t>
      </w:r>
      <w:r>
        <w:t xml:space="preserve"> </w:t>
      </w:r>
    </w:p>
    <w:p w:rsidR="00EB6A25" w:rsidRDefault="001037FA">
      <w:pPr>
        <w:spacing w:after="71"/>
        <w:ind w:left="96" w:right="15"/>
      </w:pPr>
      <w:r>
        <w:rPr>
          <w:b/>
        </w:rPr>
        <w:t xml:space="preserve">Etik Kurallar. </w:t>
      </w:r>
      <w:r>
        <w:t>Etik kurallar genel olarak psikolojik danışma, ölçme ve değerlendirme, araştırma ve yayın, müşavirlik hizmetleri için geçerlidir. Her hizmet için ayrıca özel kurallar da bulunmaktadır.</w:t>
      </w:r>
      <w:r>
        <w:t xml:space="preserve"> </w:t>
      </w:r>
    </w:p>
    <w:p w:rsidR="00EB6A25" w:rsidRDefault="001037FA">
      <w:pPr>
        <w:spacing w:after="56"/>
        <w:ind w:left="96" w:right="15"/>
      </w:pPr>
      <w:r>
        <w:rPr>
          <w:b/>
        </w:rPr>
        <w:t xml:space="preserve">Yetkinlik sınırları. </w:t>
      </w:r>
      <w:r>
        <w:t>Psikol</w:t>
      </w:r>
      <w:r>
        <w:t xml:space="preserve">ojik danışmanlar sadece eğitim gördükleri ve gerekli formasyona sahip oldukları uygulama ve etkinlikleri yapabilir, onları öğretebilir ve o konularda araştırma </w:t>
      </w:r>
      <w:r>
        <w:t xml:space="preserve">yapabilirler.  </w:t>
      </w:r>
    </w:p>
    <w:p w:rsidR="00EB6A25" w:rsidRDefault="001037FA">
      <w:pPr>
        <w:spacing w:line="332" w:lineRule="auto"/>
        <w:ind w:left="96" w:right="15"/>
      </w:pPr>
      <w:r>
        <w:rPr>
          <w:b/>
        </w:rPr>
        <w:t xml:space="preserve">Sürekli gelişim. </w:t>
      </w:r>
      <w:r>
        <w:t>Psikolojik danışmanlar RPD alanındaki yeni gelişmeleri takip ed</w:t>
      </w:r>
      <w:r>
        <w:t xml:space="preserve">erler. Mesleki bilgi ve becerilerini artırmanın yollarını ve fırsatlarını ararlar. </w:t>
      </w:r>
      <w:r>
        <w:t xml:space="preserve"> </w:t>
      </w:r>
    </w:p>
    <w:p w:rsidR="00EB6A25" w:rsidRDefault="001037FA">
      <w:pPr>
        <w:spacing w:after="37" w:line="315" w:lineRule="auto"/>
        <w:ind w:left="96" w:right="15"/>
      </w:pPr>
      <w:r>
        <w:rPr>
          <w:b/>
        </w:rPr>
        <w:t xml:space="preserve">Başkalarına zarar vermeme. </w:t>
      </w:r>
      <w:r>
        <w:t xml:space="preserve">Psikolojik danışmanlar öğrencilerine, araştırmaya katılanlara, danışanlarına ve diğer kişilere zarar vermekten ve onlara güçlük çıkarmaktan kaçınırlar. </w:t>
      </w:r>
      <w:r>
        <w:t xml:space="preserve"> </w:t>
      </w:r>
      <w:r>
        <w:rPr>
          <w:b/>
        </w:rPr>
        <w:t xml:space="preserve">Gizli bilgilerin muhafaza edilmesi. </w:t>
      </w:r>
      <w:r>
        <w:t xml:space="preserve">Psikolojik danışmanlar danışanlarına ilişkin bilgileri </w:t>
      </w:r>
      <w:r>
        <w:t xml:space="preserve">korumakla </w:t>
      </w:r>
      <w:r>
        <w:t>yü</w:t>
      </w:r>
      <w:r>
        <w:t xml:space="preserve">kümlüdürler. Özel ortamlarda özel şartlarda alınan bilgiler korunur. </w:t>
      </w:r>
      <w:r>
        <w:t xml:space="preserve"> </w:t>
      </w:r>
    </w:p>
    <w:p w:rsidR="00EB6A25" w:rsidRDefault="001037FA">
      <w:pPr>
        <w:spacing w:after="48"/>
        <w:ind w:left="96" w:right="15"/>
      </w:pPr>
      <w:r>
        <w:rPr>
          <w:b/>
        </w:rPr>
        <w:t xml:space="preserve">Profesyonel kimlik. </w:t>
      </w:r>
      <w:r>
        <w:t>Psikolojik danışmanlar kimliklerini, çalıştıkları yeri, statülerini ve durumlarını olduğu gibi tanıtırlar. Ait olmadıkları ve kendilerinin mesleki niteliklerinden fa</w:t>
      </w:r>
      <w:r>
        <w:t>rklı bir mesleğin niteliklerine doğrudan veya dolaylı olarak mensup olma iddiasında bulunmazlar.</w:t>
      </w:r>
      <w:r>
        <w:t xml:space="preserve"> </w:t>
      </w:r>
      <w:r>
        <w:rPr>
          <w:b/>
        </w:rPr>
        <w:t xml:space="preserve">Rehberlikte Etik ve Bilgilerin Saklanması. </w:t>
      </w:r>
      <w:r>
        <w:t xml:space="preserve">Rehberlik bireyler hakkında bilgiler toplar ve onları bireyleri tanımak için kullanır. Ayrıca, psikolojik danışma </w:t>
      </w:r>
      <w:r>
        <w:t>hi</w:t>
      </w:r>
      <w:r>
        <w:t xml:space="preserve">zmetleri yoluyla bireylerin özel </w:t>
      </w:r>
      <w:r>
        <w:t>yaşantıları ve durumları ile ilgili bilgiler edinir. Bu bilgilerin özel ve öznel oluşları dolayısıyla bunların elde edilmesi sırasında dikkatli olunması, bazı kurallara uyulması gerekir. Yoksa kişiler hakkında bilinmesi ins</w:t>
      </w:r>
      <w:r>
        <w:t>an haklarına aykırı olan bilgiler bilinebilir ve bu bilgiler, daha da kötüsü, bireylerin aleyhine kullanılabilir. Kısacası, bilgileri elde etmek bir</w:t>
      </w:r>
      <w:r>
        <w:rPr>
          <w:b/>
        </w:rPr>
        <w:t xml:space="preserve"> “</w:t>
      </w:r>
      <w:r>
        <w:t>i</w:t>
      </w:r>
      <w:r>
        <w:rPr>
          <w:b/>
        </w:rPr>
        <w:t>ş”</w:t>
      </w:r>
      <w:r>
        <w:t xml:space="preserve">tir ve önemli bir iştir. </w:t>
      </w:r>
    </w:p>
    <w:p w:rsidR="00EB6A25" w:rsidRDefault="001037FA">
      <w:pPr>
        <w:spacing w:after="146"/>
        <w:ind w:left="96" w:right="15"/>
      </w:pPr>
      <w:r>
        <w:t>Onun kadar önemli olan diğer bir iş de toplanan bilgilere sahip olmaktır.</w:t>
      </w:r>
      <w:r>
        <w:rPr>
          <w:vertAlign w:val="superscript"/>
        </w:rPr>
        <w:footnoteReference w:id="37"/>
      </w:r>
      <w:r>
        <w:t xml:space="preserve">  </w:t>
      </w:r>
    </w:p>
    <w:p w:rsidR="00EB6A25" w:rsidRDefault="001037FA">
      <w:pPr>
        <w:spacing w:after="0" w:line="259" w:lineRule="auto"/>
        <w:ind w:left="1387" w:firstLine="0"/>
        <w:jc w:val="center"/>
      </w:pPr>
      <w:r>
        <w:rPr>
          <w:b/>
        </w:rPr>
        <w:t xml:space="preserve"> </w:t>
      </w:r>
    </w:p>
    <w:p w:rsidR="00EB6A25" w:rsidRDefault="001037FA">
      <w:pPr>
        <w:pStyle w:val="Balk1"/>
        <w:spacing w:after="124"/>
        <w:ind w:left="1539" w:right="201"/>
      </w:pPr>
      <w:r>
        <w:t xml:space="preserve">ÖZEL EĞİTİM </w:t>
      </w:r>
      <w:r>
        <w:t xml:space="preserve"> </w:t>
      </w:r>
      <w:r>
        <w:t>Prof. Dr. Çığıl AYKUT</w:t>
      </w:r>
      <w:r>
        <w:t xml:space="preserve"> </w:t>
      </w:r>
      <w:r>
        <w:t>Giriş</w:t>
      </w:r>
      <w:r>
        <w:t xml:space="preserve"> </w:t>
      </w:r>
    </w:p>
    <w:p w:rsidR="00EB6A25" w:rsidRDefault="001037FA">
      <w:pPr>
        <w:spacing w:after="108"/>
        <w:ind w:left="96" w:right="15"/>
      </w:pPr>
      <w:r>
        <w:t xml:space="preserve">Tüm öğrencilerin gelişimsel özellikleri doğrultusunda desteklenmesi ve bulundukları eğitim ortamlarına katılımlarının sağlanması çağdaş eğitim anlayışının gereklerinden biridir. Ulusal ve uluslararası birçok yasal düzenleme eğitim hakkı ve fırsat eşitliği </w:t>
      </w:r>
      <w:r>
        <w:t xml:space="preserve">kavramlarına vurgu yaparak tüm çocukların dil, din, cinsiyet, ırk ve engellilik ayrımı gözetilmeksizin bu haklardan yararlanması gerektiğini belirtir (Birleşmiş Milletler (BM) Çocuk Haklarına dair Sözleşme, </w:t>
      </w:r>
      <w:r>
        <w:t>1989; B</w:t>
      </w:r>
      <w:r>
        <w:t>M Engelli Haklarına İlişkin Sözleşme, 2008</w:t>
      </w:r>
      <w:r>
        <w:t>; Mill</w:t>
      </w:r>
      <w:r>
        <w:t xml:space="preserve">î </w:t>
      </w:r>
      <w:r>
        <w:t xml:space="preserve">Eğitim Temel Kanunu, 1973; Salamanca Bildirisi ve Eylem Planı, 1994). </w:t>
      </w:r>
      <w:r>
        <w:t xml:space="preserve"> </w:t>
      </w:r>
    </w:p>
    <w:p w:rsidR="00EB6A25" w:rsidRDefault="001037FA">
      <w:pPr>
        <w:ind w:left="86" w:right="15" w:firstLine="994"/>
      </w:pPr>
      <w:r>
        <w:t>Bu yasal düzenlemelerin içeriklerine bakıldığında BM Engelli Haklarına İlişkin Sözleşme’de, kişilerin insanlık onuruna ve farklılıklara</w:t>
      </w:r>
      <w:r>
        <w:t xml:space="preserve"> </w:t>
      </w:r>
      <w:r>
        <w:t>saygı, ayrımcılığa karşı olma, toplumsal</w:t>
      </w:r>
      <w:r>
        <w:t xml:space="preserve"> yaşama aktif katılım, fırsat eşitliği, erişilebilirlik, engelliliği bir çeşitlilik olarak kabul etme ve özel gereksinimli bireylerin kendi bireysel potansiyelleri çerçevesinde gelişimlerine saygı </w:t>
      </w:r>
      <w:r>
        <w:t xml:space="preserve">ilkeleri ön plana </w:t>
      </w:r>
      <w:r>
        <w:t>çıkmaktadır. Bu yasal düzenlemeye paralel</w:t>
      </w:r>
      <w:r>
        <w:t xml:space="preserve"> olarak Engelliler Hakkında Kanun, engeli olan bireylerin eğitim almasının hiçbir gerekçeyle engellenemeyeceğini ve bu bireylerin farklılıkları dikkate alınarak yaşadıkları çevre ile bütünleştirilmiş ortamlarda, eşi</w:t>
      </w:r>
      <w:r>
        <w:t xml:space="preserve">tlik temelinde, </w:t>
      </w:r>
      <w:r>
        <w:t>yaşam boyu eğitim alabile</w:t>
      </w:r>
      <w:r>
        <w:t>ceklerini vurgulamaktadır. Salamanca Bildirisi ve Eylem Çerçevesi (1994) de, her çocuğun özel ilgilerinin, yeteneklerinin ve öğrenme ihtiyaçlarının olabileceğini belirtmektedir. Bu nedenle nitelikli bir eğitim için bu çeşitliliğin göz önünde bulundurulması</w:t>
      </w:r>
      <w:r>
        <w:t xml:space="preserve">, özel eğitim ihtiyacı olan bireylerin kapsayıcı eğitim ortamlarına erişimlerinin sağlanması ve bu ortamlarda tüm öğrencilere nitelikli eğitim olanaklarının sunulması önemli görülmektedir.  </w:t>
      </w:r>
      <w:r>
        <w:t xml:space="preserve"> </w:t>
      </w:r>
      <w:r>
        <w:rPr>
          <w:b/>
        </w:rPr>
        <w:t>1.</w:t>
      </w:r>
      <w:r>
        <w:rPr>
          <w:rFonts w:ascii="Arial" w:eastAsia="Arial" w:hAnsi="Arial" w:cs="Arial"/>
          <w:b/>
        </w:rPr>
        <w:t xml:space="preserve"> </w:t>
      </w:r>
      <w:r>
        <w:rPr>
          <w:b/>
        </w:rPr>
        <w:t>Özel Eğitime Gereksinim Duyan Öğrenciler ve Özel Eğitim I-II</w:t>
      </w:r>
      <w:r>
        <w:t xml:space="preserve"> </w:t>
      </w:r>
    </w:p>
    <w:p w:rsidR="00EB6A25" w:rsidRDefault="001037FA">
      <w:pPr>
        <w:spacing w:after="190"/>
        <w:ind w:left="96" w:right="15"/>
      </w:pPr>
      <w:r>
        <w:t>Mevcut Özel Eğitim Hizmetleri Yönetmeliği’ne göre (2021) özel eğitim ihtiyacı olan birey, “Bireysel ve gelişim özellikleri ile eğitim yeterlilikleri açısından akranlarından anlamlı düzeyde farklılık gösteren birey” şeklinde tanımlanmaktadır. Özel eğitim is</w:t>
      </w:r>
      <w:r>
        <w:t>e bu bireylerin eğitsel ve sosyal gereksinimlerini karşılamak amacıyla geliştirilmiş bireyselleştirilmiş eğitim programları aracılığıyla özel olarak yetiştirilmiş personel tarafından uygun eğitim ortamlarında sürdürülen</w:t>
      </w:r>
      <w:r>
        <w:t xml:space="preserve"> </w:t>
      </w:r>
      <w:r>
        <w:t>eğitim olarak tanımlanmaktadır (MEB,</w:t>
      </w:r>
      <w:r>
        <w:t xml:space="preserve"> 2021). Özel eğitim ve özel eğitim ihtiyacı olan birey terimiyle ilgili alanda yaygın olarak karıştırılan </w:t>
      </w:r>
      <w:r>
        <w:rPr>
          <w:i/>
        </w:rPr>
        <w:t>zedelenme, yetersizlik ve özür/engel</w:t>
      </w:r>
      <w:r>
        <w:t xml:space="preserve"> terimlerini </w:t>
      </w:r>
      <w:r>
        <w:t xml:space="preserve">açıklamakta fayda vardır. </w:t>
      </w:r>
      <w:r>
        <w:t xml:space="preserve"> </w:t>
      </w:r>
    </w:p>
    <w:p w:rsidR="00EB6A25" w:rsidRDefault="001037FA">
      <w:pPr>
        <w:ind w:left="96" w:right="15"/>
      </w:pPr>
      <w:r>
        <w:t xml:space="preserve"> </w:t>
      </w:r>
      <w:r>
        <w:t>Zedelenme, bireyin sahip olduğu organlarının yapısında ve işleyişinde çe</w:t>
      </w:r>
      <w:r>
        <w:t>şitli nedenlere bağlı olarak bozulmalar olması durumu olarak tanımlanmaktadır (Özyürek, 2006). Bir bireyin gözünde ya da kulağında çeşitli nedenlere bağlı olarak zedelenmeler oluşabilir. Bu zedelenmelere bağlı olarak kimi zaman yetersizlik durumu yaşanabil</w:t>
      </w:r>
      <w:r>
        <w:t xml:space="preserve">irken kimi zaman bu durum yetersizlikle sonuçlanmayabilir. (Cavkaytar, 2010). Yetersizlik, bireyin yaşadığı zedelenme sonucunda sahip olduğu organının işlevini yerine getirememesidir. Örneğin bireyin gözündeki </w:t>
      </w:r>
      <w:r>
        <w:t>zedelenmey</w:t>
      </w:r>
      <w:r>
        <w:t>e bağlı olarak görememesi bir yeters</w:t>
      </w:r>
      <w:r>
        <w:t>izliktir. Engel ise bir yetersizlik sonucunda bireyin toplumsal yaşamda akranlarının gerçekleştirebildiği rolleri gerçekleştirememe durumu olarak tanımlanmaktadır (Özyürek, 2006). Bir öğrencinin görme kaybının olması bir</w:t>
      </w:r>
      <w:r>
        <w:t xml:space="preserve"> </w:t>
      </w:r>
      <w:r>
        <w:t>yetersizliktir. Ancak bu öğrenci iç</w:t>
      </w:r>
      <w:r>
        <w:t>in herhangi bir uyarlama yapılmaksızın sınıf ortamında öğretim sunulması ve akranlarıyla benzer materyallerle benzer şekilde değerlendirilmesi bir engeldir. Oysaki öğretmenin aynı öğrenci için yazı puntosunu düzenleyerek</w:t>
      </w:r>
      <w:r>
        <w:t xml:space="preserve"> </w:t>
      </w:r>
      <w:r>
        <w:t>materyalde uyarlaması yapması öğren</w:t>
      </w:r>
      <w:r>
        <w:t>cinin akranlarıyla benzer akademik kazanımları edinmesini sağlayabilir.</w:t>
      </w:r>
      <w:r>
        <w:t xml:space="preserve"> Engelli </w:t>
      </w:r>
      <w:r>
        <w:t xml:space="preserve">olma durumu çoğunlukla toplum tarafından oluşturulan koşullar sebebiyle bireyin kendisinden beklenen rol ve sorumlulukları gerçekleştirememesi olarak düşünülebilir. Bu nedenle </w:t>
      </w:r>
      <w:r>
        <w:t xml:space="preserve">engelli birey ya da yetersizliği olan birey yerine, özel eğitim ihtiyacı olan birey kavramını kullanmak daha uygun olacaktır. </w:t>
      </w:r>
      <w:r>
        <w:t xml:space="preserve"> </w:t>
      </w:r>
    </w:p>
    <w:p w:rsidR="00EB6A25" w:rsidRDefault="001037FA">
      <w:pPr>
        <w:ind w:left="96" w:right="15"/>
      </w:pPr>
      <w:r>
        <w:t xml:space="preserve"> </w:t>
      </w:r>
      <w:r>
        <w:t>Özel eğitim ihtiyacı olan bireyler yaşadıkları yetersizlik durumları, dereceleri, gelişimsel özellikleri ve içinde bulundukları</w:t>
      </w:r>
      <w:r>
        <w:t xml:space="preserve"> çevresel özellikler sebebiyle birbirlerinden oldukça farklı özelliklere ve performanslara sahiptir. Bu nedenle bu bireylerin gelişimsel özellikleri hakkında genellemelere varmak mümkün değildir.  Ancak öğretmenlere fikir vermesi amacıyla sık karşılaşılan </w:t>
      </w:r>
      <w:r>
        <w:t xml:space="preserve">özel eğitim ihtiyacı olan öğrenci gruplarının alanyazında yaygın olarak </w:t>
      </w:r>
      <w:r>
        <w:t xml:space="preserve">bahsedilen özelliklerine yer verilecektir.  </w:t>
      </w:r>
      <w:r>
        <w:rPr>
          <w:b/>
        </w:rPr>
        <w:t>1.1.</w:t>
      </w:r>
      <w:r>
        <w:rPr>
          <w:rFonts w:ascii="Arial" w:eastAsia="Arial" w:hAnsi="Arial" w:cs="Arial"/>
          <w:b/>
        </w:rPr>
        <w:t xml:space="preserve"> </w:t>
      </w:r>
      <w:r>
        <w:rPr>
          <w:b/>
        </w:rPr>
        <w:t xml:space="preserve"> Zihinsel Yetersizliği Olan Öğrenciler </w:t>
      </w:r>
    </w:p>
    <w:p w:rsidR="00EB6A25" w:rsidRDefault="001037FA">
      <w:pPr>
        <w:spacing w:after="208"/>
        <w:ind w:left="96" w:right="15"/>
      </w:pPr>
      <w:r>
        <w:t xml:space="preserve">Zihinsel yetersizlik, 22 yaşından önce ortaya çıkan, hem öğrenme, akıl yürütme, problem çözme </w:t>
      </w:r>
      <w:r>
        <w:t xml:space="preserve">gibi </w:t>
      </w:r>
      <w:r>
        <w:rPr>
          <w:b/>
        </w:rPr>
        <w:t>zihinsel işlevlerde</w:t>
      </w:r>
      <w:r>
        <w:t xml:space="preserve"> </w:t>
      </w:r>
      <w:r>
        <w:t>hem de bireylerin günlük yaşamlarında gerçekleştirdikler</w:t>
      </w:r>
      <w:r>
        <w:t xml:space="preserve">i kavramsal, </w:t>
      </w:r>
      <w:r>
        <w:t xml:space="preserve">sosyal ve pratik becerilerin toplamı olan </w:t>
      </w:r>
      <w:r>
        <w:rPr>
          <w:b/>
        </w:rPr>
        <w:t>uyumsal davranışlarda</w:t>
      </w:r>
      <w:r>
        <w:t xml:space="preserve"> </w:t>
      </w:r>
      <w:r>
        <w:t>önem</w:t>
      </w:r>
      <w:r>
        <w:t xml:space="preserve">li sınırlılık durumudur </w:t>
      </w:r>
      <w:r>
        <w:t>(</w:t>
      </w:r>
      <w:r>
        <w:rPr>
          <w:color w:val="202429"/>
        </w:rPr>
        <w:t>AAIDD, 2021)</w:t>
      </w:r>
      <w:r>
        <w:t>. Özel Eğitim Hizmetleri Yönetmeliği’nde (2021) zihinsel yetersizlik kavramı yerine zihinsel engel kavramı kullanılmaktadır. Yönetmeliğe g</w:t>
      </w:r>
      <w:r>
        <w:t xml:space="preserve">öre zihinsel engelli bireyler hafif, </w:t>
      </w:r>
      <w:r>
        <w:t>orta, ağır ve çok ağır düzeyde olmak üzere d</w:t>
      </w:r>
      <w:r>
        <w:t>ört grupta ele alınmaktadır. Hafif düzeyde zihinsel yetersizliği olan bireyler, zihinsel işlevsel ve uyumsal becerilerde hafif düzeyde bir gerilik yaşadıkları için sınırlı düzeyde desteğe ihtiyaç duyarken ağır ve çok ağır düzeyde zihinsel yetersizliği olan</w:t>
      </w:r>
      <w:r>
        <w:t xml:space="preserve"> bireyler, yaşam boyu yoğun özel eğitim ve bakım desteğine ihtiyaç duyabilir. Zihinsel yetersizliği olan öğrencilerin özelliklerine aşağıda yer verilmektedir. </w:t>
      </w:r>
      <w:r>
        <w:t xml:space="preserve"> </w:t>
      </w:r>
    </w:p>
    <w:p w:rsidR="00EB6A25" w:rsidRDefault="001037FA">
      <w:pPr>
        <w:numPr>
          <w:ilvl w:val="0"/>
          <w:numId w:val="132"/>
        </w:numPr>
        <w:spacing w:after="82"/>
        <w:ind w:right="15" w:firstLine="427"/>
      </w:pPr>
      <w:r>
        <w:t>Zihinsel işlev boyutuyla ele alındığında normal insanların zekâ düzeyi puanı 100 olarak kabul e</w:t>
      </w:r>
      <w:r>
        <w:t xml:space="preserve">dilirken zihinsel yetersizliği olan öğrencilerin zekâ düzeyi puanları 70 ve altındadır. Ancak bu durum zihinsel yetersizliğin sadece zekâ düzeyi puanı üzerinden tanılandığı </w:t>
      </w:r>
      <w:r>
        <w:t>anl</w:t>
      </w:r>
      <w:r>
        <w:t>amına gelmemektedir. Tanımdan da hareketle tanılama sürecinde mutlaka uyumsal da</w:t>
      </w:r>
      <w:r>
        <w:t>vranışlar da göz önünde bulundurulmalıdır (</w:t>
      </w:r>
      <w:r>
        <w:rPr>
          <w:color w:val="202429"/>
        </w:rPr>
        <w:t>AAIDD, 2021)</w:t>
      </w:r>
      <w:r>
        <w:t xml:space="preserve">. </w:t>
      </w:r>
    </w:p>
    <w:p w:rsidR="00EB6A25" w:rsidRDefault="001037FA">
      <w:pPr>
        <w:numPr>
          <w:ilvl w:val="0"/>
          <w:numId w:val="132"/>
        </w:numPr>
        <w:spacing w:after="15" w:line="249" w:lineRule="auto"/>
        <w:ind w:right="15" w:firstLine="427"/>
      </w:pPr>
      <w:r>
        <w:t xml:space="preserve">Zihinsel yetersizliği olan öğrencilerin dikkat süreleri çok kısa olup dikkati odaklama </w:t>
      </w:r>
    </w:p>
    <w:p w:rsidR="00EB6A25" w:rsidRDefault="001037FA">
      <w:pPr>
        <w:spacing w:after="94" w:line="249" w:lineRule="auto"/>
        <w:ind w:left="81"/>
      </w:pPr>
      <w:r>
        <w:t>ve sürdürmede güçlükleri bulunma</w:t>
      </w:r>
      <w:r>
        <w:t>ktadır (Kittler, Krinsky</w:t>
      </w:r>
      <w:r>
        <w:t xml:space="preserve">-McHall ve Devenny, 2004).  </w:t>
      </w:r>
    </w:p>
    <w:p w:rsidR="00EB6A25" w:rsidRDefault="001037FA">
      <w:pPr>
        <w:numPr>
          <w:ilvl w:val="0"/>
          <w:numId w:val="132"/>
        </w:numPr>
        <w:spacing w:after="72"/>
        <w:ind w:right="15" w:firstLine="427"/>
      </w:pPr>
      <w:r>
        <w:t>Zihinsel yetersizliği ola</w:t>
      </w:r>
      <w:r>
        <w:t xml:space="preserve">n öğrencilerin dikkatin yanı sıra bellekle de ilgili problemleri bulunmaktadır. Bu öğrenciler öğrendikleri yeni bilgileri kısa süreli ve uzun süreli belleğe depolamada ve gerektiğinde uzun süreli bellekten bilgiyi geri çağırmada problem yaşarlar (Kirk, </w:t>
      </w:r>
      <w:r>
        <w:t>Gal</w:t>
      </w:r>
      <w:r>
        <w:t xml:space="preserve">lagher, Coleman ve Anastasiow, 2009). </w:t>
      </w:r>
    </w:p>
    <w:p w:rsidR="00EB6A25" w:rsidRDefault="001037FA">
      <w:pPr>
        <w:numPr>
          <w:ilvl w:val="0"/>
          <w:numId w:val="132"/>
        </w:numPr>
        <w:spacing w:after="87"/>
        <w:ind w:right="15" w:firstLine="427"/>
      </w:pPr>
      <w:r>
        <w:t>Dikkat ve bellek problemleriyle bağlantılı olarak bu öğrencilerin birçok akademik alanda normal gelişim gösteren akranlarına göre geridir. Birçok öğrenci olayları ya da nesneleri belirli bir özelliğe göre gruplandırma</w:t>
      </w:r>
      <w:r>
        <w:t xml:space="preserve">yı kolay bir şekilde öğrenebilirken bu öğrenciler akıl yürütme ya da değerlendirme yoluyla bir uyaranı sınıflandırma ya da bilgiyi organize etmekte sorun yaşayabilirler (Kirk vd., </w:t>
      </w:r>
      <w:r>
        <w:t xml:space="preserve">2009).  </w:t>
      </w:r>
    </w:p>
    <w:p w:rsidR="00EB6A25" w:rsidRDefault="001037FA">
      <w:pPr>
        <w:numPr>
          <w:ilvl w:val="0"/>
          <w:numId w:val="132"/>
        </w:numPr>
        <w:spacing w:after="77"/>
        <w:ind w:right="15" w:firstLine="427"/>
      </w:pPr>
      <w:r>
        <w:t>Zihinsel yetersizliği olan öğrenciler akranlarına göre daha yavaş öğrenmekle birlikte, soyut kavramları öğrenmede, öğrendikleri bilgileri yeni durumlarla ilişkilendirmede ve genellemede güçlük yaşar (Beirne</w:t>
      </w:r>
      <w:r>
        <w:t>-Smith, Patton, ve Kim, 2006; Shree ve Shukla, 201</w:t>
      </w:r>
      <w:r>
        <w:t xml:space="preserve">6). </w:t>
      </w:r>
    </w:p>
    <w:p w:rsidR="00EB6A25" w:rsidRDefault="001037FA">
      <w:pPr>
        <w:numPr>
          <w:ilvl w:val="0"/>
          <w:numId w:val="132"/>
        </w:numPr>
        <w:spacing w:after="87"/>
        <w:ind w:right="15" w:firstLine="427"/>
      </w:pPr>
      <w:r>
        <w:t xml:space="preserve">Zihinsel yetersizliği olan öğrencilerin yaşadıkları akademik başarısızlık durumuyla bağlantılı olarak yeni öğrenmelere ilişkin motivasyonları düşüktür ve bu öğrenciler zaman içerisinde öğrenilmiş çaresizlik yaşamaya başlarlar (Kirk vd., 2009). </w:t>
      </w:r>
      <w:r>
        <w:t xml:space="preserve"> </w:t>
      </w:r>
    </w:p>
    <w:p w:rsidR="00EB6A25" w:rsidRDefault="001037FA">
      <w:pPr>
        <w:numPr>
          <w:ilvl w:val="0"/>
          <w:numId w:val="132"/>
        </w:numPr>
        <w:ind w:right="15" w:firstLine="427"/>
      </w:pPr>
      <w:r>
        <w:t>Zihin</w:t>
      </w:r>
      <w:r>
        <w:t>sel yetersizliği olan öğrenciler dilin hem anlama hem de ifade etme boyutunda zihinsel yetersizlikten etkilenme düzeyine bağlı olarak sorun yaşamaktadır. Bu öğrenciler kendilerine verilen yönergeleri ya da okunan bir öyküyü anlamada güçlük yaşayabilir. İfa</w:t>
      </w:r>
      <w:r>
        <w:t>de edici dil boyutunda bu öğrenciler zihinsel yetersizlikten etkilenme düzeylerine göre konuşma bozuklukları yaşayabilir. Bu öğrenciler sınırlı sayıda kelime ve cümle çeşitliliğine sahip olup cümle kurarken söz dizim yapısında bozukluklar sergileyebi</w:t>
      </w:r>
      <w:r>
        <w:t>lir (Ö</w:t>
      </w:r>
      <w:r>
        <w:t xml:space="preserve">zmen, 2003). </w:t>
      </w:r>
    </w:p>
    <w:p w:rsidR="00EB6A25" w:rsidRDefault="001037FA">
      <w:pPr>
        <w:numPr>
          <w:ilvl w:val="0"/>
          <w:numId w:val="132"/>
        </w:numPr>
        <w:ind w:right="15" w:firstLine="427"/>
      </w:pPr>
      <w:r>
        <w:t>Zihinsel yetersizliği olan öğrenciler, bilişsel becerilerde yaşadıkları sınırlılıklardan kaynaklı olarak sosyal becerilerde yetersizlik ve sosyal kabulü olumsuz yönde etkileyebilecek problem davranışlar sergileyebilir (Çiftçi ve Sucuoğlu</w:t>
      </w:r>
      <w:r>
        <w:t>, 200</w:t>
      </w:r>
      <w:r>
        <w:t xml:space="preserve">9). </w:t>
      </w:r>
    </w:p>
    <w:p w:rsidR="00EB6A25" w:rsidRDefault="001037FA">
      <w:pPr>
        <w:spacing w:after="15" w:line="249" w:lineRule="auto"/>
        <w:ind w:left="10" w:right="21"/>
        <w:jc w:val="right"/>
      </w:pPr>
      <w:r>
        <w:t xml:space="preserve">Zihinsel yetersizliği olan öğrencilerle ilgili belirtilen özellikler bireyin zihinsel </w:t>
      </w:r>
    </w:p>
    <w:p w:rsidR="00EB6A25" w:rsidRDefault="001037FA">
      <w:pPr>
        <w:spacing w:after="67"/>
        <w:ind w:left="96" w:right="15"/>
      </w:pPr>
      <w:r>
        <w:t>yetersizlikten etkilenme düzeyine göre değişebileceği gibi, zihinsel yetersizlikten etkilenmiş bir öğrencide tüm özelliklerin bulunacağı yönünde bir genelleme yapıl</w:t>
      </w:r>
      <w:r>
        <w:t xml:space="preserve">ması mümkün değildir. </w:t>
      </w:r>
      <w:r>
        <w:t xml:space="preserve"> </w:t>
      </w:r>
    </w:p>
    <w:p w:rsidR="00EB6A25" w:rsidRDefault="001037FA">
      <w:pPr>
        <w:tabs>
          <w:tab w:val="center" w:pos="3424"/>
        </w:tabs>
        <w:spacing w:line="266" w:lineRule="auto"/>
        <w:ind w:left="0" w:firstLine="0"/>
        <w:jc w:val="left"/>
      </w:pPr>
      <w:r>
        <w:rPr>
          <w:b/>
        </w:rPr>
        <w:t>1.2.</w:t>
      </w:r>
      <w:r>
        <w:rPr>
          <w:rFonts w:ascii="Arial" w:eastAsia="Arial" w:hAnsi="Arial" w:cs="Arial"/>
          <w:b/>
        </w:rPr>
        <w:t xml:space="preserve"> </w:t>
      </w:r>
      <w:r>
        <w:rPr>
          <w:rFonts w:ascii="Arial" w:eastAsia="Arial" w:hAnsi="Arial" w:cs="Arial"/>
          <w:b/>
        </w:rPr>
        <w:tab/>
      </w:r>
      <w:r>
        <w:rPr>
          <w:b/>
        </w:rPr>
        <w:t xml:space="preserve"> Otizm Spektrum Bozukluğu Olan Öğrenciler </w:t>
      </w:r>
    </w:p>
    <w:p w:rsidR="00EB6A25" w:rsidRDefault="001037FA">
      <w:pPr>
        <w:spacing w:after="69"/>
        <w:ind w:left="96" w:right="15"/>
      </w:pPr>
      <w:r>
        <w:t xml:space="preserve">Otizm spektrum bozukluğu (OSB), nörogelişimsel bir bozukluk olup yaşamın erken dönemlerinde sosyal iletişim ile etkileşimde güçlük yaşama ve sınırlı yineleyici davranışlar </w:t>
      </w:r>
      <w:r>
        <w:t>sergileme g</w:t>
      </w:r>
      <w:r>
        <w:t>ibi b</w:t>
      </w:r>
      <w:r>
        <w:t>elirtilerle ortaya çıkan bir durumdur (American Psychiatric Asociation [APA], 2014). Özel Eğitim Hizmetleri Yönetmeliği’nde (2021) OSB’ye dair, sosyal etkileşim, iletişim, ilgi ve etkinliklerdeki sınırlılık vurgulanmakla birlikte hafif, orta ve ağır d</w:t>
      </w:r>
      <w:r>
        <w:t>üzeyd</w:t>
      </w:r>
      <w:r>
        <w:t xml:space="preserve">e olmak üzere </w:t>
      </w:r>
      <w:r>
        <w:t xml:space="preserve">sınıflandırma yapılmıştır. Bu sınıflandırma OSB olan öğrencinin gereksinim duyduğu destek miktarını ifade etmektedir. Otizm spektrum bozukluğu olan öğrencilerin özelliklerine aşağıda </w:t>
      </w:r>
      <w:r>
        <w:t xml:space="preserve">yer verilmektedir. </w:t>
      </w:r>
    </w:p>
    <w:p w:rsidR="00EB6A25" w:rsidRDefault="001037FA">
      <w:pPr>
        <w:numPr>
          <w:ilvl w:val="0"/>
          <w:numId w:val="132"/>
        </w:numPr>
        <w:spacing w:after="71"/>
        <w:ind w:right="15" w:firstLine="427"/>
      </w:pPr>
      <w:r>
        <w:t>Otizm, bir sosyal iletişim bozuklu</w:t>
      </w:r>
      <w:r>
        <w:t>ğudur.</w:t>
      </w:r>
      <w:r>
        <w:t xml:space="preserve"> </w:t>
      </w:r>
      <w:r>
        <w:t xml:space="preserve">Otizm spektum bozukluğu olan öğrenciler, sosyal etkileşimin ilk basamağı olan göz kontağından kaçınırlar ya da gözlerinin kenarlarından </w:t>
      </w:r>
      <w:r>
        <w:t xml:space="preserve">bakabilirler.  </w:t>
      </w:r>
    </w:p>
    <w:p w:rsidR="00EB6A25" w:rsidRDefault="001037FA">
      <w:pPr>
        <w:numPr>
          <w:ilvl w:val="0"/>
          <w:numId w:val="132"/>
        </w:numPr>
        <w:spacing w:after="15" w:line="249" w:lineRule="auto"/>
        <w:ind w:right="15" w:firstLine="427"/>
      </w:pPr>
      <w:r>
        <w:t xml:space="preserve">Bu öğrenciler, isimlerine tepki vermeyebilir, diğer insanlara karşı ilgisiz görünebilir </w:t>
      </w:r>
    </w:p>
    <w:p w:rsidR="00EB6A25" w:rsidRDefault="001037FA">
      <w:pPr>
        <w:spacing w:after="88" w:line="249" w:lineRule="auto"/>
        <w:ind w:left="81"/>
      </w:pPr>
      <w:r>
        <w:t>ya da ço</w:t>
      </w:r>
      <w:r>
        <w:t xml:space="preserve">k az ilgi gösterebilirler.   </w:t>
      </w:r>
    </w:p>
    <w:p w:rsidR="00EB6A25" w:rsidRDefault="001037FA">
      <w:pPr>
        <w:numPr>
          <w:ilvl w:val="0"/>
          <w:numId w:val="132"/>
        </w:numPr>
        <w:spacing w:after="87"/>
        <w:ind w:right="15" w:firstLine="427"/>
      </w:pPr>
      <w:r>
        <w:t xml:space="preserve">Beden dilini kullanma ve anlama konusunda çeşitli sorunlar yaşayabilir, sosyal </w:t>
      </w:r>
      <w:r>
        <w:t xml:space="preserve">durumlarda ses tonunu veya yüz ifadesini anlamakta zorluk çekebilir. Sosyal durumlarda </w:t>
      </w:r>
      <w:r>
        <w:t>gülümsemeyebilir ya da komik bir şey olmadığında gülebilirle</w:t>
      </w:r>
      <w:r>
        <w:t>r.</w:t>
      </w:r>
      <w:r>
        <w:t xml:space="preserve"> </w:t>
      </w:r>
    </w:p>
    <w:p w:rsidR="00EB6A25" w:rsidRDefault="001037FA">
      <w:pPr>
        <w:numPr>
          <w:ilvl w:val="0"/>
          <w:numId w:val="132"/>
        </w:numPr>
        <w:spacing w:line="328" w:lineRule="auto"/>
        <w:ind w:right="15" w:firstLine="427"/>
      </w:pPr>
      <w:r>
        <w:t>Diğer insanların düşünce ve duygularını anlama yeteneğinde yani zihin teorisinde sınırlılıklara sahiptir.</w:t>
      </w:r>
      <w:r>
        <w:t xml:space="preserve"> </w:t>
      </w:r>
    </w:p>
    <w:p w:rsidR="00EB6A25" w:rsidRDefault="001037FA">
      <w:pPr>
        <w:numPr>
          <w:ilvl w:val="0"/>
          <w:numId w:val="132"/>
        </w:numPr>
        <w:spacing w:line="331" w:lineRule="auto"/>
        <w:ind w:right="15" w:firstLine="427"/>
      </w:pPr>
      <w:r>
        <w:t xml:space="preserve">Oyun becerileri sınırlıdır. Akranlar ve yetişkinlerle etkileşimde sınırlılıkları olmakla birlikte nesnelerle meşgul olabilirler. </w:t>
      </w:r>
      <w:r>
        <w:t xml:space="preserve"> </w:t>
      </w:r>
    </w:p>
    <w:p w:rsidR="00EB6A25" w:rsidRDefault="001037FA">
      <w:pPr>
        <w:numPr>
          <w:ilvl w:val="0"/>
          <w:numId w:val="132"/>
        </w:numPr>
        <w:spacing w:after="15" w:line="249" w:lineRule="auto"/>
        <w:ind w:right="15" w:firstLine="427"/>
      </w:pPr>
      <w:r>
        <w:t>Yönergeleri anlama ve taki</w:t>
      </w:r>
      <w:r>
        <w:t xml:space="preserve">p etme gibi alıcı dil boyutunda güçlük yaşayabilecekleri </w:t>
      </w:r>
    </w:p>
    <w:p w:rsidR="00EB6A25" w:rsidRDefault="001037FA">
      <w:pPr>
        <w:spacing w:after="72"/>
        <w:ind w:left="96" w:right="15"/>
      </w:pPr>
      <w:r>
        <w:t>gibi, duygu ve düşüncelerini ifade etme g</w:t>
      </w:r>
      <w:r>
        <w:t xml:space="preserve">ibi ifade edici dil boyutunda da sınırlılıklara sahip </w:t>
      </w:r>
      <w:r>
        <w:t xml:space="preserve">olabilirler.  </w:t>
      </w:r>
    </w:p>
    <w:p w:rsidR="00EB6A25" w:rsidRDefault="001037FA">
      <w:pPr>
        <w:numPr>
          <w:ilvl w:val="0"/>
          <w:numId w:val="132"/>
        </w:numPr>
        <w:spacing w:after="43"/>
        <w:ind w:right="15" w:firstLine="427"/>
      </w:pPr>
      <w:r>
        <w:t>OSB olan öğrencilerin yaklaşık %20</w:t>
      </w:r>
      <w:r>
        <w:t>-</w:t>
      </w:r>
      <w:r>
        <w:t>30’u konuşmada gecikme yaşar ya da bu beceriyi edinemez. Konuşabilen öğrencilerde ise konuşmada gecikme ya da eş zamanlı ekolali (ses tekrarları) görüle</w:t>
      </w:r>
      <w:r>
        <w:t>bilir. Konuşma içeriğinde zaman ve zamir kullanımı yanlış olabilir. Ben ve sen zamirlerini yanlış kullanabilirler ya da konuşma biçimleri monolog şekli</w:t>
      </w:r>
      <w:r>
        <w:t xml:space="preserve">nde olabilir. </w:t>
      </w:r>
      <w:r>
        <w:rPr>
          <w:rFonts w:ascii="Segoe UI Symbol" w:eastAsia="Segoe UI Symbol" w:hAnsi="Segoe UI Symbol" w:cs="Segoe UI Symbol"/>
        </w:rPr>
        <w:t>•</w:t>
      </w:r>
      <w:r>
        <w:rPr>
          <w:rFonts w:ascii="Arial" w:eastAsia="Arial" w:hAnsi="Arial" w:cs="Arial"/>
        </w:rPr>
        <w:t xml:space="preserve"> </w:t>
      </w:r>
      <w:r>
        <w:t xml:space="preserve">Soyut kavramları anlamakta, alay ya da şaka gibi sosyal dili yorumlamada zorlanırlar. </w:t>
      </w:r>
      <w:r>
        <w:t xml:space="preserve"> </w:t>
      </w:r>
    </w:p>
    <w:p w:rsidR="00EB6A25" w:rsidRDefault="001037FA">
      <w:pPr>
        <w:numPr>
          <w:ilvl w:val="0"/>
          <w:numId w:val="132"/>
        </w:numPr>
        <w:spacing w:after="15" w:line="249" w:lineRule="auto"/>
        <w:ind w:right="15" w:firstLine="427"/>
      </w:pPr>
      <w:r>
        <w:t>O</w:t>
      </w:r>
      <w:r>
        <w:t xml:space="preserve">SB olan birçok öğrenci basmakalıp motor veya sözel davranışlar sergileyebilir.  </w:t>
      </w:r>
    </w:p>
    <w:p w:rsidR="00EB6A25" w:rsidRDefault="001037FA">
      <w:pPr>
        <w:spacing w:after="73"/>
        <w:ind w:left="96" w:right="15"/>
      </w:pPr>
      <w:r>
        <w:t xml:space="preserve">Nesneleri döndürme, el çırpma ve sallanma gibi sınırlı ve tekrarlayan motor davranışlar </w:t>
      </w:r>
      <w:r>
        <w:t xml:space="preserve">görülebilir.  </w:t>
      </w:r>
    </w:p>
    <w:p w:rsidR="00EB6A25" w:rsidRDefault="001037FA">
      <w:pPr>
        <w:numPr>
          <w:ilvl w:val="0"/>
          <w:numId w:val="132"/>
        </w:numPr>
        <w:spacing w:after="89"/>
        <w:ind w:right="15" w:firstLine="427"/>
      </w:pPr>
      <w:r>
        <w:t>Bazı nesnelerle aşırı derecede meşgul olabilir ya da çok sınırlı ilgi al</w:t>
      </w:r>
      <w:r>
        <w:t>anlarına sahip olabilirler. Bir nesneyle saatlerce oynayabilirler ya da belirli özellikteki nesnelere aşırı ilgi gösterebilirler. Ortamdaki herhangi bir değişiklikten (örneğin, yerinde olmayan bir şey veya evde veya sınıfta yeni bir şey) veya rutindeki her</w:t>
      </w:r>
      <w:r>
        <w:t>hangi bir değişiklikten dolayı üzülebilirler.</w:t>
      </w:r>
      <w:r>
        <w:t xml:space="preserve"> </w:t>
      </w:r>
    </w:p>
    <w:p w:rsidR="00EB6A25" w:rsidRDefault="001037FA">
      <w:pPr>
        <w:numPr>
          <w:ilvl w:val="0"/>
          <w:numId w:val="132"/>
        </w:numPr>
        <w:spacing w:after="71"/>
        <w:ind w:right="15" w:firstLine="427"/>
      </w:pPr>
      <w:r>
        <w:t xml:space="preserve">Rutinlere ve aynılıklara aşırı bağlı olup değişikliklerden rahatsız olma, kurallara uymakta ısrarcı olma veya esnek olmayan düşünceye sahip olma gibi davranışlar </w:t>
      </w:r>
      <w:r>
        <w:t xml:space="preserve">sergileyebilirler.  </w:t>
      </w:r>
    </w:p>
    <w:p w:rsidR="00EB6A25" w:rsidRDefault="001037FA">
      <w:pPr>
        <w:numPr>
          <w:ilvl w:val="0"/>
          <w:numId w:val="132"/>
        </w:numPr>
        <w:ind w:right="15" w:firstLine="427"/>
      </w:pPr>
      <w:r>
        <w:t>Otizm spektrum bozukluğu o</w:t>
      </w:r>
      <w:r>
        <w:t xml:space="preserve">lan öğrencilerde karşılaşılabilen durumlardan biri de aşırı duyarlılıktır. Bu öğrencilerin bazıları sesten bazıları dokunmadan ya da görsel uyarılmadan </w:t>
      </w:r>
      <w:r>
        <w:t>rahats</w:t>
      </w:r>
      <w:r>
        <w:t>ız olabilir. Bu duyarlılık, OSB olan birçok birey için büyük bir sorun olan "duyu bütünleme bozukl</w:t>
      </w:r>
      <w:r>
        <w:t xml:space="preserve">uğu" adı verilen daha büyük bir durumun parçasıdır. </w:t>
      </w:r>
      <w:r>
        <w:t xml:space="preserve"> </w:t>
      </w:r>
    </w:p>
    <w:p w:rsidR="00EB6A25" w:rsidRDefault="001037FA">
      <w:pPr>
        <w:numPr>
          <w:ilvl w:val="0"/>
          <w:numId w:val="132"/>
        </w:numPr>
        <w:spacing w:after="88" w:line="249" w:lineRule="auto"/>
        <w:ind w:right="15" w:firstLine="427"/>
      </w:pPr>
      <w:r>
        <w:t xml:space="preserve">OSB olan öğrenciler görsel olarak sunulduğunda bilgileri daha kolay işleyebilirler </w:t>
      </w:r>
      <w:r>
        <w:t xml:space="preserve">(Hallahan, Kaufmann ve Pullen, 2014; Kirk vd., 2009; Pratt ve Larriba-Quest, 2017). </w:t>
      </w:r>
    </w:p>
    <w:p w:rsidR="00EB6A25" w:rsidRDefault="001037FA">
      <w:pPr>
        <w:numPr>
          <w:ilvl w:val="0"/>
          <w:numId w:val="132"/>
        </w:numPr>
        <w:spacing w:after="70"/>
        <w:ind w:right="15" w:firstLine="427"/>
      </w:pPr>
      <w:r>
        <w:t>OSB olan öğrenciler birbirlerinden oldukça farklı özellikler sergileyebilen oldukça heterojen bir gruptur. Özellikle dil, iletişim ve sosyal etkileşimde yaşadıkları sınırlılıklara çoğunlukla farklı düzeylerde zihinsel yetersizlik de eşlik etmektedir (Diken</w:t>
      </w:r>
      <w:r>
        <w:t>, 2010).</w:t>
      </w:r>
      <w:r>
        <w:t xml:space="preserve"> </w:t>
      </w:r>
    </w:p>
    <w:p w:rsidR="00EB6A25" w:rsidRDefault="001037FA">
      <w:pPr>
        <w:tabs>
          <w:tab w:val="center" w:pos="2896"/>
        </w:tabs>
        <w:spacing w:after="82" w:line="266" w:lineRule="auto"/>
        <w:ind w:left="0" w:firstLine="0"/>
        <w:jc w:val="left"/>
      </w:pPr>
      <w:r>
        <w:rPr>
          <w:b/>
        </w:rPr>
        <w:t>1.3.</w:t>
      </w:r>
      <w:r>
        <w:rPr>
          <w:rFonts w:ascii="Arial" w:eastAsia="Arial" w:hAnsi="Arial" w:cs="Arial"/>
          <w:b/>
        </w:rPr>
        <w:t xml:space="preserve"> </w:t>
      </w:r>
      <w:r>
        <w:rPr>
          <w:rFonts w:ascii="Arial" w:eastAsia="Arial" w:hAnsi="Arial" w:cs="Arial"/>
          <w:b/>
        </w:rPr>
        <w:tab/>
      </w:r>
      <w:r>
        <w:rPr>
          <w:b/>
        </w:rPr>
        <w:t xml:space="preserve">Öğrenme Güçlüğü Olan Öğrenciler </w:t>
      </w:r>
    </w:p>
    <w:p w:rsidR="00EB6A25" w:rsidRDefault="001037FA">
      <w:pPr>
        <w:spacing w:after="91"/>
        <w:ind w:left="96" w:right="15"/>
      </w:pPr>
      <w:r>
        <w:t>Ruhsal Bozuklukların Tanımsal ve Sayımsal El Kitabı olan DSM</w:t>
      </w:r>
      <w:r>
        <w:t>-</w:t>
      </w:r>
      <w:r>
        <w:t>V’e göre öğrenme güçlüğü okuma, yazılı anlatım ve/veya matematik alanında güçlüklerle karakterize olan nörogelişimsel bir bozukluktur (APA, 2014).</w:t>
      </w:r>
      <w:r>
        <w:t xml:space="preserve"> Öğrenme güçlüğü olan öğrenciler normal zek</w:t>
      </w:r>
      <w:r>
        <w:t>â</w:t>
      </w:r>
      <w:r>
        <w:t>ya sahip olmalarına karşın beynin atipik işleyişinden kaynaklı olarak bilgiyi işleme ve edinme biçimi bakımından akranlarından farklı özellikler gösterirler. Öğrenme güçlüğü olan öğrenciler okuma, okuduğunu anlam</w:t>
      </w:r>
      <w:r>
        <w:t>a, yazılı ifade ve matematiksel akıl yürütme ile hesaplama alanlarında yaşanan güçlüklerle ön planla çıkmaktadır (NAN Policy and Planning Committee vd., 2008). Heterojen bir grup olan öğrenme güçlüğü yaygın olarak okuma bozukluğu (disleksi), yazılı anlatım</w:t>
      </w:r>
      <w:r>
        <w:t xml:space="preserve"> bozukluğu (disgrafi) ve matematik bozukluğu (diskalkuli) olarak sınıflandırılır (Asfuroğlu ve Fidan, 2016). Öğrenme güçlüğü olan öğrencilerin özelliklerine aşağıda yer verilmektedir. </w:t>
      </w:r>
      <w:r>
        <w:t xml:space="preserve"> </w:t>
      </w:r>
    </w:p>
    <w:p w:rsidR="00EB6A25" w:rsidRDefault="001037FA">
      <w:pPr>
        <w:numPr>
          <w:ilvl w:val="0"/>
          <w:numId w:val="132"/>
        </w:numPr>
        <w:spacing w:after="85"/>
        <w:ind w:right="15" w:firstLine="427"/>
      </w:pPr>
      <w:r>
        <w:t xml:space="preserve">Öğrenme güçlüğünün en göze çarpan özelliği öğrencinin yapabilecekleri </w:t>
      </w:r>
      <w:r>
        <w:t>ile yapabildikleri arasındaki farkın fazla olmasıdır. Diğer bir deyişle öğrenme güçlüğü olan öğrenciler, normal bir zek</w:t>
      </w:r>
      <w:r>
        <w:t>â</w:t>
      </w:r>
      <w:r>
        <w:t>ya sahip oldukları h</w:t>
      </w:r>
      <w:r>
        <w:t>â</w:t>
      </w:r>
      <w:r>
        <w:t xml:space="preserve">lde özellikle bazı akademik alanlarda akranlarından önemli ölçüde ayrışan güçlükler yaşar. </w:t>
      </w:r>
      <w:r>
        <w:t xml:space="preserve"> </w:t>
      </w:r>
    </w:p>
    <w:p w:rsidR="00EB6A25" w:rsidRDefault="001037FA">
      <w:pPr>
        <w:numPr>
          <w:ilvl w:val="0"/>
          <w:numId w:val="132"/>
        </w:numPr>
        <w:spacing w:after="72"/>
        <w:ind w:right="15" w:firstLine="427"/>
      </w:pPr>
      <w:r>
        <w:t>Öğrenme güçlüğünün bir</w:t>
      </w:r>
      <w:r>
        <w:t xml:space="preserve"> diğer önemli özelliği ise performanstaki değişkenliğin fazla oluşudur. Matematiksel hesaplamalarda oldukça hızlı ve doğru performans sergileyen bir öğrencinin okuma alanında akranlarından önemli ölçüde ayrışarak hatalı ve heceleyerek okuması </w:t>
      </w:r>
      <w:r>
        <w:t>bu duruma örn</w:t>
      </w:r>
      <w:r>
        <w:t xml:space="preserve">ek gösterilebilir (Lewis ve Doorlog, 1999). </w:t>
      </w:r>
    </w:p>
    <w:p w:rsidR="00EB6A25" w:rsidRDefault="001037FA">
      <w:pPr>
        <w:numPr>
          <w:ilvl w:val="0"/>
          <w:numId w:val="132"/>
        </w:numPr>
        <w:spacing w:after="71"/>
        <w:ind w:right="15" w:firstLine="427"/>
      </w:pPr>
      <w:r>
        <w:t xml:space="preserve">Özellikle disleksi olan öğrenciler okumada ciddi problemler yaşarlar. Bu öğrenciler harfleri tanıma, heceleme, doğru ve akıcı bir şekilde çözümleme konusunda düşük performans </w:t>
      </w:r>
      <w:r>
        <w:t xml:space="preserve">sergilerler.  </w:t>
      </w:r>
    </w:p>
    <w:p w:rsidR="00EB6A25" w:rsidRDefault="001037FA">
      <w:pPr>
        <w:numPr>
          <w:ilvl w:val="0"/>
          <w:numId w:val="132"/>
        </w:numPr>
        <w:spacing w:line="331" w:lineRule="auto"/>
        <w:ind w:right="15" w:firstLine="427"/>
      </w:pPr>
      <w:r>
        <w:t xml:space="preserve">Okumayı çözümleme ve </w:t>
      </w:r>
      <w:r>
        <w:t xml:space="preserve">akıcı okumada yaşanan sınırlılıklara bağlı olarak okuduğunu anlamakta da zorlanırlar. </w:t>
      </w:r>
      <w:r>
        <w:t xml:space="preserve"> </w:t>
      </w:r>
    </w:p>
    <w:p w:rsidR="00EB6A25" w:rsidRDefault="001037FA">
      <w:pPr>
        <w:numPr>
          <w:ilvl w:val="0"/>
          <w:numId w:val="132"/>
        </w:numPr>
        <w:spacing w:after="71"/>
        <w:ind w:right="15" w:firstLine="427"/>
      </w:pPr>
      <w:r>
        <w:t>Öğrenme güçlüğü olan öğrencilerin bir kısmı harfleri, kelimeleri doğru bir şekilde yazmada ve yazım sürecinde imla ve dil bilgisi kurallarına dikkat etmede problem yaşa</w:t>
      </w:r>
      <w:r>
        <w:t xml:space="preserve">yabilir </w:t>
      </w:r>
      <w:r>
        <w:t xml:space="preserve">(Özmen, 2010). </w:t>
      </w:r>
    </w:p>
    <w:p w:rsidR="00EB6A25" w:rsidRDefault="001037FA">
      <w:pPr>
        <w:numPr>
          <w:ilvl w:val="0"/>
          <w:numId w:val="132"/>
        </w:numPr>
        <w:spacing w:after="15" w:line="249" w:lineRule="auto"/>
        <w:ind w:right="15" w:firstLine="427"/>
      </w:pPr>
      <w:r>
        <w:t xml:space="preserve">Matematik ile ilgili kavramları, olguları anlamakta ve matematiksel hesaplamalar </w:t>
      </w:r>
    </w:p>
    <w:p w:rsidR="00EB6A25" w:rsidRDefault="001037FA">
      <w:pPr>
        <w:spacing w:after="70" w:line="249" w:lineRule="auto"/>
        <w:ind w:left="81"/>
      </w:pPr>
      <w:r>
        <w:t xml:space="preserve">yapmada zorlanabilirler (Montague, 1995).  </w:t>
      </w:r>
    </w:p>
    <w:p w:rsidR="00EB6A25" w:rsidRDefault="001037FA">
      <w:pPr>
        <w:numPr>
          <w:ilvl w:val="0"/>
          <w:numId w:val="132"/>
        </w:numPr>
        <w:spacing w:after="89"/>
        <w:ind w:right="15" w:firstLine="427"/>
      </w:pPr>
      <w:r>
        <w:t>Akademik alanda yaşadıkları başarısızlıklar nedeniyle güdüle</w:t>
      </w:r>
      <w:r>
        <w:t xml:space="preserve">nme problemleri </w:t>
      </w:r>
      <w:r>
        <w:t>yaşarlar. Bu öğrenciler başarı</w:t>
      </w:r>
      <w:r>
        <w:t xml:space="preserve">sızlıklarını kendilerinde olan yetersizliğe atfederken başarılarını ise kendileriyle ilgili olmayan dış faktörlere atfederler ve yaygın olarak öğrenilmiş çaresizlik yaşarlar (Chapman, 1988). </w:t>
      </w:r>
      <w:r>
        <w:t xml:space="preserve"> </w:t>
      </w:r>
    </w:p>
    <w:p w:rsidR="00EB6A25" w:rsidRDefault="001037FA">
      <w:pPr>
        <w:numPr>
          <w:ilvl w:val="0"/>
          <w:numId w:val="132"/>
        </w:numPr>
        <w:ind w:right="15" w:firstLine="427"/>
      </w:pPr>
      <w:r>
        <w:t>Öğrenme güçlüğü olan birçok öğrenci, dilin mekanik ve sosyal kullanımlarıyla ilgili sorunlar yaşar. Mekanik olarak sözdizimi (gramer), semantik (kelime anlamları) ve fonoloji (kelimeleri bileşen seslerine ayırma ve tek tek sesleri bir araya getirerek kelim</w:t>
      </w:r>
      <w:r>
        <w:t xml:space="preserve">eler oluşturma </w:t>
      </w:r>
      <w:r>
        <w:t>yet</w:t>
      </w:r>
      <w:r>
        <w:t xml:space="preserve">eneği) ile ilgili sorunları vardır. Dilin sosyal kullanımına ise pragmatik denir. Öğrenme güçlüğü olan öğrenciler genellikle karşılıklı sohbet konusunda sorun yaşarlar. Bu öğrenciler sohbeti sürdürmek için gerekli olan bazı stratejileri kullanmakta güçlük </w:t>
      </w:r>
      <w:r>
        <w:t>yaşarlar.</w:t>
      </w:r>
      <w:r>
        <w:t xml:space="preserve"> </w:t>
      </w:r>
    </w:p>
    <w:p w:rsidR="00EB6A25" w:rsidRDefault="001037FA">
      <w:pPr>
        <w:numPr>
          <w:ilvl w:val="0"/>
          <w:numId w:val="132"/>
        </w:numPr>
        <w:spacing w:after="76"/>
        <w:ind w:right="15" w:firstLine="427"/>
      </w:pPr>
      <w:r>
        <w:t>Öğrenme güçlüğü olan öğrencileri bazıları görsel ya da işitsel algı alanında güçlük yaşayabilir. Görsel algı sorunları yaşayan öğrenciler, yapboz oluşturmada, görsel şekilleri algılamada ve hatırlamada güçlükler ya da harfleri tersine çevirme gi</w:t>
      </w:r>
      <w:r>
        <w:t xml:space="preserve">bi problemler yaşar. İşitsel algı sorunları yaşayan öğrenciler de benzer seslerden oluşan iki kelimeyi ayırt etmede ve sözel yönergeleri takip etmekte güçlük yaşar (Hallahan, Kaufmann ve Pullen, 2014).  </w:t>
      </w:r>
      <w:r>
        <w:t xml:space="preserve"> </w:t>
      </w:r>
    </w:p>
    <w:p w:rsidR="00EB6A25" w:rsidRDefault="001037FA">
      <w:pPr>
        <w:tabs>
          <w:tab w:val="center" w:pos="3351"/>
        </w:tabs>
        <w:spacing w:after="80" w:line="266" w:lineRule="auto"/>
        <w:ind w:left="0" w:firstLine="0"/>
        <w:jc w:val="left"/>
      </w:pPr>
      <w:r>
        <w:rPr>
          <w:b/>
        </w:rPr>
        <w:t>1.4.</w:t>
      </w:r>
      <w:r>
        <w:rPr>
          <w:rFonts w:ascii="Arial" w:eastAsia="Arial" w:hAnsi="Arial" w:cs="Arial"/>
          <w:b/>
        </w:rPr>
        <w:t xml:space="preserve"> </w:t>
      </w:r>
      <w:r>
        <w:rPr>
          <w:rFonts w:ascii="Arial" w:eastAsia="Arial" w:hAnsi="Arial" w:cs="Arial"/>
          <w:b/>
        </w:rPr>
        <w:tab/>
      </w:r>
      <w:r>
        <w:rPr>
          <w:b/>
        </w:rPr>
        <w:t xml:space="preserve">Dil ve Konuşma Bozukluğu Olan Öğrenciler </w:t>
      </w:r>
    </w:p>
    <w:p w:rsidR="00EB6A25" w:rsidRDefault="001037FA">
      <w:pPr>
        <w:spacing w:after="41"/>
        <w:ind w:left="96" w:right="15"/>
      </w:pPr>
      <w:r>
        <w:t>Dil</w:t>
      </w:r>
      <w:r>
        <w:t xml:space="preserve"> ve </w:t>
      </w:r>
      <w:r>
        <w:t>konuşma bozukluğu olan öğrenciler,</w:t>
      </w:r>
      <w:r>
        <w:rPr>
          <w:b/>
        </w:rPr>
        <w:t xml:space="preserve"> </w:t>
      </w:r>
      <w:r>
        <w:t>dilin biçim, içerik ve kullanım bileşenlerinin bütünleştirilmesi sırasında bu bileşenlerin en az birinde ortaya çıkan sorunlar nedeniyle öğrenciler dil ve konuşma bozukluğu tanısı alabilirler (Maviş, 2010). Amerika Ko</w:t>
      </w:r>
      <w:r>
        <w:t>nuşm</w:t>
      </w:r>
      <w:r>
        <w:t xml:space="preserve">a, Dil ve </w:t>
      </w:r>
      <w:r>
        <w:t>Duyma Birliği’ne (American Speech</w:t>
      </w:r>
      <w:r>
        <w:t>-Language-</w:t>
      </w:r>
      <w:r>
        <w:t>Hearing Association) göre bir öğrenci sadece dil ya da sadece konuşma alanında güçlük yaşayabileceği gibi her iki alanda da güçlük yaşayabilir. Dil bozukluğu olan öğrenciler; başkalarının söyledikler</w:t>
      </w:r>
      <w:r>
        <w:t xml:space="preserve">ini </w:t>
      </w:r>
      <w:r>
        <w:t xml:space="preserve">anlamakta güçlük çekebilir. Bu durum </w:t>
      </w:r>
      <w:r>
        <w:t>bir alıcı dil bozukluğudur.</w:t>
      </w:r>
      <w:r>
        <w:rPr>
          <w:b/>
        </w:rPr>
        <w:t xml:space="preserve"> </w:t>
      </w:r>
      <w:r>
        <w:t>Duygu ve düşüncelerini ifade etmekte sorun yaşayabilirler. Bu durum ise ifade edici dil bozukluğudur. Bir öğrenci hem alıcı hem de ifade edici dil bozukluğu yaşayabilir.</w:t>
      </w:r>
      <w:r>
        <w:t xml:space="preserve"> </w:t>
      </w:r>
      <w:r>
        <w:t>Konuşma bozukluğu</w:t>
      </w:r>
      <w:r>
        <w:t xml:space="preserve"> olan öğrenciler ise ses üretiminde ya da bazı sesleri söylemede zorlanabilir. Konuşurken kekeleyebilir ya da konuşma ritmini ayarlamada sorun yaşayabilir. </w:t>
      </w:r>
      <w:r>
        <w:rPr>
          <w:b/>
        </w:rPr>
        <w:t xml:space="preserve"> 1.5.</w:t>
      </w:r>
      <w:r>
        <w:rPr>
          <w:rFonts w:ascii="Arial" w:eastAsia="Arial" w:hAnsi="Arial" w:cs="Arial"/>
          <w:b/>
        </w:rPr>
        <w:t xml:space="preserve"> </w:t>
      </w:r>
      <w:r>
        <w:rPr>
          <w:b/>
        </w:rPr>
        <w:t xml:space="preserve">İşitme Yetersizliği Olan Öğrenciler </w:t>
      </w:r>
    </w:p>
    <w:p w:rsidR="00EB6A25" w:rsidRDefault="001037FA">
      <w:pPr>
        <w:spacing w:after="160"/>
        <w:ind w:left="96" w:right="15"/>
      </w:pPr>
      <w:r>
        <w:t xml:space="preserve">Özel Eğitim Hizmetleri Yönetmeliği’ne (2021) göre işitme </w:t>
      </w:r>
      <w:r>
        <w:t xml:space="preserve">engelli birey, işitme duyarlılığının kısmi ya da tamamen yitirilmesinden kaynaklı özel eğitim ve destek eğitime ihtiyaç duyan birey olarak tanımlanmaktadır. İşitme yetersizliğinin sınıflandırılmasında işitme kaybının derecesine, kaybın ortaya çıktığı yaşa </w:t>
      </w:r>
      <w:r>
        <w:t>ve kaybın olduğu yere göre farklı sınıflandırmalar bulunmaktadır (Akçamete ve Gürgür, 2012; Avcıoğlu, 2010). İşitme kayıplarının şiddeti, bireyin desibel (dB) cinsinden ölçülen sesi almasıyla belirlenir. Tablo 1’de işitme kaybının derecelendirilmesi yer al</w:t>
      </w:r>
      <w:r>
        <w:t>maktadır R</w:t>
      </w:r>
      <w:r>
        <w:t xml:space="preserve">oberts, 2013). </w:t>
      </w:r>
    </w:p>
    <w:p w:rsidR="00EB6A25" w:rsidRDefault="001037FA">
      <w:pPr>
        <w:spacing w:after="3" w:line="268" w:lineRule="auto"/>
        <w:ind w:left="663" w:right="14"/>
      </w:pPr>
      <w:r>
        <w:t xml:space="preserve">Tablo 1. </w:t>
      </w:r>
      <w:r>
        <w:rPr>
          <w:i/>
        </w:rPr>
        <w:t>İşitme Kaybı Dereceleri</w:t>
      </w:r>
      <w:r>
        <w:t xml:space="preserve"> </w:t>
      </w:r>
    </w:p>
    <w:tbl>
      <w:tblPr>
        <w:tblStyle w:val="TableGrid"/>
        <w:tblW w:w="8930" w:type="dxa"/>
        <w:tblInd w:w="372" w:type="dxa"/>
        <w:tblCellMar>
          <w:top w:w="0" w:type="dxa"/>
          <w:left w:w="0" w:type="dxa"/>
          <w:bottom w:w="0" w:type="dxa"/>
          <w:right w:w="50" w:type="dxa"/>
        </w:tblCellMar>
        <w:tblLook w:val="04A0" w:firstRow="1" w:lastRow="0" w:firstColumn="1" w:lastColumn="0" w:noHBand="0" w:noVBand="1"/>
      </w:tblPr>
      <w:tblGrid>
        <w:gridCol w:w="1313"/>
        <w:gridCol w:w="646"/>
        <w:gridCol w:w="1536"/>
        <w:gridCol w:w="5435"/>
      </w:tblGrid>
      <w:tr w:rsidR="00EB6A25">
        <w:trPr>
          <w:trHeight w:val="756"/>
        </w:trPr>
        <w:tc>
          <w:tcPr>
            <w:tcW w:w="1313" w:type="dxa"/>
            <w:tcBorders>
              <w:top w:val="single" w:sz="4" w:space="0" w:color="000000"/>
              <w:left w:val="single" w:sz="4" w:space="0" w:color="000000"/>
              <w:bottom w:val="single" w:sz="4" w:space="0" w:color="000000"/>
              <w:right w:val="nil"/>
            </w:tcBorders>
            <w:vAlign w:val="center"/>
          </w:tcPr>
          <w:p w:rsidR="00EB6A25" w:rsidRDefault="001037FA">
            <w:pPr>
              <w:spacing w:after="0" w:line="259" w:lineRule="auto"/>
              <w:ind w:left="108" w:firstLine="0"/>
              <w:jc w:val="left"/>
            </w:pPr>
            <w:r>
              <w:rPr>
                <w:sz w:val="22"/>
              </w:rPr>
              <w:t xml:space="preserve">İşitme </w:t>
            </w:r>
            <w:r>
              <w:rPr>
                <w:sz w:val="22"/>
              </w:rPr>
              <w:t xml:space="preserve">Düzeyi </w:t>
            </w:r>
          </w:p>
        </w:tc>
        <w:tc>
          <w:tcPr>
            <w:tcW w:w="646" w:type="dxa"/>
            <w:tcBorders>
              <w:top w:val="single" w:sz="4" w:space="0" w:color="000000"/>
              <w:left w:val="nil"/>
              <w:bottom w:val="single" w:sz="4" w:space="0" w:color="000000"/>
              <w:right w:val="single" w:sz="4" w:space="0" w:color="000000"/>
            </w:tcBorders>
          </w:tcPr>
          <w:p w:rsidR="00EB6A25" w:rsidRDefault="001037FA">
            <w:pPr>
              <w:spacing w:after="0" w:line="259" w:lineRule="auto"/>
              <w:ind w:left="0" w:firstLine="0"/>
            </w:pPr>
            <w:r>
              <w:rPr>
                <w:sz w:val="22"/>
              </w:rPr>
              <w:t xml:space="preserve">Kaybı </w:t>
            </w: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Sınıflandırma</w:t>
            </w:r>
            <w:r>
              <w:rPr>
                <w:sz w:val="22"/>
              </w:rPr>
              <w:t xml:space="preserve"> </w:t>
            </w:r>
          </w:p>
        </w:tc>
        <w:tc>
          <w:tcPr>
            <w:tcW w:w="54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Açıklama</w:t>
            </w:r>
            <w:r>
              <w:rPr>
                <w:sz w:val="22"/>
              </w:rPr>
              <w:t xml:space="preserve"> </w:t>
            </w:r>
          </w:p>
        </w:tc>
      </w:tr>
      <w:tr w:rsidR="00EB6A25">
        <w:trPr>
          <w:trHeight w:val="262"/>
        </w:trPr>
        <w:tc>
          <w:tcPr>
            <w:tcW w:w="1313" w:type="dxa"/>
            <w:tcBorders>
              <w:top w:val="single" w:sz="4" w:space="0" w:color="000000"/>
              <w:left w:val="single" w:sz="4" w:space="0" w:color="000000"/>
              <w:bottom w:val="single" w:sz="4" w:space="0" w:color="000000"/>
              <w:right w:val="nil"/>
            </w:tcBorders>
          </w:tcPr>
          <w:p w:rsidR="00EB6A25" w:rsidRDefault="001037FA">
            <w:pPr>
              <w:spacing w:after="0" w:line="259" w:lineRule="auto"/>
              <w:ind w:left="108" w:firstLine="0"/>
              <w:jc w:val="left"/>
            </w:pPr>
            <w:r>
              <w:rPr>
                <w:sz w:val="22"/>
              </w:rPr>
              <w:t xml:space="preserve">0-15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firstLine="0"/>
              <w:jc w:val="left"/>
            </w:pPr>
            <w:r>
              <w:rPr>
                <w:sz w:val="22"/>
              </w:rPr>
              <w:t xml:space="preserve">Normal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firstLine="0"/>
              <w:jc w:val="left"/>
            </w:pPr>
            <w:r>
              <w:rPr>
                <w:sz w:val="22"/>
              </w:rPr>
              <w:t>İletişim üzerinde herhangi bir etkisi yoktur.</w:t>
            </w:r>
            <w:r>
              <w:rPr>
                <w:sz w:val="22"/>
              </w:rPr>
              <w:t xml:space="preserve"> </w:t>
            </w:r>
          </w:p>
        </w:tc>
      </w:tr>
      <w:tr w:rsidR="00EB6A25">
        <w:trPr>
          <w:trHeight w:val="516"/>
        </w:trPr>
        <w:tc>
          <w:tcPr>
            <w:tcW w:w="1313" w:type="dxa"/>
            <w:tcBorders>
              <w:top w:val="single" w:sz="4" w:space="0" w:color="000000"/>
              <w:left w:val="single" w:sz="4" w:space="0" w:color="000000"/>
              <w:bottom w:val="single" w:sz="4" w:space="0" w:color="000000"/>
              <w:right w:val="nil"/>
            </w:tcBorders>
            <w:vAlign w:val="center"/>
          </w:tcPr>
          <w:p w:rsidR="00EB6A25" w:rsidRDefault="001037FA">
            <w:pPr>
              <w:spacing w:after="0" w:line="259" w:lineRule="auto"/>
              <w:ind w:left="108" w:firstLine="0"/>
              <w:jc w:val="left"/>
            </w:pPr>
            <w:r>
              <w:rPr>
                <w:sz w:val="22"/>
              </w:rPr>
              <w:t xml:space="preserve">16-25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 xml:space="preserve">Çok hafif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firstLine="0"/>
              <w:jc w:val="left"/>
            </w:pPr>
            <w:r>
              <w:rPr>
                <w:sz w:val="22"/>
              </w:rPr>
              <w:t>Gürültülü ortamlarda, kısık sesleri anlamakta güçlük yaşarlar.</w:t>
            </w:r>
            <w:r>
              <w:rPr>
                <w:sz w:val="22"/>
              </w:rPr>
              <w:t xml:space="preserve"> </w:t>
            </w:r>
          </w:p>
        </w:tc>
      </w:tr>
      <w:tr w:rsidR="00EB6A25">
        <w:trPr>
          <w:trHeight w:val="770"/>
        </w:trPr>
        <w:tc>
          <w:tcPr>
            <w:tcW w:w="1313" w:type="dxa"/>
            <w:tcBorders>
              <w:top w:val="single" w:sz="4" w:space="0" w:color="000000"/>
              <w:left w:val="single" w:sz="4" w:space="0" w:color="000000"/>
              <w:bottom w:val="single" w:sz="4" w:space="0" w:color="000000"/>
              <w:right w:val="nil"/>
            </w:tcBorders>
            <w:vAlign w:val="center"/>
          </w:tcPr>
          <w:p w:rsidR="00EB6A25" w:rsidRDefault="001037FA">
            <w:pPr>
              <w:spacing w:after="0" w:line="259" w:lineRule="auto"/>
              <w:ind w:left="108" w:firstLine="0"/>
              <w:jc w:val="left"/>
            </w:pPr>
            <w:r>
              <w:rPr>
                <w:sz w:val="22"/>
              </w:rPr>
              <w:t xml:space="preserve">26-40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 xml:space="preserve">Hafif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right="56" w:firstLine="0"/>
            </w:pPr>
            <w:r>
              <w:rPr>
                <w:sz w:val="22"/>
              </w:rPr>
              <w:t>Sessiz ortamlarda kısık ya da uzaktan gelen sesleri anlamakta güçlük yaşarlar. Sınıf içi tartışmaları takip etmede zorlanırlar.</w:t>
            </w:r>
            <w:r>
              <w:rPr>
                <w:sz w:val="22"/>
              </w:rPr>
              <w:t xml:space="preserve"> </w:t>
            </w:r>
          </w:p>
        </w:tc>
      </w:tr>
      <w:tr w:rsidR="00EB6A25">
        <w:trPr>
          <w:trHeight w:val="516"/>
        </w:trPr>
        <w:tc>
          <w:tcPr>
            <w:tcW w:w="1313" w:type="dxa"/>
            <w:tcBorders>
              <w:top w:val="single" w:sz="4" w:space="0" w:color="000000"/>
              <w:left w:val="single" w:sz="4" w:space="0" w:color="000000"/>
              <w:bottom w:val="single" w:sz="4" w:space="0" w:color="000000"/>
              <w:right w:val="nil"/>
            </w:tcBorders>
          </w:tcPr>
          <w:p w:rsidR="00EB6A25" w:rsidRDefault="001037FA">
            <w:pPr>
              <w:spacing w:after="0" w:line="259" w:lineRule="auto"/>
              <w:ind w:left="108" w:firstLine="0"/>
              <w:jc w:val="left"/>
            </w:pPr>
            <w:r>
              <w:rPr>
                <w:sz w:val="22"/>
              </w:rPr>
              <w:t xml:space="preserve">41-55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firstLine="0"/>
              <w:jc w:val="left"/>
            </w:pPr>
            <w:r>
              <w:rPr>
                <w:sz w:val="22"/>
              </w:rPr>
              <w:t xml:space="preserve">Orta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firstLine="0"/>
            </w:pPr>
            <w:r>
              <w:rPr>
                <w:sz w:val="22"/>
              </w:rPr>
              <w:t xml:space="preserve">Karşılıklı konuşma sırasında sadece yakın mesafeden konuşulanı anlarlar. </w:t>
            </w:r>
            <w:r>
              <w:rPr>
                <w:sz w:val="22"/>
              </w:rPr>
              <w:t xml:space="preserve"> </w:t>
            </w:r>
          </w:p>
        </w:tc>
      </w:tr>
      <w:tr w:rsidR="00EB6A25">
        <w:trPr>
          <w:trHeight w:val="768"/>
        </w:trPr>
        <w:tc>
          <w:tcPr>
            <w:tcW w:w="1313" w:type="dxa"/>
            <w:tcBorders>
              <w:top w:val="single" w:sz="4" w:space="0" w:color="000000"/>
              <w:left w:val="single" w:sz="4" w:space="0" w:color="000000"/>
              <w:bottom w:val="single" w:sz="4" w:space="0" w:color="000000"/>
              <w:right w:val="nil"/>
            </w:tcBorders>
            <w:vAlign w:val="center"/>
          </w:tcPr>
          <w:p w:rsidR="00EB6A25" w:rsidRDefault="001037FA">
            <w:pPr>
              <w:spacing w:after="0" w:line="259" w:lineRule="auto"/>
              <w:ind w:left="108" w:firstLine="0"/>
              <w:jc w:val="left"/>
            </w:pPr>
            <w:r>
              <w:rPr>
                <w:sz w:val="22"/>
              </w:rPr>
              <w:t xml:space="preserve">56-70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Orta-</w:t>
            </w:r>
            <w:r>
              <w:rPr>
                <w:sz w:val="22"/>
              </w:rPr>
              <w:t>ağır</w:t>
            </w:r>
            <w:r>
              <w:rPr>
                <w:sz w:val="22"/>
              </w:rPr>
              <w:t xml:space="preserve">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right="55" w:firstLine="0"/>
            </w:pPr>
            <w:r>
              <w:rPr>
                <w:sz w:val="22"/>
              </w:rPr>
              <w:t>Yalnızca yüksek sesli, net konuşmalar duyulabilir ve grup durumları büyük zorluklar yaratır. Konuşma, belirgin şekilde bozulmuş olsa da anlaşılabilir.</w:t>
            </w:r>
            <w:r>
              <w:rPr>
                <w:sz w:val="22"/>
              </w:rPr>
              <w:t xml:space="preserve"> </w:t>
            </w:r>
          </w:p>
        </w:tc>
      </w:tr>
      <w:tr w:rsidR="00EB6A25">
        <w:trPr>
          <w:trHeight w:val="1022"/>
        </w:trPr>
        <w:tc>
          <w:tcPr>
            <w:tcW w:w="1313" w:type="dxa"/>
            <w:tcBorders>
              <w:top w:val="single" w:sz="4" w:space="0" w:color="000000"/>
              <w:left w:val="single" w:sz="4" w:space="0" w:color="000000"/>
              <w:bottom w:val="single" w:sz="4" w:space="0" w:color="000000"/>
              <w:right w:val="nil"/>
            </w:tcBorders>
            <w:vAlign w:val="center"/>
          </w:tcPr>
          <w:p w:rsidR="00EB6A25" w:rsidRDefault="001037FA">
            <w:pPr>
              <w:spacing w:after="0" w:line="259" w:lineRule="auto"/>
              <w:ind w:left="108" w:firstLine="0"/>
              <w:jc w:val="left"/>
            </w:pPr>
            <w:r>
              <w:rPr>
                <w:sz w:val="22"/>
              </w:rPr>
              <w:t xml:space="preserve">71-90 dB </w:t>
            </w:r>
          </w:p>
        </w:tc>
        <w:tc>
          <w:tcPr>
            <w:tcW w:w="646" w:type="dxa"/>
            <w:tcBorders>
              <w:top w:val="single" w:sz="4" w:space="0" w:color="000000"/>
              <w:left w:val="nil"/>
              <w:bottom w:val="single" w:sz="4" w:space="0" w:color="000000"/>
              <w:right w:val="single" w:sz="4" w:space="0" w:color="000000"/>
            </w:tcBorders>
          </w:tcPr>
          <w:p w:rsidR="00EB6A25" w:rsidRDefault="00EB6A25">
            <w:pPr>
              <w:spacing w:after="160" w:line="259" w:lineRule="auto"/>
              <w:ind w:left="0" w:firstLine="0"/>
              <w:jc w:val="left"/>
            </w:pP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Ağır</w:t>
            </w:r>
            <w:r>
              <w:rPr>
                <w:sz w:val="22"/>
              </w:rPr>
              <w:t xml:space="preserve">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right="56" w:firstLine="0"/>
            </w:pPr>
            <w:r>
              <w:rPr>
                <w:sz w:val="22"/>
              </w:rPr>
              <w:t xml:space="preserve">Yüksek sesli olmadıkça konuşmalar duyulamaz, o durumda bile, birçok kelimeyi ayırt edemezler. Çevresel </w:t>
            </w:r>
            <w:r>
              <w:rPr>
                <w:sz w:val="22"/>
              </w:rPr>
              <w:t xml:space="preserve">sesleri </w:t>
            </w:r>
            <w:r>
              <w:rPr>
                <w:sz w:val="22"/>
              </w:rPr>
              <w:t>duyabilseler bile anlamlandıramazlar. Konuşma hiçbir zaman anlaşılır değildir.</w:t>
            </w:r>
            <w:r>
              <w:rPr>
                <w:sz w:val="22"/>
              </w:rPr>
              <w:t xml:space="preserve"> </w:t>
            </w:r>
          </w:p>
        </w:tc>
      </w:tr>
      <w:tr w:rsidR="00EB6A25">
        <w:trPr>
          <w:trHeight w:val="768"/>
        </w:trPr>
        <w:tc>
          <w:tcPr>
            <w:tcW w:w="1958" w:type="dxa"/>
            <w:gridSpan w:val="2"/>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 xml:space="preserve">91 dB ve üzeri </w:t>
            </w:r>
          </w:p>
        </w:tc>
        <w:tc>
          <w:tcPr>
            <w:tcW w:w="1536" w:type="dxa"/>
            <w:tcBorders>
              <w:top w:val="single" w:sz="4" w:space="0" w:color="000000"/>
              <w:left w:val="single" w:sz="4" w:space="0" w:color="000000"/>
              <w:bottom w:val="single" w:sz="4" w:space="0" w:color="000000"/>
              <w:right w:val="single" w:sz="4" w:space="0" w:color="000000"/>
            </w:tcBorders>
            <w:vAlign w:val="center"/>
          </w:tcPr>
          <w:p w:rsidR="00EB6A25" w:rsidRDefault="001037FA">
            <w:pPr>
              <w:spacing w:after="0" w:line="259" w:lineRule="auto"/>
              <w:ind w:left="108" w:firstLine="0"/>
              <w:jc w:val="left"/>
            </w:pPr>
            <w:r>
              <w:rPr>
                <w:sz w:val="22"/>
              </w:rPr>
              <w:t>Çok ağır</w:t>
            </w:r>
            <w:r>
              <w:rPr>
                <w:sz w:val="22"/>
              </w:rPr>
              <w:t xml:space="preserve"> </w:t>
            </w:r>
          </w:p>
        </w:tc>
        <w:tc>
          <w:tcPr>
            <w:tcW w:w="54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08" w:right="57" w:firstLine="0"/>
            </w:pPr>
            <w:r>
              <w:rPr>
                <w:sz w:val="22"/>
              </w:rPr>
              <w:t>Karşılıklı konuşmaları duyamazlar. Ancak bazı yüksek çevresel sesleri duyulabilirler. Konuşmanın anlaşılır değildir ya da hiç gelişmemiş olabili</w:t>
            </w:r>
            <w:r>
              <w:rPr>
                <w:sz w:val="22"/>
              </w:rPr>
              <w:t xml:space="preserve">r. </w:t>
            </w:r>
          </w:p>
        </w:tc>
      </w:tr>
    </w:tbl>
    <w:p w:rsidR="00EB6A25" w:rsidRDefault="001037FA">
      <w:pPr>
        <w:spacing w:after="0" w:line="259" w:lineRule="auto"/>
        <w:ind w:left="86" w:firstLine="0"/>
        <w:jc w:val="left"/>
      </w:pPr>
      <w:r>
        <w:t xml:space="preserve"> </w:t>
      </w:r>
    </w:p>
    <w:p w:rsidR="00EB6A25" w:rsidRDefault="001037FA">
      <w:pPr>
        <w:spacing w:after="211"/>
        <w:ind w:left="96" w:right="15"/>
      </w:pPr>
      <w:r>
        <w:t>İşitme yetersizliği olan öğrencilerin özelliklerine aşağıda yer verilmektedir.</w:t>
      </w:r>
      <w:r>
        <w:t xml:space="preserve"> </w:t>
      </w:r>
    </w:p>
    <w:p w:rsidR="00EB6A25" w:rsidRDefault="001037FA">
      <w:pPr>
        <w:numPr>
          <w:ilvl w:val="0"/>
          <w:numId w:val="133"/>
        </w:numPr>
        <w:spacing w:after="85"/>
        <w:ind w:right="15" w:hanging="286"/>
      </w:pPr>
      <w:r>
        <w:t>İşitme yetersizliği olan öğrencilerin zihinsel olarak herhangi bir problemleri yoktur, normal zekâ düzeyine sahiplerdir.  İşitme kaybı, öğrencinin genel bilişsel yetenekler</w:t>
      </w:r>
      <w:r>
        <w:t xml:space="preserve">ini </w:t>
      </w:r>
      <w:r>
        <w:t xml:space="preserve">etkilemez </w:t>
      </w:r>
      <w:r>
        <w:t>ancak bu öğrenciler normal işiten akranları kadar iyi duyamadıkları için gelişimsel gecikmeler yaşayabilir (Kirk vd., 2009).</w:t>
      </w:r>
      <w:r>
        <w:t xml:space="preserve"> </w:t>
      </w:r>
    </w:p>
    <w:p w:rsidR="00EB6A25" w:rsidRDefault="001037FA">
      <w:pPr>
        <w:numPr>
          <w:ilvl w:val="0"/>
          <w:numId w:val="133"/>
        </w:numPr>
        <w:spacing w:after="67"/>
        <w:ind w:right="15" w:hanging="286"/>
      </w:pPr>
      <w:r>
        <w:t>İşitme yetersizliği olan öğrencilerin okuma düzeyleri, işiten akranlarından önemli ölçüde daha düşüktür. Ses</w:t>
      </w:r>
      <w:r>
        <w:t xml:space="preserve"> bilgisel </w:t>
      </w:r>
      <w:r>
        <w:t>fa</w:t>
      </w:r>
      <w:r>
        <w:t xml:space="preserve">rkındalık ve konuşma seslerini kullanma yetenekleri sınırlı olduğundan ses temelli okuma yazma öğretimine alternatif öğretim yöntemleri kullanılmalıdır </w:t>
      </w:r>
      <w:r>
        <w:t xml:space="preserve">(Trezek ve Wang, 2006). </w:t>
      </w:r>
    </w:p>
    <w:p w:rsidR="00EB6A25" w:rsidRDefault="001037FA">
      <w:pPr>
        <w:numPr>
          <w:ilvl w:val="0"/>
          <w:numId w:val="133"/>
        </w:numPr>
        <w:spacing w:line="329" w:lineRule="auto"/>
        <w:ind w:right="15" w:hanging="286"/>
      </w:pPr>
      <w:r>
        <w:t>Konuşulanları anlama ve kendi konuşmalarının anlaşılırlığı işitme yetersizliğin</w:t>
      </w:r>
      <w:r>
        <w:t xml:space="preserve">in düzeyine bağlı olarak artıp azalabilir (Sucuoğlu, 2010). </w:t>
      </w:r>
      <w:r>
        <w:t xml:space="preserve"> </w:t>
      </w:r>
    </w:p>
    <w:p w:rsidR="00EB6A25" w:rsidRDefault="001037FA">
      <w:pPr>
        <w:numPr>
          <w:ilvl w:val="0"/>
          <w:numId w:val="133"/>
        </w:numPr>
        <w:spacing w:after="87"/>
        <w:ind w:right="15" w:hanging="286"/>
      </w:pPr>
      <w:r>
        <w:t>İşitme yetersizliği yaygın olarak dil ve iletişim becerilerini olumsuz yönde etkiler. Ancak zamanında doğru müdahaleler uygulanmaması durumunda bu alanda yaşanan problemler tüm gelişim alanların</w:t>
      </w:r>
      <w:r>
        <w:t>ı olumsuz etkileyebilir (Akçamete ve Gürgür, 2012).</w:t>
      </w:r>
      <w:r>
        <w:t xml:space="preserve"> </w:t>
      </w:r>
    </w:p>
    <w:p w:rsidR="00EB6A25" w:rsidRDefault="001037FA">
      <w:pPr>
        <w:numPr>
          <w:ilvl w:val="0"/>
          <w:numId w:val="133"/>
        </w:numPr>
        <w:spacing w:after="32"/>
        <w:ind w:right="15" w:hanging="286"/>
      </w:pPr>
      <w:r>
        <w:t>Günümüzde birçok işitme yetersizliğine sahip olan öğrenci işitme cihazları yardımıyla devam eden eğitim faaliyetlerine önemli ölçüde katılım göstermektedir. Bu cihazlar her bireyin işitme özelliklerine g</w:t>
      </w:r>
      <w:r>
        <w:t xml:space="preserve">öre düzenlenebilir olmasına rağmen öğretmenler ve ebeveynler bu cihazların işitme kaybından kaynaklanan tüm problemleri çözmediğinin farkında olmalıdır (Avcıoğlu, </w:t>
      </w:r>
      <w:r>
        <w:t xml:space="preserve">2010).  </w:t>
      </w:r>
    </w:p>
    <w:p w:rsidR="00EB6A25" w:rsidRDefault="001037FA">
      <w:pPr>
        <w:tabs>
          <w:tab w:val="center" w:pos="2916"/>
        </w:tabs>
        <w:spacing w:line="266" w:lineRule="auto"/>
        <w:ind w:left="0" w:firstLine="0"/>
        <w:jc w:val="left"/>
      </w:pPr>
      <w:r>
        <w:rPr>
          <w:b/>
        </w:rPr>
        <w:t>1.6.</w:t>
      </w:r>
      <w:r>
        <w:rPr>
          <w:rFonts w:ascii="Arial" w:eastAsia="Arial" w:hAnsi="Arial" w:cs="Arial"/>
          <w:b/>
        </w:rPr>
        <w:t xml:space="preserve"> </w:t>
      </w:r>
      <w:r>
        <w:rPr>
          <w:rFonts w:ascii="Arial" w:eastAsia="Arial" w:hAnsi="Arial" w:cs="Arial"/>
          <w:b/>
        </w:rPr>
        <w:tab/>
      </w:r>
      <w:r>
        <w:rPr>
          <w:b/>
        </w:rPr>
        <w:t xml:space="preserve">Görme Yetersizliği Olan Öğrenciler  </w:t>
      </w:r>
    </w:p>
    <w:p w:rsidR="00EB6A25" w:rsidRDefault="001037FA">
      <w:pPr>
        <w:spacing w:after="212"/>
        <w:ind w:left="96" w:right="15"/>
      </w:pPr>
      <w:r>
        <w:t>Gözün yapısında oluşan zedelenmeye bağlı olarak gözün görme işlevini gerçekleştirememesi durumuna görme yetersizliği denir. Görme yetersizliği olan öğrenciler, az gören ve kör olarak sınıflandırılabilir. Bu kavramları eğitsel açıdan ele alırsak az gören öğ</w:t>
      </w:r>
      <w:r>
        <w:t>renciler, yardımcı araçlar kullanarak ya da kendileri için yapılan çeşitli uyarlamalarla öğrenme süreçlerinde görme potansiyellerini kullanabilirler. Kör olan öğrenciler ise yardımcı araçlarla dahi materyalleri okuyamazken öğren</w:t>
      </w:r>
      <w:r>
        <w:t>me süreçlerini ancak dinleye</w:t>
      </w:r>
      <w:r>
        <w:t xml:space="preserve">rek ve dokunarak sürdürebilirler (Gürsel, 2010). </w:t>
      </w:r>
      <w:r>
        <w:t>Görme yetersizliği olan öğrencilerin özelliklerine aşağıda yer verilmektedir.</w:t>
      </w:r>
      <w:r>
        <w:t xml:space="preserve"> </w:t>
      </w:r>
    </w:p>
    <w:p w:rsidR="00EB6A25" w:rsidRDefault="001037FA">
      <w:pPr>
        <w:numPr>
          <w:ilvl w:val="0"/>
          <w:numId w:val="133"/>
        </w:numPr>
        <w:spacing w:after="89"/>
        <w:ind w:right="15" w:hanging="286"/>
      </w:pPr>
      <w:r>
        <w:t>Görme yetersizliği olan öğrenciler kendi içlerinde oldukça heterojen bir gruptur.  Bu öğrenciler öğrenme özellikleri, işlevsel g</w:t>
      </w:r>
      <w:r>
        <w:t>örmeleri, sosyoekonomik durumları, kültürel geçmişleri, görme kaybının başlangıç yaşı, diğer engellerin varlığı ve bilişsel yetenekleri bakımından birbirlerinden farklıdırlar.</w:t>
      </w:r>
      <w:r>
        <w:t xml:space="preserve"> </w:t>
      </w:r>
    </w:p>
    <w:p w:rsidR="00EB6A25" w:rsidRDefault="001037FA">
      <w:pPr>
        <w:numPr>
          <w:ilvl w:val="0"/>
          <w:numId w:val="133"/>
        </w:numPr>
        <w:spacing w:after="86"/>
        <w:ind w:right="15" w:hanging="286"/>
      </w:pPr>
      <w:r>
        <w:t xml:space="preserve">Görme yetersizliği olan öğrenciler öğrenme deneyimlerini dokunarak ve işiterek </w:t>
      </w:r>
      <w:r>
        <w:t xml:space="preserve">edinebilmektedir. Ancak bu duyular her zaman görme duyusunun yerini tutamayabilir.   </w:t>
      </w:r>
      <w:r>
        <w:rPr>
          <w:rFonts w:ascii="Segoe UI Symbol" w:eastAsia="Segoe UI Symbol" w:hAnsi="Segoe UI Symbol" w:cs="Segoe UI Symbol"/>
        </w:rPr>
        <w:t>•</w:t>
      </w:r>
      <w:r>
        <w:rPr>
          <w:rFonts w:ascii="Arial" w:eastAsia="Arial" w:hAnsi="Arial" w:cs="Arial"/>
        </w:rPr>
        <w:t xml:space="preserve"> </w:t>
      </w:r>
      <w:r>
        <w:t>Görme yetersizliği olan öğrencilerin çevrelerinde hareket etme yeterlikleri sınırlı olabilir ve bu durum öğrencinin deneyimlerini, sosyal ilişkil</w:t>
      </w:r>
      <w:r>
        <w:t>erini ve bilgi edinme sü</w:t>
      </w:r>
      <w:r>
        <w:t xml:space="preserve">reçlerini de </w:t>
      </w:r>
      <w:r>
        <w:t xml:space="preserve">sınırlayabilir (Lewis, 2013). </w:t>
      </w:r>
      <w:r>
        <w:t xml:space="preserve"> </w:t>
      </w:r>
    </w:p>
    <w:p w:rsidR="00EB6A25" w:rsidRDefault="001037FA">
      <w:pPr>
        <w:numPr>
          <w:ilvl w:val="0"/>
          <w:numId w:val="133"/>
        </w:numPr>
        <w:spacing w:after="89"/>
        <w:ind w:right="15" w:hanging="286"/>
      </w:pPr>
      <w:r>
        <w:t>Eğitimciler 1940'lı ve 1950'li yıllarda, görme yetersizliği olan öğrencilerin bilişsel gelişimlerinin ciddi şekilde etkilenmediğine inanıyorlarken günümüzde bilişsel gelişimin yaşamın ilk yıllarındaki deneyimler</w:t>
      </w:r>
      <w:r>
        <w:t>den önemli ölçüde etkilendiği kabul edilmektedir. Bu nedenle görme kaybı öğrencinin bilişsel gelişimi engelleyebilecek bir durumdur.</w:t>
      </w:r>
      <w:r>
        <w:t xml:space="preserve"> </w:t>
      </w:r>
    </w:p>
    <w:p w:rsidR="00EB6A25" w:rsidRDefault="001037FA">
      <w:pPr>
        <w:numPr>
          <w:ilvl w:val="0"/>
          <w:numId w:val="133"/>
        </w:numPr>
        <w:spacing w:after="57"/>
        <w:ind w:right="15" w:hanging="286"/>
      </w:pPr>
      <w:r>
        <w:t xml:space="preserve">Görme yetersizliği olan öğrencilerin dil ve iletişim becerileri gören akranları ile benzer </w:t>
      </w:r>
      <w:r>
        <w:t>özellikle</w:t>
      </w:r>
      <w:r>
        <w:t>r gösterir. Yani görme</w:t>
      </w:r>
      <w:r>
        <w:t xml:space="preserve"> kaybı ya da bozukluğu bu öğrencilerin günlük dil kullanımını veya iletişim</w:t>
      </w:r>
      <w:r>
        <w:t xml:space="preserve"> becerilerini etkilemez (Kirk vd., 2009).  </w:t>
      </w:r>
    </w:p>
    <w:p w:rsidR="00EB6A25" w:rsidRDefault="001037FA">
      <w:pPr>
        <w:pStyle w:val="Balk2"/>
        <w:ind w:left="1539" w:right="1552"/>
      </w:pPr>
      <w:r>
        <w:t>2.</w:t>
      </w:r>
      <w:r>
        <w:rPr>
          <w:rFonts w:ascii="Arial" w:eastAsia="Arial" w:hAnsi="Arial" w:cs="Arial"/>
        </w:rPr>
        <w:t xml:space="preserve"> </w:t>
      </w:r>
      <w:r>
        <w:t>Rehberlik ve Araştırma Merkezine Yönlendirme</w:t>
      </w:r>
      <w:r>
        <w:t xml:space="preserve"> </w:t>
      </w:r>
    </w:p>
    <w:p w:rsidR="00EB6A25" w:rsidRDefault="001037FA">
      <w:pPr>
        <w:spacing w:after="32"/>
        <w:ind w:left="96" w:right="15"/>
      </w:pPr>
      <w:r>
        <w:t>Eğitim ortamlarında her öğrencinin birbirinden farklı öğrenme ve gelişim özelliklerine sahip olduğu bilinmektedir. Bazı öğrenciler herhangi bir konuya dair kazanımları hızlı bir şekilde edinirken bazı öğrenciler öğrenme sürecinde daha çok tekrara ihtiyaç d</w:t>
      </w:r>
      <w:r>
        <w:t xml:space="preserve">uyabilir, öğrendiklerini sıklıkla unutabilir ya da öğrendiklerini farklı etkinliklere, alıştırmalara genellemede problem yaşayabilir. </w:t>
      </w:r>
      <w:r>
        <w:t xml:space="preserve"> </w:t>
      </w:r>
    </w:p>
    <w:p w:rsidR="00EB6A25" w:rsidRDefault="001037FA">
      <w:pPr>
        <w:spacing w:after="69" w:line="249" w:lineRule="auto"/>
        <w:ind w:left="10" w:right="21"/>
        <w:jc w:val="right"/>
      </w:pPr>
      <w:r>
        <w:t xml:space="preserve">Devam eden öğretim programını takip etmede güçlük yaşayan öğrencilerin fark </w:t>
      </w:r>
    </w:p>
    <w:p w:rsidR="00EB6A25" w:rsidRDefault="001037FA">
      <w:pPr>
        <w:spacing w:after="122"/>
        <w:ind w:left="96" w:right="15"/>
      </w:pPr>
      <w:r>
        <w:t>edilmesi değerlendirme sürecinin başlangıcı</w:t>
      </w:r>
      <w:r>
        <w:t>nı</w:t>
      </w:r>
      <w:r>
        <w:t xml:space="preserve"> </w:t>
      </w:r>
      <w:r>
        <w:t>oluşturur. Özel eğitim ihtiyacı olan öğrencilere yönelik nitelikli özel eğitim hizmetlerinin sunulması için öğrencilerin ilgilerinin, gereksinimlerinin ve çeşitli alanlardaki eğitsel performanslarının ortaya konmuş olması gerekmektedir. Öğrenci hakkında</w:t>
      </w:r>
      <w:r>
        <w:t xml:space="preserve"> bilgi toplama ve toplanan bu bilgilerden bir yargıya varma süreci genel olarak “değerlendirme” olarak tanımlanmaktadır </w:t>
      </w:r>
      <w:r>
        <w:t xml:space="preserve">(Peterson ve Meier, 1987; Salvia, Ysseldyke ve Bolt, 2010). </w:t>
      </w:r>
      <w:r>
        <w:t>Değerlendirme tarama, tanılama, yerleştirme, bireyselleştirilmiş eğitim plan</w:t>
      </w:r>
      <w:r>
        <w:t xml:space="preserve">ı (BEP) geliştirme ve izleme gibi amaçlarla yapılmaktadır (McCormick, 2006; </w:t>
      </w:r>
      <w:r>
        <w:t xml:space="preserve">McLoughlin ve Lewis, 2001). </w:t>
      </w:r>
    </w:p>
    <w:p w:rsidR="00EB6A25" w:rsidRDefault="001037FA">
      <w:pPr>
        <w:spacing w:after="115" w:line="259" w:lineRule="auto"/>
        <w:ind w:left="0" w:right="34" w:firstLine="0"/>
        <w:jc w:val="right"/>
      </w:pPr>
      <w:r>
        <w:rPr>
          <w:noProof/>
        </w:rPr>
        <w:drawing>
          <wp:inline distT="0" distB="0" distL="0" distR="0">
            <wp:extent cx="5180578" cy="2179320"/>
            <wp:effectExtent l="0" t="0" r="0" b="0"/>
            <wp:docPr id="36066" name="Picture 36066"/>
            <wp:cNvGraphicFramePr/>
            <a:graphic xmlns:a="http://schemas.openxmlformats.org/drawingml/2006/main">
              <a:graphicData uri="http://schemas.openxmlformats.org/drawingml/2006/picture">
                <pic:pic xmlns:pic="http://schemas.openxmlformats.org/drawingml/2006/picture">
                  <pic:nvPicPr>
                    <pic:cNvPr id="36066" name="Picture 36066"/>
                    <pic:cNvPicPr/>
                  </pic:nvPicPr>
                  <pic:blipFill>
                    <a:blip r:embed="rId113"/>
                    <a:stretch>
                      <a:fillRect/>
                    </a:stretch>
                  </pic:blipFill>
                  <pic:spPr>
                    <a:xfrm>
                      <a:off x="0" y="0"/>
                      <a:ext cx="5180578" cy="2179320"/>
                    </a:xfrm>
                    <a:prstGeom prst="rect">
                      <a:avLst/>
                    </a:prstGeom>
                  </pic:spPr>
                </pic:pic>
              </a:graphicData>
            </a:graphic>
          </wp:inline>
        </w:drawing>
      </w:r>
      <w:r>
        <w:t xml:space="preserve"> </w:t>
      </w:r>
    </w:p>
    <w:p w:rsidR="00EB6A25" w:rsidRDefault="001037FA">
      <w:pPr>
        <w:spacing w:after="118" w:line="258" w:lineRule="auto"/>
        <w:ind w:left="998" w:right="-53"/>
        <w:jc w:val="center"/>
      </w:pPr>
      <w:r>
        <w:rPr>
          <w:i/>
        </w:rPr>
        <w:t>Şekil 1.</w:t>
      </w:r>
      <w:r>
        <w:t xml:space="preserve"> </w:t>
      </w:r>
      <w:r>
        <w:t>Değerlendirme Süreci</w:t>
      </w:r>
      <w:r>
        <w:t xml:space="preserve"> </w:t>
      </w:r>
    </w:p>
    <w:p w:rsidR="00EB6A25" w:rsidRDefault="001037FA">
      <w:pPr>
        <w:spacing w:after="68"/>
        <w:ind w:left="86" w:right="15" w:firstLine="994"/>
      </w:pPr>
      <w:r>
        <w:t xml:space="preserve">Öğretmenler rehberlik ve araştırma merkezine (RAM) yönlendirmeden önce öğrencinin performans düzeyine ilişkin değerlendirme yapar. Değerlendirme süreci, </w:t>
      </w:r>
      <w:r>
        <w:rPr>
          <w:b/>
          <w:i/>
        </w:rPr>
        <w:t>ilk belirleme</w:t>
      </w:r>
      <w:r>
        <w:t xml:space="preserve"> </w:t>
      </w:r>
      <w:r>
        <w:t>aşamasıyla başlar. İlk belirleme aşamasında öğretmenler, akademik, sosyal</w:t>
      </w:r>
      <w:r>
        <w:t>-duygusal, motor</w:t>
      </w:r>
      <w:r>
        <w:t xml:space="preserve"> </w:t>
      </w:r>
      <w:r>
        <w:t>ve dil becerileri bakımından akranlarından önemli ölçüde ayrışan öğrencileri belirler. Bu noktada öğretmenler, hemen etiketleyici olmamalı; her öğrencinin gelmiş olduğu sosyo</w:t>
      </w:r>
      <w:r>
        <w:t xml:space="preserve">-kültürel </w:t>
      </w:r>
      <w:r>
        <w:t>çevrenin bir parçası olduğunu ve bununla bağlantılı olarak akranlarında</w:t>
      </w:r>
      <w:r>
        <w:t xml:space="preserve">n farklı özellikler sergileyebileceğini unutmamalıdır. Ancak öğrencinin akranlarıyla arasında olan bu fark, öğrencinin devam ettiği öğretim programının takibini güçleştiriyor, sosyal yönden uyumunu olumsuz yönde etkileyip akranları ve öğretmenleriyle olan </w:t>
      </w:r>
      <w:r>
        <w:t xml:space="preserve">ilişkisini bozuyorsa ilk belirleme sürecinin başlatılması gerekir (Kargın, 2019). </w:t>
      </w:r>
      <w:r>
        <w:t xml:space="preserve"> </w:t>
      </w:r>
    </w:p>
    <w:p w:rsidR="00EB6A25" w:rsidRDefault="001037FA">
      <w:pPr>
        <w:spacing w:after="86" w:line="249" w:lineRule="auto"/>
        <w:ind w:left="10" w:right="21"/>
        <w:jc w:val="right"/>
      </w:pPr>
      <w:r>
        <w:t>İlk belirleme, öğrencinin sınıf öğretmeni ile rehber öğretmeninin iş</w:t>
      </w:r>
      <w:r>
        <w:t xml:space="preserve"> </w:t>
      </w:r>
      <w:r>
        <w:t xml:space="preserve">birliği ile </w:t>
      </w:r>
    </w:p>
    <w:p w:rsidR="00EB6A25" w:rsidRDefault="001037FA">
      <w:pPr>
        <w:ind w:left="96" w:right="15"/>
      </w:pPr>
      <w:r>
        <w:t>çalışmasını gerektiren bir süreçtir. Bu süreçte öğrenci performansıyla ilgili kaba değerle</w:t>
      </w:r>
      <w:r>
        <w:t>nd</w:t>
      </w:r>
      <w:r>
        <w:t xml:space="preserve">irme </w:t>
      </w:r>
      <w:r>
        <w:t>yapılarak öğrencinin yapabildikleri ve yapamadıkları; diğer bir deyişle sahip olduğu ve olmadığı beceriler belirlenebilir. Kaba değerlendirme sürecinde gözlemler, görüşmeler ve kontrol listeleri gibi çeşitli informal değerlendirme araçları kullanıla</w:t>
      </w:r>
      <w:r>
        <w:t>rak özel eğitim ihtiyacı olduğundan şüphe edilen öğrenciler belirlenebilir (Gürsel ve Vuran, 2013; Kargın, 2007; Kargın ve Gengeç, 2021). Bu öğrencilere gereksinim duydukları desteği sunabilmek amacıyla ilk belirleme aşamasının mümkün olduğunca hızlı bir ş</w:t>
      </w:r>
      <w:r>
        <w:t xml:space="preserve">ekilde tamamlanması önemlidir. Bu nedenle ilk belirleme sürecinin, öğretim döneminin başında ve kısa süre içerisinde tamamlanması önemlidir (Kargın, </w:t>
      </w:r>
      <w:r>
        <w:t xml:space="preserve">2019).  </w:t>
      </w:r>
    </w:p>
    <w:p w:rsidR="00EB6A25" w:rsidRDefault="001037FA">
      <w:pPr>
        <w:spacing w:after="164"/>
        <w:ind w:left="86" w:right="15" w:firstLine="994"/>
      </w:pPr>
      <w:r>
        <w:t xml:space="preserve">İkinci aşamada ise bu öğrenciler için gönderme öncesi süreç uygulanır. Gönderme </w:t>
      </w:r>
      <w:r>
        <w:t>öncesi süreç, hast</w:t>
      </w:r>
      <w:r>
        <w:t>ane</w:t>
      </w:r>
      <w:r>
        <w:t xml:space="preserve">lere ve rehberlik araştırma merkezine yönlendirme yapmadan önce öğretmenin eğitim ortamında çeşitli düzenlemeler yapması ve bu düzenlemeler sonrasında öğrencinin eğitim faaliyetlerine katılımının artıp artmadığını değerlendiren bir işleyişe sahiptir </w:t>
      </w:r>
      <w:r>
        <w:t>(Fu</w:t>
      </w:r>
      <w:r>
        <w:t xml:space="preserve">chs, Fuchs, Bahr, Fernstrom ve Stecker, 1990). Bu sürecin yürütülmesindeki en önemli amaç, </w:t>
      </w:r>
      <w:r>
        <w:t>daha yoğun bir eğitim gereksinimi olmayan öğrencilerin gereksiz yere yönlendirilmesini ve süreç sonunda ortaya çıkabilecek etiketlemeyi önlemektir (</w:t>
      </w:r>
      <w:r>
        <w:t xml:space="preserve">Kirk vd., 2009). </w:t>
      </w:r>
      <w:r>
        <w:t xml:space="preserve">Gönderme öncesi süreçte </w:t>
      </w:r>
      <w:r>
        <w:t>öğretmenlerin yapacakları iş ve işlemler üç basamakta ele alınabilir.  Bu basamaklar;</w:t>
      </w:r>
      <w:r>
        <w:t xml:space="preserve"> </w:t>
      </w:r>
    </w:p>
    <w:p w:rsidR="00EB6A25" w:rsidRDefault="001037FA">
      <w:pPr>
        <w:numPr>
          <w:ilvl w:val="0"/>
          <w:numId w:val="134"/>
        </w:numPr>
        <w:spacing w:after="44" w:line="249" w:lineRule="auto"/>
        <w:ind w:right="15" w:hanging="286"/>
      </w:pPr>
      <w:r>
        <w:t xml:space="preserve">Bilgi toplama </w:t>
      </w:r>
    </w:p>
    <w:p w:rsidR="00EB6A25" w:rsidRDefault="001037FA">
      <w:pPr>
        <w:numPr>
          <w:ilvl w:val="0"/>
          <w:numId w:val="134"/>
        </w:numPr>
        <w:spacing w:after="47"/>
        <w:ind w:right="15" w:hanging="286"/>
      </w:pPr>
      <w:r>
        <w:t>Müdahale programı hazırlama ve</w:t>
      </w:r>
      <w:r>
        <w:t xml:space="preserve"> </w:t>
      </w:r>
    </w:p>
    <w:p w:rsidR="00EB6A25" w:rsidRDefault="001037FA">
      <w:pPr>
        <w:numPr>
          <w:ilvl w:val="0"/>
          <w:numId w:val="134"/>
        </w:numPr>
        <w:ind w:right="15" w:hanging="286"/>
      </w:pPr>
      <w:r>
        <w:t>Müdahale programını uygulama ve sonuçlarını değerlendirme şeklindedir.</w:t>
      </w:r>
      <w:r>
        <w:t xml:space="preserve"> </w:t>
      </w:r>
    </w:p>
    <w:p w:rsidR="00EB6A25" w:rsidRDefault="001037FA">
      <w:pPr>
        <w:spacing w:after="15" w:line="249" w:lineRule="auto"/>
        <w:ind w:left="10" w:right="21"/>
        <w:jc w:val="right"/>
      </w:pPr>
      <w:r>
        <w:rPr>
          <w:b/>
        </w:rPr>
        <w:t>Bilgi toplama:</w:t>
      </w:r>
      <w:r>
        <w:t xml:space="preserve"> </w:t>
      </w:r>
      <w:r>
        <w:t xml:space="preserve">Öğrencinin </w:t>
      </w:r>
      <w:r>
        <w:t xml:space="preserve">devam eden eğitsel faaliyetlere katılımını etkileyen </w:t>
      </w:r>
    </w:p>
    <w:p w:rsidR="00EB6A25" w:rsidRDefault="001037FA">
      <w:pPr>
        <w:spacing w:after="208"/>
        <w:ind w:left="96" w:right="15"/>
      </w:pPr>
      <w:r>
        <w:t>faktörleri belirmek amacıyla öğretmenler, birçok farklı bilgi kaynağından öğrenci hakkında bilgi toplamalı ve bunları kaydetmelidir. Bu kapsamda öğretmenler aşağıdaki noktalarda öğrenci hakkında bilgi t</w:t>
      </w:r>
      <w:r>
        <w:t>oplamalıdır. Bunlar;</w:t>
      </w:r>
      <w:r>
        <w:t xml:space="preserve"> </w:t>
      </w:r>
    </w:p>
    <w:p w:rsidR="00EB6A25" w:rsidRDefault="001037FA">
      <w:pPr>
        <w:numPr>
          <w:ilvl w:val="0"/>
          <w:numId w:val="134"/>
        </w:numPr>
        <w:spacing w:line="327" w:lineRule="auto"/>
        <w:ind w:right="15" w:hanging="286"/>
      </w:pPr>
      <w:r>
        <w:t>Öğrencinin doğumdan itibaren geçirdiği hastalıklar, kazalar ya da travmalar ve bunlara yönelik alınan tedbirler</w:t>
      </w:r>
      <w:r>
        <w:t xml:space="preserve">, </w:t>
      </w:r>
    </w:p>
    <w:p w:rsidR="00EB6A25" w:rsidRDefault="001037FA">
      <w:pPr>
        <w:numPr>
          <w:ilvl w:val="0"/>
          <w:numId w:val="134"/>
        </w:numPr>
        <w:spacing w:line="329" w:lineRule="auto"/>
        <w:ind w:right="15" w:hanging="286"/>
      </w:pPr>
      <w:r>
        <w:t>Öğrencinin ailesinin eğitim düzeyi, sahip oldukları olanaklar, çocuklarının eğitimiyle ilgili yaşadıkları kaygılar ve bunlara ilişkin aldıkları önlemler</w:t>
      </w:r>
      <w:r>
        <w:t xml:space="preserve">, </w:t>
      </w:r>
    </w:p>
    <w:p w:rsidR="00EB6A25" w:rsidRDefault="001037FA">
      <w:pPr>
        <w:numPr>
          <w:ilvl w:val="0"/>
          <w:numId w:val="134"/>
        </w:numPr>
        <w:spacing w:line="331" w:lineRule="auto"/>
        <w:ind w:right="15" w:hanging="286"/>
      </w:pPr>
      <w:r>
        <w:t>Öğrencinin okulda sergilediği davranışların evde de tutarlı bir şekilde sergilenip sergilenmediğine ve ailelerin bu davranışlara verdikleri tepkilere ilişkin bilgiler</w:t>
      </w:r>
      <w:r>
        <w:t xml:space="preserve">, </w:t>
      </w:r>
    </w:p>
    <w:p w:rsidR="00EB6A25" w:rsidRDefault="001037FA">
      <w:pPr>
        <w:numPr>
          <w:ilvl w:val="0"/>
          <w:numId w:val="134"/>
        </w:numPr>
        <w:spacing w:after="71"/>
        <w:ind w:right="15" w:hanging="286"/>
      </w:pPr>
      <w:r>
        <w:t>Öğrencinin daha önce devam ettiği eğitim ortamında sergilediği performans, mevcut probl</w:t>
      </w:r>
      <w:r>
        <w:t xml:space="preserve">emlere benzer problemler olup olmadığı ve problemler varsa bunlara ilişkin alınan </w:t>
      </w:r>
      <w:r>
        <w:t xml:space="preserve">önlemler, </w:t>
      </w:r>
    </w:p>
    <w:p w:rsidR="00EB6A25" w:rsidRDefault="001037FA">
      <w:pPr>
        <w:numPr>
          <w:ilvl w:val="0"/>
          <w:numId w:val="134"/>
        </w:numPr>
        <w:spacing w:line="330" w:lineRule="auto"/>
        <w:ind w:right="15" w:hanging="286"/>
      </w:pPr>
      <w:r>
        <w:t xml:space="preserve">Öğrencinin devam ettiği eğitim programında yer alan kazanımlara ilişkin performansı ve gerek duyuluyorsa bir önceki sınıf programında yer alan kazanımlara ilişkin </w:t>
      </w:r>
      <w:r>
        <w:t xml:space="preserve">performansı. </w:t>
      </w:r>
      <w:r>
        <w:t xml:space="preserve"> </w:t>
      </w:r>
    </w:p>
    <w:p w:rsidR="00EB6A25" w:rsidRDefault="001037FA">
      <w:pPr>
        <w:spacing w:line="279" w:lineRule="auto"/>
        <w:ind w:left="86" w:right="9" w:firstLine="984"/>
        <w:jc w:val="left"/>
      </w:pPr>
      <w:r>
        <w:rPr>
          <w:b/>
        </w:rPr>
        <w:t>Müdahale Programı Hazırlama:</w:t>
      </w:r>
      <w:r>
        <w:t xml:space="preserve"> </w:t>
      </w:r>
      <w:r>
        <w:t>Öğrenci hakkında toplanan tüm bu bilgiler, müdahale programı hazırlama sürecinin temelini oluşturur.  Öğretmenler bu bilgilerden yararlanarak öğrenci için müdahale programı</w:t>
      </w:r>
      <w:r>
        <w:t xml:space="preserve"> </w:t>
      </w:r>
      <w:r>
        <w:t>hazırlar. Hazırlanan müdahale programın</w:t>
      </w:r>
      <w:r>
        <w:t>da mutlaka öğrenciye özgü uyarlamalara yer verilmelidir. Müdahale programını hazırlarken öğretmenler;</w:t>
      </w:r>
      <w:r>
        <w:t xml:space="preserve"> </w:t>
      </w:r>
    </w:p>
    <w:p w:rsidR="00EB6A25" w:rsidRDefault="001037FA">
      <w:pPr>
        <w:numPr>
          <w:ilvl w:val="2"/>
          <w:numId w:val="135"/>
        </w:numPr>
        <w:spacing w:after="59" w:line="249" w:lineRule="auto"/>
        <w:ind w:right="15" w:hanging="425"/>
      </w:pPr>
      <w:r>
        <w:t xml:space="preserve">Program hedeflerinde, </w:t>
      </w:r>
    </w:p>
    <w:p w:rsidR="00EB6A25" w:rsidRDefault="001037FA">
      <w:pPr>
        <w:numPr>
          <w:ilvl w:val="2"/>
          <w:numId w:val="135"/>
        </w:numPr>
        <w:spacing w:after="56"/>
        <w:ind w:right="15" w:hanging="425"/>
      </w:pPr>
      <w:r>
        <w:t>Öğretimsel süreçlerde</w:t>
      </w:r>
      <w:r>
        <w:t xml:space="preserve">,  </w:t>
      </w:r>
    </w:p>
    <w:p w:rsidR="00EB6A25" w:rsidRDefault="001037FA">
      <w:pPr>
        <w:numPr>
          <w:ilvl w:val="2"/>
          <w:numId w:val="135"/>
        </w:numPr>
        <w:spacing w:after="63"/>
        <w:ind w:right="15" w:hanging="425"/>
      </w:pPr>
      <w:r>
        <w:t>Sınıf yönetiminde</w:t>
      </w:r>
      <w:r>
        <w:t xml:space="preserve">,  </w:t>
      </w:r>
    </w:p>
    <w:p w:rsidR="00EB6A25" w:rsidRDefault="001037FA">
      <w:pPr>
        <w:numPr>
          <w:ilvl w:val="2"/>
          <w:numId w:val="135"/>
        </w:numPr>
        <w:spacing w:after="38"/>
        <w:ind w:right="15" w:hanging="425"/>
      </w:pPr>
      <w:r>
        <w:t>Sınıf ortamında uyarlama yapabilirler</w:t>
      </w:r>
      <w:r>
        <w:t xml:space="preserve">.  </w:t>
      </w:r>
    </w:p>
    <w:p w:rsidR="00EB6A25" w:rsidRDefault="001037FA">
      <w:pPr>
        <w:numPr>
          <w:ilvl w:val="1"/>
          <w:numId w:val="134"/>
        </w:numPr>
        <w:spacing w:after="15" w:line="249" w:lineRule="auto"/>
        <w:ind w:right="21" w:firstLine="994"/>
        <w:jc w:val="right"/>
      </w:pPr>
      <w:r>
        <w:rPr>
          <w:b/>
        </w:rPr>
        <w:t>Program hedeflerinde uyarlama:</w:t>
      </w:r>
      <w:r>
        <w:t xml:space="preserve"> </w:t>
      </w:r>
      <w:r>
        <w:t xml:space="preserve">Program hedeflerinde uyarlama, öğrenci için </w:t>
      </w:r>
    </w:p>
    <w:p w:rsidR="00EB6A25" w:rsidRDefault="001037FA">
      <w:pPr>
        <w:spacing w:after="45"/>
        <w:ind w:left="96" w:right="15"/>
      </w:pPr>
      <w:r>
        <w:t xml:space="preserve">hazırlanacak programda yer alacak hedeflerle ilgili uyarlamalardır. Öğretmenler program hedeflerinde uyarlama yapabilmek için öncelikli olarak öğrencinin devam ettiği programın </w:t>
      </w:r>
      <w:r>
        <w:t>ner</w:t>
      </w:r>
      <w:r>
        <w:t>e</w:t>
      </w:r>
      <w:r>
        <w:t>sinde olduğunu belirlemelidir. Örneğin 2. sınıfa giden bir öğrenciye matematik alanında programa dayalı değerlendirme yapıldığını düşünelim. Yapılan değerlendirme sonucunda öğrencinin iki basamaklı bir sayıdan</w:t>
      </w:r>
      <w:r>
        <w:t xml:space="preserve">, </w:t>
      </w:r>
      <w:r>
        <w:t>iki basamaklı bir sayıyı onluk bozarak ve bo</w:t>
      </w:r>
      <w:r>
        <w:t>z</w:t>
      </w:r>
      <w:r>
        <w:t xml:space="preserve">madan </w:t>
      </w:r>
      <w:r>
        <w:t>çıkarma işlemi yapamadığı görülmüştür. Bu noktada program hedeflerinde uyarlamaya gidilip 1. sınıf kazanımlarına dönülebilir ve tek basamaklı bir sayıdan</w:t>
      </w:r>
      <w:r>
        <w:t xml:space="preserve">, </w:t>
      </w:r>
      <w:r>
        <w:t xml:space="preserve">tek basamaklı bir sayı çıkarma hedefi hazırlanacak müdahale programına eklenebilir. </w:t>
      </w:r>
      <w:r>
        <w:t xml:space="preserve"> </w:t>
      </w:r>
    </w:p>
    <w:p w:rsidR="00EB6A25" w:rsidRDefault="001037FA">
      <w:pPr>
        <w:numPr>
          <w:ilvl w:val="1"/>
          <w:numId w:val="134"/>
        </w:numPr>
        <w:spacing w:after="107"/>
        <w:ind w:right="21" w:firstLine="994"/>
        <w:jc w:val="right"/>
      </w:pPr>
      <w:r>
        <w:rPr>
          <w:b/>
        </w:rPr>
        <w:t>Öğretims</w:t>
      </w:r>
      <w:r>
        <w:rPr>
          <w:b/>
        </w:rPr>
        <w:t>el süreçlerde uyarlama:</w:t>
      </w:r>
      <w:r>
        <w:t xml:space="preserve"> </w:t>
      </w:r>
      <w:r>
        <w:t xml:space="preserve">Öğrencinin öğrenme sürecini kolaylaştırmaya </w:t>
      </w:r>
      <w:r>
        <w:t>ya da daha etkili hâ</w:t>
      </w:r>
      <w:r>
        <w:t xml:space="preserve">le getirmeye dönük yapılan uyarlamalardır. Bu kapsamda öğretmenler sundukları öğretim yöntemlerini ve materyalleri çeşitlendirebilir. Öğretim sürecine ilişkin daha </w:t>
      </w:r>
      <w:r>
        <w:t>som</w:t>
      </w:r>
      <w:r>
        <w:t>u</w:t>
      </w:r>
      <w:r>
        <w:t xml:space="preserve">t, görsel, dokunsal ya da işitsel materyaller kullanabilir. Öğretim sürecinde sunduğu örnek sayısını ya da tekrar sayısını artırabilir. Öğretilecek konuyu daha küçük basamaklara ayırarak </w:t>
      </w:r>
      <w:r>
        <w:t xml:space="preserve">daha küçük bilgi birimleri hâlinde sunabilir.  </w:t>
      </w:r>
    </w:p>
    <w:p w:rsidR="00EB6A25" w:rsidRDefault="001037FA">
      <w:pPr>
        <w:numPr>
          <w:ilvl w:val="1"/>
          <w:numId w:val="134"/>
        </w:numPr>
        <w:spacing w:after="4" w:line="259" w:lineRule="auto"/>
        <w:ind w:right="21" w:firstLine="994"/>
        <w:jc w:val="right"/>
      </w:pPr>
      <w:r>
        <w:rPr>
          <w:b/>
        </w:rPr>
        <w:t>Sınıf yönetiminde yap</w:t>
      </w:r>
      <w:r>
        <w:rPr>
          <w:b/>
        </w:rPr>
        <w:t>ılacak uyarlamalar:</w:t>
      </w:r>
      <w:r>
        <w:t xml:space="preserve"> </w:t>
      </w:r>
      <w:r>
        <w:t xml:space="preserve">Sınıfın genel işleyişine ve davranış </w:t>
      </w:r>
    </w:p>
    <w:p w:rsidR="00EB6A25" w:rsidRDefault="001037FA">
      <w:pPr>
        <w:spacing w:after="43"/>
        <w:ind w:left="96" w:right="15"/>
      </w:pPr>
      <w:r>
        <w:t>yönetimine ilişkin yapılan uyarlamalardır. Öğretmenler tüm öğrencileri sınıf kuralları konusunda bilgilendirmeli, kurallara uyanları hangi yollarla pekiştireceğini açıklamalıdır. Sınıf kuralları v</w:t>
      </w:r>
      <w:r>
        <w:t xml:space="preserve">e </w:t>
      </w:r>
      <w:r>
        <w:t>pekiştirmeye karşın bazı öğrenciler davranış problemleri sergileyebilirler. Bu durumlarda daha sistematik davranış değiştirme sistemlerine başvurulabilir. Bu noktada öğretmenler sınıf yönetimine ilişkin bazı uyarlamalar yapabilir. Öğrencinin olumsuz davran</w:t>
      </w:r>
      <w:r>
        <w:t xml:space="preserve">ışlarını görmezden gelip sergilediği her olumlu davranışı pekiştirmesi bu tür uyarlamalara örnek olabilir. </w:t>
      </w:r>
      <w:r>
        <w:t xml:space="preserve"> </w:t>
      </w:r>
    </w:p>
    <w:p w:rsidR="00EB6A25" w:rsidRDefault="001037FA">
      <w:pPr>
        <w:numPr>
          <w:ilvl w:val="1"/>
          <w:numId w:val="134"/>
        </w:numPr>
        <w:spacing w:after="72" w:line="249" w:lineRule="auto"/>
        <w:ind w:right="21" w:firstLine="994"/>
        <w:jc w:val="right"/>
      </w:pPr>
      <w:r>
        <w:rPr>
          <w:b/>
        </w:rPr>
        <w:t>Çevresel uyarlamalar:</w:t>
      </w:r>
      <w:r>
        <w:t xml:space="preserve"> </w:t>
      </w:r>
      <w:r>
        <w:t xml:space="preserve">Sınıfın fiziksel ve sosyal çevresinde yapılan </w:t>
      </w:r>
    </w:p>
    <w:p w:rsidR="00EB6A25" w:rsidRDefault="001037FA">
      <w:pPr>
        <w:spacing w:after="63"/>
        <w:ind w:left="96" w:right="15"/>
      </w:pPr>
      <w:r>
        <w:t>uyarlamalardır. Öğrencinin gereksinimlerine uygun olarak sınıfın ısı, ışık,</w:t>
      </w:r>
      <w:r>
        <w:t xml:space="preserve"> gü</w:t>
      </w:r>
      <w:r>
        <w:t xml:space="preserve">rültü düzeyi, </w:t>
      </w:r>
      <w:r>
        <w:t>erişilebilirliği, oturma düzeni ve uyaran miktarı gibi unsunlarda düzenlemeler yapılabilir. Dikkatini odaklamada güçlük yaşayan öğrenciler için dikkat dağıtıcı uyaranları mümkün olduğunca en aza indirmek ve bu öğrencileri öğretmenin yakını</w:t>
      </w:r>
      <w:r>
        <w:t xml:space="preserve">na </w:t>
      </w:r>
      <w:r>
        <w:t xml:space="preserve">oturtmak birer çevresel </w:t>
      </w:r>
      <w:r>
        <w:t>uyarlama örneği olabilir (Kargın ve Gengeç, 2021).</w:t>
      </w:r>
      <w:r>
        <w:t xml:space="preserve"> </w:t>
      </w:r>
    </w:p>
    <w:p w:rsidR="00EB6A25" w:rsidRDefault="001037FA">
      <w:pPr>
        <w:spacing w:after="4" w:line="259" w:lineRule="auto"/>
        <w:ind w:left="10" w:right="33"/>
        <w:jc w:val="right"/>
      </w:pPr>
      <w:r>
        <w:rPr>
          <w:b/>
        </w:rPr>
        <w:t xml:space="preserve">Müdahale Programını Uygulama ve Sonuçlarını Değerlendirme: </w:t>
      </w:r>
      <w:r>
        <w:t xml:space="preserve">Müdahale </w:t>
      </w:r>
    </w:p>
    <w:p w:rsidR="00EB6A25" w:rsidRDefault="001037FA">
      <w:pPr>
        <w:spacing w:after="109"/>
        <w:ind w:left="96" w:right="15"/>
      </w:pPr>
      <w:r>
        <w:t>programı hazırlandıktan sonra hazırlanan programın uygulanması aşamasına geçilir. Programın uygulanması süreci</w:t>
      </w:r>
      <w:r>
        <w:t>n</w:t>
      </w:r>
      <w:r>
        <w:t xml:space="preserve">de dikkat edilecek en önemli konu ne kadar süreyle bu müdahalenin </w:t>
      </w:r>
      <w:r>
        <w:t>uygulanacağıdır. Öğretmenler müdahale programının uygulamasına yeterli zaman ayırmadığında müdahalenin etkili olmadığını düşünür ve aslında yönlendirme için uygun olmayan öğrenciyi ayrıntılı</w:t>
      </w:r>
      <w:r>
        <w:t xml:space="preserve"> değerlendirme için yönlendirir. Aksi durumda yani müdahale programının uygulama süresini aşırı uzattığında ise öğrencinin gereksinim duyduğu daha yoğun desteği alması geciktirilmiş olur. Her iki durum, gönderme öncesi sürecin işleyişini tehlikeye sokmakl</w:t>
      </w:r>
      <w:r>
        <w:t>a</w:t>
      </w:r>
      <w:r>
        <w:t xml:space="preserve"> birlikte </w:t>
      </w:r>
      <w:r>
        <w:t>bu sürenin genellikle üç ile beş ay arasında sürmesi önerilmektedir (Kargın, 2019).</w:t>
      </w:r>
      <w:r>
        <w:t xml:space="preserve"> </w:t>
      </w:r>
    </w:p>
    <w:p w:rsidR="00EB6A25" w:rsidRDefault="001037FA">
      <w:pPr>
        <w:spacing w:after="75"/>
        <w:ind w:left="86" w:right="15" w:firstLine="994"/>
      </w:pPr>
      <w:r>
        <w:t>Müdahale programı uygulandıktan sonra öğretmenler öğrencideki gelişmeyi ve ilerlemeyi değerlendirir. Öğrencideki ilerleme beklenen düzeyde ise öğrenci genel eğit</w:t>
      </w:r>
      <w:r>
        <w:t xml:space="preserve">im </w:t>
      </w:r>
      <w:r>
        <w:t>sınıfında akranlarıyla eğitimine devam eder. Öğrencideki ilerleme beklenilen düzeyde değil ise öğrenci, ailesinin de onayıyla ayrıntılı değerlendirme için hastanelere ve RAM’a yönlendirilir. Gönderme öncesi süreç sistematik bir şekilde yürütüldüğünde öz</w:t>
      </w:r>
      <w:r>
        <w:t>el eğitim ihtiyacı olduğundan şüphe edilen birçok öğrenci yönlendirmeye gerek kalmadan genel eğitim sınıfında akranlarıyla birlikte eğitim</w:t>
      </w:r>
      <w:r>
        <w:t>-</w:t>
      </w:r>
      <w:r>
        <w:t>öğretimlerini sürdürebilmektedir (</w:t>
      </w:r>
      <w:r>
        <w:t xml:space="preserve">Kirk vd., 2009). </w:t>
      </w:r>
    </w:p>
    <w:p w:rsidR="00EB6A25" w:rsidRDefault="001037FA">
      <w:pPr>
        <w:spacing w:after="4" w:line="259" w:lineRule="auto"/>
        <w:ind w:left="10" w:right="220"/>
        <w:jc w:val="right"/>
      </w:pPr>
      <w:r>
        <w:rPr>
          <w:b/>
        </w:rPr>
        <w:t>3.</w:t>
      </w:r>
      <w:r>
        <w:rPr>
          <w:rFonts w:ascii="Arial" w:eastAsia="Arial" w:hAnsi="Arial" w:cs="Arial"/>
          <w:b/>
        </w:rPr>
        <w:t xml:space="preserve"> </w:t>
      </w:r>
      <w:r>
        <w:rPr>
          <w:b/>
        </w:rPr>
        <w:t xml:space="preserve">Eğitsel Değerlendirme, Tanılama Süreci ve Eğitim Ortamına Yerleştirme </w:t>
      </w:r>
    </w:p>
    <w:p w:rsidR="00EB6A25" w:rsidRDefault="001037FA">
      <w:pPr>
        <w:spacing w:after="211"/>
        <w:ind w:left="86" w:right="15" w:firstLine="994"/>
      </w:pPr>
      <w:r>
        <w:t>Gönderme öncesi süreçte öğretmenin yaptığı düzenlemelere rağmen öğrencide beklenen düzeyde bir ilerleme görülmüyorsa ayrıntılı değerlendirme için gönderme süreci başlatılır. Gönderme ka</w:t>
      </w:r>
      <w:r>
        <w:t>rarı sadece sınıf öğretmeninin vereceği bir karar olmayıp rehber öğretmen ve ailenin de bu karara onay vermiş olması gerekmektedir. Okul rehberlik servisi ve ailenin onayıyla birlikte öğrenci ayrıntılı değerlendirme için hastanelere ve RAM’a yönlendirilir.</w:t>
      </w:r>
      <w:r>
        <w:t xml:space="preserve"> Bu yönlendirme sürecinde öğretmen, gönderme öncesi süreçte</w:t>
      </w:r>
      <w:r>
        <w:t xml:space="preserve"> </w:t>
      </w:r>
      <w:r>
        <w:t>öğrenci özelinde uyguladığı müdahale programının içeriği ve sonuçları hakkında bir gönderme raporu hazırlar. Gönderme raporu hazırlanmasındaki en temel amaç, ayrıntılı değerlendirmede öğrenciyi de</w:t>
      </w:r>
      <w:r>
        <w:t>ğerlendirecek uzmanlara öğrenci hakkında daha fazla bilgi sağlamak ve daha doğru kararlar vermelerine yardımcı olmaktır. Bu kapsamda gönderme raporunda;</w:t>
      </w:r>
      <w:r>
        <w:t xml:space="preserve"> </w:t>
      </w:r>
    </w:p>
    <w:p w:rsidR="00EB6A25" w:rsidRDefault="001037FA">
      <w:pPr>
        <w:numPr>
          <w:ilvl w:val="0"/>
          <w:numId w:val="136"/>
        </w:numPr>
        <w:spacing w:after="51"/>
        <w:ind w:right="15" w:hanging="286"/>
      </w:pPr>
      <w:r>
        <w:t>Öğrencinin güçlük yaşadığı gelişim alanlarına ve bu alanlarda sergilediği performansa,</w:t>
      </w:r>
      <w:r>
        <w:t xml:space="preserve"> </w:t>
      </w:r>
    </w:p>
    <w:p w:rsidR="00EB6A25" w:rsidRDefault="001037FA">
      <w:pPr>
        <w:numPr>
          <w:ilvl w:val="0"/>
          <w:numId w:val="136"/>
        </w:numPr>
        <w:spacing w:line="326" w:lineRule="auto"/>
        <w:ind w:right="15" w:hanging="286"/>
      </w:pPr>
      <w:r>
        <w:t>Öğrencinin güç</w:t>
      </w:r>
      <w:r>
        <w:t xml:space="preserve">lük yaşadığı alanların nerede, ne zaman ve hangi etkinlikler sırasında ortaya çıktığına, </w:t>
      </w:r>
      <w:r>
        <w:t xml:space="preserve"> </w:t>
      </w:r>
    </w:p>
    <w:p w:rsidR="00EB6A25" w:rsidRDefault="001037FA">
      <w:pPr>
        <w:numPr>
          <w:ilvl w:val="0"/>
          <w:numId w:val="136"/>
        </w:numPr>
        <w:ind w:right="15" w:hanging="286"/>
      </w:pPr>
      <w:r>
        <w:t xml:space="preserve">Öğrencinin güçlük yaşadığı alanlara ilişkin yapılan uyarlamalara, uygulanan müdahalelere ve </w:t>
      </w:r>
      <w:r>
        <w:t xml:space="preserve">stratejilere,  </w:t>
      </w:r>
    </w:p>
    <w:p w:rsidR="00EB6A25" w:rsidRDefault="001037FA">
      <w:pPr>
        <w:numPr>
          <w:ilvl w:val="0"/>
          <w:numId w:val="136"/>
        </w:numPr>
        <w:spacing w:after="48"/>
        <w:ind w:right="15" w:hanging="286"/>
      </w:pPr>
      <w:r>
        <w:t>Müdahale programının oluşturulması, uygulanması ve izlenm</w:t>
      </w:r>
      <w:r>
        <w:t>esinde sorumlu olan kişilere</w:t>
      </w:r>
      <w:r>
        <w:t xml:space="preserve"> </w:t>
      </w:r>
    </w:p>
    <w:p w:rsidR="00EB6A25" w:rsidRDefault="001037FA">
      <w:pPr>
        <w:numPr>
          <w:ilvl w:val="0"/>
          <w:numId w:val="136"/>
        </w:numPr>
        <w:spacing w:line="329" w:lineRule="auto"/>
        <w:ind w:right="15" w:hanging="286"/>
      </w:pPr>
      <w:r>
        <w:t>Başarılı ve başarısız olan müdahalelere</w:t>
      </w:r>
      <w:r>
        <w:t xml:space="preserve"> </w:t>
      </w:r>
      <w:r>
        <w:t xml:space="preserve">ilişkin açıklamalara yer verilmelidir (Kargın, 2019; Kargın ve Gengeç, 2021). </w:t>
      </w:r>
      <w:r>
        <w:t xml:space="preserve"> </w:t>
      </w:r>
    </w:p>
    <w:p w:rsidR="00EB6A25" w:rsidRDefault="001037FA">
      <w:pPr>
        <w:spacing w:after="38"/>
        <w:ind w:left="1090" w:right="15"/>
      </w:pPr>
      <w:r>
        <w:t xml:space="preserve">Güçlük yaşanılan gelişim alanlarına ve bu alanlarda sergilenen performansa ilişkin </w:t>
      </w:r>
    </w:p>
    <w:p w:rsidR="00EB6A25" w:rsidRDefault="001037FA">
      <w:pPr>
        <w:ind w:left="96" w:right="15"/>
      </w:pPr>
      <w:r>
        <w:t>hem okul önce</w:t>
      </w:r>
      <w:r>
        <w:t>si hem de</w:t>
      </w:r>
      <w:r>
        <w:t xml:space="preserve"> ilkokul döneminde olan iki öğrenci üzerinden örnek verebiliriz. Okul öncesi dönemde bir çocuk bilişsel, motor, dil, sosyal</w:t>
      </w:r>
      <w:r>
        <w:t>-</w:t>
      </w:r>
      <w:r>
        <w:t>duygusal ve öz bakım gelişim alanlarında değerlendirilebilir. Örneğin bir okul öncesi öğretmeninin sınıfındaki bir çocuğun bazı geli</w:t>
      </w:r>
      <w:r>
        <w:t>şim alanlarına ilişkin endişeler duyduğunu ve bu çocuğun performansını değerlendirip ortaya koyduğunu düşünelim. Öğretmeninin gözlemine göre bu çocuk motor ve öz bakım becerilerinde akranlarıyla benzer düzeyde bir performans sergilemektedir. Öğret</w:t>
      </w:r>
      <w:r>
        <w:t>men bu ço</w:t>
      </w:r>
      <w:r>
        <w:t xml:space="preserve">cukla ilgili özellikle </w:t>
      </w:r>
      <w:r>
        <w:t>bilişsel, sosyal duygusal ve dil gelişimi alanlarına ilişkin endişeler duymaktadır. Bu çocuk:</w:t>
      </w:r>
      <w:r>
        <w:t xml:space="preserve"> </w:t>
      </w:r>
    </w:p>
    <w:p w:rsidR="00EB6A25" w:rsidRDefault="001037FA">
      <w:pPr>
        <w:ind w:left="1090" w:right="15"/>
      </w:pPr>
      <w:r>
        <w:rPr>
          <w:b/>
        </w:rPr>
        <w:t>Bilişsel gelişim alanında</w:t>
      </w:r>
      <w:r>
        <w:t xml:space="preserve">; çevresinde aynı olan nesneleri eşleyebilmekte ya da belirli </w:t>
      </w:r>
    </w:p>
    <w:p w:rsidR="00EB6A25" w:rsidRDefault="001037FA">
      <w:pPr>
        <w:spacing w:after="65"/>
        <w:ind w:left="96" w:right="15"/>
      </w:pPr>
      <w:r>
        <w:t>bir nesne grubu içerisinde farklı olanı bulabilmek</w:t>
      </w:r>
      <w:r>
        <w:t>tedir. Nesnelerin rengini, şeklini ifade etmekte ancak kavramlar arasında ilişkileri kurmakta güçlük yaşamakta ve neden</w:t>
      </w:r>
      <w:r>
        <w:t>-</w:t>
      </w:r>
      <w:r>
        <w:t xml:space="preserve">sonuç ilişkisi kuramamaktadır. Gördüklerini ya da yaşadıklarını hatırlamakta güçlük yaşamakta ve bunları anlatamamaktadır. </w:t>
      </w:r>
      <w:r>
        <w:t xml:space="preserve"> </w:t>
      </w:r>
    </w:p>
    <w:p w:rsidR="00EB6A25" w:rsidRDefault="001037FA">
      <w:pPr>
        <w:ind w:left="1090" w:right="15"/>
      </w:pPr>
      <w:r>
        <w:rPr>
          <w:b/>
        </w:rPr>
        <w:t>Sosya</w:t>
      </w:r>
      <w:r>
        <w:rPr>
          <w:b/>
        </w:rPr>
        <w:t>l duygusal gelişim alanında;</w:t>
      </w:r>
      <w:r>
        <w:t xml:space="preserve"> </w:t>
      </w:r>
      <w:r>
        <w:t xml:space="preserve">kendiliğinden sohbet başlatamamakta ancak </w:t>
      </w:r>
    </w:p>
    <w:p w:rsidR="00EB6A25" w:rsidRDefault="001037FA">
      <w:pPr>
        <w:spacing w:after="57"/>
        <w:ind w:left="96" w:right="15"/>
      </w:pPr>
      <w:r>
        <w:t>başlatılan sohbeti kısa cümlelerle yanıtlayabilmektedir. Basit sorulara kısa cevaplar verebilmekte ancak duygularını ifade edememektedir. Tek başına sınırlı oyuncaklarla kısa süreli de</w:t>
      </w:r>
      <w:r>
        <w:t xml:space="preserve"> </w:t>
      </w:r>
      <w:r>
        <w:t>olsa oynayabilir ancak gr</w:t>
      </w:r>
      <w:r>
        <w:t xml:space="preserve">up oyunlarına katılmamaktadır. </w:t>
      </w:r>
      <w:r>
        <w:t xml:space="preserve"> </w:t>
      </w:r>
    </w:p>
    <w:p w:rsidR="00EB6A25" w:rsidRDefault="001037FA">
      <w:pPr>
        <w:spacing w:line="328" w:lineRule="auto"/>
        <w:ind w:left="86" w:right="15" w:firstLine="994"/>
      </w:pPr>
      <w:r>
        <w:rPr>
          <w:b/>
        </w:rPr>
        <w:t>Dil gelişimi alanında;</w:t>
      </w:r>
      <w:r>
        <w:t xml:space="preserve"> </w:t>
      </w:r>
      <w:r>
        <w:t>sorulan sorulara bir ya da iki kelime ile yanıt vermektedir. Kendiliğinden soru sorma ya da günlük deneyimlerini paylaşma sıklığı oldukça azdır.</w:t>
      </w:r>
      <w:r>
        <w:t xml:space="preserve"> </w:t>
      </w:r>
    </w:p>
    <w:p w:rsidR="00EB6A25" w:rsidRDefault="001037FA">
      <w:pPr>
        <w:ind w:left="1090" w:right="15"/>
      </w:pPr>
      <w:r>
        <w:t>Şimdi de bir sınıf öğretmeni</w:t>
      </w:r>
      <w:r>
        <w:t>nin</w:t>
      </w:r>
      <w:r>
        <w:t xml:space="preserve"> </w:t>
      </w:r>
      <w:r>
        <w:t xml:space="preserve">sınıfındaki bir öğrencisinin bazı gelişim alanlarına </w:t>
      </w:r>
    </w:p>
    <w:p w:rsidR="00EB6A25" w:rsidRDefault="001037FA">
      <w:pPr>
        <w:spacing w:after="65"/>
        <w:ind w:left="96" w:right="15"/>
      </w:pPr>
      <w:r>
        <w:t>ilişkin endişeler duyduğunu ve bu öğrencinin performansını değerlendirip ortaya koyduğunu düşünelim. Öğretmenin gözlem ve değerlendirmelerine göre bu çocuk, sosyal duygusal yönden akranlarıyla ve ye</w:t>
      </w:r>
      <w:r>
        <w:t xml:space="preserve">tişkinlerle olumlu ilişkiler geliştirip bunu sürdürebilmektedir. Arkadaşlık </w:t>
      </w:r>
      <w:r>
        <w:t>becerileri iyidir. 3. s</w:t>
      </w:r>
      <w:r>
        <w:t>ınıfa devam eden bu çocukla ilgili olarak öğretmeni özellikle okuma</w:t>
      </w:r>
      <w:r>
        <w:t xml:space="preserve">-yazma </w:t>
      </w:r>
      <w:r>
        <w:t>ve matematik alanlarında endişeler duymaktadır.</w:t>
      </w:r>
      <w:r>
        <w:t xml:space="preserve"> </w:t>
      </w:r>
    </w:p>
    <w:p w:rsidR="00EB6A25" w:rsidRDefault="001037FA">
      <w:pPr>
        <w:ind w:left="86" w:right="15" w:firstLine="994"/>
      </w:pPr>
      <w:r>
        <w:rPr>
          <w:b/>
        </w:rPr>
        <w:t>Okuma-yazma alanında;</w:t>
      </w:r>
      <w:r>
        <w:t xml:space="preserve"> </w:t>
      </w:r>
      <w:r>
        <w:t>okuma hızı s</w:t>
      </w:r>
      <w:r>
        <w:t>ınıf düzeyinin altında olup 1. sınıf düzeyindedir. Öğrenci heceleyerek okumakta ve okurken birçok hece tekrarlama ya da harfi yanlış okuma gibi hatalar yapmaktadır. Yazma kısmında da bakarak yazabilmekte ancak söylenileni yazmakta güçlük yaşamaktadır. Yazı</w:t>
      </w:r>
      <w:r>
        <w:t xml:space="preserve">nın okunurluğu çok düşük olup harflerin büyüklüğüne dikkat etmeden yazmaktadır. </w:t>
      </w:r>
      <w:r>
        <w:t xml:space="preserve"> </w:t>
      </w:r>
    </w:p>
    <w:p w:rsidR="00EB6A25" w:rsidRDefault="001037FA">
      <w:pPr>
        <w:spacing w:line="279" w:lineRule="auto"/>
        <w:ind w:left="86" w:right="9" w:firstLine="984"/>
        <w:jc w:val="left"/>
      </w:pPr>
      <w:r>
        <w:rPr>
          <w:b/>
        </w:rPr>
        <w:t>Matematik alanında</w:t>
      </w:r>
      <w:r>
        <w:t>; ikinci sınıf düzeyinde matematik performans sergilemektedir. 2 basamaklı sayılarla eldesiz toplama işlemi ve onluk bozmadan çıkarma işlemlerini yapabilirk</w:t>
      </w:r>
      <w:r>
        <w:t xml:space="preserve">en </w:t>
      </w:r>
      <w:r>
        <w:t xml:space="preserve">üç </w:t>
      </w:r>
      <w:r>
        <w:t xml:space="preserve">basamaklı sayılarla işlemler yaparken basamak hataları yapmaktadır.  Matematik </w:t>
      </w:r>
      <w:r>
        <w:t>problemlerini anlamakta güçl</w:t>
      </w:r>
      <w:r>
        <w:t>ük yaşamakta ve çözememektedir.</w:t>
      </w:r>
      <w:r>
        <w:t xml:space="preserve"> </w:t>
      </w:r>
    </w:p>
    <w:p w:rsidR="00EB6A25" w:rsidRDefault="001037FA">
      <w:pPr>
        <w:spacing w:after="49"/>
        <w:ind w:left="1090" w:right="15"/>
      </w:pPr>
      <w:r>
        <w:t xml:space="preserve">Öğrencilerin güçlük yaşadığı alanların nerede, ne zaman ve hangi etkinlikler sırasında </w:t>
      </w:r>
    </w:p>
    <w:p w:rsidR="00EB6A25" w:rsidRDefault="001037FA">
      <w:pPr>
        <w:spacing w:after="68"/>
        <w:ind w:left="96" w:right="15"/>
      </w:pPr>
      <w:r>
        <w:t>çıktığına bakacak olur</w:t>
      </w:r>
      <w:r>
        <w:t>sak;</w:t>
      </w:r>
      <w:r>
        <w:t xml:space="preserve"> </w:t>
      </w:r>
    </w:p>
    <w:p w:rsidR="00EB6A25" w:rsidRDefault="001037FA">
      <w:pPr>
        <w:ind w:left="1090" w:right="15"/>
      </w:pPr>
      <w:r>
        <w:t>Oku</w:t>
      </w:r>
      <w:r>
        <w:t xml:space="preserve">l öncesi dönem çocuğunun bilişsel, sosyal duygusal ve dil gelişim alanında </w:t>
      </w:r>
    </w:p>
    <w:p w:rsidR="00EB6A25" w:rsidRDefault="001037FA">
      <w:pPr>
        <w:spacing w:after="31"/>
        <w:ind w:left="96" w:right="15"/>
      </w:pPr>
      <w:r>
        <w:t>yaşadığı güçlükler eğitim süresi boyunca hemen hemen her etkinlikte gözlenebilir. Serbest zamanda, oyun etkinliklerinde, Türkçe dil etkinlikleri sırasında ve masa başı yapılan etkin</w:t>
      </w:r>
      <w:r>
        <w:t xml:space="preserve">likler </w:t>
      </w:r>
      <w:r>
        <w:t xml:space="preserve">sırasında gözlemlenmiştir. 3. </w:t>
      </w:r>
      <w:r>
        <w:t>s</w:t>
      </w:r>
      <w:r>
        <w:t xml:space="preserve">ınıfa devam eden öğrencinin yaşadığı </w:t>
      </w:r>
      <w:r>
        <w:t xml:space="preserve">güçlükler ise Türkçe ve matematik derslerinde gözlemlenmiştir. Öğrencinin defterleri, yaptığı ödevleri ve verilen çalışma </w:t>
      </w:r>
      <w:r>
        <w:t>kâ</w:t>
      </w:r>
      <w:r>
        <w:t>ğıtları incelenerek bu alanda güçlük yaşadığı görülmüştür</w:t>
      </w:r>
      <w:r>
        <w:t xml:space="preserve">. </w:t>
      </w:r>
    </w:p>
    <w:p w:rsidR="00EB6A25" w:rsidRDefault="001037FA">
      <w:pPr>
        <w:ind w:left="86" w:right="15" w:firstLine="994"/>
      </w:pPr>
      <w:r>
        <w:t>Öğrencilerin güçlük yaşadığı alanlara ilişkin yapılan uyarlamalar, uygul</w:t>
      </w:r>
      <w:r>
        <w:t xml:space="preserve">anan </w:t>
      </w:r>
      <w:r>
        <w:t xml:space="preserve">müdahaleler ve stratejilere bakacak olursak;  </w:t>
      </w:r>
    </w:p>
    <w:p w:rsidR="00EB6A25" w:rsidRDefault="001037FA">
      <w:pPr>
        <w:spacing w:after="49"/>
        <w:ind w:left="86" w:right="15" w:firstLine="994"/>
      </w:pPr>
      <w:r>
        <w:t>Okul öncesi dönem çocuğunun tüm gelişim alanlarını desteklemek amacıyla öğretmen akran aracılı öğrenmeyi kullanmayı seçmiş olabilir. Daha yetkin bir akranla öğrenciyi eşleştirebilir ve akranın öğrenciye m</w:t>
      </w:r>
      <w:r>
        <w:t>odel olmasını sağlayabilir. Sınıf ortamında görseller kullanarak hatırlama becerilerini destekleyebilir. Dil gelişimini desteklemek için genişletme tekniğini kullanabilir. Çocuğun söylediği bir ya da iki kelimeyi çocuğun dil düzeyine uygun bir kelime ile z</w:t>
      </w:r>
      <w:r>
        <w:t>enginleştirebilir. Sosyal duygusal gelişimi için rutinler oluşturarak tüm çocukların duygularını ifade etmesini destekleyebilir. Grup çalışmalarına olanak veren ç</w:t>
      </w:r>
      <w:r>
        <w:t xml:space="preserve">evresel düzenlemeler yapabilir. </w:t>
      </w:r>
    </w:p>
    <w:p w:rsidR="00EB6A25" w:rsidRDefault="001037FA">
      <w:pPr>
        <w:ind w:left="1090" w:right="15"/>
      </w:pPr>
      <w:r>
        <w:t>3. s</w:t>
      </w:r>
      <w:r>
        <w:t xml:space="preserve">ınıfa devam eden öğrenci için öğretmen, okuma hızını artırmaya yönelik model </w:t>
      </w:r>
    </w:p>
    <w:p w:rsidR="00EB6A25" w:rsidRDefault="001037FA">
      <w:pPr>
        <w:spacing w:after="26"/>
        <w:ind w:left="96" w:right="15"/>
      </w:pPr>
      <w:r>
        <w:t xml:space="preserve">okuma yapabilir, grafiksel dönüt verebilir. Okuma metinlerini 2. sınıf düzeyinden seçebilir. Okuduğunu anlama becerilerini geliştirmeye dönük öykü haritası </w:t>
      </w:r>
      <w:r>
        <w:t>kullanabilir. Matemati</w:t>
      </w:r>
      <w:r>
        <w:t xml:space="preserve">k </w:t>
      </w:r>
      <w:r>
        <w:t>alanında öğrenciye daha fazla sayıda örnekle yüksek sesle düşünerek işlemleri çözebilir. Problem çözme becerilerini geliştirmek için problemi kendi cümleleriyle ifade etme, görselleştirme gi</w:t>
      </w:r>
      <w:r>
        <w:t xml:space="preserve">bi teknikler kullanabilir.  </w:t>
      </w:r>
    </w:p>
    <w:p w:rsidR="00EB6A25" w:rsidRDefault="001037FA">
      <w:pPr>
        <w:spacing w:after="65"/>
        <w:ind w:left="1090" w:right="15"/>
      </w:pPr>
      <w:r>
        <w:t>Müdahale progr</w:t>
      </w:r>
      <w:r>
        <w:t>amının oluşturulması,</w:t>
      </w:r>
      <w:r>
        <w:t xml:space="preserve"> uygulanması ve izlenmesinde sorumlu</w:t>
      </w:r>
      <w:r>
        <w:t xml:space="preserve"> olan </w:t>
      </w:r>
    </w:p>
    <w:p w:rsidR="00EB6A25" w:rsidRDefault="001037FA">
      <w:pPr>
        <w:ind w:left="96" w:right="15"/>
      </w:pPr>
      <w:r>
        <w:t>kişilere bakacak olursak;</w:t>
      </w:r>
      <w:r>
        <w:t xml:space="preserve"> </w:t>
      </w:r>
    </w:p>
    <w:p w:rsidR="00EB6A25" w:rsidRDefault="001037FA">
      <w:pPr>
        <w:tabs>
          <w:tab w:val="center" w:pos="1712"/>
          <w:tab w:val="center" w:pos="3195"/>
          <w:tab w:val="center" w:pos="4329"/>
          <w:tab w:val="center" w:pos="5018"/>
          <w:tab w:val="center" w:pos="5895"/>
          <w:tab w:val="center" w:pos="6756"/>
          <w:tab w:val="center" w:pos="7597"/>
          <w:tab w:val="right" w:pos="9334"/>
        </w:tabs>
        <w:ind w:left="0" w:firstLine="0"/>
        <w:jc w:val="left"/>
      </w:pPr>
      <w:r>
        <w:rPr>
          <w:rFonts w:ascii="Calibri" w:eastAsia="Calibri" w:hAnsi="Calibri" w:cs="Calibri"/>
          <w:sz w:val="22"/>
        </w:rPr>
        <w:tab/>
      </w:r>
      <w:r>
        <w:t xml:space="preserve">Müdahalenin </w:t>
      </w:r>
      <w:r>
        <w:tab/>
        <w:t xml:space="preserve">oluşturulma </w:t>
      </w:r>
      <w:r>
        <w:tab/>
        <w:t xml:space="preserve">süreci </w:t>
      </w:r>
      <w:r>
        <w:tab/>
        <w:t xml:space="preserve">iki </w:t>
      </w:r>
      <w:r>
        <w:tab/>
        <w:t xml:space="preserve">öğrencide </w:t>
      </w:r>
      <w:r>
        <w:tab/>
        <w:t xml:space="preserve">de </w:t>
      </w:r>
      <w:r>
        <w:tab/>
        <w:t xml:space="preserve">öğretmen </w:t>
      </w:r>
      <w:r>
        <w:tab/>
        <w:t xml:space="preserve">tarafından </w:t>
      </w:r>
    </w:p>
    <w:p w:rsidR="00EB6A25" w:rsidRDefault="001037FA">
      <w:pPr>
        <w:spacing w:after="39"/>
        <w:ind w:left="96" w:right="15"/>
      </w:pPr>
      <w:r>
        <w:t xml:space="preserve">oluşturulmuştur. Uygulanması ve izlenmesi sürecinde daha yetkin akranlardan ve ebeveynlerden </w:t>
      </w:r>
      <w:r>
        <w:t>de des</w:t>
      </w:r>
      <w:r>
        <w:t>tek alınab</w:t>
      </w:r>
      <w:r>
        <w:t>ilir.</w:t>
      </w:r>
      <w:r>
        <w:t xml:space="preserve"> </w:t>
      </w:r>
      <w:r>
        <w:t>Bu kişiler raporda belirtilir.</w:t>
      </w:r>
      <w:r>
        <w:t xml:space="preserve"> </w:t>
      </w:r>
    </w:p>
    <w:p w:rsidR="00EB6A25" w:rsidRDefault="001037FA">
      <w:pPr>
        <w:ind w:left="1090" w:right="15"/>
      </w:pPr>
      <w:r>
        <w:t>Başarılı ve başarısız olan müdahalelere ilişkin yapılacak açık</w:t>
      </w:r>
      <w:r>
        <w:t xml:space="preserve">lamalara örnek verecek </w:t>
      </w:r>
    </w:p>
    <w:p w:rsidR="00EB6A25" w:rsidRDefault="001037FA">
      <w:pPr>
        <w:spacing w:after="11" w:line="249" w:lineRule="auto"/>
        <w:ind w:left="81"/>
      </w:pPr>
      <w:r>
        <w:t xml:space="preserve">olursak; </w:t>
      </w:r>
    </w:p>
    <w:p w:rsidR="00EB6A25" w:rsidRDefault="001037FA">
      <w:pPr>
        <w:ind w:left="1090" w:right="15"/>
      </w:pPr>
      <w:r>
        <w:t xml:space="preserve">Okul öncesi dönem çocuğu için akran aracılı öğrenme ve genişletme tekniği sosyal </w:t>
      </w:r>
    </w:p>
    <w:p w:rsidR="00EB6A25" w:rsidRDefault="001037FA">
      <w:pPr>
        <w:ind w:left="96" w:right="15"/>
      </w:pPr>
      <w:r>
        <w:t>duygusal gelişim ve dil gelişiminde etki</w:t>
      </w:r>
      <w:r>
        <w:t>li olmuştur. Çocuk artık grup oyunlarına katılmakta, kendini daha uzun cümlelerle ifade edebilmektedir. Bilişsel gelişim alanında yaşadığı sorunlar ise devam etmektedir. 3. sınıfa devam eden öğrenci için model okuma ve grafiksel dönüt tekniğinin etkili old</w:t>
      </w:r>
      <w:r>
        <w:t>uğu görülmüştür. Öğrencinin okuma hızı kendi sınıf düzeyine ulaşmıştır. Okuduğunu anlamada yaşadığı sorunlar devam etmekte olup öğrenci öykü haritasını kullanamamıştır. Matematik alanında daha fazla sayıda örnekle yüksek sesle düşünerek model olma öğrencin</w:t>
      </w:r>
      <w:r>
        <w:t xml:space="preserve">in hem matematik işlemlerindeki hem de problemlerindeki doğru sayısını arttırmıştır. </w:t>
      </w:r>
      <w:r>
        <w:t xml:space="preserve"> </w:t>
      </w:r>
    </w:p>
    <w:p w:rsidR="00EB6A25" w:rsidRDefault="001037FA">
      <w:pPr>
        <w:ind w:left="1090" w:right="15"/>
      </w:pPr>
      <w:r>
        <w:t xml:space="preserve">Tanılama süreci ilk olarak tıbbi tanı ile başlar. Öğrencinin öğrenme sürecindeki </w:t>
      </w:r>
    </w:p>
    <w:p w:rsidR="00EB6A25" w:rsidRDefault="001037FA">
      <w:pPr>
        <w:ind w:left="96" w:right="15"/>
      </w:pPr>
      <w:r>
        <w:t>geriliğinin herhangi bir yetersizlikle ilgili olup olmadığını değerlendirmek adına sağl</w:t>
      </w:r>
      <w:r>
        <w:t xml:space="preserve">ık kuruluşlarında doktorlar tarafından tıbbi tanılama yapılır. Tıbbi tanı alındıktan sonra öğrencinin özel eğitim hizmetlerinden yararlanıp yararlanmayacağına, yararlanacaksa ne tür eğitsel ihtiyaçları olduğuna karar vermek amacıyla RAM’larda bulunan özel </w:t>
      </w:r>
      <w:r>
        <w:t>eğitim değerlendirme kurulu tarafından eğitsel değerlendirme ve tanılama yapılır. Özel eğitim değerlendirme kurulu RAM müdürü ya da görevlendirdiği bir müdür yardımcısı, RAM özel eğitim hizmetleri bölüm başkanı, rehber öğretmen, özel eğitim öğretmeni, vars</w:t>
      </w:r>
      <w:r>
        <w:t xml:space="preserve">a bir çocuk gelişimci ve öğrencinin ailesi gibi üyelerden oluşmaktadır. Bu kurula ihtiyaç olması durumunda fizyoterapist, odyolog, psikolog, dil konuşma terapisti gibi uzmanlar ya da öğrenci çıraklık ve yaygın eğitime gidecekse </w:t>
      </w:r>
      <w:r>
        <w:t>kurum temsilcisi dâhil e</w:t>
      </w:r>
      <w:r>
        <w:t>dile</w:t>
      </w:r>
      <w:r>
        <w:t>bilir (MEB, 2021). Bu süreçte öğrencinin tıbbi tanısına ilişkin veriler, ebeveyn ve öğretmen görüşlerine dayalı eğitim ve sağlık ile ilgili öz geçmişi göz önünde bulundurularak kapsamlı bir değerlendirme yapılır. Çeşitli standart araçların kullanıldığı</w:t>
      </w:r>
      <w:r>
        <w:t xml:space="preserve"> bu </w:t>
      </w:r>
      <w:r>
        <w:t xml:space="preserve">değerlendirme süreci sonunda öğrencinin desteğe ihtiyaç duyduğu alanlar ortaya konur ve özel eğitim hizmetleri için uygun olup olmadığına karar verilir. </w:t>
      </w:r>
      <w:r>
        <w:t xml:space="preserve"> </w:t>
      </w:r>
    </w:p>
    <w:p w:rsidR="00EB6A25" w:rsidRDefault="001037FA">
      <w:pPr>
        <w:spacing w:after="72"/>
        <w:ind w:left="86" w:right="15" w:firstLine="994"/>
      </w:pPr>
      <w:r>
        <w:t xml:space="preserve">Öğrencinin özel eğitim hizmetlerine uygunluğuna karar verirken bazı ölçütler göz </w:t>
      </w:r>
      <w:r>
        <w:t>önünde bulundurulur.</w:t>
      </w:r>
      <w:r>
        <w:t xml:space="preserve"> Bunlar;  </w:t>
      </w:r>
    </w:p>
    <w:p w:rsidR="00EB6A25" w:rsidRDefault="001037FA">
      <w:pPr>
        <w:numPr>
          <w:ilvl w:val="0"/>
          <w:numId w:val="137"/>
        </w:numPr>
        <w:ind w:right="15" w:hanging="286"/>
      </w:pPr>
      <w:r>
        <w:t xml:space="preserve">Öğrencinin tıbbi tanılama sonrasında mutlaka bir yetersizlik tanısı almış olması, </w:t>
      </w:r>
      <w:r>
        <w:t xml:space="preserve"> </w:t>
      </w:r>
    </w:p>
    <w:p w:rsidR="00EB6A25" w:rsidRDefault="001037FA">
      <w:pPr>
        <w:numPr>
          <w:ilvl w:val="0"/>
          <w:numId w:val="137"/>
        </w:numPr>
        <w:spacing w:after="47"/>
        <w:ind w:right="15" w:hanging="286"/>
      </w:pPr>
      <w:r>
        <w:t xml:space="preserve">Aldığı yetersizlik tanısının eğitsel performansını olumsuz yönde etkilemesi ve </w:t>
      </w:r>
      <w:r>
        <w:t xml:space="preserve"> </w:t>
      </w:r>
    </w:p>
    <w:p w:rsidR="00EB6A25" w:rsidRDefault="001037FA">
      <w:pPr>
        <w:numPr>
          <w:ilvl w:val="0"/>
          <w:numId w:val="137"/>
        </w:numPr>
        <w:ind w:right="15" w:hanging="286"/>
      </w:pPr>
      <w:r>
        <w:t xml:space="preserve">Eğitsel ihtiyaçlarını karşılamada özel program ya da hizmetlere ihtiyaç duymasıdır. </w:t>
      </w:r>
      <w:r>
        <w:t xml:space="preserve"> </w:t>
      </w:r>
    </w:p>
    <w:p w:rsidR="00EB6A25" w:rsidRDefault="001037FA">
      <w:pPr>
        <w:spacing w:after="66" w:line="249" w:lineRule="auto"/>
        <w:ind w:left="10" w:right="21"/>
        <w:jc w:val="right"/>
      </w:pPr>
      <w:r>
        <w:t xml:space="preserve">Bu üç ölçütü sağlayan öğrencilerin özel eğitim hizmetleri için uygun olduğuna karar </w:t>
      </w:r>
    </w:p>
    <w:p w:rsidR="00EB6A25" w:rsidRDefault="001037FA">
      <w:pPr>
        <w:spacing w:after="90"/>
        <w:ind w:left="96" w:right="15"/>
      </w:pPr>
      <w:r>
        <w:t>verilir (Gürsel ve Vuran, 2013; Kargın, 2007; Kargın ve Gengeç, 2021). Örneğin bir öğ</w:t>
      </w:r>
      <w:r>
        <w:t>re</w:t>
      </w:r>
      <w:r>
        <w:t xml:space="preserve">nci </w:t>
      </w:r>
      <w:r>
        <w:t>hastaneden işitme yetersizliği tanısı almış olabilir. Ancak bu yetersizlik durumu öğrencinin eğitsel performansını olumsuz yönde etkilemeyebilir. Öğrenci işitme cihazı kullandığında, bazı teknolojik desteklerden yararlandığında ya da sınıfta öğretmen</w:t>
      </w:r>
      <w:r>
        <w:t xml:space="preserve">e yakın oturduğunda eğitsel performansı akranlarıyla benzer düzeyde ilerliyorsa bu öğrenci özel eğitim hizmetleri için uygun </w:t>
      </w:r>
      <w:r>
        <w:t xml:space="preserve">bulunmaz.  </w:t>
      </w:r>
    </w:p>
    <w:p w:rsidR="00EB6A25" w:rsidRDefault="001037FA">
      <w:pPr>
        <w:spacing w:after="15" w:line="249" w:lineRule="auto"/>
        <w:ind w:left="10" w:right="21"/>
        <w:jc w:val="right"/>
      </w:pPr>
      <w:r>
        <w:t xml:space="preserve">Eğitsel değerlendirme ve tanılama süreci sonrasında özel eğitim hizmetlerine uygun </w:t>
      </w:r>
    </w:p>
    <w:p w:rsidR="00EB6A25" w:rsidRDefault="001037FA">
      <w:pPr>
        <w:ind w:left="96" w:right="15"/>
      </w:pPr>
      <w:r>
        <w:t>olduğuna karar verilen öğrenciler i</w:t>
      </w:r>
      <w:r>
        <w:t xml:space="preserve">çin özel eğitim değerlendirme kurulu raporu düzenlenir. Bu öğrenciler gereksinimleri doğrultusunda uygun eğitim ortamlarına ve özel eğitim hizmetlerine yönlendirilir ve yerleştirme süreci başlatılır (Kargın, 2007; MEB, 2021; Özyürek, 2015). Ülkemizde özel </w:t>
      </w:r>
      <w:r>
        <w:t>eğitim hizmetlerine uygun olduğuna karar verilen öğrenciler için iki farklı yerleştirme kararı verilebilir. Bunlardan biri öğrencinin kaynaştırma/bütünleştirme yoluyla genel eğitim sınıfında eğitim almasıyken diğeri, öğrencinin kendisiyle benzer yetersizli</w:t>
      </w:r>
      <w:r>
        <w:t>ğe s</w:t>
      </w:r>
      <w:r>
        <w:t xml:space="preserve">ahip </w:t>
      </w:r>
      <w:r>
        <w:t>öğrencilerin devam ettiği özel eğitim okulunda ya da sınıfında eğitim almasıdır. Her iki yerleştirme kararı sonrasında da öğrenci için bireyselleştirilmiş eğitim programı (BEP) hazırlanması gerekmektedir (Gürsel ve Vuran, 2013; Kargın, 2007; Kargı</w:t>
      </w:r>
      <w:r>
        <w:t>n ve</w:t>
      </w:r>
      <w:r>
        <w:t xml:space="preserve"> Gengeç, 2021).  </w:t>
      </w:r>
      <w:r>
        <w:rPr>
          <w:b/>
        </w:rPr>
        <w:t>4.</w:t>
      </w:r>
      <w:r>
        <w:rPr>
          <w:rFonts w:ascii="Arial" w:eastAsia="Arial" w:hAnsi="Arial" w:cs="Arial"/>
          <w:b/>
        </w:rPr>
        <w:t xml:space="preserve"> </w:t>
      </w:r>
      <w:r>
        <w:rPr>
          <w:b/>
        </w:rPr>
        <w:t xml:space="preserve">Destek Eğitim Modelleri </w:t>
      </w:r>
    </w:p>
    <w:p w:rsidR="00EB6A25" w:rsidRDefault="001037FA">
      <w:pPr>
        <w:spacing w:after="90"/>
        <w:ind w:left="96" w:right="15"/>
      </w:pPr>
      <w:r>
        <w:t>Özel eğitim ihtiyacı olan öğrenci için uygun destek eğitim modeline karar vermek, özel eğitim alanında yıllardır tartışılan bir konudur. Bu noktada karşımıza sıklıkla çıkan kavramlardan biri en az kısıtlayıcı ortamdır. En az kısıtlayıcı ortamın net bir tan</w:t>
      </w:r>
      <w:r>
        <w:t>ımı yoktur. Her öğrenci için en az kısıtlayıcı ortam farklı bir yerleştirme seçeneği anlamına gelebilir. Ancak bu kavram genellikle öğrencinin normal gelişim gösteren arkadaşlarından, evinden, ailesinden ve toplumda</w:t>
      </w:r>
      <w:r>
        <w:t xml:space="preserve">n mümkün </w:t>
      </w:r>
      <w:r>
        <w:t xml:space="preserve">olduğunda az ayrılması anlamına </w:t>
      </w:r>
      <w:r>
        <w:t>gelir (Rozalski, Miller ve Stewart, 2011). Bu genellikle öğrencinin tam zamanlı kaynaştırma/bütünleştirme ortamlarına yerleşmesi gibi anlaşılsa da bazı öğrenciler için en az kısıtlayıcı eğitim ortamı özel eğitim sınıfı ya da tamamen ayrıştırılmış özel eğit</w:t>
      </w:r>
      <w:r>
        <w:t>im okulları olabilir. Ancak burada temel alınacak düşünce, öğrencinin yaşamı olabildiğince normal seyrinde devam etmeli, sunulacak eğitim fırsatları öğrencinin bireysel ihtiyaçlarıyla uyumlu olmalı ve bireysel özgürlüğe kesinlikle gerekli olandan fazla müd</w:t>
      </w:r>
      <w:r>
        <w:t xml:space="preserve">ahale edilmemelidir </w:t>
      </w:r>
      <w:r>
        <w:t xml:space="preserve">(Hallahan, Kauffman ve Pullen, 2014).  </w:t>
      </w:r>
    </w:p>
    <w:p w:rsidR="00EB6A25" w:rsidRDefault="001037FA">
      <w:pPr>
        <w:spacing w:after="206"/>
        <w:ind w:left="86" w:right="15" w:firstLine="994"/>
      </w:pPr>
      <w:r>
        <w:t>Öğrencinin en az kısıtlayıcı eğitim ortamına yerleştirilmesi, tıbbi yetersizlik tanısına ek olarak eğitsel performans düzeyinin ve bununla bağlantılı olarak</w:t>
      </w:r>
      <w:r>
        <w:t xml:space="preserve"> gereksinimlerinin </w:t>
      </w:r>
      <w:r>
        <w:t>belirlenmesinin sonuc</w:t>
      </w:r>
      <w:r>
        <w:t>unda gerçekleştirilir. Ülkemizde özel eğitim ihtiyacı olan öğrencilerin devam edebilecekleri eğitim ortamları ya da yerleştirme seçenekleri en fazla kısıtlayıcı olandan en az kısıtlayıcı olana doğru aşağıda gibi sıralanmaktadır:</w:t>
      </w:r>
      <w:r>
        <w:t xml:space="preserve"> </w:t>
      </w:r>
    </w:p>
    <w:p w:rsidR="00EB6A25" w:rsidRDefault="001037FA">
      <w:pPr>
        <w:numPr>
          <w:ilvl w:val="0"/>
          <w:numId w:val="138"/>
        </w:numPr>
        <w:spacing w:after="46"/>
        <w:ind w:right="15" w:hanging="286"/>
      </w:pPr>
      <w:r>
        <w:t>Yatılı özel eğitim okul ve</w:t>
      </w:r>
      <w:r>
        <w:t xml:space="preserve"> kurumları</w:t>
      </w:r>
      <w:r>
        <w:t xml:space="preserve"> </w:t>
      </w:r>
    </w:p>
    <w:p w:rsidR="00EB6A25" w:rsidRDefault="001037FA">
      <w:pPr>
        <w:numPr>
          <w:ilvl w:val="0"/>
          <w:numId w:val="138"/>
        </w:numPr>
        <w:spacing w:after="32"/>
        <w:ind w:right="15" w:hanging="286"/>
      </w:pPr>
      <w:r>
        <w:t>Gündüzlü özel eğitim okul ve kurumları</w:t>
      </w:r>
      <w:r>
        <w:t xml:space="preserve"> </w:t>
      </w:r>
      <w:r>
        <w:rPr>
          <w:rFonts w:ascii="Segoe UI Symbol" w:eastAsia="Segoe UI Symbol" w:hAnsi="Segoe UI Symbol" w:cs="Segoe UI Symbol"/>
        </w:rPr>
        <w:t>•</w:t>
      </w:r>
      <w:r>
        <w:rPr>
          <w:rFonts w:ascii="Arial" w:eastAsia="Arial" w:hAnsi="Arial" w:cs="Arial"/>
        </w:rPr>
        <w:t xml:space="preserve"> </w:t>
      </w:r>
      <w:r>
        <w:t>Özel eğitim sınıfı</w:t>
      </w:r>
      <w:r>
        <w:t xml:space="preserve"> </w:t>
      </w:r>
    </w:p>
    <w:p w:rsidR="00EB6A25" w:rsidRDefault="001037FA">
      <w:pPr>
        <w:numPr>
          <w:ilvl w:val="0"/>
          <w:numId w:val="138"/>
        </w:numPr>
        <w:spacing w:after="45"/>
        <w:ind w:right="15" w:hanging="286"/>
      </w:pPr>
      <w:r>
        <w:t>Yarı zamanlı kaynaştırma/bütünleştirme</w:t>
      </w:r>
      <w:r>
        <w:t xml:space="preserve"> </w:t>
      </w:r>
    </w:p>
    <w:p w:rsidR="00EB6A25" w:rsidRDefault="001037FA">
      <w:pPr>
        <w:numPr>
          <w:ilvl w:val="0"/>
          <w:numId w:val="138"/>
        </w:numPr>
        <w:spacing w:after="32"/>
        <w:ind w:right="15" w:hanging="286"/>
      </w:pPr>
      <w:r>
        <w:t>Tam zamanlı</w:t>
      </w:r>
      <w:r>
        <w:t xml:space="preserve"> </w:t>
      </w:r>
      <w:r>
        <w:t>kaynaştırma/bütünleştirme</w:t>
      </w:r>
      <w:r>
        <w:t xml:space="preserve"> </w:t>
      </w:r>
    </w:p>
    <w:p w:rsidR="00EB6A25" w:rsidRDefault="001037FA">
      <w:pPr>
        <w:spacing w:after="15" w:line="249" w:lineRule="auto"/>
        <w:ind w:left="10" w:right="21"/>
        <w:jc w:val="right"/>
      </w:pPr>
      <w:r>
        <w:rPr>
          <w:b/>
        </w:rPr>
        <w:t>Yatılı özel eğitim okul ve kurumları:</w:t>
      </w:r>
      <w:r>
        <w:t xml:space="preserve"> </w:t>
      </w:r>
      <w:r>
        <w:t xml:space="preserve">Tamamı özel eğitim ihtiyacı olan öğrencilerden </w:t>
      </w:r>
    </w:p>
    <w:p w:rsidR="00EB6A25" w:rsidRDefault="001037FA">
      <w:pPr>
        <w:spacing w:after="42"/>
        <w:ind w:left="96" w:right="15"/>
      </w:pPr>
      <w:r>
        <w:t xml:space="preserve">oluşan bir okul içerisinde öğrenciye gündüz eğitim verilirken akşam barınmasına olanak veren eğitim kurumlarıdır (Kargın, 2012; Odluyurt, 2019). </w:t>
      </w:r>
      <w:r>
        <w:t xml:space="preserve"> </w:t>
      </w:r>
    </w:p>
    <w:p w:rsidR="00EB6A25" w:rsidRDefault="001037FA">
      <w:pPr>
        <w:spacing w:after="60"/>
        <w:ind w:left="1090" w:right="15"/>
      </w:pPr>
      <w:r>
        <w:rPr>
          <w:b/>
        </w:rPr>
        <w:t>Gündüzlü özel eğitim okul ve kurumları:</w:t>
      </w:r>
      <w:r>
        <w:t xml:space="preserve"> </w:t>
      </w:r>
      <w:r>
        <w:t>Yatılı özel eğitim ok</w:t>
      </w:r>
      <w:r>
        <w:t xml:space="preserve">ullarında olduğu gibi </w:t>
      </w:r>
    </w:p>
    <w:p w:rsidR="00EB6A25" w:rsidRDefault="001037FA">
      <w:pPr>
        <w:spacing w:after="40" w:line="325" w:lineRule="auto"/>
        <w:ind w:left="96" w:right="15"/>
      </w:pPr>
      <w:r>
        <w:t>bu okullara d</w:t>
      </w:r>
      <w:r>
        <w:t xml:space="preserve">a tamamı özel eğitim ihtiyacı olan öğrenciler devam etmektedir. Bu okullardaki öğrenciler eğitim saatleri dışında normal hayatlarına devam edebilir. </w:t>
      </w:r>
      <w:r>
        <w:t xml:space="preserve"> </w:t>
      </w:r>
    </w:p>
    <w:p w:rsidR="00EB6A25" w:rsidRDefault="001037FA">
      <w:pPr>
        <w:spacing w:after="32"/>
        <w:ind w:left="1090" w:right="15"/>
      </w:pPr>
      <w:r>
        <w:t xml:space="preserve">İster yatılı ister gündüzlü olsun özel eğitim okulları ayrıştırılmış </w:t>
      </w:r>
      <w:r>
        <w:t xml:space="preserve">eğitim ortamları </w:t>
      </w:r>
    </w:p>
    <w:p w:rsidR="00EB6A25" w:rsidRDefault="001037FA">
      <w:pPr>
        <w:spacing w:after="183"/>
        <w:ind w:left="96" w:right="15"/>
      </w:pPr>
      <w:r>
        <w:t>olarak kabul edilmek</w:t>
      </w:r>
      <w:r>
        <w:t>tedir. Çünkü burada eğitim gören öğrencilerin tamamı özel eğitim ihtiyacı olan öğrencilerdir. Bu eğitim ortamları, özel eğitim ihtiyacı olan öğrenciler için düzenlenmiş özel bir çevrede, özel olarak yetişmiş personelle</w:t>
      </w:r>
      <w:r>
        <w:t>, öğrenci gereksinimleri dikkate alınarak oluşturulan program ve materyallerle öğrencinin gelişiminin daha iyi karşılanacağı görüşünden hareketle açılmıştır. Ayrıştırılmış eğitim ortamları farklı nedenlere bağlı olarak çeşitli sınırlılıklara sahiptir. Öğre</w:t>
      </w:r>
      <w:r>
        <w:t>ncilerin performansı iyi olan modeller</w:t>
      </w:r>
      <w:r>
        <w:t xml:space="preserve"> </w:t>
      </w:r>
      <w:r>
        <w:t>görmemeleri, öğretmenlerin öğrencilere dönük beklentilerinin düşük olması, ayrıştırılmış eğitim ortamlarının etiketlemeye neden olması ve bu okullara devam eden öğrencilerin toplumsal yaşama uyum sağlama güçlükleri bu</w:t>
      </w:r>
      <w:r>
        <w:t xml:space="preserve"> okulların sınırlılıklarıdır (Kargın, </w:t>
      </w:r>
      <w:r>
        <w:t xml:space="preserve">2012; Odluyurt, 2019). </w:t>
      </w:r>
    </w:p>
    <w:p w:rsidR="00EB6A25" w:rsidRDefault="001037FA">
      <w:pPr>
        <w:ind w:left="1090" w:right="15"/>
      </w:pPr>
      <w:r>
        <w:rPr>
          <w:b/>
        </w:rPr>
        <w:t>Özel eğitim sınıfı:</w:t>
      </w:r>
      <w:r>
        <w:t xml:space="preserve"> </w:t>
      </w:r>
      <w:r>
        <w:t xml:space="preserve">Genel eğitim okulları bünyesinde, özel eğitim ihtiyacı olan </w:t>
      </w:r>
    </w:p>
    <w:p w:rsidR="00EB6A25" w:rsidRDefault="001037FA">
      <w:pPr>
        <w:spacing w:after="195"/>
        <w:ind w:left="96" w:right="15"/>
      </w:pPr>
      <w:r>
        <w:t>öğrencilerin toplu bir şekilde eğitim alması için açılan ayrı bir sınıflardır. Özel eğitim sınıfları, özel eğitim</w:t>
      </w:r>
      <w:r>
        <w:t xml:space="preserve"> okullarının açılmasının maliyetli olması, öğrencileri yaşadığı çevreden uzaklaştırmama ve öğrenciye kısmi de olsa normal gelişim gösteren akranlarıyla bir arada olma imkânı sağlaması bakımından tercih edilmektedir. Ancak alandaki uygulamalarda özel eğitim</w:t>
      </w:r>
      <w:r>
        <w:t xml:space="preserve"> sınıflarının kısmi de olsa kaynaştırmaya hizmet etmediği; özel eğitim sınıflarına devam eden öğrenciler ile normal gelişim gösteren öğrencilerin sadece derslerde değil ders dışı etkinliklerde dahi ayrıldıkları görülmüştür (Kargın, 2012; Odluyurt, 2019).</w:t>
      </w:r>
      <w:r>
        <w:t xml:space="preserve"> </w:t>
      </w:r>
    </w:p>
    <w:p w:rsidR="00EB6A25" w:rsidRDefault="001037FA">
      <w:pPr>
        <w:spacing w:line="266" w:lineRule="auto"/>
        <w:ind w:left="1090"/>
      </w:pPr>
      <w:r>
        <w:rPr>
          <w:b/>
        </w:rPr>
        <w:t>Kaynaştırma/bütünleştirme yoluyla eğitim:</w:t>
      </w:r>
      <w:r>
        <w:t xml:space="preserve"> </w:t>
      </w:r>
      <w:r>
        <w:t xml:space="preserve">Özel eğitim ihtiyacı olan öğrencilerin </w:t>
      </w:r>
    </w:p>
    <w:p w:rsidR="00EB6A25" w:rsidRDefault="001037FA">
      <w:pPr>
        <w:spacing w:after="95"/>
        <w:ind w:left="96" w:right="15"/>
      </w:pPr>
      <w:r>
        <w:t>genel eğitim ortamlarında yetersizliği olmayan akranlarıyla beraber tam ya da yarı zamanlı olarak eğitimlerini sürdürmelerine kaynaştırma/bütünleştirme yoluyla eğitim denmekt</w:t>
      </w:r>
      <w:r>
        <w:t>edir (MEB, 2017). Özel eğitim ve rehberlik</w:t>
      </w:r>
      <w:r>
        <w:t xml:space="preserve"> </w:t>
      </w:r>
      <w:r>
        <w:t>hizmetleri genel müdürlüğü tarafından 2017 yılında çıkarılan Kaynaştırma/Bütünleştirme Yoluyla Eğitim Genelgesi’nde her iki kavramın birbirinin yerine kullanıldığı görülmektedir. Son yıllarda bu kavramlarla birlik</w:t>
      </w:r>
      <w:r>
        <w:t>te kullanılan bir diğer kavram da kapsayıcı eğitimdir. Nihayetinde alanyazında özel eğitim ihtiyacı olan öğrencinin yetersizliği olmayan akranlarıyla birlikte eğitim alması kaynaştırma, bütünleştirme ve kapsayıcı eğitim gibi farklı termin</w:t>
      </w:r>
      <w:r>
        <w:t>olojilerle ifade e</w:t>
      </w:r>
      <w:r>
        <w:t xml:space="preserve">dilmektedir.  </w:t>
      </w:r>
    </w:p>
    <w:p w:rsidR="00EB6A25" w:rsidRDefault="001037FA">
      <w:pPr>
        <w:spacing w:after="107"/>
        <w:ind w:left="86" w:right="15" w:firstLine="994"/>
      </w:pPr>
      <w:r>
        <w:t>Yarı zamanlı kaynaştırma/bütünleştirme, özel eğitim ihtiyacı olan öğrencinin gerekli destek hizmetler sağlanarak bazı dersleri özel eğitim sınıfında bazı dersleri kaynaştırma/bütünleştirme ortamlarında almasıdır. Tam zamanlı kaynaştırma/bütü</w:t>
      </w:r>
      <w:r>
        <w:t>nleştirme, özel eğitim ihtiyacı olan öğrencinin gerekli destek hizmetlerle beraber, okulda geçirdiği sürenin tamamını normal gelişim gösteren akranlarıyla aynı sınıfta geçirmesidir. Her iki koşulda da destek hizmetlerin sağlanması zorunludur (Odluyurt, 201</w:t>
      </w:r>
      <w:r>
        <w:t>9). Destek hizmetler, sadece</w:t>
      </w:r>
      <w:r>
        <w:t xml:space="preserve"> </w:t>
      </w:r>
      <w:r>
        <w:t>öğrenciye değil, öğrencinin ailesine, öğretmenine ve okuldaki diğer personele, uzman personel ve gerekli materyallerle sunulan danışmanlık hizmetleri olarak tanımlanmaktadır (MEB, 2021). Destek hizmetlerin sağlanmaması koşulund</w:t>
      </w:r>
      <w:r>
        <w:t>a kaynaştırma/bütünleştirme</w:t>
      </w:r>
      <w:r>
        <w:t xml:space="preserve">den bahsetmek mümkün </w:t>
      </w:r>
      <w:r>
        <w:t xml:space="preserve">değildir. </w:t>
      </w:r>
      <w:r>
        <w:t xml:space="preserve"> </w:t>
      </w:r>
    </w:p>
    <w:p w:rsidR="00EB6A25" w:rsidRDefault="001037FA">
      <w:pPr>
        <w:ind w:left="1090" w:right="15"/>
      </w:pPr>
      <w:r>
        <w:t xml:space="preserve">Kaynaştırma/bütünleştirme uygulamaları kendi içerisinde birçok avantaj ve sınırlılığa </w:t>
      </w:r>
    </w:p>
    <w:p w:rsidR="00EB6A25" w:rsidRDefault="001037FA">
      <w:pPr>
        <w:spacing w:after="41"/>
        <w:ind w:left="96" w:right="15"/>
      </w:pPr>
      <w:r>
        <w:t>sahiptir. Kaynaştırma/bütünleştirme uygulamalarına devam eden özel gereksinimli öğrenciler akademik ve sosyal yönden uygun davranışları göz</w:t>
      </w:r>
      <w:r>
        <w:t xml:space="preserve">lemleyip model alabilirler. Bu durum bu </w:t>
      </w:r>
      <w:r>
        <w:t>öğrencilerin toplumsal yaşama uygun davranışlar edinmelerini ve uyum sağlayabilmelerini kolaylaştıracaktır. Bu uygulamalar sayesinde normal gelişim gösteren öğrencilerin de bireysel farklılıklara yönelik farkındalıkları artabilir ve bu farklılıklara ilişki</w:t>
      </w:r>
      <w:r>
        <w:t xml:space="preserve">n tutumları olumlu yönde değişebilir. Özel eğitim ihtiyacı olan öğrencilerin aileleri çoğu zaman çocuklarının yaşadıkları engelden kaynaklı kendilerini dışlanmış hissedebilirler. Kaynaştırma/bütünleştirme </w:t>
      </w:r>
      <w:r>
        <w:t>uygulamalar</w:t>
      </w:r>
      <w:r>
        <w:t>ı sayesinde bu aileler, normal gelişim g</w:t>
      </w:r>
      <w:r>
        <w:t xml:space="preserve">österen akranların aileleriyle ilişkiler geliştirerek kendilerini toplumsal yapının bir parçası olarak görebilirler. </w:t>
      </w:r>
      <w:r>
        <w:t xml:space="preserve"> </w:t>
      </w:r>
      <w:r>
        <w:t xml:space="preserve">Bununla bağlantılı olarak normal gelişim gösteren öğrencilerin ailelerinin de farklılıklara saygı </w:t>
      </w:r>
      <w:r>
        <w:t xml:space="preserve">ve kabulünün </w:t>
      </w:r>
      <w:r>
        <w:t>artması toplumsal yapı içer</w:t>
      </w:r>
      <w:r>
        <w:t>isinde bütünleştirmenin yaygınlaşmasına katkı sağlayabi</w:t>
      </w:r>
      <w:r>
        <w:t xml:space="preserve">lir (Wolery ve Wilbers, 1994).  </w:t>
      </w:r>
    </w:p>
    <w:p w:rsidR="00EB6A25" w:rsidRDefault="001037FA">
      <w:pPr>
        <w:spacing w:after="191"/>
        <w:ind w:left="86" w:right="15" w:firstLine="994"/>
      </w:pPr>
      <w:r>
        <w:t>Kaynaştırma/bütünleştirme uygulamalarının başarıya ulaşması birçok etkene bağlıdır. Tüm okul çalışanlarının ve sınıf öğretmenlerinin kaynaştırma öğrencisine ilişkin olu</w:t>
      </w:r>
      <w:r>
        <w:t>mlu tutumları, destek hizmetlerin sağlanması, sınıf ortamlarında çeşitli çevresel düzenlemelerin yapılması, akranların kaynaştırma öğrencisi hakkında bilgilendirilmesi ve tüm velilerle iş</w:t>
      </w:r>
      <w:r>
        <w:t xml:space="preserve"> </w:t>
      </w:r>
      <w:r>
        <w:t>birliği yapılması bunlardan birkaçıdır (Özokçu, 2013). Alanyazında k</w:t>
      </w:r>
      <w:r>
        <w:t xml:space="preserve">aynaştırma/bütünleştirme başarısını etkileyen en önemli etkenlerin başında öğretmenlerin geldiği görülmektedir. Öğretmenlerin bu uygulamalara ilişkin olumsuz tutumlara sahip olması işleyişi olumsuz yönde etkilerken öğretmenlerin özel eğitimle ilgili bilgi </w:t>
      </w:r>
      <w:r>
        <w:t>ve becerilerinin artması ve materyal, personel gibi çeşitli hizmetlerden yararlanmaları öğretmen tutumlarını olumlu yönde değiştirebilir. Kaynaştırma/bütünleştirme uygulamalarının başarıya ulaşmasını engelleyen etkenl</w:t>
      </w:r>
      <w:r>
        <w:t xml:space="preserve">erden bir </w:t>
      </w:r>
      <w:r>
        <w:t>diğeri de uygun personel ve d</w:t>
      </w:r>
      <w:r>
        <w:t>estek hizmetlerin yetersiz oluşudur. Gerekli durumlarda öğretmene ve/veya öğrenciye destek hizmetler sağlanmıyorsa bu noktada kaynaştırmadan bahsetmek mümkün değildir. Genel eğitim okullarının fiziksel ortamının yetersizliği de kaynaştırma/bütünleştirme uy</w:t>
      </w:r>
      <w:r>
        <w:t>gulamalarının başarısını olumsuz yönde etkileyebilir. Okulların fiziksel yapısı tüm öğrencilerin bağımsız hareket etmesine olanak verecek şekilde düzenlenmelidir (Kargın, 2010).</w:t>
      </w:r>
      <w:r>
        <w:t xml:space="preserve"> </w:t>
      </w:r>
    </w:p>
    <w:p w:rsidR="00EB6A25" w:rsidRDefault="001037FA">
      <w:pPr>
        <w:spacing w:line="266" w:lineRule="auto"/>
        <w:ind w:left="2849"/>
      </w:pPr>
      <w:r>
        <w:rPr>
          <w:b/>
        </w:rPr>
        <w:t>5.</w:t>
      </w:r>
      <w:r>
        <w:rPr>
          <w:rFonts w:ascii="Arial" w:eastAsia="Arial" w:hAnsi="Arial" w:cs="Arial"/>
          <w:b/>
        </w:rPr>
        <w:t xml:space="preserve"> </w:t>
      </w:r>
      <w:r>
        <w:rPr>
          <w:b/>
        </w:rPr>
        <w:t xml:space="preserve">Bireyselleştirilmiş Eğitim Planı Hazırlama </w:t>
      </w:r>
    </w:p>
    <w:p w:rsidR="00EB6A25" w:rsidRDefault="001037FA">
      <w:pPr>
        <w:ind w:left="96" w:right="15"/>
      </w:pPr>
      <w:r>
        <w:t xml:space="preserve">Özel eğitim ihtiyacı olan her </w:t>
      </w:r>
      <w:r>
        <w:t>öğrenci için yerleştirildikleri eğitim ortamında bireyselleştirilmiş eğitim programı (BEP) oluşturulması yasal bir zorunluluktur.  BEP, özel eğitim ihtiyacı olan bireylerin takip ettikleri eğitim programı temel alınarak öğrencinin gelişim özellikleri, eğit</w:t>
      </w:r>
      <w:r>
        <w:t>sel gereksinimleri ve performans düzeyleri doğrultusunda hedeflenen amaçlara ulaşmaya yönelik hazırlanan ve bu bireylere verilecek destek eğitim hizmetlerini de içeren bireye özgü program olarak tanımlanmaktadır (MEB, 2021). BEP yasal bir zorunluluk olup ö</w:t>
      </w:r>
      <w:r>
        <w:t xml:space="preserve">zel eğitim hizmetlerine uygun olduğuna karar verilen her öğrenci için hazırlanmalıdır. Belirli anahtar özelliklere sahip </w:t>
      </w:r>
      <w:r>
        <w:t xml:space="preserve">olan BEP (Nugent, 2005); </w:t>
      </w:r>
    </w:p>
    <w:p w:rsidR="00EB6A25" w:rsidRDefault="001037FA">
      <w:pPr>
        <w:spacing w:after="0" w:line="259" w:lineRule="auto"/>
        <w:ind w:left="1035" w:firstLine="0"/>
        <w:jc w:val="left"/>
      </w:pPr>
      <w:r>
        <w:rPr>
          <w:noProof/>
        </w:rPr>
        <w:drawing>
          <wp:inline distT="0" distB="0" distL="0" distR="0">
            <wp:extent cx="4685030" cy="2538095"/>
            <wp:effectExtent l="0" t="0" r="0" b="0"/>
            <wp:docPr id="36783" name="Picture 36783"/>
            <wp:cNvGraphicFramePr/>
            <a:graphic xmlns:a="http://schemas.openxmlformats.org/drawingml/2006/main">
              <a:graphicData uri="http://schemas.openxmlformats.org/drawingml/2006/picture">
                <pic:pic xmlns:pic="http://schemas.openxmlformats.org/drawingml/2006/picture">
                  <pic:nvPicPr>
                    <pic:cNvPr id="36783" name="Picture 36783"/>
                    <pic:cNvPicPr/>
                  </pic:nvPicPr>
                  <pic:blipFill>
                    <a:blip r:embed="rId114"/>
                    <a:stretch>
                      <a:fillRect/>
                    </a:stretch>
                  </pic:blipFill>
                  <pic:spPr>
                    <a:xfrm>
                      <a:off x="0" y="0"/>
                      <a:ext cx="4685030" cy="2538095"/>
                    </a:xfrm>
                    <a:prstGeom prst="rect">
                      <a:avLst/>
                    </a:prstGeom>
                  </pic:spPr>
                </pic:pic>
              </a:graphicData>
            </a:graphic>
          </wp:inline>
        </w:drawing>
      </w:r>
    </w:p>
    <w:p w:rsidR="00EB6A25" w:rsidRDefault="001037FA">
      <w:pPr>
        <w:spacing w:after="194" w:line="249" w:lineRule="auto"/>
        <w:ind w:left="1090"/>
      </w:pPr>
      <w:r>
        <w:rPr>
          <w:i/>
        </w:rPr>
        <w:t>Şekil 2.</w:t>
      </w:r>
      <w:r>
        <w:t xml:space="preserve"> BEP’in Özellikleri  </w:t>
      </w:r>
    </w:p>
    <w:p w:rsidR="00EB6A25" w:rsidRDefault="001037FA">
      <w:pPr>
        <w:spacing w:after="204"/>
        <w:ind w:left="86" w:right="15" w:firstLine="994"/>
      </w:pPr>
      <w:r>
        <w:t>BEP’in hazırlanması, uygulanması, izlenmesi ve</w:t>
      </w:r>
      <w:r>
        <w:t xml:space="preserve"> </w:t>
      </w:r>
      <w:r>
        <w:t>değerlendirilmesinden okullard</w:t>
      </w:r>
      <w:r>
        <w:t>aki BEP geliştirme birimi sorumludur. Özel Eğitim Hizmetleri Yönetmeliği’nin (2021) 47. maddesine göre BEP geliştirme biriminde okul müdürü ya da görevlendireceği bir müdür yardımcısının başkanlığında;</w:t>
      </w:r>
      <w:r>
        <w:t xml:space="preserve"> </w:t>
      </w:r>
    </w:p>
    <w:p w:rsidR="00EB6A25" w:rsidRDefault="001037FA">
      <w:pPr>
        <w:numPr>
          <w:ilvl w:val="0"/>
          <w:numId w:val="139"/>
        </w:numPr>
        <w:spacing w:after="44"/>
        <w:ind w:right="15" w:hanging="286"/>
      </w:pPr>
      <w:r>
        <w:t>Rehber öğretmen,</w:t>
      </w:r>
      <w:r>
        <w:t xml:space="preserve"> </w:t>
      </w:r>
    </w:p>
    <w:p w:rsidR="00EB6A25" w:rsidRDefault="001037FA">
      <w:pPr>
        <w:numPr>
          <w:ilvl w:val="0"/>
          <w:numId w:val="139"/>
        </w:numPr>
        <w:spacing w:after="46"/>
        <w:ind w:right="15" w:hanging="286"/>
      </w:pPr>
      <w:r>
        <w:t>Öğrencinin sınıf öğretmeni,</w:t>
      </w:r>
      <w:r>
        <w:t xml:space="preserve"> </w:t>
      </w:r>
    </w:p>
    <w:p w:rsidR="00EB6A25" w:rsidRDefault="001037FA">
      <w:pPr>
        <w:numPr>
          <w:ilvl w:val="0"/>
          <w:numId w:val="139"/>
        </w:numPr>
        <w:spacing w:after="46"/>
        <w:ind w:right="15" w:hanging="286"/>
      </w:pPr>
      <w:r>
        <w:t>Öğrenc</w:t>
      </w:r>
      <w:r>
        <w:t>inin dersini okutan alan öğretmenleri,</w:t>
      </w:r>
      <w:r>
        <w:t xml:space="preserve"> </w:t>
      </w:r>
    </w:p>
    <w:p w:rsidR="00EB6A25" w:rsidRDefault="001037FA">
      <w:pPr>
        <w:numPr>
          <w:ilvl w:val="0"/>
          <w:numId w:val="139"/>
        </w:numPr>
        <w:spacing w:after="44"/>
        <w:ind w:right="15" w:hanging="286"/>
      </w:pPr>
      <w:r>
        <w:t>Öğrencinin velisi ve</w:t>
      </w:r>
      <w:r>
        <w:t xml:space="preserve"> </w:t>
      </w:r>
    </w:p>
    <w:p w:rsidR="00EB6A25" w:rsidRDefault="001037FA">
      <w:pPr>
        <w:numPr>
          <w:ilvl w:val="0"/>
          <w:numId w:val="139"/>
        </w:numPr>
        <w:spacing w:after="30"/>
        <w:ind w:right="15" w:hanging="286"/>
      </w:pPr>
      <w:r>
        <w:t xml:space="preserve">Öğrencinin kendisi bulunur.  </w:t>
      </w:r>
      <w:r>
        <w:t xml:space="preserve"> </w:t>
      </w:r>
    </w:p>
    <w:p w:rsidR="00EB6A25" w:rsidRDefault="001037FA">
      <w:pPr>
        <w:numPr>
          <w:ilvl w:val="0"/>
          <w:numId w:val="139"/>
        </w:numPr>
        <w:spacing w:line="326" w:lineRule="auto"/>
        <w:ind w:right="15" w:hanging="286"/>
      </w:pPr>
      <w:r>
        <w:t xml:space="preserve">Gerekli durumlarda </w:t>
      </w:r>
      <w:r>
        <w:t xml:space="preserve">özel eğitim değerlendirme kurulundan bir üye ve mesleki eğitim veren kurumlarda meslek derslerini veren bir alan öğretmeni de BEP geliştirme birimine katılabilir.  </w:t>
      </w:r>
      <w:r>
        <w:t xml:space="preserve"> </w:t>
      </w:r>
    </w:p>
    <w:p w:rsidR="00EB6A25" w:rsidRDefault="001037FA">
      <w:pPr>
        <w:numPr>
          <w:ilvl w:val="0"/>
          <w:numId w:val="139"/>
        </w:numPr>
        <w:spacing w:after="48"/>
        <w:ind w:right="15" w:hanging="286"/>
      </w:pPr>
      <w:r>
        <w:t xml:space="preserve">BEP geliştirme biriminin birçok önemli görevi bulunmaktadır. Bunlar; </w:t>
      </w:r>
      <w:r>
        <w:t xml:space="preserve"> </w:t>
      </w:r>
    </w:p>
    <w:p w:rsidR="00EB6A25" w:rsidRDefault="001037FA">
      <w:pPr>
        <w:numPr>
          <w:ilvl w:val="0"/>
          <w:numId w:val="139"/>
        </w:numPr>
        <w:spacing w:line="326" w:lineRule="auto"/>
        <w:ind w:right="15" w:hanging="286"/>
      </w:pPr>
      <w:r>
        <w:t>BEP’in geliştirilme</w:t>
      </w:r>
      <w:r>
        <w:t>si, uygulanması, izlenmesi ve değerlendirilmesi ile ilgili koordinasyonu sağlamak,</w:t>
      </w:r>
      <w:r>
        <w:t xml:space="preserve"> </w:t>
      </w:r>
    </w:p>
    <w:p w:rsidR="00EB6A25" w:rsidRDefault="001037FA">
      <w:pPr>
        <w:numPr>
          <w:ilvl w:val="0"/>
          <w:numId w:val="139"/>
        </w:numPr>
        <w:spacing w:after="69"/>
        <w:ind w:right="15" w:hanging="286"/>
      </w:pPr>
      <w:r>
        <w:t xml:space="preserve">Öğrencinin gelişim özellikleri ve eğitsel gereksinimlerini temel alarak BEP’inde değişiklik ve </w:t>
      </w:r>
      <w:r>
        <w:t xml:space="preserve">düzenlemeler yapmak, </w:t>
      </w:r>
    </w:p>
    <w:p w:rsidR="00EB6A25" w:rsidRDefault="001037FA">
      <w:pPr>
        <w:numPr>
          <w:ilvl w:val="0"/>
          <w:numId w:val="139"/>
        </w:numPr>
        <w:spacing w:line="330" w:lineRule="auto"/>
        <w:ind w:right="15" w:hanging="286"/>
      </w:pPr>
      <w:r>
        <w:t>BEP’in uygulanması sürecinde eğitim ortamlarının düzenl</w:t>
      </w:r>
      <w:r>
        <w:t>enmesi, materyal hazırlanması ve temin edilmesi konusunda yöneticilere ve öğretmenlere öneriler sunmak,</w:t>
      </w:r>
      <w:r>
        <w:t xml:space="preserve"> </w:t>
      </w:r>
    </w:p>
    <w:p w:rsidR="00EB6A25" w:rsidRDefault="001037FA">
      <w:pPr>
        <w:numPr>
          <w:ilvl w:val="0"/>
          <w:numId w:val="139"/>
        </w:numPr>
        <w:spacing w:after="41"/>
        <w:ind w:right="15" w:hanging="286"/>
      </w:pPr>
      <w:r>
        <w:t xml:space="preserve">Okulda bulunan </w:t>
      </w:r>
      <w:r>
        <w:t>diğer birimlerle iş</w:t>
      </w:r>
      <w:r>
        <w:t xml:space="preserve"> </w:t>
      </w:r>
      <w:r>
        <w:t>birliği ile çalışmak,</w:t>
      </w:r>
      <w:r>
        <w:t xml:space="preserve"> </w:t>
      </w:r>
    </w:p>
    <w:p w:rsidR="00EB6A25" w:rsidRDefault="001037FA">
      <w:pPr>
        <w:numPr>
          <w:ilvl w:val="0"/>
          <w:numId w:val="139"/>
        </w:numPr>
        <w:spacing w:line="329" w:lineRule="auto"/>
        <w:ind w:right="15" w:hanging="286"/>
      </w:pPr>
      <w:r>
        <w:t>Destek eğitim odasından faydalanacak öğrencilere hangi derslerin haftalık kaç saat sunulacağı</w:t>
      </w:r>
      <w:r>
        <w:t>nı belirlemek,</w:t>
      </w:r>
      <w:r>
        <w:t xml:space="preserve"> </w:t>
      </w:r>
    </w:p>
    <w:p w:rsidR="00EB6A25" w:rsidRDefault="001037FA">
      <w:pPr>
        <w:numPr>
          <w:ilvl w:val="0"/>
          <w:numId w:val="139"/>
        </w:numPr>
        <w:spacing w:line="327" w:lineRule="auto"/>
        <w:ind w:right="15" w:hanging="286"/>
      </w:pPr>
      <w:r>
        <w:t xml:space="preserve">Ayrıştırılmış eğitim ortamları olan özel eğitim okulları ya da sınıflarında eğitimlerine devam </w:t>
      </w:r>
      <w:r>
        <w:t xml:space="preserve">eden </w:t>
      </w:r>
      <w:r>
        <w:t>öğrenciler arasından tam zamanlı kaynaştırma/bütünleştirme yoluyla eğitime uygun olanları belirlemek ve okul yönetimine bildirmek,</w:t>
      </w:r>
      <w:r>
        <w:t xml:space="preserve"> </w:t>
      </w:r>
    </w:p>
    <w:p w:rsidR="00EB6A25" w:rsidRDefault="001037FA">
      <w:pPr>
        <w:numPr>
          <w:ilvl w:val="0"/>
          <w:numId w:val="139"/>
        </w:numPr>
        <w:spacing w:line="330" w:lineRule="auto"/>
        <w:ind w:right="15" w:hanging="286"/>
      </w:pPr>
      <w:r>
        <w:t>Özel eği</w:t>
      </w:r>
      <w:r>
        <w:t>tim sınıfına devam eden öğrencilerden, yetersizliği olmayan akranlarıyla birlikte ders alabilecek öğrencileri belirlemek ve bu öğrencilerin ders saatlerini planlamak,</w:t>
      </w:r>
      <w:r>
        <w:t xml:space="preserve"> </w:t>
      </w:r>
    </w:p>
    <w:p w:rsidR="00EB6A25" w:rsidRDefault="001037FA">
      <w:pPr>
        <w:numPr>
          <w:ilvl w:val="0"/>
          <w:numId w:val="139"/>
        </w:numPr>
        <w:spacing w:after="49"/>
        <w:ind w:right="15" w:hanging="286"/>
      </w:pPr>
      <w:r>
        <w:t>Öğretim ve değerlendirme sürecinde kullanılacak materyal, yöntem ve teknikleri belirlemek,</w:t>
      </w:r>
      <w:r>
        <w:t xml:space="preserve"> </w:t>
      </w:r>
    </w:p>
    <w:p w:rsidR="00EB6A25" w:rsidRDefault="001037FA">
      <w:pPr>
        <w:numPr>
          <w:ilvl w:val="0"/>
          <w:numId w:val="139"/>
        </w:numPr>
        <w:spacing w:after="48"/>
        <w:ind w:right="15" w:hanging="286"/>
      </w:pPr>
      <w:r>
        <w:t>Sınavlarda refakat edilmesi gereken öğrencileri belirlemek,</w:t>
      </w:r>
      <w:r>
        <w:t xml:space="preserve"> </w:t>
      </w:r>
    </w:p>
    <w:p w:rsidR="00EB6A25" w:rsidRDefault="001037FA">
      <w:pPr>
        <w:numPr>
          <w:ilvl w:val="0"/>
          <w:numId w:val="139"/>
        </w:numPr>
        <w:spacing w:line="330" w:lineRule="auto"/>
        <w:ind w:right="15" w:hanging="286"/>
      </w:pPr>
      <w:r>
        <w:t xml:space="preserve">Özel eğitim okullarında grup eğitimine uyum sağlayamayan öğrencilerin grup eğitimine hazırlanması için </w:t>
      </w:r>
      <w:r>
        <w:t>bire bir eğitime başlama ve bitirme sürecinin kararını vermek,</w:t>
      </w:r>
      <w:r>
        <w:t xml:space="preserve"> </w:t>
      </w:r>
    </w:p>
    <w:p w:rsidR="00EB6A25" w:rsidRDefault="001037FA">
      <w:pPr>
        <w:numPr>
          <w:ilvl w:val="0"/>
          <w:numId w:val="139"/>
        </w:numPr>
        <w:spacing w:line="329" w:lineRule="auto"/>
        <w:ind w:right="15" w:hanging="286"/>
      </w:pPr>
      <w:r>
        <w:t>Velinin yazılı isteği doğrultusunda ilkokul döneminde öğrencilerin bir kereye mahsus sınıf tekrarı yapmasına karar vermek şeklindedir (MEB, 2021)</w:t>
      </w:r>
      <w:r>
        <w:t xml:space="preserve">. </w:t>
      </w:r>
    </w:p>
    <w:p w:rsidR="00EB6A25" w:rsidRDefault="001037FA">
      <w:pPr>
        <w:spacing w:after="15" w:line="249" w:lineRule="auto"/>
        <w:ind w:left="10" w:right="21"/>
        <w:jc w:val="right"/>
      </w:pPr>
      <w:r>
        <w:t xml:space="preserve">BEP geliştirme süreci döngüsel bir yapıdadır. BEP geliştirme birimi öncelikli olarak </w:t>
      </w:r>
    </w:p>
    <w:p w:rsidR="00EB6A25" w:rsidRDefault="001037FA">
      <w:pPr>
        <w:ind w:left="96" w:right="15"/>
      </w:pPr>
      <w:r>
        <w:t>öğrencinin gelişimsel özellikleri hakkında bilgi toplar ve topladıkları bilgileri birbiriyle paylaşarak öğrenci özelliklerini ortaya koyar. Öğrencinin gelişimsel özellikl</w:t>
      </w:r>
      <w:r>
        <w:t>eri ile bağlantılı olarak öncelikli öğrenme gereksinimlerini belirler, performans düzeyini tanımlar ve buna uygun hedefler geliştirir. Hedeflere ulaşmak için öğrenciye sunulacak hizmetleri, bu hizmetlerin kimler tarafından, nerede, ne zaman ve ne sıklıkla</w:t>
      </w:r>
      <w:r>
        <w:t xml:space="preserve"> </w:t>
      </w:r>
      <w:r>
        <w:t xml:space="preserve">sunulacağını ve öğrenci ilerlemeleri değerlendirmede kullanılacak yöntem ve ölçütleri belirleyerek BEP içeriğini oluşturur. Bu içerik, BEP geliştirme birimindeki tüm üyeler tarafından imzalanır ve öğrenci için planlanan hizmetler ya da destekler </w:t>
      </w:r>
      <w:r>
        <w:t>uygulamay</w:t>
      </w:r>
      <w:r>
        <w:t>a</w:t>
      </w:r>
      <w:r>
        <w:t xml:space="preserve"> konur. Süreç içerisinde izleme ve değerlendirme çalışmalarına yer verilerek öğrencinin ilerlemesi raporlaştırılır ve aile bu konuda bilgilendirilir. Yıllık hedeflere ulaşılıp ulaşılmadığını belirlemek amacıyla BEP yılda bir kez mutlaka gözden geçirilir. A</w:t>
      </w:r>
      <w:r>
        <w:t xml:space="preserve">ncak öğrenci </w:t>
      </w:r>
      <w:r>
        <w:t xml:space="preserve">konulan hedeflerde beklenen düzeyde bir ilerleme göstermiyorsa ya da bu hedefler planlanandan </w:t>
      </w:r>
    </w:p>
    <w:p w:rsidR="00EB6A25" w:rsidRDefault="001037FA">
      <w:pPr>
        <w:spacing w:after="26"/>
        <w:ind w:left="96" w:right="15"/>
      </w:pPr>
      <w:r>
        <w:t>daha önce gerçekleşmişse yılını doldurması beklenmeden de BEP tekrar gözden geçirilebilir. Öğrenci yeniden değerlendirilerek yeni bir BEP oluşturula</w:t>
      </w:r>
      <w:r>
        <w:t>bilir (Özyürek, 2010).</w:t>
      </w:r>
      <w:r>
        <w:rPr>
          <w:b/>
        </w:rPr>
        <w:t xml:space="preserve"> </w:t>
      </w:r>
    </w:p>
    <w:p w:rsidR="00EB6A25" w:rsidRDefault="001037FA">
      <w:pPr>
        <w:spacing w:after="93" w:line="259" w:lineRule="auto"/>
        <w:ind w:left="1222" w:firstLine="0"/>
        <w:jc w:val="left"/>
      </w:pPr>
      <w:r>
        <w:rPr>
          <w:rFonts w:ascii="Calibri" w:eastAsia="Calibri" w:hAnsi="Calibri" w:cs="Calibri"/>
          <w:noProof/>
          <w:sz w:val="22"/>
        </w:rPr>
        <mc:AlternateContent>
          <mc:Choice Requires="wpg">
            <w:drawing>
              <wp:inline distT="0" distB="0" distL="0" distR="0">
                <wp:extent cx="4244340" cy="2663500"/>
                <wp:effectExtent l="0" t="0" r="0" b="0"/>
                <wp:docPr id="479191" name="Group 479191"/>
                <wp:cNvGraphicFramePr/>
                <a:graphic xmlns:a="http://schemas.openxmlformats.org/drawingml/2006/main">
                  <a:graphicData uri="http://schemas.microsoft.com/office/word/2010/wordprocessingGroup">
                    <wpg:wgp>
                      <wpg:cNvGrpSpPr/>
                      <wpg:grpSpPr>
                        <a:xfrm>
                          <a:off x="0" y="0"/>
                          <a:ext cx="4244340" cy="2663500"/>
                          <a:chOff x="0" y="0"/>
                          <a:chExt cx="4244340" cy="2663500"/>
                        </a:xfrm>
                      </wpg:grpSpPr>
                      <wps:wsp>
                        <wps:cNvPr id="36816" name="Rectangle 36816"/>
                        <wps:cNvSpPr/>
                        <wps:spPr>
                          <a:xfrm>
                            <a:off x="4206240" y="2458218"/>
                            <a:ext cx="50673" cy="273026"/>
                          </a:xfrm>
                          <a:prstGeom prst="rect">
                            <a:avLst/>
                          </a:prstGeom>
                          <a:ln>
                            <a:noFill/>
                          </a:ln>
                        </wps:spPr>
                        <wps:txbx>
                          <w:txbxContent>
                            <w:p w:rsidR="00EB6A25" w:rsidRDefault="001037FA">
                              <w:pPr>
                                <w:spacing w:after="160" w:line="259" w:lineRule="auto"/>
                                <w:ind w:left="0" w:firstLine="0"/>
                                <w:jc w:val="left"/>
                              </w:pPr>
                              <w:r>
                                <w:rPr>
                                  <w:color w:val="FF0000"/>
                                </w:rPr>
                                <w:t xml:space="preserve"> </w:t>
                              </w:r>
                            </w:p>
                          </w:txbxContent>
                        </wps:txbx>
                        <wps:bodyPr horzOverflow="overflow" vert="horz" lIns="0" tIns="0" rIns="0" bIns="0" rtlCol="0">
                          <a:noAutofit/>
                        </wps:bodyPr>
                      </wps:wsp>
                      <pic:pic xmlns:pic="http://schemas.openxmlformats.org/drawingml/2006/picture">
                        <pic:nvPicPr>
                          <pic:cNvPr id="36864" name="Picture 36864"/>
                          <pic:cNvPicPr/>
                        </pic:nvPicPr>
                        <pic:blipFill>
                          <a:blip r:embed="rId115"/>
                          <a:stretch>
                            <a:fillRect/>
                          </a:stretch>
                        </pic:blipFill>
                        <pic:spPr>
                          <a:xfrm>
                            <a:off x="1101842" y="15232"/>
                            <a:ext cx="1421892" cy="588264"/>
                          </a:xfrm>
                          <a:prstGeom prst="rect">
                            <a:avLst/>
                          </a:prstGeom>
                        </pic:spPr>
                      </pic:pic>
                      <pic:pic xmlns:pic="http://schemas.openxmlformats.org/drawingml/2006/picture">
                        <pic:nvPicPr>
                          <pic:cNvPr id="36866" name="Picture 36866"/>
                          <pic:cNvPicPr/>
                        </pic:nvPicPr>
                        <pic:blipFill>
                          <a:blip r:embed="rId116"/>
                          <a:stretch>
                            <a:fillRect/>
                          </a:stretch>
                        </pic:blipFill>
                        <pic:spPr>
                          <a:xfrm>
                            <a:off x="1126236" y="0"/>
                            <a:ext cx="1408176" cy="638556"/>
                          </a:xfrm>
                          <a:prstGeom prst="rect">
                            <a:avLst/>
                          </a:prstGeom>
                        </pic:spPr>
                      </pic:pic>
                      <pic:pic xmlns:pic="http://schemas.openxmlformats.org/drawingml/2006/picture">
                        <pic:nvPicPr>
                          <pic:cNvPr id="538102" name="Picture 538102"/>
                          <pic:cNvPicPr/>
                        </pic:nvPicPr>
                        <pic:blipFill>
                          <a:blip r:embed="rId117"/>
                          <a:stretch>
                            <a:fillRect/>
                          </a:stretch>
                        </pic:blipFill>
                        <pic:spPr>
                          <a:xfrm>
                            <a:off x="1154176" y="47761"/>
                            <a:ext cx="1307592" cy="475488"/>
                          </a:xfrm>
                          <a:prstGeom prst="rect">
                            <a:avLst/>
                          </a:prstGeom>
                        </pic:spPr>
                      </pic:pic>
                      <wps:wsp>
                        <wps:cNvPr id="36869" name="Rectangle 36869"/>
                        <wps:cNvSpPr/>
                        <wps:spPr>
                          <a:xfrm>
                            <a:off x="1256468" y="105525"/>
                            <a:ext cx="1513521" cy="153038"/>
                          </a:xfrm>
                          <a:prstGeom prst="rect">
                            <a:avLst/>
                          </a:prstGeom>
                          <a:ln>
                            <a:noFill/>
                          </a:ln>
                        </wps:spPr>
                        <wps:txbx>
                          <w:txbxContent>
                            <w:p w:rsidR="00EB6A25" w:rsidRDefault="001037FA">
                              <w:pPr>
                                <w:spacing w:after="160" w:line="259" w:lineRule="auto"/>
                                <w:ind w:left="0" w:firstLine="0"/>
                                <w:jc w:val="left"/>
                              </w:pPr>
                              <w:r>
                                <w:rPr>
                                  <w:sz w:val="20"/>
                                </w:rPr>
                                <w:t xml:space="preserve">Öğrenci özellikleriyle </w:t>
                              </w:r>
                            </w:p>
                          </w:txbxContent>
                        </wps:txbx>
                        <wps:bodyPr horzOverflow="overflow" vert="horz" lIns="0" tIns="0" rIns="0" bIns="0" rtlCol="0">
                          <a:noAutofit/>
                        </wps:bodyPr>
                      </wps:wsp>
                      <wps:wsp>
                        <wps:cNvPr id="36870" name="Rectangle 36870"/>
                        <wps:cNvSpPr/>
                        <wps:spPr>
                          <a:xfrm>
                            <a:off x="1261022" y="192724"/>
                            <a:ext cx="1499221" cy="226612"/>
                          </a:xfrm>
                          <a:prstGeom prst="rect">
                            <a:avLst/>
                          </a:prstGeom>
                          <a:ln>
                            <a:noFill/>
                          </a:ln>
                        </wps:spPr>
                        <wps:txbx>
                          <w:txbxContent>
                            <w:p w:rsidR="00EB6A25" w:rsidRDefault="001037FA">
                              <w:pPr>
                                <w:spacing w:after="160" w:line="259" w:lineRule="auto"/>
                                <w:ind w:left="0" w:firstLine="0"/>
                                <w:jc w:val="left"/>
                              </w:pPr>
                              <w:r>
                                <w:rPr>
                                  <w:sz w:val="20"/>
                                </w:rPr>
                                <w:t xml:space="preserve">ilgili bilgi toplama ve </w:t>
                              </w:r>
                            </w:p>
                          </w:txbxContent>
                        </wps:txbx>
                        <wps:bodyPr horzOverflow="overflow" vert="horz" lIns="0" tIns="0" rIns="0" bIns="0" rtlCol="0">
                          <a:noAutofit/>
                        </wps:bodyPr>
                      </wps:wsp>
                      <wps:wsp>
                        <wps:cNvPr id="36871" name="Rectangle 36871"/>
                        <wps:cNvSpPr/>
                        <wps:spPr>
                          <a:xfrm>
                            <a:off x="1571939" y="369135"/>
                            <a:ext cx="630139" cy="153037"/>
                          </a:xfrm>
                          <a:prstGeom prst="rect">
                            <a:avLst/>
                          </a:prstGeom>
                          <a:ln>
                            <a:noFill/>
                          </a:ln>
                        </wps:spPr>
                        <wps:txbx>
                          <w:txbxContent>
                            <w:p w:rsidR="00EB6A25" w:rsidRDefault="001037FA">
                              <w:pPr>
                                <w:spacing w:after="160" w:line="259" w:lineRule="auto"/>
                                <w:ind w:left="0" w:firstLine="0"/>
                                <w:jc w:val="left"/>
                              </w:pPr>
                              <w:r>
                                <w:rPr>
                                  <w:sz w:val="20"/>
                                </w:rPr>
                                <w:t>paylaşma</w:t>
                              </w:r>
                            </w:p>
                          </w:txbxContent>
                        </wps:txbx>
                        <wps:bodyPr horzOverflow="overflow" vert="horz" lIns="0" tIns="0" rIns="0" bIns="0" rtlCol="0">
                          <a:noAutofit/>
                        </wps:bodyPr>
                      </wps:wsp>
                      <wps:wsp>
                        <wps:cNvPr id="36872" name="Shape 36872"/>
                        <wps:cNvSpPr/>
                        <wps:spPr>
                          <a:xfrm>
                            <a:off x="2730976" y="628292"/>
                            <a:ext cx="264757" cy="402120"/>
                          </a:xfrm>
                          <a:custGeom>
                            <a:avLst/>
                            <a:gdLst/>
                            <a:ahLst/>
                            <a:cxnLst/>
                            <a:rect l="0" t="0" r="0" b="0"/>
                            <a:pathLst>
                              <a:path w="264757" h="402120">
                                <a:moveTo>
                                  <a:pt x="0" y="0"/>
                                </a:moveTo>
                                <a:cubicBezTo>
                                  <a:pt x="115253" y="114198"/>
                                  <a:pt x="205410" y="251155"/>
                                  <a:pt x="264757" y="402120"/>
                                </a:cubicBez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36873" name="Shape 36873"/>
                        <wps:cNvSpPr/>
                        <wps:spPr>
                          <a:xfrm>
                            <a:off x="2926679" y="943377"/>
                            <a:ext cx="82829" cy="87147"/>
                          </a:xfrm>
                          <a:custGeom>
                            <a:avLst/>
                            <a:gdLst/>
                            <a:ahLst/>
                            <a:cxnLst/>
                            <a:rect l="0" t="0" r="0" b="0"/>
                            <a:pathLst>
                              <a:path w="82829" h="87147">
                                <a:moveTo>
                                  <a:pt x="82829" y="0"/>
                                </a:moveTo>
                                <a:lnTo>
                                  <a:pt x="69101" y="87147"/>
                                </a:lnTo>
                                <a:lnTo>
                                  <a:pt x="0" y="32296"/>
                                </a:lnTo>
                              </a:path>
                            </a:pathLst>
                          </a:custGeom>
                          <a:ln w="635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6875" name="Picture 36875"/>
                          <pic:cNvPicPr/>
                        </pic:nvPicPr>
                        <pic:blipFill>
                          <a:blip r:embed="rId118"/>
                          <a:stretch>
                            <a:fillRect/>
                          </a:stretch>
                        </pic:blipFill>
                        <pic:spPr>
                          <a:xfrm>
                            <a:off x="2063496" y="1021073"/>
                            <a:ext cx="1420368" cy="588264"/>
                          </a:xfrm>
                          <a:prstGeom prst="rect">
                            <a:avLst/>
                          </a:prstGeom>
                        </pic:spPr>
                      </pic:pic>
                      <pic:pic xmlns:pic="http://schemas.openxmlformats.org/drawingml/2006/picture">
                        <pic:nvPicPr>
                          <pic:cNvPr id="36877" name="Picture 36877"/>
                          <pic:cNvPicPr/>
                        </pic:nvPicPr>
                        <pic:blipFill>
                          <a:blip r:embed="rId119"/>
                          <a:stretch>
                            <a:fillRect/>
                          </a:stretch>
                        </pic:blipFill>
                        <pic:spPr>
                          <a:xfrm>
                            <a:off x="2298183" y="1046980"/>
                            <a:ext cx="984504" cy="557784"/>
                          </a:xfrm>
                          <a:prstGeom prst="rect">
                            <a:avLst/>
                          </a:prstGeom>
                        </pic:spPr>
                      </pic:pic>
                      <pic:pic xmlns:pic="http://schemas.openxmlformats.org/drawingml/2006/picture">
                        <pic:nvPicPr>
                          <pic:cNvPr id="538103" name="Picture 538103"/>
                          <pic:cNvPicPr/>
                        </pic:nvPicPr>
                        <pic:blipFill>
                          <a:blip r:embed="rId120"/>
                          <a:stretch>
                            <a:fillRect/>
                          </a:stretch>
                        </pic:blipFill>
                        <pic:spPr>
                          <a:xfrm>
                            <a:off x="2113280" y="1054617"/>
                            <a:ext cx="1307592" cy="475488"/>
                          </a:xfrm>
                          <a:prstGeom prst="rect">
                            <a:avLst/>
                          </a:prstGeom>
                        </pic:spPr>
                      </pic:pic>
                      <wps:wsp>
                        <wps:cNvPr id="36880" name="Rectangle 36880"/>
                        <wps:cNvSpPr/>
                        <wps:spPr>
                          <a:xfrm>
                            <a:off x="2427070" y="1152098"/>
                            <a:ext cx="954125" cy="153037"/>
                          </a:xfrm>
                          <a:prstGeom prst="rect">
                            <a:avLst/>
                          </a:prstGeom>
                          <a:ln>
                            <a:noFill/>
                          </a:ln>
                        </wps:spPr>
                        <wps:txbx>
                          <w:txbxContent>
                            <w:p w:rsidR="00EB6A25" w:rsidRDefault="001037FA">
                              <w:pPr>
                                <w:spacing w:after="160" w:line="259" w:lineRule="auto"/>
                                <w:ind w:left="0" w:firstLine="0"/>
                                <w:jc w:val="left"/>
                              </w:pPr>
                              <w:r>
                                <w:rPr>
                                  <w:sz w:val="20"/>
                                </w:rPr>
                                <w:t xml:space="preserve">BEP içeriğini </w:t>
                              </w:r>
                            </w:p>
                          </w:txbxContent>
                        </wps:txbx>
                        <wps:bodyPr horzOverflow="overflow" vert="horz" lIns="0" tIns="0" rIns="0" bIns="0" rtlCol="0">
                          <a:noAutofit/>
                        </wps:bodyPr>
                      </wps:wsp>
                      <wps:wsp>
                        <wps:cNvPr id="36881" name="Rectangle 36881"/>
                        <wps:cNvSpPr/>
                        <wps:spPr>
                          <a:xfrm>
                            <a:off x="2518524" y="1335006"/>
                            <a:ext cx="668580" cy="153037"/>
                          </a:xfrm>
                          <a:prstGeom prst="rect">
                            <a:avLst/>
                          </a:prstGeom>
                          <a:ln>
                            <a:noFill/>
                          </a:ln>
                        </wps:spPr>
                        <wps:txbx>
                          <w:txbxContent>
                            <w:p w:rsidR="00EB6A25" w:rsidRDefault="001037FA">
                              <w:pPr>
                                <w:spacing w:after="160" w:line="259" w:lineRule="auto"/>
                                <w:ind w:left="0" w:firstLine="0"/>
                                <w:jc w:val="left"/>
                              </w:pPr>
                              <w:r>
                                <w:rPr>
                                  <w:sz w:val="20"/>
                                </w:rPr>
                                <w:t>oluşturma</w:t>
                              </w:r>
                            </w:p>
                          </w:txbxContent>
                        </wps:txbx>
                        <wps:bodyPr horzOverflow="overflow" vert="horz" lIns="0" tIns="0" rIns="0" bIns="0" rtlCol="0">
                          <a:noAutofit/>
                        </wps:bodyPr>
                      </wps:wsp>
                      <wps:wsp>
                        <wps:cNvPr id="36882" name="Shape 36882"/>
                        <wps:cNvSpPr/>
                        <wps:spPr>
                          <a:xfrm>
                            <a:off x="2731411" y="1870519"/>
                            <a:ext cx="262547" cy="403568"/>
                          </a:xfrm>
                          <a:custGeom>
                            <a:avLst/>
                            <a:gdLst/>
                            <a:ahLst/>
                            <a:cxnLst/>
                            <a:rect l="0" t="0" r="0" b="0"/>
                            <a:pathLst>
                              <a:path w="262547" h="403568">
                                <a:moveTo>
                                  <a:pt x="262547" y="0"/>
                                </a:moveTo>
                                <a:cubicBezTo>
                                  <a:pt x="204013" y="151321"/>
                                  <a:pt x="114592" y="288760"/>
                                  <a:pt x="0" y="403568"/>
                                </a:cubicBez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36883" name="Shape 36883"/>
                        <wps:cNvSpPr/>
                        <wps:spPr>
                          <a:xfrm>
                            <a:off x="2731320" y="2188890"/>
                            <a:ext cx="85357" cy="85281"/>
                          </a:xfrm>
                          <a:custGeom>
                            <a:avLst/>
                            <a:gdLst/>
                            <a:ahLst/>
                            <a:cxnLst/>
                            <a:rect l="0" t="0" r="0" b="0"/>
                            <a:pathLst>
                              <a:path w="85357" h="85281">
                                <a:moveTo>
                                  <a:pt x="85357" y="62979"/>
                                </a:moveTo>
                                <a:lnTo>
                                  <a:pt x="0" y="85281"/>
                                </a:lnTo>
                                <a:lnTo>
                                  <a:pt x="22606" y="0"/>
                                </a:lnTo>
                              </a:path>
                            </a:pathLst>
                          </a:custGeom>
                          <a:ln w="635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6885" name="Picture 36885"/>
                          <pic:cNvPicPr/>
                        </pic:nvPicPr>
                        <pic:blipFill>
                          <a:blip r:embed="rId121"/>
                          <a:stretch>
                            <a:fillRect/>
                          </a:stretch>
                        </pic:blipFill>
                        <pic:spPr>
                          <a:xfrm>
                            <a:off x="1121664" y="2036064"/>
                            <a:ext cx="1420368" cy="589788"/>
                          </a:xfrm>
                          <a:prstGeom prst="rect">
                            <a:avLst/>
                          </a:prstGeom>
                        </pic:spPr>
                      </pic:pic>
                      <pic:pic xmlns:pic="http://schemas.openxmlformats.org/drawingml/2006/picture">
                        <pic:nvPicPr>
                          <pic:cNvPr id="36887" name="Picture 36887"/>
                          <pic:cNvPicPr/>
                        </pic:nvPicPr>
                        <pic:blipFill>
                          <a:blip r:embed="rId122"/>
                          <a:stretch>
                            <a:fillRect/>
                          </a:stretch>
                        </pic:blipFill>
                        <pic:spPr>
                          <a:xfrm>
                            <a:off x="1159753" y="2087889"/>
                            <a:ext cx="1342644" cy="505968"/>
                          </a:xfrm>
                          <a:prstGeom prst="rect">
                            <a:avLst/>
                          </a:prstGeom>
                        </pic:spPr>
                      </pic:pic>
                      <pic:pic xmlns:pic="http://schemas.openxmlformats.org/drawingml/2006/picture">
                        <pic:nvPicPr>
                          <pic:cNvPr id="538104" name="Picture 538104"/>
                          <pic:cNvPicPr/>
                        </pic:nvPicPr>
                        <pic:blipFill>
                          <a:blip r:embed="rId123"/>
                          <a:stretch>
                            <a:fillRect/>
                          </a:stretch>
                        </pic:blipFill>
                        <pic:spPr>
                          <a:xfrm>
                            <a:off x="1173480" y="2070617"/>
                            <a:ext cx="1307592" cy="475488"/>
                          </a:xfrm>
                          <a:prstGeom prst="rect">
                            <a:avLst/>
                          </a:prstGeom>
                        </pic:spPr>
                      </pic:pic>
                      <wps:wsp>
                        <wps:cNvPr id="36890" name="Rectangle 36890"/>
                        <wps:cNvSpPr/>
                        <wps:spPr>
                          <a:xfrm>
                            <a:off x="1386170" y="2193300"/>
                            <a:ext cx="1215577" cy="153037"/>
                          </a:xfrm>
                          <a:prstGeom prst="rect">
                            <a:avLst/>
                          </a:prstGeom>
                          <a:ln>
                            <a:noFill/>
                          </a:ln>
                        </wps:spPr>
                        <wps:txbx>
                          <w:txbxContent>
                            <w:p w:rsidR="00EB6A25" w:rsidRDefault="001037FA">
                              <w:pPr>
                                <w:spacing w:after="160" w:line="259" w:lineRule="auto"/>
                                <w:ind w:left="0" w:firstLine="0"/>
                                <w:jc w:val="left"/>
                              </w:pPr>
                              <w:r>
                                <w:rPr>
                                  <w:sz w:val="20"/>
                                </w:rPr>
                                <w:t xml:space="preserve">BEP'in imzalanıp </w:t>
                              </w:r>
                            </w:p>
                          </w:txbxContent>
                        </wps:txbx>
                        <wps:bodyPr horzOverflow="overflow" vert="horz" lIns="0" tIns="0" rIns="0" bIns="0" rtlCol="0">
                          <a:noAutofit/>
                        </wps:bodyPr>
                      </wps:wsp>
                      <wps:wsp>
                        <wps:cNvPr id="36891" name="Rectangle 36891"/>
                        <wps:cNvSpPr/>
                        <wps:spPr>
                          <a:xfrm>
                            <a:off x="1288644" y="2324346"/>
                            <a:ext cx="1433189" cy="153037"/>
                          </a:xfrm>
                          <a:prstGeom prst="rect">
                            <a:avLst/>
                          </a:prstGeom>
                          <a:ln>
                            <a:noFill/>
                          </a:ln>
                        </wps:spPr>
                        <wps:txbx>
                          <w:txbxContent>
                            <w:p w:rsidR="00EB6A25" w:rsidRDefault="001037FA">
                              <w:pPr>
                                <w:spacing w:after="160" w:line="259" w:lineRule="auto"/>
                                <w:ind w:left="0" w:firstLine="0"/>
                                <w:jc w:val="left"/>
                              </w:pPr>
                              <w:r>
                                <w:rPr>
                                  <w:sz w:val="20"/>
                                </w:rPr>
                                <w:t>uygulamaya konması</w:t>
                              </w:r>
                            </w:p>
                          </w:txbxContent>
                        </wps:txbx>
                        <wps:bodyPr horzOverflow="overflow" vert="horz" lIns="0" tIns="0" rIns="0" bIns="0" rtlCol="0">
                          <a:noAutofit/>
                        </wps:bodyPr>
                      </wps:wsp>
                      <wps:wsp>
                        <wps:cNvPr id="36892" name="Shape 36892"/>
                        <wps:cNvSpPr/>
                        <wps:spPr>
                          <a:xfrm>
                            <a:off x="820567" y="1876008"/>
                            <a:ext cx="264757" cy="402120"/>
                          </a:xfrm>
                          <a:custGeom>
                            <a:avLst/>
                            <a:gdLst/>
                            <a:ahLst/>
                            <a:cxnLst/>
                            <a:rect l="0" t="0" r="0" b="0"/>
                            <a:pathLst>
                              <a:path w="264757" h="402120">
                                <a:moveTo>
                                  <a:pt x="264757" y="402120"/>
                                </a:moveTo>
                                <a:cubicBezTo>
                                  <a:pt x="149504" y="287922"/>
                                  <a:pt x="59347" y="150965"/>
                                  <a:pt x="0" y="0"/>
                                </a:cubicBez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36893" name="Shape 36893"/>
                        <wps:cNvSpPr/>
                        <wps:spPr>
                          <a:xfrm>
                            <a:off x="806798" y="1875895"/>
                            <a:ext cx="82829" cy="87147"/>
                          </a:xfrm>
                          <a:custGeom>
                            <a:avLst/>
                            <a:gdLst/>
                            <a:ahLst/>
                            <a:cxnLst/>
                            <a:rect l="0" t="0" r="0" b="0"/>
                            <a:pathLst>
                              <a:path w="82829" h="87147">
                                <a:moveTo>
                                  <a:pt x="0" y="87147"/>
                                </a:moveTo>
                                <a:lnTo>
                                  <a:pt x="13729" y="0"/>
                                </a:lnTo>
                                <a:lnTo>
                                  <a:pt x="82829" y="54839"/>
                                </a:lnTo>
                              </a:path>
                            </a:pathLst>
                          </a:custGeom>
                          <a:ln w="635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6895" name="Picture 36895"/>
                          <pic:cNvPicPr/>
                        </pic:nvPicPr>
                        <pic:blipFill>
                          <a:blip r:embed="rId124"/>
                          <a:stretch>
                            <a:fillRect/>
                          </a:stretch>
                        </pic:blipFill>
                        <pic:spPr>
                          <a:xfrm>
                            <a:off x="9135" y="1021073"/>
                            <a:ext cx="1464564" cy="588264"/>
                          </a:xfrm>
                          <a:prstGeom prst="rect">
                            <a:avLst/>
                          </a:prstGeom>
                        </pic:spPr>
                      </pic:pic>
                      <pic:pic xmlns:pic="http://schemas.openxmlformats.org/drawingml/2006/picture">
                        <pic:nvPicPr>
                          <pic:cNvPr id="36897" name="Picture 36897"/>
                          <pic:cNvPicPr/>
                        </pic:nvPicPr>
                        <pic:blipFill>
                          <a:blip r:embed="rId125"/>
                          <a:stretch>
                            <a:fillRect/>
                          </a:stretch>
                        </pic:blipFill>
                        <pic:spPr>
                          <a:xfrm>
                            <a:off x="0" y="1007365"/>
                            <a:ext cx="1481328" cy="638556"/>
                          </a:xfrm>
                          <a:prstGeom prst="rect">
                            <a:avLst/>
                          </a:prstGeom>
                        </pic:spPr>
                      </pic:pic>
                      <pic:pic xmlns:pic="http://schemas.openxmlformats.org/drawingml/2006/picture">
                        <pic:nvPicPr>
                          <pic:cNvPr id="538105" name="Picture 538105"/>
                          <pic:cNvPicPr/>
                        </pic:nvPicPr>
                        <pic:blipFill>
                          <a:blip r:embed="rId126"/>
                          <a:stretch>
                            <a:fillRect/>
                          </a:stretch>
                        </pic:blipFill>
                        <pic:spPr>
                          <a:xfrm>
                            <a:off x="61976" y="1054617"/>
                            <a:ext cx="1350264" cy="475488"/>
                          </a:xfrm>
                          <a:prstGeom prst="rect">
                            <a:avLst/>
                          </a:prstGeom>
                        </pic:spPr>
                      </pic:pic>
                      <wps:wsp>
                        <wps:cNvPr id="36900" name="Rectangle 36900"/>
                        <wps:cNvSpPr/>
                        <wps:spPr>
                          <a:xfrm>
                            <a:off x="489776" y="1111935"/>
                            <a:ext cx="702967" cy="153037"/>
                          </a:xfrm>
                          <a:prstGeom prst="rect">
                            <a:avLst/>
                          </a:prstGeom>
                          <a:ln>
                            <a:noFill/>
                          </a:ln>
                        </wps:spPr>
                        <wps:txbx>
                          <w:txbxContent>
                            <w:p w:rsidR="00EB6A25" w:rsidRDefault="001037FA">
                              <w:pPr>
                                <w:spacing w:after="160" w:line="259" w:lineRule="auto"/>
                                <w:ind w:left="0" w:firstLine="0"/>
                                <w:jc w:val="left"/>
                              </w:pPr>
                              <w:r>
                                <w:rPr>
                                  <w:sz w:val="20"/>
                                </w:rPr>
                                <w:t xml:space="preserve">İzleme ve </w:t>
                              </w:r>
                            </w:p>
                          </w:txbxContent>
                        </wps:txbx>
                        <wps:bodyPr horzOverflow="overflow" vert="horz" lIns="0" tIns="0" rIns="0" bIns="0" rtlCol="0">
                          <a:noAutofit/>
                        </wps:bodyPr>
                      </wps:wsp>
                      <wps:wsp>
                        <wps:cNvPr id="36901" name="Rectangle 36901"/>
                        <wps:cNvSpPr/>
                        <wps:spPr>
                          <a:xfrm>
                            <a:off x="373909" y="1242980"/>
                            <a:ext cx="1013090" cy="153037"/>
                          </a:xfrm>
                          <a:prstGeom prst="rect">
                            <a:avLst/>
                          </a:prstGeom>
                          <a:ln>
                            <a:noFill/>
                          </a:ln>
                        </wps:spPr>
                        <wps:txbx>
                          <w:txbxContent>
                            <w:p w:rsidR="00EB6A25" w:rsidRDefault="001037FA">
                              <w:pPr>
                                <w:spacing w:after="160" w:line="259" w:lineRule="auto"/>
                                <w:ind w:left="0" w:firstLine="0"/>
                                <w:jc w:val="left"/>
                              </w:pPr>
                              <w:r>
                                <w:rPr>
                                  <w:sz w:val="20"/>
                                </w:rPr>
                                <w:t xml:space="preserve">değerlendirme </w:t>
                              </w:r>
                            </w:p>
                          </w:txbxContent>
                        </wps:txbx>
                        <wps:bodyPr horzOverflow="overflow" vert="horz" lIns="0" tIns="0" rIns="0" bIns="0" rtlCol="0">
                          <a:noAutofit/>
                        </wps:bodyPr>
                      </wps:wsp>
                      <wps:wsp>
                        <wps:cNvPr id="36902" name="Rectangle 36902"/>
                        <wps:cNvSpPr/>
                        <wps:spPr>
                          <a:xfrm>
                            <a:off x="130032" y="1375544"/>
                            <a:ext cx="1617439" cy="153037"/>
                          </a:xfrm>
                          <a:prstGeom prst="rect">
                            <a:avLst/>
                          </a:prstGeom>
                          <a:ln>
                            <a:noFill/>
                          </a:ln>
                        </wps:spPr>
                        <wps:txbx>
                          <w:txbxContent>
                            <w:p w:rsidR="00EB6A25" w:rsidRDefault="001037FA">
                              <w:pPr>
                                <w:spacing w:after="160" w:line="259" w:lineRule="auto"/>
                                <w:ind w:left="0" w:firstLine="0"/>
                                <w:jc w:val="left"/>
                              </w:pPr>
                              <w:r>
                                <w:rPr>
                                  <w:sz w:val="20"/>
                                </w:rPr>
                                <w:t>çalışmalarına yer verme</w:t>
                              </w:r>
                            </w:p>
                          </w:txbxContent>
                        </wps:txbx>
                        <wps:bodyPr horzOverflow="overflow" vert="horz" lIns="0" tIns="0" rIns="0" bIns="0" rtlCol="0">
                          <a:noAutofit/>
                        </wps:bodyPr>
                      </wps:wsp>
                      <wps:wsp>
                        <wps:cNvPr id="36903" name="Shape 36903"/>
                        <wps:cNvSpPr/>
                        <wps:spPr>
                          <a:xfrm>
                            <a:off x="814499" y="631792"/>
                            <a:ext cx="262547" cy="403568"/>
                          </a:xfrm>
                          <a:custGeom>
                            <a:avLst/>
                            <a:gdLst/>
                            <a:ahLst/>
                            <a:cxnLst/>
                            <a:rect l="0" t="0" r="0" b="0"/>
                            <a:pathLst>
                              <a:path w="262547" h="403568">
                                <a:moveTo>
                                  <a:pt x="0" y="403568"/>
                                </a:moveTo>
                                <a:cubicBezTo>
                                  <a:pt x="58534" y="252247"/>
                                  <a:pt x="147955" y="114808"/>
                                  <a:pt x="262547" y="0"/>
                                </a:cubicBez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36904" name="Shape 36904"/>
                        <wps:cNvSpPr/>
                        <wps:spPr>
                          <a:xfrm>
                            <a:off x="991779" y="631715"/>
                            <a:ext cx="85357" cy="85268"/>
                          </a:xfrm>
                          <a:custGeom>
                            <a:avLst/>
                            <a:gdLst/>
                            <a:ahLst/>
                            <a:cxnLst/>
                            <a:rect l="0" t="0" r="0" b="0"/>
                            <a:pathLst>
                              <a:path w="85357" h="85268">
                                <a:moveTo>
                                  <a:pt x="0" y="22289"/>
                                </a:moveTo>
                                <a:lnTo>
                                  <a:pt x="85357" y="0"/>
                                </a:lnTo>
                                <a:lnTo>
                                  <a:pt x="62751" y="85268"/>
                                </a:lnTo>
                              </a:path>
                            </a:pathLst>
                          </a:custGeom>
                          <a:ln w="6350" cap="rnd">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79191" o:spid="_x0000_s1276" style="width:334.2pt;height:209.7pt;mso-position-horizontal-relative:char;mso-position-vertical-relative:line" coordsize="42443,26635"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">
                <v:rect id="Rectangle 36816" o:spid="_x0000_s1277" style="position:absolute;left:42062;top:2458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color w:val="FF0000"/>
                          </w:rPr>
                          <w:t xml:space="preserve"> </w:t>
                        </w:r>
                      </w:p>
                    </w:txbxContent>
                  </v:textbox>
                </v:rect>
                <v:shape id="Picture 36864" o:spid="_x0000_s1278" type="#_x0000_t75" style="position:absolute;left:11018;top:152;width:14219;height:58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">
                  <v:imagedata r:id="rId127" o:title=""/>
                </v:shape>
                <v:shape id="Picture 36866" o:spid="_x0000_s1279" type="#_x0000_t75" style="position:absolute;left:11262;width:14082;height:638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">
                  <v:imagedata r:id="rId128" o:title=""/>
                </v:shape>
                <v:shape id="Picture 538102" o:spid="_x0000_s1280" type="#_x0000_t75" style="position:absolute;left:11541;top:477;width:13076;height:47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">
                  <v:imagedata r:id="rId129" o:title=""/>
                </v:shape>
                <v:rect id="Rectangle 36869" o:spid="_x0000_s1281" style="position:absolute;left:12564;top:1055;width:15135;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 xml:space="preserve">Öğrenci özellikleriyle </w:t>
                        </w:r>
                      </w:p>
                    </w:txbxContent>
                  </v:textbox>
                </v:rect>
                <v:rect id="Rectangle 36870" o:spid="_x0000_s1282" style="position:absolute;left:12610;top:1927;width:14992;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 xml:space="preserve">ilgili bilgi toplama ve </w:t>
                        </w:r>
                      </w:p>
                    </w:txbxContent>
                  </v:textbox>
                </v:rect>
                <v:rect id="Rectangle 36871" o:spid="_x0000_s1283" style="position:absolute;left:15719;top:3691;width:6301;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paylaşma</w:t>
                        </w:r>
                      </w:p>
                    </w:txbxContent>
                  </v:textbox>
                </v:rect>
                <v:shape id="Shape 36872" o:spid="_x0000_s1284" style="position:absolute;left:27309;top:6282;width:2648;height:4022;visibility:visible;mso-wrap-style:square;v-text-anchor:top" coordsize="264757,4021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" path="m,c115253,114198,205410,251155,264757,402120e" filled="f" strokeweight=".5pt">
                  <v:stroke miterlimit="66585f" joinstyle="miter"/>
                  <v:path arrowok="t" textboxrect="0,0,264757,402120"/>
                </v:shape>
                <v:shape id="Shape 36873" o:spid="_x0000_s1285" style="position:absolute;left:29266;top:9433;width:829;height:872;visibility:visible;mso-wrap-style:square;v-text-anchor:top" coordsize="82829,871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" path="m82829,l69101,87147,,32296e" filled="f" strokeweight=".5pt">
                  <v:stroke miterlimit="66585f" joinstyle="miter" endcap="round"/>
                  <v:path arrowok="t" textboxrect="0,0,82829,87147"/>
                </v:shape>
                <v:shape id="Picture 36875" o:spid="_x0000_s1286" type="#_x0000_t75" style="position:absolute;left:20634;top:10210;width:14204;height:58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">
                  <v:imagedata r:id="rId130" o:title=""/>
                </v:shape>
                <v:shape id="Picture 36877" o:spid="_x0000_s1287" type="#_x0000_t75" style="position:absolute;left:22981;top:10469;width:9845;height:557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">
                  <v:imagedata r:id="rId131" o:title=""/>
                </v:shape>
                <v:shape id="Picture 538103" o:spid="_x0000_s1288" type="#_x0000_t75" style="position:absolute;left:21132;top:10546;width:13076;height:47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">
                  <v:imagedata r:id="rId132" o:title=""/>
                </v:shape>
                <v:rect id="Rectangle 36880" o:spid="_x0000_s1289" style="position:absolute;left:24270;top:11520;width:9541;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 xml:space="preserve">BEP içeriğini </w:t>
                        </w:r>
                      </w:p>
                    </w:txbxContent>
                  </v:textbox>
                </v:rect>
                <v:rect id="Rectangle 36881" o:spid="_x0000_s1290" style="position:absolute;left:25185;top:13350;width:6686;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oluşturma</w:t>
                        </w:r>
                      </w:p>
                    </w:txbxContent>
                  </v:textbox>
                </v:rect>
                <v:shape id="Shape 36882" o:spid="_x0000_s1291" style="position:absolute;left:27314;top:18705;width:2625;height:4035;visibility:visible;mso-wrap-style:square;v-text-anchor:top" coordsize="262547,40356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" path="m262547,c204013,151321,114592,288760,,403568e" filled="f" strokeweight=".5pt">
                  <v:stroke miterlimit="66585f" joinstyle="miter"/>
                  <v:path arrowok="t" textboxrect="0,0,262547,403568"/>
                </v:shape>
                <v:shape id="Shape 36883" o:spid="_x0000_s1292" style="position:absolute;left:27313;top:21888;width:853;height:853;visibility:visible;mso-wrap-style:square;v-text-anchor:top" coordsize="85357,8528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" path="m85357,62979l,85281,22606,e" filled="f" strokeweight=".5pt">
                  <v:stroke miterlimit="66585f" joinstyle="miter" endcap="round"/>
                  <v:path arrowok="t" textboxrect="0,0,85357,85281"/>
                </v:shape>
                <v:shape id="Picture 36885" o:spid="_x0000_s1293" type="#_x0000_t75" style="position:absolute;left:11216;top:20360;width:14204;height:58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">
                  <v:imagedata r:id="rId133" o:title=""/>
                </v:shape>
                <v:shape id="Picture 36887" o:spid="_x0000_s1294" type="#_x0000_t75" style="position:absolute;left:11597;top:20878;width:13426;height:50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">
                  <v:imagedata r:id="rId134" o:title=""/>
                </v:shape>
                <v:shape id="Picture 538104" o:spid="_x0000_s1295" type="#_x0000_t75" style="position:absolute;left:11734;top:20706;width:13076;height:47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">
                  <v:imagedata r:id="rId135" o:title=""/>
                </v:shape>
                <v:rect id="Rectangle 36890" o:spid="_x0000_s1296" style="position:absolute;left:13861;top:21933;width:12156;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 xml:space="preserve">BEP'in imzalanıp </w:t>
                        </w:r>
                      </w:p>
                    </w:txbxContent>
                  </v:textbox>
                </v:rect>
                <v:rect id="Rectangle 36891" o:spid="_x0000_s1297" style="position:absolute;left:12886;top:23243;width:14332;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uygulamaya konması</w:t>
                        </w:r>
                      </w:p>
                    </w:txbxContent>
                  </v:textbox>
                </v:rect>
                <v:shape id="Shape 36892" o:spid="_x0000_s1298" style="position:absolute;left:8205;top:18760;width:2648;height:4021;visibility:visible;mso-wrap-style:square;v-text-anchor:top" coordsize="264757,4021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" path="m264757,402120c149504,287922,59347,150965,,e" filled="f" strokeweight=".5pt">
                  <v:stroke miterlimit="66585f" joinstyle="miter"/>
                  <v:path arrowok="t" textboxrect="0,0,264757,402120"/>
                </v:shape>
                <v:shape id="Shape 36893" o:spid="_x0000_s1299" style="position:absolute;left:8067;top:18758;width:829;height:872;visibility:visible;mso-wrap-style:square;v-text-anchor:top" coordsize="82829,871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" path="m,87147l13729,,82829,54839e" filled="f" strokeweight=".5pt">
                  <v:stroke miterlimit="66585f" joinstyle="miter" endcap="round"/>
                  <v:path arrowok="t" textboxrect="0,0,82829,87147"/>
                </v:shape>
                <v:shape id="Picture 36895" o:spid="_x0000_s1300" type="#_x0000_t75" style="position:absolute;left:91;top:10210;width:14645;height:58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">
                  <v:imagedata r:id="rId136" o:title=""/>
                </v:shape>
                <v:shape id="Picture 36897" o:spid="_x0000_s1301" type="#_x0000_t75" style="position:absolute;top:10073;width:14813;height:638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">
                  <v:imagedata r:id="rId137" o:title=""/>
                </v:shape>
                <v:shape id="Picture 538105" o:spid="_x0000_s1302" type="#_x0000_t75" style="position:absolute;left:619;top:10546;width:13503;height:47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">
                  <v:imagedata r:id="rId138" o:title=""/>
                </v:shape>
                <v:rect id="Rectangle 36900" o:spid="_x0000_s1303" style="position:absolute;left:4897;top:11119;width:7030;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 xml:space="preserve">İzleme ve </w:t>
                        </w:r>
                      </w:p>
                    </w:txbxContent>
                  </v:textbox>
                </v:rect>
                <v:rect id="Rectangle 36901" o:spid="_x0000_s1304" style="position:absolute;left:3739;top:12429;width:10130;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sz w:val="20"/>
                          </w:rPr>
                          <w:t xml:space="preserve">değerlendirme </w:t>
                        </w:r>
                      </w:p>
                    </w:txbxContent>
                  </v:textbox>
                </v:rect>
                <v:rect id="Rectangle 36902" o:spid="_x0000_s1305" style="position:absolute;left:1300;top:13755;width:16174;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sz w:val="20"/>
                          </w:rPr>
                          <w:t>çalışmalarına yer verme</w:t>
                        </w:r>
                      </w:p>
                    </w:txbxContent>
                  </v:textbox>
                </v:rect>
                <v:shape id="Shape 36903" o:spid="_x0000_s1306" style="position:absolute;left:8144;top:6317;width:2626;height:4036;visibility:visible;mso-wrap-style:square;v-text-anchor:top" coordsize="262547,40356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" path="m,403568c58534,252247,147955,114808,262547,e" filled="f" strokeweight=".5pt">
                  <v:stroke miterlimit="66585f" joinstyle="miter"/>
                  <v:path arrowok="t" textboxrect="0,0,262547,403568"/>
                </v:shape>
                <v:shape id="Shape 36904" o:spid="_x0000_s1307" style="position:absolute;left:9917;top:6317;width:854;height:852;visibility:visible;mso-wrap-style:square;v-text-anchor:top" coordsize="85357,8526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" path="m,22289l85357,,62751,85268e" filled="f" strokeweight=".5pt">
                  <v:stroke miterlimit="66585f" joinstyle="miter" endcap="round"/>
                  <v:path arrowok="t" textboxrect="0,0,85357,85268"/>
                </v:shape>
                <w10:anchorlock/>
              </v:group>
            </w:pict>
          </mc:Fallback>
        </mc:AlternateContent>
      </w:r>
    </w:p>
    <w:p w:rsidR="00EB6A25" w:rsidRDefault="001037FA">
      <w:pPr>
        <w:spacing w:after="109"/>
        <w:ind w:left="1090" w:right="15"/>
      </w:pPr>
      <w:r>
        <w:rPr>
          <w:i/>
        </w:rPr>
        <w:t>Şekil 3.</w:t>
      </w:r>
      <w:r>
        <w:t xml:space="preserve"> </w:t>
      </w:r>
      <w:r>
        <w:t>BEP’in Hazırlanma Süreci</w:t>
      </w:r>
      <w:r>
        <w:t xml:space="preserve"> </w:t>
      </w:r>
    </w:p>
    <w:p w:rsidR="00EB6A25" w:rsidRDefault="001037FA">
      <w:pPr>
        <w:spacing w:after="67" w:line="249" w:lineRule="auto"/>
        <w:ind w:left="10" w:right="21"/>
        <w:jc w:val="right"/>
      </w:pPr>
      <w:r>
        <w:t xml:space="preserve">Bireyselleştirilmiş eğitim programının içeriğinde yer alması gereken bazı temel ögeler </w:t>
      </w:r>
    </w:p>
    <w:p w:rsidR="00EB6A25" w:rsidRDefault="001037FA">
      <w:pPr>
        <w:spacing w:after="186"/>
        <w:ind w:left="96" w:right="15"/>
      </w:pPr>
      <w:r>
        <w:t>bulunmaktadır. Bunlar;</w:t>
      </w:r>
      <w:r>
        <w:t xml:space="preserve"> </w:t>
      </w:r>
    </w:p>
    <w:p w:rsidR="00EB6A25" w:rsidRDefault="001037FA">
      <w:pPr>
        <w:numPr>
          <w:ilvl w:val="0"/>
          <w:numId w:val="140"/>
        </w:numPr>
        <w:spacing w:after="70"/>
        <w:ind w:right="15" w:hanging="425"/>
      </w:pPr>
      <w:r>
        <w:t>Öğrencinin demografik özelliklerinin tanımı</w:t>
      </w:r>
      <w:r>
        <w:t xml:space="preserve"> </w:t>
      </w:r>
    </w:p>
    <w:p w:rsidR="00EB6A25" w:rsidRDefault="001037FA">
      <w:pPr>
        <w:numPr>
          <w:ilvl w:val="0"/>
          <w:numId w:val="140"/>
        </w:numPr>
        <w:spacing w:after="68"/>
        <w:ind w:right="15" w:hanging="425"/>
      </w:pPr>
      <w:r>
        <w:t>Öğrencinin eğitsel performans düzeyinin tanımı</w:t>
      </w:r>
      <w:r>
        <w:t xml:space="preserve"> </w:t>
      </w:r>
    </w:p>
    <w:p w:rsidR="00EB6A25" w:rsidRDefault="001037FA">
      <w:pPr>
        <w:numPr>
          <w:ilvl w:val="0"/>
          <w:numId w:val="140"/>
        </w:numPr>
        <w:spacing w:after="64"/>
        <w:ind w:right="15" w:hanging="425"/>
      </w:pPr>
      <w:r>
        <w:t>Uzun dönemli ya da yıllık hedefler</w:t>
      </w:r>
      <w:r>
        <w:t xml:space="preserve"> </w:t>
      </w:r>
    </w:p>
    <w:p w:rsidR="00EB6A25" w:rsidRDefault="001037FA">
      <w:pPr>
        <w:numPr>
          <w:ilvl w:val="0"/>
          <w:numId w:val="140"/>
        </w:numPr>
        <w:spacing w:after="67"/>
        <w:ind w:right="15" w:hanging="425"/>
      </w:pPr>
      <w:r>
        <w:t>Kısa dönemli hedefler</w:t>
      </w:r>
      <w:r>
        <w:t xml:space="preserve"> </w:t>
      </w:r>
    </w:p>
    <w:p w:rsidR="00EB6A25" w:rsidRDefault="001037FA">
      <w:pPr>
        <w:numPr>
          <w:ilvl w:val="0"/>
          <w:numId w:val="140"/>
        </w:numPr>
        <w:spacing w:after="71"/>
        <w:ind w:right="15" w:hanging="425"/>
      </w:pPr>
      <w:r>
        <w:t>Öğretim yöntemleri ve materyaller</w:t>
      </w:r>
      <w:r>
        <w:t xml:space="preserve"> </w:t>
      </w:r>
    </w:p>
    <w:p w:rsidR="00EB6A25" w:rsidRDefault="001037FA">
      <w:pPr>
        <w:numPr>
          <w:ilvl w:val="0"/>
          <w:numId w:val="140"/>
        </w:numPr>
        <w:spacing w:after="70"/>
        <w:ind w:right="15" w:hanging="425"/>
      </w:pPr>
      <w:r>
        <w:t>Amaçlara ulaşmak için gerekli olan zamanın başlama ve bitiş tarihleri</w:t>
      </w:r>
      <w:r>
        <w:t xml:space="preserve"> </w:t>
      </w:r>
    </w:p>
    <w:p w:rsidR="00EB6A25" w:rsidRDefault="001037FA">
      <w:pPr>
        <w:numPr>
          <w:ilvl w:val="0"/>
          <w:numId w:val="140"/>
        </w:numPr>
        <w:spacing w:after="73"/>
        <w:ind w:right="15" w:hanging="425"/>
      </w:pPr>
      <w:r>
        <w:t>Uygun değerlendirme yöntemleri ve ölçütleri</w:t>
      </w:r>
      <w:r>
        <w:t xml:space="preserve"> </w:t>
      </w:r>
    </w:p>
    <w:p w:rsidR="00EB6A25" w:rsidRDefault="001037FA">
      <w:pPr>
        <w:numPr>
          <w:ilvl w:val="0"/>
          <w:numId w:val="140"/>
        </w:numPr>
        <w:spacing w:after="58"/>
        <w:ind w:right="15" w:hanging="425"/>
      </w:pPr>
      <w:r>
        <w:t xml:space="preserve">Ek hizmetler (Gibb ve Dyches, 2000; Strickland ve Turnbull, 1990 aktaran Kargın, </w:t>
      </w:r>
      <w:r>
        <w:t xml:space="preserve">2007).  </w:t>
      </w:r>
    </w:p>
    <w:p w:rsidR="00EB6A25" w:rsidRDefault="001037FA">
      <w:pPr>
        <w:numPr>
          <w:ilvl w:val="0"/>
          <w:numId w:val="141"/>
        </w:numPr>
        <w:spacing w:line="266" w:lineRule="auto"/>
        <w:ind w:left="939" w:hanging="425"/>
      </w:pPr>
      <w:r>
        <w:rPr>
          <w:b/>
        </w:rPr>
        <w:t xml:space="preserve">Öğrencinin Demografik Özelliklerinin Tanımlanması </w:t>
      </w:r>
    </w:p>
    <w:p w:rsidR="00EB6A25" w:rsidRDefault="001037FA">
      <w:pPr>
        <w:spacing w:after="15" w:line="249" w:lineRule="auto"/>
        <w:ind w:left="10" w:right="21"/>
        <w:jc w:val="right"/>
      </w:pPr>
      <w:r>
        <w:t xml:space="preserve">Bu kapsamda öğrencinin ve ebeveynlerinin adı soyadı, öğrencinin doğum tarihi, okulu, </w:t>
      </w:r>
    </w:p>
    <w:p w:rsidR="00EB6A25" w:rsidRDefault="001037FA">
      <w:pPr>
        <w:ind w:left="96" w:right="15"/>
      </w:pPr>
      <w:r>
        <w:t>sınıf düzeyi, yetersizlik t</w:t>
      </w:r>
      <w:r>
        <w:t xml:space="preserve">ürü ve varsa ek yetersizliği gibi bilgilere yer verilir (Gibb ve Dyches, </w:t>
      </w:r>
      <w:r>
        <w:t xml:space="preserve">2000).  </w:t>
      </w:r>
    </w:p>
    <w:p w:rsidR="00EB6A25" w:rsidRDefault="001037FA">
      <w:pPr>
        <w:numPr>
          <w:ilvl w:val="0"/>
          <w:numId w:val="141"/>
        </w:numPr>
        <w:spacing w:line="266" w:lineRule="auto"/>
        <w:ind w:left="939" w:hanging="425"/>
      </w:pPr>
      <w:r>
        <w:rPr>
          <w:b/>
        </w:rPr>
        <w:t>Öğrencinin Eğitsel Performans Düzeyinin Tanımlanması</w:t>
      </w:r>
      <w:r>
        <w:t xml:space="preserve"> </w:t>
      </w:r>
    </w:p>
    <w:p w:rsidR="00EB6A25" w:rsidRDefault="001037FA">
      <w:pPr>
        <w:spacing w:after="15" w:line="249" w:lineRule="auto"/>
        <w:ind w:left="10" w:right="21"/>
        <w:jc w:val="right"/>
      </w:pPr>
      <w:r>
        <w:t xml:space="preserve">Eğitsel performans düzeyi, öğrencinin güçlü ve zayıf olduğu alanları yansıtan bir ifade </w:t>
      </w:r>
    </w:p>
    <w:p w:rsidR="00EB6A25" w:rsidRDefault="001037FA">
      <w:pPr>
        <w:spacing w:after="209"/>
        <w:ind w:left="96" w:right="15"/>
      </w:pPr>
      <w:r>
        <w:t>olup öğrencinin yapabildikleri ile yapamadıkları birlikte ifade edilir. Performans düzeyinin tanımlanmasında dikkat edilecek bazı hususlar bulunmaktadır. Bu hususlar ş</w:t>
      </w:r>
      <w:r>
        <w:t>u şekildedir (Gibb ve Dyches, 2000; Kargın, 2007; Salvia, Ysseldyke ve Bolt, 2009):</w:t>
      </w:r>
      <w:r>
        <w:t xml:space="preserve"> </w:t>
      </w:r>
    </w:p>
    <w:p w:rsidR="00EB6A25" w:rsidRDefault="001037FA">
      <w:pPr>
        <w:numPr>
          <w:ilvl w:val="0"/>
          <w:numId w:val="142"/>
        </w:numPr>
        <w:spacing w:line="329" w:lineRule="auto"/>
        <w:ind w:right="15" w:hanging="286"/>
      </w:pPr>
      <w:r>
        <w:t>Performans düzeyi ifadesi, öğrencinin geçmişteki ya da gelecekteki olası performansını değil, şimdiki performansını yansıtmalıdır.</w:t>
      </w:r>
      <w:r>
        <w:t xml:space="preserve"> </w:t>
      </w:r>
    </w:p>
    <w:p w:rsidR="00EB6A25" w:rsidRDefault="001037FA">
      <w:pPr>
        <w:numPr>
          <w:ilvl w:val="0"/>
          <w:numId w:val="142"/>
        </w:numPr>
        <w:spacing w:after="91"/>
        <w:ind w:right="15" w:hanging="286"/>
      </w:pPr>
      <w:r>
        <w:t>Performans düzeyinin tanımı, değerlendi</w:t>
      </w:r>
      <w:r>
        <w:t>rme sonuçlarına dayalı olarak oluşturulmalıdır. Bu değerlendirme araçları formal ya da informal olabilir. Formal değerlendirme araçlarına standart testler; informal değerlendirme araçlarına görüşme, gözlem, kontrol listeleri, ölçüt bağımlı testler, hata an</w:t>
      </w:r>
      <w:r>
        <w:t>alizi, tepki analizi ve yazılı sınavlar örnek gösterilebilir (McLoughlin ve Lewis, 2001). Bununla birlikte bu değerlendirme araçları, özellikle informal değerlendirme araçları öğretmenler tarafından bilgi toplamada da kullanılabilir.</w:t>
      </w:r>
      <w:r>
        <w:t xml:space="preserve"> </w:t>
      </w:r>
    </w:p>
    <w:p w:rsidR="00EB6A25" w:rsidRDefault="001037FA">
      <w:pPr>
        <w:numPr>
          <w:ilvl w:val="0"/>
          <w:numId w:val="142"/>
        </w:numPr>
        <w:spacing w:line="329" w:lineRule="auto"/>
        <w:ind w:right="15" w:hanging="286"/>
      </w:pPr>
      <w:r>
        <w:t>Performans düzeyi ifa</w:t>
      </w:r>
      <w:r>
        <w:t>desi, öğrencinin gereksinimleri ile bağlantılı olup uzun dönemli ve kısa dönemli hedeflere ilişkin ipuçları içermelidir.</w:t>
      </w:r>
      <w:r>
        <w:t xml:space="preserve"> </w:t>
      </w:r>
    </w:p>
    <w:p w:rsidR="00EB6A25" w:rsidRDefault="001037FA">
      <w:pPr>
        <w:numPr>
          <w:ilvl w:val="0"/>
          <w:numId w:val="142"/>
        </w:numPr>
        <w:spacing w:after="68"/>
        <w:ind w:right="15" w:hanging="286"/>
      </w:pPr>
      <w:r>
        <w:t xml:space="preserve">Performans </w:t>
      </w:r>
      <w:r>
        <w:t>düzeyini temel alarak uzun dönemli ve kısa dönemli hedefler oluşturabilmek için performans düzeyinin ölçülebilir ve gözlene</w:t>
      </w:r>
      <w:r>
        <w:t>bilir bir şekilde ifade edilmesi gereklidir. Bilir, tanır ya da hoşlanır gibi ifadeler gözlenebilir ve ölçülebilir davranışlar değil</w:t>
      </w:r>
      <w:r>
        <w:t xml:space="preserve">ken okur, söyler ya da </w:t>
      </w:r>
      <w:r>
        <w:t>gösterir gibi ifadeler gözlenebilir ve ölçülebilir davranışlardır. Amaçlar ya da hedefler ifade edili</w:t>
      </w:r>
      <w:r>
        <w:t>rken her zaman gözlenebilir ve ölçülebilir ifadeler kullanılmalıdır.</w:t>
      </w:r>
      <w:r>
        <w:t xml:space="preserve"> </w:t>
      </w:r>
    </w:p>
    <w:p w:rsidR="00EB6A25" w:rsidRDefault="001037FA">
      <w:pPr>
        <w:numPr>
          <w:ilvl w:val="0"/>
          <w:numId w:val="142"/>
        </w:numPr>
        <w:ind w:right="15" w:hanging="286"/>
      </w:pPr>
      <w:r>
        <w:t>Performans düzeyini tanımlarken öğrencinin gelişimsel ve öğrenm</w:t>
      </w:r>
      <w:r>
        <w:t xml:space="preserve">e özellikleriyle ilgili </w:t>
      </w:r>
      <w:r>
        <w:t>ayrıntılı, kapsamlı ve gerçekçi bilgiler sunmak, öğrenci için konulacak hedeflerin de gerçekçi ve e</w:t>
      </w:r>
      <w:r>
        <w:t xml:space="preserve">rişilebilir olmasını sağlaması bakımından önemlidir. </w:t>
      </w:r>
      <w:r>
        <w:t xml:space="preserve"> </w:t>
      </w:r>
    </w:p>
    <w:p w:rsidR="00EB6A25" w:rsidRDefault="001037FA">
      <w:pPr>
        <w:spacing w:after="116"/>
        <w:ind w:left="96" w:right="15"/>
      </w:pPr>
      <w:r>
        <w:rPr>
          <w:b/>
        </w:rPr>
        <w:t xml:space="preserve">Performans düzeyi örneği: </w:t>
      </w:r>
      <w:r>
        <w:t>Mete, bağımsız anaokuluna yarım gün devam eden otizm spektrum bozukluğu olan beş yaşında bir öğrencidir. Yapılan gözlem ve aile görüşmelerine göre Mete, başkalarının başlattığ</w:t>
      </w:r>
      <w:r>
        <w:t>ı sohbetlere ya da sorulara kısa cevaplar vermekte ancak kendisi bağımsız bir şekilde sohbet başlatmamaktadır. Mete tuvaletini yapabilmekte, elini yüzünü yıkayabilmekte ve giysilerini çıkarabilmektedir. Psikomotor alanda rastgele makasla kesme yapabilirken</w:t>
      </w:r>
      <w:r>
        <w:t xml:space="preserve"> bir çizgiyi takip ederek makasla kesememektedir. Okul öncesi kavramlar sorulduğunda üç farklı şekli (daire, üçgen, kare) ve ana renkleri gösterebilmekte ancak ara renkleri gösterememektedir. Zıtlık kavramlarından sadece büyük kavramını farklı büyüklükte a</w:t>
      </w:r>
      <w:r>
        <w:t xml:space="preserve">ynı cinste iki nesne arasından gösterebilmiş, nesne resimleri üzerinden büyük olanı da gösterememiştir. </w:t>
      </w:r>
      <w:r>
        <w:rPr>
          <w:b/>
        </w:rPr>
        <w:t xml:space="preserve"> </w:t>
      </w:r>
    </w:p>
    <w:p w:rsidR="00EB6A25" w:rsidRDefault="001037FA">
      <w:pPr>
        <w:spacing w:after="15" w:line="249" w:lineRule="auto"/>
        <w:ind w:left="10" w:right="21"/>
        <w:jc w:val="right"/>
      </w:pPr>
      <w:r>
        <w:t xml:space="preserve">Performans düzeyi örneğinde, öğrencinin şimdiki zamanda yapabildikleri ve </w:t>
      </w:r>
    </w:p>
    <w:p w:rsidR="00EB6A25" w:rsidRDefault="001037FA">
      <w:pPr>
        <w:spacing w:after="201"/>
        <w:ind w:left="96" w:right="15"/>
      </w:pPr>
      <w:r>
        <w:t>yapamadıkları birlikte ifade edilmiştir. Öğrencinin performansına ilişkin v</w:t>
      </w:r>
      <w:r>
        <w:t>erilerin hangi yollarla toplandığı bellidir.  Örnekte gözlem, görüşme ve ölçüt bağımlı ölçü aracı gibi info</w:t>
      </w:r>
      <w:r>
        <w:t xml:space="preserve">rmal </w:t>
      </w:r>
      <w:r>
        <w:t>değerlendirme araçları kullanılmıştır. Performansa ilişkin ifadeler gösterir, giyer gibi gözlenebilir ve ölçülebilir şekilde ifade edilmiştir. Ö</w:t>
      </w:r>
      <w:r>
        <w:t>ğrencinin yapabildikleri ve yapamadıklarının ayrıntılı olarak betimlenmiş olması, uzun dönemli ve dolayısıyla kısa dönemli hedeflerin oluşturulmasına olanak sağlayacaktır.  Performans düzeyi örneği doğrultusunda uzun dönemli ve kısa dönemli hedef örnekleri</w:t>
      </w:r>
      <w:r>
        <w:t xml:space="preserve"> oluşturulacaktır. </w:t>
      </w:r>
      <w:r>
        <w:rPr>
          <w:b/>
        </w:rPr>
        <w:t xml:space="preserve"> </w:t>
      </w:r>
    </w:p>
    <w:p w:rsidR="00EB6A25" w:rsidRDefault="001037FA">
      <w:pPr>
        <w:spacing w:after="53" w:line="266" w:lineRule="auto"/>
        <w:ind w:left="665"/>
      </w:pPr>
      <w:r>
        <w:rPr>
          <w:b/>
        </w:rPr>
        <w:t>c)</w:t>
      </w:r>
      <w:r>
        <w:rPr>
          <w:rFonts w:ascii="Arial" w:eastAsia="Arial" w:hAnsi="Arial" w:cs="Arial"/>
          <w:b/>
        </w:rPr>
        <w:t xml:space="preserve"> </w:t>
      </w:r>
      <w:r>
        <w:rPr>
          <w:b/>
        </w:rPr>
        <w:t xml:space="preserve">Uzun dönemli ya da yıllık hedefler </w:t>
      </w:r>
    </w:p>
    <w:p w:rsidR="00EB6A25" w:rsidRDefault="001037FA">
      <w:pPr>
        <w:spacing w:after="141"/>
        <w:ind w:left="86" w:right="15" w:firstLine="994"/>
      </w:pPr>
      <w:r>
        <w:t>Uzun dönemli hedefler, öğrencinin bir yıl ya da akad</w:t>
      </w:r>
      <w:r>
        <w:t xml:space="preserve">emik dönem içerisinde makul </w:t>
      </w:r>
      <w:r>
        <w:t xml:space="preserve">düzeyde kazanabileceği davranışlar olarak tanımlanabilir (Özyürek, 2010). Uzun dönemli </w:t>
      </w:r>
      <w:r>
        <w:t xml:space="preserve">hedefleri belirlenmesinde;  </w:t>
      </w:r>
    </w:p>
    <w:p w:rsidR="00EB6A25" w:rsidRDefault="001037FA">
      <w:pPr>
        <w:numPr>
          <w:ilvl w:val="0"/>
          <w:numId w:val="142"/>
        </w:numPr>
        <w:spacing w:after="50" w:line="249" w:lineRule="auto"/>
        <w:ind w:right="15" w:hanging="286"/>
      </w:pPr>
      <w:r>
        <w:t xml:space="preserve">Öğrencinin </w:t>
      </w:r>
      <w:r>
        <w:t xml:space="preserve">performans düzeyi, </w:t>
      </w:r>
    </w:p>
    <w:p w:rsidR="00EB6A25" w:rsidRDefault="001037FA">
      <w:pPr>
        <w:numPr>
          <w:ilvl w:val="0"/>
          <w:numId w:val="142"/>
        </w:numPr>
        <w:ind w:right="15" w:hanging="286"/>
      </w:pPr>
      <w:r>
        <w:t>Yetersizliğinin derecesi,</w:t>
      </w:r>
      <w:r>
        <w:t xml:space="preserve"> </w:t>
      </w:r>
    </w:p>
    <w:p w:rsidR="00EB6A25" w:rsidRDefault="001037FA">
      <w:pPr>
        <w:numPr>
          <w:ilvl w:val="0"/>
          <w:numId w:val="142"/>
        </w:numPr>
        <w:ind w:right="15" w:hanging="286"/>
      </w:pPr>
      <w:r>
        <w:t>Geçmiş öğrenme deneyimleri ve öğrenme hızı,</w:t>
      </w:r>
      <w:r>
        <w:t xml:space="preserve"> </w:t>
      </w:r>
    </w:p>
    <w:p w:rsidR="00EB6A25" w:rsidRDefault="001037FA">
      <w:pPr>
        <w:numPr>
          <w:ilvl w:val="0"/>
          <w:numId w:val="142"/>
        </w:numPr>
        <w:spacing w:after="44" w:line="249" w:lineRule="auto"/>
        <w:ind w:right="15" w:hanging="286"/>
      </w:pPr>
      <w:r>
        <w:t xml:space="preserve">Çevresinin ve ailesinin özellikleri </w:t>
      </w:r>
    </w:p>
    <w:p w:rsidR="00EB6A25" w:rsidRDefault="001037FA">
      <w:pPr>
        <w:numPr>
          <w:ilvl w:val="0"/>
          <w:numId w:val="142"/>
        </w:numPr>
        <w:spacing w:after="47"/>
        <w:ind w:right="15" w:hanging="286"/>
      </w:pPr>
      <w:r>
        <w:t xml:space="preserve">Sınıf öğretmenine sağlanan destek hizmetler ve </w:t>
      </w:r>
      <w:r>
        <w:t xml:space="preserve"> </w:t>
      </w:r>
    </w:p>
    <w:p w:rsidR="00EB6A25" w:rsidRDefault="001037FA">
      <w:pPr>
        <w:numPr>
          <w:ilvl w:val="0"/>
          <w:numId w:val="142"/>
        </w:numPr>
        <w:spacing w:after="43"/>
        <w:ind w:right="15" w:hanging="286"/>
      </w:pPr>
      <w:r>
        <w:t>Öğrenciye sağlanacak destek</w:t>
      </w:r>
      <w:r>
        <w:t xml:space="preserve"> </w:t>
      </w:r>
      <w:r>
        <w:t>hizmetler gibi kritik noktalara dikkat edilmelidir (Kargın, 2012).</w:t>
      </w:r>
      <w:r>
        <w:t xml:space="preserve"> </w:t>
      </w:r>
      <w:r>
        <w:t xml:space="preserve">Tüm bunların yanı sıra, hedeflerin öğrenci için “öncelikli” olması, uzun dönemli </w:t>
      </w:r>
    </w:p>
    <w:p w:rsidR="00EB6A25" w:rsidRDefault="001037FA">
      <w:pPr>
        <w:spacing w:after="40"/>
        <w:ind w:left="96" w:right="15"/>
      </w:pPr>
      <w:r>
        <w:t>hedefleri</w:t>
      </w:r>
      <w:r>
        <w:t xml:space="preserve">n belirlenmesinde dikkat edilmesi gereken bir diğer önemli noktadır. Öncelikli beceriler, öğrenci </w:t>
      </w:r>
      <w:r>
        <w:t>için işlevsel olan, daha sık kullanılan, farklı ortamlarda tekrarlanan, başka beceriler için ön koşul niteliği taşıyan, öğrencinin bağımsızlığını ve kendine olan güvenini artıran beceriler olarak tanımlanmaktadır (Kargın, 2019). Seçilen öncelikli beceriler</w:t>
      </w:r>
      <w:r>
        <w:t>, uzun dönemli hedef ifadelerine dönüştürülürken performans düzeyi ifadelerinde olduğu gibi gözlenebilir ve ölçülebilir bir şekilde oluşturulmalıdır. Yukarıda</w:t>
      </w:r>
      <w:r>
        <w:t xml:space="preserve"> </w:t>
      </w:r>
      <w:r>
        <w:t xml:space="preserve">verilen performans düzeyi örneği temel alınarak uzun dönemli hedef örnekleri oluşturulmuştur. </w:t>
      </w:r>
      <w:r>
        <w:t xml:space="preserve"> </w:t>
      </w:r>
      <w:r>
        <w:rPr>
          <w:b/>
        </w:rPr>
        <w:t>Uz</w:t>
      </w:r>
      <w:r>
        <w:rPr>
          <w:b/>
        </w:rPr>
        <w:t>un dönemli hedef örnekleri</w:t>
      </w:r>
      <w:r>
        <w:t xml:space="preserve"> </w:t>
      </w:r>
    </w:p>
    <w:p w:rsidR="00EB6A25" w:rsidRDefault="001037FA">
      <w:pPr>
        <w:spacing w:after="73"/>
        <w:ind w:left="1090" w:right="15"/>
      </w:pPr>
      <w:r>
        <w:rPr>
          <w:b/>
        </w:rPr>
        <w:t>UDH 1.</w:t>
      </w:r>
      <w:r>
        <w:t xml:space="preserve"> </w:t>
      </w:r>
      <w:r>
        <w:t xml:space="preserve">Mete, bir akademik yılsonunda basit şekilleri çizgilerinin üzerinden bağımsız </w:t>
      </w:r>
    </w:p>
    <w:p w:rsidR="00EB6A25" w:rsidRDefault="001037FA">
      <w:pPr>
        <w:spacing w:after="57"/>
        <w:ind w:left="96" w:right="15"/>
      </w:pPr>
      <w:r>
        <w:t xml:space="preserve">bir şekilde makasla keser. </w:t>
      </w:r>
      <w:r>
        <w:t xml:space="preserve"> </w:t>
      </w:r>
    </w:p>
    <w:p w:rsidR="00EB6A25" w:rsidRDefault="001037FA">
      <w:pPr>
        <w:ind w:left="1090" w:right="15"/>
      </w:pPr>
      <w:r>
        <w:rPr>
          <w:b/>
        </w:rPr>
        <w:t xml:space="preserve">UDH 2. </w:t>
      </w:r>
      <w:r>
        <w:t>Mete, bir a</w:t>
      </w:r>
      <w:r>
        <w:t xml:space="preserve">kademik dönemin sonunda iki farklı büyüklükte farklı cinste nesne </w:t>
      </w:r>
    </w:p>
    <w:p w:rsidR="00EB6A25" w:rsidRDefault="001037FA">
      <w:pPr>
        <w:spacing w:after="59"/>
        <w:ind w:left="96" w:right="15"/>
      </w:pPr>
      <w:r>
        <w:t>ya da nesne resimleri arasın</w:t>
      </w:r>
      <w:r>
        <w:t xml:space="preserve">dan büyük olanı göstermesi istendiğinde ¾ oranında büyük olanı </w:t>
      </w:r>
      <w:r>
        <w:t>gösterir.</w:t>
      </w:r>
      <w:r>
        <w:rPr>
          <w:b/>
        </w:rPr>
        <w:t xml:space="preserve"> </w:t>
      </w:r>
    </w:p>
    <w:p w:rsidR="00EB6A25" w:rsidRDefault="001037FA">
      <w:pPr>
        <w:spacing w:after="71" w:line="266" w:lineRule="auto"/>
        <w:ind w:left="665"/>
      </w:pPr>
      <w:r>
        <w:rPr>
          <w:b/>
        </w:rPr>
        <w:t>d)</w:t>
      </w:r>
      <w:r>
        <w:rPr>
          <w:rFonts w:ascii="Arial" w:eastAsia="Arial" w:hAnsi="Arial" w:cs="Arial"/>
          <w:b/>
        </w:rPr>
        <w:t xml:space="preserve"> </w:t>
      </w:r>
      <w:r>
        <w:rPr>
          <w:b/>
        </w:rPr>
        <w:t xml:space="preserve">Kısa dönemli hedefler </w:t>
      </w:r>
    </w:p>
    <w:p w:rsidR="00EB6A25" w:rsidRDefault="001037FA">
      <w:pPr>
        <w:ind w:left="1090" w:right="15"/>
      </w:pPr>
      <w:r>
        <w:t>Kısa dönemli hedefler, öğrencinin performans düzeyi ile uzun döneml</w:t>
      </w:r>
      <w:r>
        <w:t xml:space="preserve">i hedefleri </w:t>
      </w:r>
    </w:p>
    <w:p w:rsidR="00EB6A25" w:rsidRDefault="001037FA">
      <w:pPr>
        <w:spacing w:line="325" w:lineRule="auto"/>
        <w:ind w:left="96" w:right="15"/>
      </w:pPr>
      <w:r>
        <w:t>arasındaki ara basamaklar olarak tanımlanmaktadır (Gibb ve Dyches, 2000; Kargın, 2007). Ara basamaklar belirlenirken konu ya da beceriler mantıksal bir sıralamayla kolaydan zora doğru basamaklandırılır. Daha sonra bu basamaklar kısa dönemli hed</w:t>
      </w:r>
      <w:r>
        <w:t>efler hâ</w:t>
      </w:r>
      <w:r>
        <w:t>line</w:t>
      </w:r>
      <w:r>
        <w:t xml:space="preserve"> dönüştürülür. Kısa dönemli hedef ifadelerinde birey, ölçüt, koşul ve davranış olmak üzere dört temel öge bulunur. </w:t>
      </w:r>
      <w:r>
        <w:t xml:space="preserve"> </w:t>
      </w:r>
      <w:r>
        <w:rPr>
          <w:b/>
        </w:rPr>
        <w:t>Birey:</w:t>
      </w:r>
      <w:r>
        <w:t xml:space="preserve"> </w:t>
      </w:r>
      <w:r>
        <w:t xml:space="preserve">Oluşturulacak hedef ifadeleri öğrenciden beklenen davranışları yansıtmalıdır. </w:t>
      </w:r>
    </w:p>
    <w:p w:rsidR="00EB6A25" w:rsidRDefault="001037FA">
      <w:pPr>
        <w:spacing w:after="61"/>
        <w:ind w:left="96" w:right="15"/>
      </w:pPr>
      <w:r>
        <w:t>Bu nedenle öğretmen kendisine dönük hedef koymaz, öğre</w:t>
      </w:r>
      <w:r>
        <w:t xml:space="preserve">nciye dönük hedefler koyar. Bu ifadelerin odağında öğrenci olduğu için öğrencinin ismine yer verilmelidir. </w:t>
      </w:r>
      <w:r>
        <w:t xml:space="preserve"> </w:t>
      </w:r>
    </w:p>
    <w:p w:rsidR="00EB6A25" w:rsidRDefault="001037FA">
      <w:pPr>
        <w:ind w:left="1090" w:right="15"/>
      </w:pPr>
      <w:r>
        <w:rPr>
          <w:b/>
        </w:rPr>
        <w:t>Ölçüt:</w:t>
      </w:r>
      <w:r>
        <w:t xml:space="preserve"> </w:t>
      </w:r>
      <w:r>
        <w:t xml:space="preserve">Öğrencinin hedef davranışı kazanıp kazanmadığına karar vermede kullanılan </w:t>
      </w:r>
    </w:p>
    <w:p w:rsidR="00EB6A25" w:rsidRDefault="001037FA">
      <w:pPr>
        <w:spacing w:after="60"/>
        <w:ind w:left="96" w:right="15"/>
      </w:pPr>
      <w:r>
        <w:t>bir standarttır. Bu standart kimi zaman bir zaman sınırı, kimi za</w:t>
      </w:r>
      <w:r>
        <w:t xml:space="preserve">man doğru tepki sayısı ya da yüzdesi olabilir (Kargın, 2010). “Ahmet, beş dakikada 10 tane iki basamaklı iki sayıyı </w:t>
      </w:r>
      <w:r>
        <w:t xml:space="preserve">eldesiz bir </w:t>
      </w:r>
      <w:r>
        <w:t>şekilde toplar.” ifadesindeki 5 dakika zaman sınırına işaret eden bir ölçüttür. “Pelin iki basamaklı sayılardan oluşan 10 toplam</w:t>
      </w:r>
      <w:r>
        <w:t>a işleminin 9’unu eldesiz bir şekilde toplar</w:t>
      </w:r>
      <w:r>
        <w:t>.</w:t>
      </w:r>
      <w:r>
        <w:t>” ifadesi doğru tepki sayısına ya da “Pelin iki basamaklı sayılardan oluşan 10 tane toplama işlemini %90 doğruluk düzeyinde eldesiz toplar.” ifadesi ise doğru t</w:t>
      </w:r>
      <w:r>
        <w:t xml:space="preserve">epki yüzdesine örnek olabilir.  </w:t>
      </w:r>
    </w:p>
    <w:p w:rsidR="00EB6A25" w:rsidRDefault="001037FA">
      <w:pPr>
        <w:spacing w:after="70"/>
        <w:ind w:left="1090" w:right="15"/>
      </w:pPr>
      <w:r>
        <w:rPr>
          <w:b/>
        </w:rPr>
        <w:t>Davranış:</w:t>
      </w:r>
      <w:r>
        <w:t xml:space="preserve"> </w:t>
      </w:r>
      <w:r>
        <w:t>Öğrencid</w:t>
      </w:r>
      <w:r>
        <w:t xml:space="preserve">en sergilemesi beklenen eylemlerin açık bir şekilde ifade edilmiş </w:t>
      </w:r>
    </w:p>
    <w:p w:rsidR="00EB6A25" w:rsidRDefault="001037FA">
      <w:pPr>
        <w:spacing w:after="181"/>
        <w:ind w:left="96" w:right="15"/>
      </w:pPr>
      <w:r>
        <w:t>hâ</w:t>
      </w:r>
      <w:r>
        <w:t>lidir. Davranış ögesinin gözlenebilir ve ölçülebilir olması çok önemlidir (Kargın, 2010).  Bu doğrultuda “Gözde 2. sınıf düzeyinde bir metni anlar.” ifadesi yerine “Gözde, 2. sınıf düzeyi</w:t>
      </w:r>
      <w:r>
        <w:t>nde bir metinle ilgili 5 sorunun 4’üne doğru yanıt verir.” ifadesi daha uygundur. İlk örnekte öğrencinin metni anlayıp</w:t>
      </w:r>
      <w:r>
        <w:t xml:space="preserve"> </w:t>
      </w:r>
      <w:r>
        <w:t>anlamadığını nereden anlayacağımız ya da öğrenci ne yaparsa metni anladığını düşüneceğimiz belli değilken ikinci örnekte davranış daha aç</w:t>
      </w:r>
      <w:r>
        <w:t xml:space="preserve">ık, gözlenebilir ve </w:t>
      </w:r>
      <w:r>
        <w:t>ölçülebilir hâ</w:t>
      </w:r>
      <w:r>
        <w:t xml:space="preserve">le getirilmiştir. </w:t>
      </w:r>
      <w:r>
        <w:t xml:space="preserve"> </w:t>
      </w:r>
    </w:p>
    <w:p w:rsidR="00EB6A25" w:rsidRDefault="001037FA">
      <w:pPr>
        <w:ind w:left="1090" w:right="15"/>
      </w:pPr>
      <w:r>
        <w:rPr>
          <w:b/>
        </w:rPr>
        <w:t>Koşul:</w:t>
      </w:r>
      <w:r>
        <w:t xml:space="preserve"> </w:t>
      </w:r>
      <w:r>
        <w:t xml:space="preserve">Hedef davranışın hangi koşullar altında, nerede, ne zaman ve nasıl </w:t>
      </w:r>
    </w:p>
    <w:p w:rsidR="00EB6A25" w:rsidRDefault="001037FA">
      <w:pPr>
        <w:spacing w:after="32"/>
        <w:ind w:left="96" w:right="15"/>
      </w:pPr>
      <w:r>
        <w:t>sergilenmesi gerektiğini gösteren bir ifadedir (Kargın, 2007). Koşula ilişkin ifadeler, yönerge, talep, destek ya da materyal b</w:t>
      </w:r>
      <w:r>
        <w:t>aşlıklarında çeşitlilik gösterebilir (Hedin ve DeSpain, 2018). “Kerem sayması istendiğinde 1’den 20’ye kadar ritmik sayar.” örneğindeki sayması istendiğinde ifadesi yönerge ya da talebe ilişkin koşula örnektir. “Kerem tişört katlama videosu izleyerek tişör</w:t>
      </w:r>
      <w:r>
        <w:t xml:space="preserve">tünü yardımsız katlar.” örneğindeki tişört katlama videosu ifadesi materyale ilişkin bir koşul örneği olabilir. </w:t>
      </w:r>
      <w:r>
        <w:t xml:space="preserve"> </w:t>
      </w:r>
    </w:p>
    <w:p w:rsidR="00EB6A25" w:rsidRDefault="001037FA">
      <w:pPr>
        <w:spacing w:after="50"/>
        <w:ind w:left="1090" w:right="15"/>
      </w:pPr>
      <w:r>
        <w:t xml:space="preserve">Performans düzeyi temel alınarak oluşturulan uzun dönemli hedeflerin ara basamakları </w:t>
      </w:r>
    </w:p>
    <w:p w:rsidR="00EB6A25" w:rsidRDefault="001037FA">
      <w:pPr>
        <w:spacing w:after="173"/>
        <w:ind w:left="96" w:right="15"/>
      </w:pPr>
      <w:r>
        <w:t>olan kısa dönemli hedeflere ilişkin örnekler şu şekilded</w:t>
      </w:r>
      <w:r>
        <w:t>ir:</w:t>
      </w:r>
      <w:r>
        <w:t xml:space="preserve"> </w:t>
      </w:r>
    </w:p>
    <w:p w:rsidR="00EB6A25" w:rsidRDefault="001037FA">
      <w:pPr>
        <w:spacing w:after="180" w:line="266" w:lineRule="auto"/>
        <w:ind w:left="1090"/>
      </w:pPr>
      <w:r>
        <w:rPr>
          <w:b/>
        </w:rPr>
        <w:t xml:space="preserve">Uzun dönemli ve kısa dönemli hedef örnekleri  </w:t>
      </w:r>
    </w:p>
    <w:p w:rsidR="00EB6A25" w:rsidRDefault="001037FA">
      <w:pPr>
        <w:spacing w:after="77"/>
        <w:ind w:left="1090" w:right="15"/>
      </w:pPr>
      <w:r>
        <w:rPr>
          <w:b/>
        </w:rPr>
        <w:t>UDH 1.</w:t>
      </w:r>
      <w:r>
        <w:t xml:space="preserve"> </w:t>
      </w:r>
      <w:r>
        <w:t>Mete, bir akademik yıl</w:t>
      </w:r>
      <w:r>
        <w:t xml:space="preserve"> </w:t>
      </w:r>
      <w:r>
        <w:t xml:space="preserve">sonunda basit şekilleri çizgilerinin üzerinden bağımsız </w:t>
      </w:r>
    </w:p>
    <w:p w:rsidR="00EB6A25" w:rsidRDefault="001037FA">
      <w:pPr>
        <w:spacing w:after="189"/>
        <w:ind w:left="96" w:right="15"/>
      </w:pPr>
      <w:r>
        <w:t xml:space="preserve">bir şekilde makasla keserek şekli çıkarır. </w:t>
      </w:r>
      <w:r>
        <w:rPr>
          <w:b/>
        </w:rPr>
        <w:t xml:space="preserve"> </w:t>
      </w:r>
    </w:p>
    <w:p w:rsidR="00EB6A25" w:rsidRDefault="001037FA">
      <w:pPr>
        <w:spacing w:after="72"/>
        <w:ind w:left="1090" w:right="15"/>
      </w:pPr>
      <w:r>
        <w:rPr>
          <w:i/>
        </w:rPr>
        <w:t>KDH 1.</w:t>
      </w:r>
      <w:r>
        <w:t xml:space="preserve"> </w:t>
      </w:r>
      <w:r>
        <w:t xml:space="preserve">Mete kendisine verilen farklı uzunlukta düz çizgilerin üzerinden bağımsız bir </w:t>
      </w:r>
    </w:p>
    <w:p w:rsidR="00EB6A25" w:rsidRDefault="001037FA">
      <w:pPr>
        <w:spacing w:after="186"/>
        <w:ind w:left="96" w:right="15"/>
      </w:pPr>
      <w:r>
        <w:t xml:space="preserve">şekilde makasla keser. </w:t>
      </w:r>
      <w:r>
        <w:rPr>
          <w:b/>
        </w:rPr>
        <w:t xml:space="preserve"> </w:t>
      </w:r>
    </w:p>
    <w:p w:rsidR="00EB6A25" w:rsidRDefault="001037FA">
      <w:pPr>
        <w:spacing w:after="71"/>
        <w:ind w:left="1090" w:right="15"/>
      </w:pPr>
      <w:r>
        <w:rPr>
          <w:i/>
        </w:rPr>
        <w:t>KDH 2.</w:t>
      </w:r>
      <w:r>
        <w:t xml:space="preserve"> </w:t>
      </w:r>
      <w:r>
        <w:t xml:space="preserve">Mete kendisine verilen farklı uzunlukta eğik çizgilerin üzerinden bağımsız </w:t>
      </w:r>
      <w:r>
        <w:t xml:space="preserve">bir </w:t>
      </w:r>
    </w:p>
    <w:p w:rsidR="00EB6A25" w:rsidRDefault="001037FA">
      <w:pPr>
        <w:spacing w:after="69"/>
        <w:ind w:left="96" w:right="15"/>
      </w:pPr>
      <w:r>
        <w:t xml:space="preserve">şekilde makasla keser. </w:t>
      </w:r>
      <w:r>
        <w:rPr>
          <w:b/>
        </w:rPr>
        <w:t xml:space="preserve"> </w:t>
      </w:r>
    </w:p>
    <w:p w:rsidR="00EB6A25" w:rsidRDefault="001037FA">
      <w:pPr>
        <w:spacing w:after="73"/>
        <w:ind w:left="1090" w:right="15"/>
      </w:pPr>
      <w:r>
        <w:rPr>
          <w:i/>
        </w:rPr>
        <w:t>KDH 3.</w:t>
      </w:r>
      <w:r>
        <w:t xml:space="preserve"> </w:t>
      </w:r>
      <w:r>
        <w:t>Mete kendisine verilen farklı şek</w:t>
      </w:r>
      <w:r>
        <w:t xml:space="preserve">illerin çizgilerinin üzerinden bağımsız bir </w:t>
      </w:r>
    </w:p>
    <w:p w:rsidR="00EB6A25" w:rsidRDefault="001037FA">
      <w:pPr>
        <w:spacing w:after="72"/>
        <w:ind w:left="96" w:right="15"/>
      </w:pPr>
      <w:r>
        <w:t xml:space="preserve">şekilde makasla keserek şekli çıkarır. </w:t>
      </w:r>
      <w:r>
        <w:rPr>
          <w:b/>
        </w:rPr>
        <w:t xml:space="preserve"> </w:t>
      </w:r>
    </w:p>
    <w:p w:rsidR="00EB6A25" w:rsidRDefault="001037FA">
      <w:pPr>
        <w:spacing w:after="57"/>
        <w:ind w:left="1090" w:right="15"/>
      </w:pPr>
      <w:r>
        <w:rPr>
          <w:b/>
        </w:rPr>
        <w:t>UDH 2.</w:t>
      </w:r>
      <w:r>
        <w:t xml:space="preserve"> </w:t>
      </w:r>
      <w:r>
        <w:t xml:space="preserve">Mete, bir akademik dönemin sonunda iki farklı büyüklükte farklı cinste nesne </w:t>
      </w:r>
    </w:p>
    <w:p w:rsidR="00EB6A25" w:rsidRDefault="001037FA">
      <w:pPr>
        <w:spacing w:after="47"/>
        <w:ind w:left="96" w:right="15"/>
      </w:pPr>
      <w:r>
        <w:t>ya da nesne resimler</w:t>
      </w:r>
      <w:r>
        <w:t xml:space="preserve">i arasından büyük olanı göstermesi istendiğinde ¾ oranında büyük </w:t>
      </w:r>
      <w:r>
        <w:t xml:space="preserve">olanı </w:t>
      </w:r>
      <w:r>
        <w:t>gösterir.</w:t>
      </w:r>
      <w:r>
        <w:rPr>
          <w:b/>
        </w:rPr>
        <w:t xml:space="preserve"> </w:t>
      </w:r>
    </w:p>
    <w:p w:rsidR="00EB6A25" w:rsidRDefault="001037FA">
      <w:pPr>
        <w:spacing w:after="73"/>
        <w:ind w:left="1090" w:right="15"/>
      </w:pPr>
      <w:r>
        <w:rPr>
          <w:i/>
        </w:rPr>
        <w:t>KDH 1.</w:t>
      </w:r>
      <w:r>
        <w:t xml:space="preserve">  </w:t>
      </w:r>
      <w:r>
        <w:t xml:space="preserve">Mete, iki farklı büyüklükte aynı cinste aynı tipte nesne resimleri arasından </w:t>
      </w:r>
    </w:p>
    <w:p w:rsidR="00EB6A25" w:rsidRDefault="001037FA">
      <w:pPr>
        <w:spacing w:after="175"/>
        <w:ind w:left="96" w:right="15"/>
      </w:pPr>
      <w:r>
        <w:t>büyük olanı göstermesi istendiğinde ¾ oranında büyük olanı gösterir.</w:t>
      </w:r>
      <w:r>
        <w:rPr>
          <w:b/>
        </w:rPr>
        <w:t xml:space="preserve"> </w:t>
      </w:r>
    </w:p>
    <w:p w:rsidR="00EB6A25" w:rsidRDefault="001037FA">
      <w:pPr>
        <w:spacing w:after="69"/>
        <w:ind w:left="1090" w:right="15"/>
      </w:pPr>
      <w:r>
        <w:rPr>
          <w:i/>
        </w:rPr>
        <w:t>KDH 2.</w:t>
      </w:r>
      <w:r>
        <w:t xml:space="preserve">  Mete, iki far</w:t>
      </w:r>
      <w:r>
        <w:t xml:space="preserve">klı büyüklükte farklı cinste nesneler arasından büyük olanı </w:t>
      </w:r>
    </w:p>
    <w:p w:rsidR="00EB6A25" w:rsidRDefault="001037FA">
      <w:pPr>
        <w:spacing w:after="189"/>
        <w:ind w:left="96" w:right="15"/>
      </w:pPr>
      <w:r>
        <w:t>g</w:t>
      </w:r>
      <w:r>
        <w:t>östermesi istendiğinde ¾ oranında büyük olanı gösterir.</w:t>
      </w:r>
      <w:r>
        <w:rPr>
          <w:b/>
        </w:rPr>
        <w:t xml:space="preserve"> </w:t>
      </w:r>
    </w:p>
    <w:p w:rsidR="00EB6A25" w:rsidRDefault="001037FA">
      <w:pPr>
        <w:spacing w:after="67"/>
        <w:ind w:left="1090" w:right="15"/>
      </w:pPr>
      <w:r>
        <w:rPr>
          <w:i/>
        </w:rPr>
        <w:t>KDH 3.</w:t>
      </w:r>
      <w:r>
        <w:t xml:space="preserve">  </w:t>
      </w:r>
      <w:r>
        <w:t xml:space="preserve">Mete, iki farklı büyüklükte farklı cinste nesne resimleri arasından büyük olanı </w:t>
      </w:r>
    </w:p>
    <w:p w:rsidR="00EB6A25" w:rsidRDefault="001037FA">
      <w:pPr>
        <w:spacing w:after="81"/>
        <w:ind w:left="96" w:right="15"/>
      </w:pPr>
      <w:r>
        <w:t>göstermesi istendiğinde ¾ oranında büyük olanı göst</w:t>
      </w:r>
      <w:r>
        <w:t>erir.</w:t>
      </w:r>
      <w:r>
        <w:rPr>
          <w:b/>
        </w:rPr>
        <w:t xml:space="preserve"> </w:t>
      </w:r>
    </w:p>
    <w:p w:rsidR="00EB6A25" w:rsidRDefault="001037FA">
      <w:pPr>
        <w:numPr>
          <w:ilvl w:val="0"/>
          <w:numId w:val="143"/>
        </w:numPr>
        <w:spacing w:line="266" w:lineRule="auto"/>
        <w:ind w:hanging="425"/>
      </w:pPr>
      <w:r>
        <w:rPr>
          <w:b/>
        </w:rPr>
        <w:t xml:space="preserve">Öğretim yöntemleri ve materyaller </w:t>
      </w:r>
    </w:p>
    <w:p w:rsidR="00EB6A25" w:rsidRDefault="001037FA">
      <w:pPr>
        <w:spacing w:after="78"/>
        <w:ind w:left="86" w:right="15" w:firstLine="994"/>
      </w:pPr>
      <w:r>
        <w:t xml:space="preserve">BEP içeriğini oluştururken kısa dönemli hedeflerin yanı sıra bu hedeflere ulaşmayı kolaylaştıracak öğretim yöntemleri ve materyaller de belirlenir. Öğretim yöntemleri ve </w:t>
      </w:r>
      <w:r>
        <w:t>materyaller belirlenirken hem hedefin özellikl</w:t>
      </w:r>
      <w:r>
        <w:t>erine</w:t>
      </w:r>
      <w:r>
        <w:t xml:space="preserve"> hem de öğrenci özelliklerine dikkat edilmelidir (Kargın, 2010).</w:t>
      </w:r>
      <w:r>
        <w:t xml:space="preserve"> </w:t>
      </w:r>
    </w:p>
    <w:p w:rsidR="00EB6A25" w:rsidRDefault="001037FA">
      <w:pPr>
        <w:numPr>
          <w:ilvl w:val="0"/>
          <w:numId w:val="143"/>
        </w:numPr>
        <w:spacing w:line="266" w:lineRule="auto"/>
        <w:ind w:hanging="425"/>
      </w:pPr>
      <w:r>
        <w:rPr>
          <w:b/>
        </w:rPr>
        <w:t xml:space="preserve">Hedefler için ayrılan zamanın başlama ve bitiş tarihleri </w:t>
      </w:r>
    </w:p>
    <w:p w:rsidR="00EB6A25" w:rsidRDefault="001037FA">
      <w:pPr>
        <w:ind w:left="1090" w:right="15"/>
      </w:pPr>
      <w:r>
        <w:t xml:space="preserve">Öğrenciye sunulacak hizmetlerin başlayacağı zaman, bu hizmetlerin sıklığı ve devam </w:t>
      </w:r>
    </w:p>
    <w:p w:rsidR="00EB6A25" w:rsidRDefault="001037FA">
      <w:pPr>
        <w:spacing w:after="63"/>
        <w:ind w:left="96" w:right="15"/>
      </w:pPr>
      <w:r>
        <w:t>etme süresi BEP hazırlanması sürecinde planlanma</w:t>
      </w:r>
      <w:r>
        <w:t>lıdır (Kupper, 2000). Hedeflere ulaşmak için gerekli olan zaman diliminin belirlenmesinde öğrencinin mevcut performans düzeyi</w:t>
      </w:r>
      <w:r>
        <w:t xml:space="preserve">ne, </w:t>
      </w:r>
      <w:r>
        <w:t>geçmişteki öğrenme hızına, yetersizlikten etkilenme düzeyine, ek özel eğitim hizmeti alıp almamasına, çevresinin ve ailesinin ö</w:t>
      </w:r>
      <w:r>
        <w:t xml:space="preserve">zelliklerine ve eğitim gördüğü sınıfın özelliklerine dikkat edilmelidir (Kargın, 2012). </w:t>
      </w:r>
      <w:r>
        <w:t xml:space="preserve"> </w:t>
      </w:r>
    </w:p>
    <w:p w:rsidR="00EB6A25" w:rsidRDefault="001037FA">
      <w:pPr>
        <w:numPr>
          <w:ilvl w:val="0"/>
          <w:numId w:val="143"/>
        </w:numPr>
        <w:spacing w:line="266" w:lineRule="auto"/>
        <w:ind w:hanging="425"/>
      </w:pPr>
      <w:r>
        <w:rPr>
          <w:b/>
        </w:rPr>
        <w:t xml:space="preserve">Uygun değerlendirme yöntemleri ve ölçütleri </w:t>
      </w:r>
    </w:p>
    <w:p w:rsidR="00EB6A25" w:rsidRDefault="001037FA">
      <w:pPr>
        <w:spacing w:line="279" w:lineRule="auto"/>
        <w:ind w:left="86" w:right="9" w:firstLine="984"/>
        <w:jc w:val="left"/>
      </w:pPr>
      <w:r>
        <w:t xml:space="preserve">Öğrencinin BEP’inde yer alan hedeflere ulaşıp ulaşmadığını değerlendirmek amacıyla kullanılacak değerlendirme yöntemleri </w:t>
      </w:r>
      <w:r>
        <w:t>ve başarı ölçütleri BEP hazırlanma sürecinde belirlenmelidir. Öğrencinin performans düzeyini belirlemede kullanılan gözlem, görüşme, kontrol listeleri gibi informal değerlendirme araçları öğrenci ilerlemelerini değerlendirmede de kullanılabilir (Kargın, 20</w:t>
      </w:r>
      <w:r>
        <w:t xml:space="preserve">19). </w:t>
      </w:r>
      <w:r>
        <w:t xml:space="preserve"> </w:t>
      </w:r>
    </w:p>
    <w:p w:rsidR="00EB6A25" w:rsidRDefault="001037FA">
      <w:pPr>
        <w:pStyle w:val="Balk1"/>
        <w:spacing w:line="249" w:lineRule="auto"/>
        <w:ind w:left="1373" w:right="92"/>
        <w:jc w:val="left"/>
      </w:pPr>
      <w:r>
        <w:t>h)</w:t>
      </w:r>
      <w:r>
        <w:rPr>
          <w:rFonts w:ascii="Arial" w:eastAsia="Arial" w:hAnsi="Arial" w:cs="Arial"/>
        </w:rPr>
        <w:t xml:space="preserve"> </w:t>
      </w:r>
      <w:r>
        <w:t xml:space="preserve">Ek hizmetler </w:t>
      </w:r>
    </w:p>
    <w:p w:rsidR="00EB6A25" w:rsidRDefault="001037FA">
      <w:pPr>
        <w:spacing w:after="50"/>
        <w:ind w:left="1090" w:right="15"/>
      </w:pPr>
      <w:r>
        <w:t xml:space="preserve">Öğrenciye sunulacak ek hizmetler öğrencinin uzun dönemli hedeflere ulaşmasını </w:t>
      </w:r>
    </w:p>
    <w:p w:rsidR="00EB6A25" w:rsidRDefault="001037FA">
      <w:pPr>
        <w:spacing w:after="87"/>
        <w:ind w:left="96" w:right="15"/>
      </w:pPr>
      <w:r>
        <w:t>kolaylaştırmakla birlikte özel</w:t>
      </w:r>
      <w:r>
        <w:t xml:space="preserve"> </w:t>
      </w:r>
      <w:r>
        <w:t xml:space="preserve">eğitim, ilgili hizmetler ve tamamlayıcı destekler başlıklarında ele alınabilir. </w:t>
      </w:r>
      <w:r>
        <w:rPr>
          <w:i/>
        </w:rPr>
        <w:t>Özel eğitim,</w:t>
      </w:r>
      <w:r>
        <w:t xml:space="preserve"> </w:t>
      </w:r>
      <w:r>
        <w:t xml:space="preserve">genellikle özel eğitim öğretmeni tarafından sunulan ve öğrencinin eğitsel ihtiyaçlarını karşılamaya dönük olarak tasarlanmış bir hizmettir. </w:t>
      </w:r>
      <w:r>
        <w:rPr>
          <w:i/>
        </w:rPr>
        <w:t>İlgili hizmetler</w:t>
      </w:r>
      <w:r>
        <w:t>, öğren</w:t>
      </w:r>
      <w:r>
        <w:t xml:space="preserve">cinin eğitsel gereksinimleriyle bağlantılı ancak özel eğitim dışında kalan fizyoterapi, dil konuşma terapisi ya da psikolojik danışma hizmetleri gibi hizmetlerdir. </w:t>
      </w:r>
      <w:r>
        <w:rPr>
          <w:i/>
        </w:rPr>
        <w:t xml:space="preserve">Tamamlayıcı destekler ve hizmetler </w:t>
      </w:r>
      <w:r>
        <w:t>ise öğrencinin devam eden eğitim programına katılımını ar</w:t>
      </w:r>
      <w:r>
        <w:t>tıran hizmetlerdir. Öğretmenin yaptığı uyarlamalar, sınıf içi düzenlemeler, yardımcı teknoloji kullanımı ve davranış yönetimi uygulamaları tamamlayıcı destek ve hizmetlere örnek olabilir. BEP geliştirme birimi BEP içeriğine, öğrencinin ihtiyaç duyduğu ek h</w:t>
      </w:r>
      <w:r>
        <w:t>izmetleri ve bu hizmetlerin nerede, ne zaman, kimler tarafından ve ne sıklıkla verileceği bilgisini eklemelidir (Gibb ve Dyches, 2000).</w:t>
      </w:r>
      <w:r>
        <w:t xml:space="preserve"> </w:t>
      </w:r>
      <w:r>
        <w:rPr>
          <w:b/>
        </w:rPr>
        <w:t>BEP Sürecinin Etkili Bir Şekilde Yürütülmesi İçin Neler Yapılabilir?</w:t>
      </w:r>
      <w:r>
        <w:t xml:space="preserve"> </w:t>
      </w:r>
    </w:p>
    <w:p w:rsidR="00EB6A25" w:rsidRDefault="001037FA">
      <w:pPr>
        <w:numPr>
          <w:ilvl w:val="0"/>
          <w:numId w:val="144"/>
        </w:numPr>
        <w:spacing w:after="90"/>
        <w:ind w:right="15"/>
      </w:pPr>
      <w:r>
        <w:t xml:space="preserve">Gerçekçi bir BEP </w:t>
      </w:r>
      <w:r>
        <w:t>geliştirmek için öncelikli olarak öğrencinin performans düzeyinin doğru bir şekilde belirlenmiş olması gerekir. Performans düzeyinin hatalı belirlenmesi durumunda oluşturulan hedefler de hatalı olacaktır. Bu nedenle öğretmenlerin çeşitli değerlendirme araç</w:t>
      </w:r>
      <w:r>
        <w:t xml:space="preserve">ları ile farklı ortam ve zamanlarda öğrenci performansı hakkında bilgi toplaması gerekmektedir. </w:t>
      </w:r>
      <w:r>
        <w:t xml:space="preserve"> </w:t>
      </w:r>
    </w:p>
    <w:p w:rsidR="00EB6A25" w:rsidRDefault="001037FA">
      <w:pPr>
        <w:numPr>
          <w:ilvl w:val="0"/>
          <w:numId w:val="144"/>
        </w:numPr>
        <w:spacing w:after="71"/>
        <w:ind w:right="15"/>
      </w:pPr>
      <w:r>
        <w:t>Öğrencinin program içerisindeki performansını belirlemek ve programdan ne ölçüde yararlandığını ortaya koyabilmek amacıyla mutlaka izleme ve değerlendirme çal</w:t>
      </w:r>
      <w:r>
        <w:t xml:space="preserve">ışmalarına yer </w:t>
      </w:r>
      <w:r>
        <w:t xml:space="preserve">verilmelidir.  </w:t>
      </w:r>
    </w:p>
    <w:p w:rsidR="00EB6A25" w:rsidRDefault="001037FA">
      <w:pPr>
        <w:numPr>
          <w:ilvl w:val="0"/>
          <w:numId w:val="144"/>
        </w:numPr>
        <w:spacing w:after="88"/>
        <w:ind w:right="15"/>
      </w:pPr>
      <w:r>
        <w:t>BEP geliştirme, uygulama, izleme ve değerlendirme süreci bir ekip işidir. Bu sürecin daha etkili yürütülebilmesi için ekipteki herkesin kendi üzerlerine düşen sorumlulukları yerine getirmesi çok önemlidir. Ancak bu durum herk</w:t>
      </w:r>
      <w:r>
        <w:t>esin birbirinden bağımsız şekilde çalışarak sorumluluklarını gerçekleştirmesi anlamına gelmemektedir. Ekip üyelerinin birbiriyle iş</w:t>
      </w:r>
      <w:r>
        <w:t xml:space="preserve"> </w:t>
      </w:r>
      <w:r>
        <w:t>birliği yapması ve öğrenci hakkında bilgi paylaşımında bulunması öğrencinin belirlenen hedeflere ulaşmasını kolaylaştıracakt</w:t>
      </w:r>
      <w:r>
        <w:t xml:space="preserve">ır. </w:t>
      </w:r>
      <w:r>
        <w:t xml:space="preserve"> </w:t>
      </w:r>
    </w:p>
    <w:p w:rsidR="00EB6A25" w:rsidRDefault="001037FA">
      <w:pPr>
        <w:numPr>
          <w:ilvl w:val="0"/>
          <w:numId w:val="144"/>
        </w:numPr>
        <w:spacing w:after="72"/>
        <w:ind w:right="15"/>
      </w:pPr>
      <w:r>
        <w:t>BEP geliştirme biriminin</w:t>
      </w:r>
      <w:r>
        <w:t xml:space="preserve"> </w:t>
      </w:r>
      <w:r>
        <w:t>ayrılmaz bir parçası da ailedir. Ailelerin BEP sürecine katılımlarının artması öğrenciler için daha anlamlı hedefler belirlenmesini sağlayabileceği gibi ailelerin okulda devam eden öğretim süreçlerini evde de destekleme olana</w:t>
      </w:r>
      <w:r>
        <w:t xml:space="preserve">ğını artırabilir. Bu nedenle öğretmenler ailelerin BEP sürecine katılımlarını desteklemelidir. Ailelerle olumlu bir iletişim geliştirmek, BEP toplantılarına aileleri davet etmek ve bu toplantılarda ailelerin anlayabileceği basit dil </w:t>
      </w:r>
      <w:r>
        <w:t xml:space="preserve">kullanmak önemlidir.  </w:t>
      </w:r>
    </w:p>
    <w:p w:rsidR="00EB6A25" w:rsidRDefault="001037FA">
      <w:pPr>
        <w:numPr>
          <w:ilvl w:val="0"/>
          <w:numId w:val="144"/>
        </w:numPr>
        <w:spacing w:after="36"/>
        <w:ind w:right="15"/>
      </w:pPr>
      <w:r>
        <w:t>BEP sürecinin işleyişinin niteliğini arttıran önemli noktalardan biri de öğretmene ve öğrenciye sağlanan destek hizmetlerdir. Bu hizmetlerin öğrencinin belirlenen hedeflere ulaşmasını ve eğitim ortamlarına katılımlarını artırmakla birlikte öğretmenlerin de</w:t>
      </w:r>
      <w:r>
        <w:t xml:space="preserve"> işini kolaylaştırmaktadır</w:t>
      </w:r>
      <w:r>
        <w:t xml:space="preserve">. Bu </w:t>
      </w:r>
      <w:r>
        <w:t>nedenle destek hizmetlerin yaygınlaştırılması ve ulaşılabilir olması büyük önem</w:t>
      </w:r>
      <w:r>
        <w:t xml:space="preserve"> arz etmektedir.  </w:t>
      </w:r>
      <w:r>
        <w:rPr>
          <w:b/>
        </w:rPr>
        <w:t>6.</w:t>
      </w:r>
      <w:r>
        <w:rPr>
          <w:rFonts w:ascii="Arial" w:eastAsia="Arial" w:hAnsi="Arial" w:cs="Arial"/>
          <w:b/>
        </w:rPr>
        <w:t xml:space="preserve"> </w:t>
      </w:r>
      <w:r>
        <w:rPr>
          <w:b/>
        </w:rPr>
        <w:t xml:space="preserve">Öğretimin Bireyselleştirilmesi ve Öğretim Uyarlamaları </w:t>
      </w:r>
    </w:p>
    <w:p w:rsidR="00EB6A25" w:rsidRDefault="001037FA">
      <w:pPr>
        <w:ind w:left="96" w:right="15"/>
      </w:pPr>
      <w:r>
        <w:t>Özel eğitime ihtiyacı olan öğrencilerin her birinin var olan performa</w:t>
      </w:r>
      <w:r>
        <w:t xml:space="preserve">nsları kapsamında üst </w:t>
      </w:r>
      <w:r>
        <w:t xml:space="preserve">düzeyde </w:t>
      </w:r>
      <w:r>
        <w:t xml:space="preserve">öğrenebilmesi, öğrenme ihtiyaçlarının ve bireysel özelliklerinin dikkate alınmasına bağlıdır. Bu da ancak öğretimlerde öğrenciye özgü uyarlamalar yapılarak öğretimlerin bireyselleştirilmesiyle mümkün olabilir </w:t>
      </w:r>
      <w:r>
        <w:t>(Mastropieri &amp; Sc</w:t>
      </w:r>
      <w:r>
        <w:t xml:space="preserve">ruggs, 2016; Renzulli vd., 2000). </w:t>
      </w:r>
    </w:p>
    <w:p w:rsidR="00EB6A25" w:rsidRDefault="001037FA">
      <w:pPr>
        <w:spacing w:after="197"/>
        <w:ind w:left="96" w:right="15"/>
      </w:pPr>
      <w:r>
        <w:t xml:space="preserve">Öğretimin bireyselleştirmesi, bir sınıftaki tüm öğrencilerin hedeflenen davranışları kazanmaları için yapılabilecek uyarlamalar anlamına gelmektedir </w:t>
      </w:r>
      <w:r>
        <w:t>(Janney &amp; Snell, 2006)</w:t>
      </w:r>
      <w:r>
        <w:t>. Öğretim uyarlamaları, öğrenme hızı ve kapasitesi</w:t>
      </w:r>
      <w:r>
        <w:t xml:space="preserve"> bakımından akranlarına göre farklılık gösteren öğrencilerin kendi hızlarında öğrenmeleri ve sınıf içinde gerçekleştirilen faaliyetlere üst düzeyde katılımları için yapılan çeşitli düzenlemelerdir (Sucuoğlu, 2006; Sucuoğlu &amp; Kargın, 2006). Sınıf içinde yap</w:t>
      </w:r>
      <w:r>
        <w:t>ılacak uyarlamaları öğretmenler</w:t>
      </w:r>
      <w:r>
        <w:t xml:space="preserve"> </w:t>
      </w:r>
      <w:r>
        <w:t>organize edebilir. Bu sebeple öğretmenlerin iyi bir gözlemci olmaları gerekmektedir. Öğretmenler, gözlemleri neticesinde öğrenci ihtiyaçlarını belirleyebilir. Öğrenci ihtiyaçları doğrultusunda yapılan öğretimsel uyarlamalarl</w:t>
      </w:r>
      <w:r>
        <w:t xml:space="preserve">a her öğrencinin öğrenme etkinliklerin üst düzeyde faydalanmasını sağlayabilir </w:t>
      </w:r>
      <w:r>
        <w:t xml:space="preserve">(Friend &amp; Bursuck, 2002). </w:t>
      </w:r>
    </w:p>
    <w:p w:rsidR="00EB6A25" w:rsidRDefault="001037FA">
      <w:pPr>
        <w:spacing w:line="266" w:lineRule="auto"/>
        <w:ind w:left="238"/>
      </w:pPr>
      <w:r>
        <w:rPr>
          <w:b/>
        </w:rPr>
        <w:t xml:space="preserve">Öğretimin Bireyselleştirilmesinin ve Öğretim Uyarlamalarının Önemi </w:t>
      </w:r>
    </w:p>
    <w:p w:rsidR="00EB6A25" w:rsidRDefault="001037FA">
      <w:pPr>
        <w:spacing w:after="181"/>
        <w:ind w:left="86" w:right="15" w:firstLine="994"/>
      </w:pPr>
      <w:r>
        <w:t>Sınıflarda bulunan öğrencilere bakıldığında tek tip öğrenci profili olmadığı ve bi</w:t>
      </w:r>
      <w:r>
        <w:t>reysel farklılıklardan dolayı çeşitli performans düzeylerine sahip öğrencilerin bulunduğu görülmektedir. Özel eğitim okullarında ve kaynaştırma/bütünleştirme kapsamına giren tüm sınıflarda çok sayıda özel eğitim ihtiyacı olan öğrenci bulunmaktadır. Özel eğ</w:t>
      </w:r>
      <w:r>
        <w:t xml:space="preserve">itime ihtiyacı olan öğrenciler, yeni bir konuyu öğrenirken ilgili konuyu kavramış gibi görünse de diğer öğrencilerden daha fazla desteğe ihtiyaç duymaktadır. Bu öğrencilerin her birinin var olan performansları kapsamında üst düzeyde öğrenebilmesi, öğrenme </w:t>
      </w:r>
      <w:r>
        <w:t xml:space="preserve">ihtiyaçlarının ve bireysel </w:t>
      </w:r>
      <w:r>
        <w:t>özelli</w:t>
      </w:r>
      <w:r>
        <w:t xml:space="preserve">klerinin dikkate alınmasına bağlıdır. Bu da ancak öğretimlerde öğrenciye özgü uyarlamalar yapılarak öğretimlerin bireyselleştirilmesiyle mümkün olabilir (Mastropieri &amp; Scruggs, 2016; </w:t>
      </w:r>
      <w:r>
        <w:t xml:space="preserve">Renzulli vd., 2000). </w:t>
      </w:r>
    </w:p>
    <w:p w:rsidR="00EB6A25" w:rsidRDefault="001037FA">
      <w:pPr>
        <w:spacing w:after="106" w:line="266" w:lineRule="auto"/>
        <w:ind w:left="238"/>
      </w:pPr>
      <w:r>
        <w:rPr>
          <w:b/>
        </w:rPr>
        <w:t>Öğretimin Bireysel</w:t>
      </w:r>
      <w:r>
        <w:rPr>
          <w:b/>
        </w:rPr>
        <w:t>leştirilmesinin ve Öğretim Uyarlamalarının Ortaya Çıkış Gerekçeleri</w:t>
      </w:r>
      <w:r>
        <w:t xml:space="preserve"> </w:t>
      </w:r>
    </w:p>
    <w:p w:rsidR="00EB6A25" w:rsidRDefault="001037FA">
      <w:pPr>
        <w:spacing w:after="15" w:line="249" w:lineRule="auto"/>
        <w:ind w:left="10" w:right="21"/>
        <w:jc w:val="right"/>
      </w:pPr>
      <w:r>
        <w:t xml:space="preserve">Sınıflarda bulunan öğrencilere eşit öğrenme fırsatları sunabilmek ve öğrencilerin var </w:t>
      </w:r>
    </w:p>
    <w:p w:rsidR="00EB6A25" w:rsidRDefault="001037FA">
      <w:pPr>
        <w:spacing w:after="71"/>
        <w:ind w:left="96" w:right="15"/>
      </w:pPr>
      <w:r>
        <w:t>olan performansları kapsamında üst düzeyde öğretimler gerçekleştirebilmek önemlidir. Bunun için öğre</w:t>
      </w:r>
      <w:r>
        <w:t>ncilerin başarılı olduğu öğrenme biçimlerinin farkında olmak ve öğreti</w:t>
      </w:r>
      <w:r>
        <w:t xml:space="preserve">lecek içerikleri </w:t>
      </w:r>
      <w:r>
        <w:t>buna uygun bit biçimde sunmak gerekmektedir. Bu kapsamda özel eğitim ihtiyacı olan öğrencilere öğretim yapan öğretmenlerin öğretim yaklaşımlarını gözden geçirerek gerekl</w:t>
      </w:r>
      <w:r>
        <w:t xml:space="preserve">i uyarlamaları yapmaları gerekmektedir </w:t>
      </w:r>
      <w:r>
        <w:t xml:space="preserve">(Macintyre &amp; Deponio, 2003).  </w:t>
      </w:r>
    </w:p>
    <w:p w:rsidR="00EB6A25" w:rsidRDefault="001037FA">
      <w:pPr>
        <w:spacing w:after="91"/>
        <w:ind w:left="86" w:right="15" w:firstLine="142"/>
      </w:pPr>
      <w:r>
        <w:rPr>
          <w:b/>
        </w:rPr>
        <w:t xml:space="preserve">Öğretimin Bireyselleştirilmesinde ve Öğretim Uygulamalarında Temel Uygulama İlkeleri </w:t>
      </w:r>
      <w:r>
        <w:t>Öğretimin bireyselleştirilmesinde ve öğretim uyarlamalarında esas alınması gereken bazı uygulama ilkeleri bulunmaktadır (O’Brien ve Guiney, 2001). Bunlar:</w:t>
      </w:r>
      <w:r>
        <w:rPr>
          <w:b/>
        </w:rPr>
        <w:t xml:space="preserve"> </w:t>
      </w:r>
    </w:p>
    <w:p w:rsidR="00EB6A25" w:rsidRDefault="001037FA">
      <w:pPr>
        <w:numPr>
          <w:ilvl w:val="0"/>
          <w:numId w:val="145"/>
        </w:numPr>
        <w:spacing w:after="47"/>
        <w:ind w:right="15" w:hanging="295"/>
      </w:pPr>
      <w:r>
        <w:t>Tüm öğrenciler öğrenebilir ve öğretmenler öğretebilirler.</w:t>
      </w:r>
      <w:r>
        <w:t xml:space="preserve"> </w:t>
      </w:r>
    </w:p>
    <w:p w:rsidR="00EB6A25" w:rsidRDefault="001037FA">
      <w:pPr>
        <w:numPr>
          <w:ilvl w:val="0"/>
          <w:numId w:val="145"/>
        </w:numPr>
        <w:spacing w:after="47"/>
        <w:ind w:right="15" w:hanging="295"/>
      </w:pPr>
      <w:r>
        <w:t>Her öğrencinin eğitimden en yüksek düzeyd</w:t>
      </w:r>
      <w:r>
        <w:t>e faydalanma hakkı vardır.</w:t>
      </w:r>
      <w:r>
        <w:t xml:space="preserve"> </w:t>
      </w:r>
    </w:p>
    <w:p w:rsidR="00EB6A25" w:rsidRDefault="001037FA">
      <w:pPr>
        <w:numPr>
          <w:ilvl w:val="0"/>
          <w:numId w:val="145"/>
        </w:numPr>
        <w:spacing w:after="48"/>
        <w:ind w:right="15" w:hanging="295"/>
      </w:pPr>
      <w:r>
        <w:t xml:space="preserve">Her öğrencinin gelişimi takip edilmeli ve ilerleme gösterenler ödüllendirilmelidir. </w:t>
      </w:r>
      <w:r>
        <w:t xml:space="preserve"> </w:t>
      </w:r>
      <w:r>
        <w:rPr>
          <w:rFonts w:ascii="Segoe UI Symbol" w:eastAsia="Segoe UI Symbol" w:hAnsi="Segoe UI Symbol" w:cs="Segoe UI Symbol"/>
        </w:rPr>
        <w:t>•</w:t>
      </w:r>
      <w:r>
        <w:rPr>
          <w:rFonts w:ascii="Arial" w:eastAsia="Arial" w:hAnsi="Arial" w:cs="Arial"/>
        </w:rPr>
        <w:t xml:space="preserve"> </w:t>
      </w:r>
      <w:r>
        <w:t xml:space="preserve">Her öğrencinin ortak, farklı ve bireysel gereksinimleri vardır. Tüm öğrencilerin farklı, ortak ve kendine özgü ihtiyaçları vardır. </w:t>
      </w:r>
      <w:r>
        <w:t xml:space="preserve"> </w:t>
      </w:r>
    </w:p>
    <w:p w:rsidR="00EB6A25" w:rsidRDefault="001037FA">
      <w:pPr>
        <w:spacing w:after="15" w:line="249" w:lineRule="auto"/>
        <w:ind w:left="10" w:right="21"/>
        <w:jc w:val="right"/>
      </w:pPr>
      <w:r>
        <w:t xml:space="preserve">Bu ilkeler doğrultusunda bireyselleştirilmiş öğretim öğrencilerin bilgiyi anlama, </w:t>
      </w:r>
    </w:p>
    <w:p w:rsidR="00EB6A25" w:rsidRDefault="001037FA">
      <w:pPr>
        <w:spacing w:after="66"/>
        <w:ind w:left="96" w:right="15"/>
      </w:pPr>
      <w:r>
        <w:t xml:space="preserve">işleme ve çıktı oluşturmaları sürecinde </w:t>
      </w:r>
      <w:r>
        <w:t xml:space="preserve">öğrenciye özgü yolları ve uyarlamaları içerir (Gül, 2014). Öğretim bireyselleştirilirken öğrencilerin ilgileri, öğrenme profilleri, hazırbulunuşlukları vb. değişkenler göz önünde bulundurularak süreç ve ürün üzerinde uyarlamalar yapılır (Heacox, </w:t>
      </w:r>
      <w:r>
        <w:t xml:space="preserve">2012). </w:t>
      </w:r>
    </w:p>
    <w:p w:rsidR="00EB6A25" w:rsidRDefault="001037FA">
      <w:pPr>
        <w:pStyle w:val="Balk1"/>
        <w:ind w:left="214"/>
      </w:pPr>
      <w:r>
        <w:t>Öğ</w:t>
      </w:r>
      <w:r>
        <w:t>retimin Bireyselleştirilmesinin ve Öğretim Uyarlamalarının Kapsamı</w:t>
      </w:r>
      <w:r>
        <w:t xml:space="preserve"> </w:t>
      </w:r>
    </w:p>
    <w:p w:rsidR="00EB6A25" w:rsidRDefault="001037FA">
      <w:pPr>
        <w:spacing w:after="138"/>
        <w:ind w:left="86" w:right="15" w:firstLine="994"/>
      </w:pPr>
      <w:r>
        <w:t xml:space="preserve">Öğretimin bireyselleştirilmesi, öğrenmeye etki eden tüm faktörlerin öğrenci özellikleri çerçevesinde düzenlenmesidir. Bireyselleştirilmiş eğitim planının (BEP) parçası olan </w:t>
      </w:r>
      <w:r>
        <w:t>düzenlemeleri v</w:t>
      </w:r>
      <w:r>
        <w:t>e de</w:t>
      </w:r>
      <w:r>
        <w:t>ğişiklikleri içerir (Snell &amp; Janney, 2005). Öğretimini öğrencilere göre uyarlamak isteyen bir öğretmen aşağıda belirtilen alanlarda düzenlemeler yapabilir. Bu düzenlemeleri gerçekleştiren bir öğretmenin sınıf yönetimi de olumlu yönde etkilenecektir (Ka</w:t>
      </w:r>
      <w:r>
        <w:t>rgın</w:t>
      </w:r>
      <w:r>
        <w:t xml:space="preserve">, 2010).  </w:t>
      </w:r>
    </w:p>
    <w:p w:rsidR="00EB6A25" w:rsidRDefault="001037FA">
      <w:pPr>
        <w:numPr>
          <w:ilvl w:val="0"/>
          <w:numId w:val="146"/>
        </w:numPr>
        <w:spacing w:after="11" w:line="249" w:lineRule="auto"/>
        <w:ind w:right="15" w:hanging="425"/>
      </w:pPr>
      <w:r>
        <w:t xml:space="preserve">Fiziksel düzenlemeler </w:t>
      </w:r>
    </w:p>
    <w:p w:rsidR="00EB6A25" w:rsidRDefault="001037FA">
      <w:pPr>
        <w:numPr>
          <w:ilvl w:val="0"/>
          <w:numId w:val="146"/>
        </w:numPr>
        <w:spacing w:after="67" w:line="249" w:lineRule="auto"/>
        <w:ind w:right="15" w:hanging="425"/>
      </w:pPr>
      <w:r>
        <w:t xml:space="preserve">Sürece yönelik düzenlemeler </w:t>
      </w:r>
    </w:p>
    <w:p w:rsidR="00EB6A25" w:rsidRDefault="001037FA">
      <w:pPr>
        <w:numPr>
          <w:ilvl w:val="0"/>
          <w:numId w:val="146"/>
        </w:numPr>
        <w:spacing w:after="65"/>
        <w:ind w:right="15" w:hanging="425"/>
      </w:pPr>
      <w:r>
        <w:t>Sınıf iklimine yönelik düzenlemeler</w:t>
      </w:r>
      <w:r>
        <w:t xml:space="preserve"> </w:t>
      </w:r>
    </w:p>
    <w:p w:rsidR="00EB6A25" w:rsidRDefault="001037FA">
      <w:pPr>
        <w:numPr>
          <w:ilvl w:val="0"/>
          <w:numId w:val="146"/>
        </w:numPr>
        <w:spacing w:after="65"/>
        <w:ind w:right="15" w:hanging="425"/>
      </w:pPr>
      <w:r>
        <w:t xml:space="preserve">Öğretimsel düzenlemeler </w:t>
      </w:r>
      <w:r>
        <w:t xml:space="preserve"> </w:t>
      </w:r>
    </w:p>
    <w:p w:rsidR="00EB6A25" w:rsidRDefault="001037FA">
      <w:pPr>
        <w:numPr>
          <w:ilvl w:val="0"/>
          <w:numId w:val="146"/>
        </w:numPr>
        <w:spacing w:after="116"/>
        <w:ind w:right="15" w:hanging="425"/>
      </w:pPr>
      <w:r>
        <w:t>İşleyişle ilgili düzenlemeler</w:t>
      </w:r>
      <w:r>
        <w:t xml:space="preserve"> </w:t>
      </w:r>
    </w:p>
    <w:p w:rsidR="00EB6A25" w:rsidRDefault="001037FA">
      <w:pPr>
        <w:pStyle w:val="Balk1"/>
        <w:spacing w:line="249" w:lineRule="auto"/>
        <w:ind w:left="1373" w:right="92"/>
        <w:jc w:val="left"/>
      </w:pPr>
      <w:r>
        <w:t>a)</w:t>
      </w:r>
      <w:r>
        <w:rPr>
          <w:rFonts w:ascii="Arial" w:eastAsia="Arial" w:hAnsi="Arial" w:cs="Arial"/>
        </w:rPr>
        <w:t xml:space="preserve"> </w:t>
      </w:r>
      <w:r>
        <w:t xml:space="preserve">Fiziksel düzenlemeler </w:t>
      </w:r>
    </w:p>
    <w:p w:rsidR="00EB6A25" w:rsidRDefault="001037FA">
      <w:pPr>
        <w:spacing w:after="15" w:line="249" w:lineRule="auto"/>
        <w:ind w:left="10" w:right="21"/>
        <w:jc w:val="right"/>
      </w:pPr>
      <w:r>
        <w:t xml:space="preserve">Fiziksel düzenlemeler, uygun öğrenme ortamının oluşturulmasına yönelik yapılan </w:t>
      </w:r>
    </w:p>
    <w:p w:rsidR="00EB6A25" w:rsidRDefault="001037FA">
      <w:pPr>
        <w:spacing w:after="149" w:line="328" w:lineRule="auto"/>
        <w:ind w:left="96" w:right="15"/>
      </w:pPr>
      <w:r>
        <w:t>düzenlemeleri kapsar. Özel eğitim ihtiyacı olan öğrenciler için yapılacak fiziksel düzenlemeler sınıfın genel fiziki yapısı, araç</w:t>
      </w:r>
      <w:r>
        <w:t>-</w:t>
      </w:r>
      <w:r>
        <w:t>gereçlerin düzenlenmesi ve ulaşılabilirlik ola</w:t>
      </w:r>
      <w:r>
        <w:t xml:space="preserve">rak üç başlık altında toplanabilir (Friend &amp; Bursuck, 2002; Sucuoğlu &amp; Kargın, 2006). </w:t>
      </w:r>
      <w:r>
        <w:t xml:space="preserve"> </w:t>
      </w:r>
    </w:p>
    <w:p w:rsidR="00EB6A25" w:rsidRDefault="001037FA">
      <w:pPr>
        <w:tabs>
          <w:tab w:val="center" w:pos="1418"/>
          <w:tab w:val="center" w:pos="3489"/>
        </w:tabs>
        <w:spacing w:line="266" w:lineRule="auto"/>
        <w:ind w:left="0" w:firstLine="0"/>
        <w:jc w:val="left"/>
      </w:pPr>
      <w:r>
        <w:rPr>
          <w:rFonts w:ascii="Calibri" w:eastAsia="Calibri" w:hAnsi="Calibri" w:cs="Calibri"/>
          <w:sz w:val="22"/>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rPr>
          <w:b/>
        </w:rPr>
        <w:t xml:space="preserve">Sınıf ortamının genel fiziki yapısı </w:t>
      </w:r>
    </w:p>
    <w:p w:rsidR="00EB6A25" w:rsidRDefault="001037FA">
      <w:pPr>
        <w:spacing w:after="97" w:line="279" w:lineRule="auto"/>
        <w:ind w:left="86" w:right="9" w:firstLine="984"/>
        <w:jc w:val="left"/>
      </w:pPr>
      <w:r>
        <w:t>Sınıf ortamındaki ısı, ışık ve gürültü miktarı, renk, büyüklük vb. fiziki özelliklerdir. Sınıf ortamındaki ısının gereğinden fa</w:t>
      </w:r>
      <w:r>
        <w:t>zla ya da az olması öğrenmeyi olumsuz olarak etkileyebilmektedir. Bu olumsuz koşullar, öğrencilerin dikkatini öğrenilecek konuya odaklamasını zorlaştırır.</w:t>
      </w:r>
      <w:r>
        <w:t xml:space="preserve"> </w:t>
      </w:r>
    </w:p>
    <w:p w:rsidR="00EB6A25" w:rsidRDefault="001037FA">
      <w:pPr>
        <w:spacing w:after="15" w:line="249" w:lineRule="auto"/>
        <w:ind w:left="10" w:right="21"/>
        <w:jc w:val="right"/>
      </w:pPr>
      <w:r>
        <w:t xml:space="preserve">Sınıf ortamının gereğinden fazla aydınlık ya da karanlık olması, öğrenmeyi olumsuz </w:t>
      </w:r>
    </w:p>
    <w:p w:rsidR="00EB6A25" w:rsidRDefault="001037FA">
      <w:pPr>
        <w:spacing w:after="104"/>
        <w:ind w:left="96" w:right="15"/>
      </w:pPr>
      <w:r>
        <w:t>etkileyen fiziki</w:t>
      </w:r>
      <w:r>
        <w:t xml:space="preserve"> koşullardan biridir. Özellikle özel eğitim ihtiyacı olan bazı öğrenciler üzerinde bu fiziki koşullarının önemi çok daha fazladır. Örneğin, işitme yetersizliği olan bir öğrenci yeterince aydınlık olmadığında konuşanın yüzünü net bir şekilde göremediği için</w:t>
      </w:r>
      <w:r>
        <w:t xml:space="preserve"> anlama d</w:t>
      </w:r>
      <w:r>
        <w:t xml:space="preserve">üzeyi </w:t>
      </w:r>
      <w:r>
        <w:t>düşebilir. Ya da görme kalıntısı olan görme yetersizliği olan bazı öğrenciler için ortamın yeterince aydınlık olması akademik faaliyetlerini sağlıklı bir şekilde yürütebilmesi için ol</w:t>
      </w:r>
      <w:r>
        <w:t xml:space="preserve">dukça </w:t>
      </w:r>
      <w:r>
        <w:t>önemlidir (Kargın, 2010).</w:t>
      </w:r>
      <w:r>
        <w:t xml:space="preserve"> </w:t>
      </w:r>
    </w:p>
    <w:p w:rsidR="00EB6A25" w:rsidRDefault="001037FA">
      <w:pPr>
        <w:spacing w:after="15" w:line="249" w:lineRule="auto"/>
        <w:ind w:left="10" w:right="21"/>
        <w:jc w:val="right"/>
      </w:pPr>
      <w:r>
        <w:t>Sınıfta bulunan öğrencile</w:t>
      </w:r>
      <w:r>
        <w:t xml:space="preserve">ri etkileyecek fiziki koşullardan bir diğeri de gürültü </w:t>
      </w:r>
    </w:p>
    <w:p w:rsidR="00EB6A25" w:rsidRDefault="001037FA">
      <w:pPr>
        <w:spacing w:after="105"/>
        <w:ind w:left="96" w:right="15"/>
      </w:pPr>
      <w:r>
        <w:t xml:space="preserve">miktarıdır. Dışarıdan gelecek gürültüler, sınıfta bulunan öğrencilerin dikkatini dağıtabilir. Yine özel eğitim ihtiyacı olan öğrenciler, düşünüldüğünde bazı yetersizlik grupları gürültüden daha </w:t>
      </w:r>
      <w:r>
        <w:t>fazla</w:t>
      </w:r>
      <w:r>
        <w:t xml:space="preserve"> etkilenebi</w:t>
      </w:r>
      <w:r>
        <w:t>lir örneğin dikkat eksikliği ve hiperaktivite bozukluğu olan öğrenciler, yetersizliklerinden dolayı dikkatini toplama problem yaşarlarken bir de dışarıdan gelecek gürültü bunu daha da güçleştirecektir. İşitme yetersizliği olan öğrencilerin bulun</w:t>
      </w:r>
      <w:r>
        <w:t>duğu ortamı</w:t>
      </w:r>
      <w:r>
        <w:t xml:space="preserve">n gürültülü </w:t>
      </w:r>
      <w:r>
        <w:t>olması sesleri ayırt etmeden</w:t>
      </w:r>
      <w:r>
        <w:t xml:space="preserve"> </w:t>
      </w:r>
      <w:r>
        <w:t>zorlamalarına sebep olur.</w:t>
      </w:r>
      <w:r>
        <w:t xml:space="preserve"> </w:t>
      </w:r>
    </w:p>
    <w:p w:rsidR="00EB6A25" w:rsidRDefault="001037FA">
      <w:pPr>
        <w:spacing w:after="175"/>
        <w:ind w:left="86" w:right="15" w:firstLine="994"/>
      </w:pPr>
      <w:r>
        <w:t>Sınıfın fiziki olarak çok büyük ya da çok küçük olması da olumsuz bir durum olarak karşımıza çıkmaktadır. Sınıf gereğinden fazla büyük olduğunda öğretmenin sınıfı kontrolü zorla</w:t>
      </w:r>
      <w:r>
        <w:t>şır. Ayrıca konuşma sesleri ortamda dağılarak zor anlaşılabilir. Bu durum tüm öğrenciler için olumsuz bir koşul olmakla birlikte işitme yetersizliği olan öğrenciler için daha da önemlidir. Sınıf gereğinden fazla küçük olduğunda öğrenciler rahat hareket ede</w:t>
      </w:r>
      <w:r>
        <w:t>mezler. Fiziki olarak yakın oldukları için birbirlerinden daha çabuk etkilenebilirler. Kalem açma</w:t>
      </w:r>
      <w:r>
        <w:t xml:space="preserve">, </w:t>
      </w:r>
      <w:r>
        <w:t>kalemini yere düşürme</w:t>
      </w:r>
      <w:r>
        <w:t xml:space="preserve">, </w:t>
      </w:r>
      <w:r>
        <w:t>sayfa çevirme gibi küçük fiiller diğer öğrencilerin kolay bir şekilde dikkatini dağıtabilir. Benzer şekilde sınıf ortamının genel fizi</w:t>
      </w:r>
      <w:r>
        <w:t>ki yapısıyla</w:t>
      </w:r>
      <w:r>
        <w:t xml:space="preserve"> </w:t>
      </w:r>
      <w:r>
        <w:t>ilgili birçok durum bulunmaktadır. Bu durumlar öğretmenler ve yöneticiler tarafından sürekli kontrol edilerek öğrenciler için en uygun koşullar sağlanmalıdır. Böylelikle öğrenme ve öğretme etkinliklerinden üst düzeyde verim alınabilir (Kargın, 2010).</w:t>
      </w:r>
      <w:r>
        <w:t xml:space="preserve"> </w:t>
      </w:r>
    </w:p>
    <w:p w:rsidR="00EB6A25" w:rsidRDefault="001037FA">
      <w:pPr>
        <w:pStyle w:val="Balk1"/>
        <w:tabs>
          <w:tab w:val="center" w:pos="1418"/>
          <w:tab w:val="center" w:pos="4232"/>
        </w:tabs>
        <w:spacing w:line="249" w:lineRule="auto"/>
        <w:ind w:left="0" w:firstLine="0"/>
        <w:jc w:val="left"/>
      </w:pPr>
      <w:r>
        <w:rPr>
          <w:rFonts w:ascii="Calibri" w:eastAsia="Calibri" w:hAnsi="Calibri" w:cs="Calibri"/>
          <w:b w:val="0"/>
          <w:sz w:val="22"/>
        </w:rPr>
        <w:tab/>
      </w: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Sınıf ortamındaki araç</w:t>
      </w:r>
      <w:r>
        <w:t xml:space="preserve">-gereçlerin düzenlenmesi  </w:t>
      </w:r>
    </w:p>
    <w:p w:rsidR="00EB6A25" w:rsidRDefault="001037FA">
      <w:pPr>
        <w:spacing w:after="69" w:line="249" w:lineRule="auto"/>
        <w:ind w:left="10" w:right="21"/>
        <w:jc w:val="right"/>
      </w:pPr>
      <w:r>
        <w:t xml:space="preserve">Sınıfta bulunan sıra, masa, sandalye, yazı tahtası, akıllı tahta, kitaplık, harita gibi sınıf </w:t>
      </w:r>
    </w:p>
    <w:p w:rsidR="00EB6A25" w:rsidRDefault="001037FA">
      <w:pPr>
        <w:spacing w:after="183"/>
        <w:ind w:left="96" w:right="15"/>
      </w:pPr>
      <w:r>
        <w:t>ortamındaki araç</w:t>
      </w:r>
      <w:r>
        <w:t>-</w:t>
      </w:r>
      <w:r>
        <w:t xml:space="preserve">gereçlerin öğrencilere göre düzenlenmesi öğretimleri daha etkili kılabilir. Bazı </w:t>
      </w:r>
      <w:r>
        <w:t>araç-gereçle</w:t>
      </w:r>
      <w:r>
        <w:t>r, davra</w:t>
      </w:r>
      <w:r>
        <w:t>nış kontrolünde zorlanan, dikkat problemi yaşayan ya da duyusal alanlarda güçlüğü olan öğrencilerin içinde bulundukları durumları daha da zor h</w:t>
      </w:r>
      <w:r>
        <w:t>â</w:t>
      </w:r>
      <w:r>
        <w:t>le dönüştürebilir. Bu sebeple sınıf içindeki araç</w:t>
      </w:r>
      <w:r>
        <w:t>-</w:t>
      </w:r>
      <w:r>
        <w:t>gereçlerin yerleri ya da öğrencilerin oturdukları yerl</w:t>
      </w:r>
      <w:r>
        <w:t>er öğren</w:t>
      </w:r>
      <w:r>
        <w:t xml:space="preserve">cilerin </w:t>
      </w:r>
      <w:r>
        <w:t>özellikleri düşünülerek ayarlanmalıdır. Öğrencilerin oturma düzenleri planlanırken dikkat edilmesi gereken bazı durumlar vardır (Sucuoğlu &amp; Kargın, 2006). Bunlar</w:t>
      </w:r>
      <w:r>
        <w:t xml:space="preserve">:  </w:t>
      </w:r>
    </w:p>
    <w:p w:rsidR="00EB6A25" w:rsidRDefault="001037FA">
      <w:pPr>
        <w:numPr>
          <w:ilvl w:val="0"/>
          <w:numId w:val="147"/>
        </w:numPr>
        <w:spacing w:after="49"/>
        <w:ind w:right="15"/>
      </w:pPr>
      <w:r>
        <w:t>Ön sıralara davranış problemi olan öğrencilerin oturtulması öğretmenin kont</w:t>
      </w:r>
      <w:r>
        <w:t xml:space="preserve">rolü açısından </w:t>
      </w:r>
      <w:r>
        <w:t xml:space="preserve">daha kolay olur. </w:t>
      </w:r>
    </w:p>
    <w:p w:rsidR="00EB6A25" w:rsidRDefault="001037FA">
      <w:pPr>
        <w:numPr>
          <w:ilvl w:val="0"/>
          <w:numId w:val="147"/>
        </w:numPr>
        <w:spacing w:line="331" w:lineRule="auto"/>
        <w:ind w:right="15"/>
      </w:pPr>
      <w:r>
        <w:t>Görme ya da işitme yetersizliği olan öğrencilerin öğretmenlerini en rahat görebilecekleri ya da duyabilecekleri konumlara oturtulması daha işlevsel olur.</w:t>
      </w:r>
      <w:r>
        <w:t xml:space="preserve"> </w:t>
      </w:r>
    </w:p>
    <w:p w:rsidR="00EB6A25" w:rsidRDefault="001037FA">
      <w:pPr>
        <w:numPr>
          <w:ilvl w:val="0"/>
          <w:numId w:val="147"/>
        </w:numPr>
        <w:spacing w:line="329" w:lineRule="auto"/>
        <w:ind w:right="15"/>
      </w:pPr>
      <w:r>
        <w:t>Dikkat problemi olan öğrencilerin ortamda bulunan dikkat dağıtıcı ar</w:t>
      </w:r>
      <w:r>
        <w:t>aç</w:t>
      </w:r>
      <w:r>
        <w:t>-gereçler</w:t>
      </w:r>
      <w:r>
        <w:t>den uzağa oturtulması daha faydalı olur.</w:t>
      </w:r>
      <w:r>
        <w:t xml:space="preserve"> </w:t>
      </w:r>
    </w:p>
    <w:p w:rsidR="00EB6A25" w:rsidRDefault="001037FA">
      <w:pPr>
        <w:numPr>
          <w:ilvl w:val="0"/>
          <w:numId w:val="147"/>
        </w:numPr>
        <w:spacing w:line="330" w:lineRule="auto"/>
        <w:ind w:right="15"/>
      </w:pPr>
      <w:r>
        <w:t>Sıraların yerleştirilme düzeninin geleneksel olarak arka arkaya dizim şeklinden daha farklı şekillerde dizilmesi (Örneğin, U şeklinde) öğretimlerin daha etkili olmasına katkı sağlayabilir.</w:t>
      </w:r>
      <w:r>
        <w:t xml:space="preserve"> -</w:t>
      </w:r>
      <w:r>
        <w:rPr>
          <w:rFonts w:ascii="Arial" w:eastAsia="Arial" w:hAnsi="Arial" w:cs="Arial"/>
        </w:rPr>
        <w:t xml:space="preserve"> </w:t>
      </w:r>
      <w:r>
        <w:t xml:space="preserve">Özel eğitim </w:t>
      </w:r>
      <w:r>
        <w:t xml:space="preserve">ihtiyacı olan öğrencilerin sınıf arkadaşları tarafından dışlanmayacak konumlara oturtulması önemlidir. </w:t>
      </w:r>
      <w:r>
        <w:t xml:space="preserve"> </w:t>
      </w:r>
    </w:p>
    <w:p w:rsidR="00EB6A25" w:rsidRDefault="001037FA">
      <w:pPr>
        <w:numPr>
          <w:ilvl w:val="0"/>
          <w:numId w:val="147"/>
        </w:numPr>
        <w:spacing w:after="51"/>
        <w:ind w:right="15"/>
      </w:pPr>
      <w:r>
        <w:t>Oturulacak yer seçimlerinde öğrenci tercihleri dikkate alınmalıdır ancak öğrenci özellikleri göz ardı edilmemelidir. Örneğin, iki tane hareketli öğrenc</w:t>
      </w:r>
      <w:r>
        <w:t xml:space="preserve">inin yan yana oturtulması öğrenmeyi </w:t>
      </w:r>
      <w:r>
        <w:t xml:space="preserve">olumsuz etkileyebilir. </w:t>
      </w:r>
    </w:p>
    <w:p w:rsidR="00EB6A25" w:rsidRDefault="001037FA">
      <w:pPr>
        <w:numPr>
          <w:ilvl w:val="0"/>
          <w:numId w:val="147"/>
        </w:numPr>
        <w:spacing w:line="331" w:lineRule="auto"/>
        <w:ind w:right="15"/>
      </w:pPr>
      <w:r>
        <w:t>Öğrencilerin gün içinde yerlerinin değiştirilmesi aynı yerde oturmaktan sıkılan öğrenciler için faydalı bir yaklaşım olabilir.</w:t>
      </w:r>
      <w:r>
        <w:t xml:space="preserve"> </w:t>
      </w:r>
    </w:p>
    <w:p w:rsidR="00EB6A25" w:rsidRDefault="001037FA">
      <w:pPr>
        <w:tabs>
          <w:tab w:val="center" w:pos="1418"/>
          <w:tab w:val="center" w:pos="2496"/>
        </w:tabs>
        <w:spacing w:line="266" w:lineRule="auto"/>
        <w:ind w:left="0" w:firstLine="0"/>
        <w:jc w:val="left"/>
      </w:pPr>
      <w:r>
        <w:rPr>
          <w:rFonts w:ascii="Calibri" w:eastAsia="Calibri" w:hAnsi="Calibri" w:cs="Calibri"/>
          <w:sz w:val="22"/>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rPr>
          <w:b/>
        </w:rPr>
        <w:t xml:space="preserve">Ulaşılabilirlik </w:t>
      </w:r>
    </w:p>
    <w:p w:rsidR="00EB6A25" w:rsidRDefault="001037FA">
      <w:pPr>
        <w:ind w:left="86" w:right="15" w:firstLine="994"/>
      </w:pPr>
      <w:r>
        <w:t>Ulaşılabilirlik, birçok ülkenin yasal düzenleme</w:t>
      </w:r>
      <w:r>
        <w:t>lerinde yer alan önemli bir kavramdır. Bu kavram, öğrenciler için hem fiziksel olarak çevrenin ulaşılabilir olmasını hem de programların ulaşılabilir olmasını içerir. Özellikle özel eğitim ihtiyacı olan öğrenc</w:t>
      </w:r>
      <w:r>
        <w:t xml:space="preserve">ilerin </w:t>
      </w:r>
      <w:r>
        <w:t>bulunduğu ortamlarda onları sınırlandıra</w:t>
      </w:r>
      <w:r>
        <w:t>cak her türlü engelin ortamdan kaldırılmasını gerektirir. Okullarda tuvaletlerin, merdivenlerin, kantinin, laboratuvarların, kütüphanelerin vb. tüm ortamların tüm öğrenciler için ulaşılabilir bir şekilde planlanmasına dikkat edilmelidir. Eğitim programları</w:t>
      </w:r>
      <w:r>
        <w:t xml:space="preserve"> öğrenci performansları göz önünde bulundurularak şekilde oluşturulmalı ve uygulanmalıdır. Eğitim programlarını bireyselleştirmek için gerekli düzenlemeler yapılmalıdır (Kargın, 2010; Smith vd., 2014; Wood, 19</w:t>
      </w:r>
      <w:r>
        <w:t xml:space="preserve">98).  </w:t>
      </w:r>
    </w:p>
    <w:p w:rsidR="00EB6A25" w:rsidRDefault="001037FA">
      <w:pPr>
        <w:spacing w:after="15" w:line="249" w:lineRule="auto"/>
        <w:ind w:left="10" w:right="21"/>
        <w:jc w:val="right"/>
      </w:pPr>
      <w:r>
        <w:t xml:space="preserve">Ulaşılabilirlik sınıf ortamında gerektiğinde öğrencilerin yerini değiştirmekle </w:t>
      </w:r>
    </w:p>
    <w:p w:rsidR="00EB6A25" w:rsidRDefault="001037FA">
      <w:pPr>
        <w:ind w:left="96" w:right="15"/>
      </w:pPr>
      <w:r>
        <w:t>sağlanabilirken gerektiğinde ise sınıfta bulunan eşyaların yerini değiştirmekle mümkün olabilir. Ancak yapılacak düzenlemelerle ilgili özel eğitim ihtiyacı olan öğrencilerin du</w:t>
      </w:r>
      <w:r>
        <w:t>rumları göz önünde bulundurulmalı ve bu düzenlemeler hakkında öğrenciler bilgilendirilmeli ve onların fikirleri alınmalıdır. Görme yetersizliği olan bir öğrencinin ya da sıraların yeri değiştirildiğinde öğrenciye mutlaka bilgi verilmelidir. Sınıfta tekerle</w:t>
      </w:r>
      <w:r>
        <w:t>kli sandalye kullanan bir öğrenci varsa yapılacak değişiklik hakkında öğrencinin fikri alınmalı ve öğrenci rahat hareket edebileceği bir konuma getirilmelidir (Friend &amp; Bursuck, 2002; Sucuoğlu &amp; Kargın, 2006).</w:t>
      </w:r>
      <w:r>
        <w:t xml:space="preserve"> </w:t>
      </w:r>
    </w:p>
    <w:p w:rsidR="00EB6A25" w:rsidRDefault="001037FA">
      <w:pPr>
        <w:pStyle w:val="Balk1"/>
        <w:spacing w:after="61" w:line="249" w:lineRule="auto"/>
        <w:ind w:left="1373" w:right="92"/>
        <w:jc w:val="left"/>
      </w:pPr>
      <w:r>
        <w:t>b)</w:t>
      </w:r>
      <w:r>
        <w:rPr>
          <w:rFonts w:ascii="Arial" w:eastAsia="Arial" w:hAnsi="Arial" w:cs="Arial"/>
        </w:rPr>
        <w:t xml:space="preserve"> </w:t>
      </w:r>
      <w:r>
        <w:t xml:space="preserve">Sürece yönelik düzenlemeler </w:t>
      </w:r>
    </w:p>
    <w:p w:rsidR="00EB6A25" w:rsidRDefault="001037FA">
      <w:pPr>
        <w:spacing w:after="15" w:line="249" w:lineRule="auto"/>
        <w:ind w:left="10" w:right="21"/>
        <w:jc w:val="right"/>
      </w:pPr>
      <w:r>
        <w:t>Sürece yöneli</w:t>
      </w:r>
      <w:r>
        <w:t xml:space="preserve">k düzenlemeler, sınıfın işleyişiyle ilgili düzenlemeleri içerir. Bu </w:t>
      </w:r>
    </w:p>
    <w:p w:rsidR="00EB6A25" w:rsidRDefault="001037FA">
      <w:pPr>
        <w:spacing w:after="165"/>
        <w:ind w:left="96" w:right="15"/>
      </w:pPr>
      <w:r>
        <w:t>düzenlemeler genel olarak okulun ve öğrencilerin karşılıklı olarak beklentilerini belirlemeyle ilgilidir. Öğretmenler, eğitim</w:t>
      </w:r>
      <w:r>
        <w:t>-</w:t>
      </w:r>
      <w:r>
        <w:t xml:space="preserve">öğretim yılının başında öğrencilere yönelik beklentilerini </w:t>
      </w:r>
      <w:r>
        <w:t>pla</w:t>
      </w:r>
      <w:r>
        <w:t>nlamalı ve eğitim</w:t>
      </w:r>
      <w:r>
        <w:t>-</w:t>
      </w:r>
      <w:r>
        <w:t>öğretim sürecine yönelik planlarını öğrencilere aç</w:t>
      </w:r>
      <w:r>
        <w:t>ıkça ifade etmelidir. Bu kapsamda genel ilkeleri belirleme, sınıf kurallarını tanımlama, sınıf rutinleri oluşturma gibi sınıfın işleyişi ile ilgili düzenlemeler planlanır ve öğrencilere aktarılır. Öğrencilerin de ilgili düzenlemelerle ilgili fikri alınabil</w:t>
      </w:r>
      <w:r>
        <w:t>ir. Böylelikle öğretmenler ve öğrenciler eğitim</w:t>
      </w:r>
      <w:r>
        <w:t>-</w:t>
      </w:r>
      <w:r>
        <w:t>öğretim dönemi boyunca yapacaklarına ilişkin uzlaşmaya varmış olur. Sürecin başında alınan kararlar süreç boyunca uygulanır (Kargın, 2010; S</w:t>
      </w:r>
      <w:r>
        <w:t xml:space="preserve">mith vd., 2014). </w:t>
      </w:r>
    </w:p>
    <w:p w:rsidR="00EB6A25" w:rsidRDefault="001037FA">
      <w:pPr>
        <w:spacing w:after="15" w:line="249" w:lineRule="auto"/>
        <w:ind w:left="10" w:right="21"/>
        <w:jc w:val="right"/>
      </w:pPr>
      <w:r>
        <w:rPr>
          <w:i/>
        </w:rPr>
        <w:t>Genel ilkeler</w:t>
      </w:r>
      <w:r>
        <w:t>, öğrencilerden yapması istenen davra</w:t>
      </w:r>
      <w:r>
        <w:t xml:space="preserve">nışları ve yöneticilerin ve </w:t>
      </w:r>
    </w:p>
    <w:p w:rsidR="00EB6A25" w:rsidRDefault="001037FA">
      <w:pPr>
        <w:ind w:left="96" w:right="15"/>
      </w:pPr>
      <w:r>
        <w:t>öğretmenlerin davranış biçimlerini içerir. Tüm öğrencilere eşit davranmak, saygılı olmak, sorumluluk sahibi olmak, güvenilir, kibar ve üretken olmak gibi davranışlar bunlardan bazılarıdır. Bireylerin içinde bulunduğu ortamlarda</w:t>
      </w:r>
      <w:r>
        <w:t xml:space="preserve"> kendisinden beklenen rol, sorumluluk ve görevleri bilmesi onları ilgili davranışları yapmaya yönlendirir. Bu sebeple eğitim öğretim döneminin başında genel ilkeler açık ve net bir şekilde ortaya konulmalıdır (Kargın, 2010; Smith </w:t>
      </w:r>
      <w:r>
        <w:t xml:space="preserve">vd., 2014). </w:t>
      </w:r>
    </w:p>
    <w:p w:rsidR="00EB6A25" w:rsidRDefault="001037FA">
      <w:pPr>
        <w:ind w:left="1090" w:right="15"/>
      </w:pPr>
      <w:r>
        <w:rPr>
          <w:i/>
        </w:rPr>
        <w:t>Sınıf kuralla</w:t>
      </w:r>
      <w:r>
        <w:rPr>
          <w:i/>
        </w:rPr>
        <w:t>rı</w:t>
      </w:r>
      <w:r>
        <w:t xml:space="preserve">, öğrencilerin yapması istenen davranışlardır. Öğrencilerin belirlenen </w:t>
      </w:r>
    </w:p>
    <w:p w:rsidR="00EB6A25" w:rsidRDefault="001037FA">
      <w:pPr>
        <w:spacing w:after="205"/>
        <w:ind w:left="96" w:right="15"/>
      </w:pPr>
      <w:r>
        <w:t>kurallara uyması, öğretimlerin etkili olmasının ön koşulu olarak kabul edilebilir. Her sınıfın kuralı ihtiyaçlar doğrultusunda kendine özgü bir şekilde oluşturulur. Kuralları oluştur</w:t>
      </w:r>
      <w:r>
        <w:t>urken öğrencilerin de sürece d</w:t>
      </w:r>
      <w:r>
        <w:t>â</w:t>
      </w:r>
      <w:r>
        <w:t>hil edilmesi önemlidir. Sınıf kuralları oluştururken dikkat edilmesi gereken bazı kriterler bulunmaktadır (Kargın, 2010). Bunlar</w:t>
      </w:r>
      <w:r>
        <w:t xml:space="preserve">: </w:t>
      </w:r>
    </w:p>
    <w:p w:rsidR="00EB6A25" w:rsidRDefault="001037FA">
      <w:pPr>
        <w:numPr>
          <w:ilvl w:val="0"/>
          <w:numId w:val="148"/>
        </w:numPr>
        <w:ind w:right="15" w:hanging="286"/>
      </w:pPr>
      <w:r>
        <w:t>Sınıf kuralları yedi maddeyi aşmamalıdır. Aksi takdirde hatırlanması zor olabilir.</w:t>
      </w:r>
      <w:r>
        <w:t xml:space="preserve"> </w:t>
      </w:r>
    </w:p>
    <w:p w:rsidR="00EB6A25" w:rsidRDefault="001037FA">
      <w:pPr>
        <w:numPr>
          <w:ilvl w:val="0"/>
          <w:numId w:val="148"/>
        </w:numPr>
        <w:spacing w:after="41"/>
        <w:ind w:right="15" w:hanging="286"/>
      </w:pPr>
      <w:r>
        <w:t>Kurallar b</w:t>
      </w:r>
      <w:r>
        <w:t>elirlenirken öğrenciler sürece d</w:t>
      </w:r>
      <w:r>
        <w:t xml:space="preserve">âhil edilmelidir. </w:t>
      </w:r>
    </w:p>
    <w:p w:rsidR="00EB6A25" w:rsidRDefault="001037FA">
      <w:pPr>
        <w:numPr>
          <w:ilvl w:val="0"/>
          <w:numId w:val="148"/>
        </w:numPr>
        <w:spacing w:after="47"/>
        <w:ind w:right="15" w:hanging="286"/>
      </w:pPr>
      <w:r>
        <w:t>Kurallar olabildiğince kısa ve anlaşılır bir şekilde ifade edilmelidir.</w:t>
      </w:r>
      <w:r>
        <w:t xml:space="preserve"> </w:t>
      </w:r>
    </w:p>
    <w:p w:rsidR="00EB6A25" w:rsidRDefault="001037FA">
      <w:pPr>
        <w:numPr>
          <w:ilvl w:val="0"/>
          <w:numId w:val="148"/>
        </w:numPr>
        <w:spacing w:after="47"/>
        <w:ind w:right="15" w:hanging="286"/>
      </w:pPr>
      <w:r>
        <w:t>Kurallar belirlendikten sonra her kural açıklanmalı ve öğretimi yapılmalıdır.</w:t>
      </w:r>
      <w:r>
        <w:t xml:space="preserve"> </w:t>
      </w:r>
    </w:p>
    <w:p w:rsidR="00EB6A25" w:rsidRDefault="001037FA">
      <w:pPr>
        <w:numPr>
          <w:ilvl w:val="0"/>
          <w:numId w:val="148"/>
        </w:numPr>
        <w:spacing w:after="49"/>
        <w:ind w:right="15" w:hanging="286"/>
      </w:pPr>
      <w:r>
        <w:t>Kurallara uymadığı zaman sonucunda ne olacağı açık bir şekilde ifade edilmelidir.</w:t>
      </w:r>
      <w:r>
        <w:t xml:space="preserve"> </w:t>
      </w:r>
    </w:p>
    <w:p w:rsidR="00EB6A25" w:rsidRDefault="001037FA">
      <w:pPr>
        <w:numPr>
          <w:ilvl w:val="0"/>
          <w:numId w:val="148"/>
        </w:numPr>
        <w:spacing w:after="47"/>
        <w:ind w:right="15" w:hanging="286"/>
      </w:pPr>
      <w:r>
        <w:t>Kurallar olumlu ifadelerle oluşturulmalıdır.</w:t>
      </w:r>
      <w:r>
        <w:t xml:space="preserve"> </w:t>
      </w:r>
    </w:p>
    <w:p w:rsidR="00EB6A25" w:rsidRDefault="001037FA">
      <w:pPr>
        <w:numPr>
          <w:ilvl w:val="0"/>
          <w:numId w:val="148"/>
        </w:numPr>
        <w:spacing w:after="47"/>
        <w:ind w:right="15" w:hanging="286"/>
      </w:pPr>
      <w:r>
        <w:t>Sınıfa yeni öğrenciler katılırsa kurallar yeniden gözden geçirilmelidir.</w:t>
      </w:r>
      <w:r>
        <w:t xml:space="preserve"> </w:t>
      </w:r>
    </w:p>
    <w:p w:rsidR="00EB6A25" w:rsidRDefault="001037FA">
      <w:pPr>
        <w:numPr>
          <w:ilvl w:val="0"/>
          <w:numId w:val="148"/>
        </w:numPr>
        <w:ind w:right="15" w:hanging="286"/>
      </w:pPr>
      <w:r>
        <w:t>Belirlenen kurallara yönelik ipucu niteliğinde hatırl</w:t>
      </w:r>
      <w:r>
        <w:t>atıcılar kullanılmalıdır.</w:t>
      </w:r>
      <w:r>
        <w:t xml:space="preserve"> </w:t>
      </w:r>
    </w:p>
    <w:p w:rsidR="00EB6A25" w:rsidRDefault="001037FA">
      <w:pPr>
        <w:ind w:left="1090" w:right="15"/>
      </w:pPr>
      <w:r>
        <w:rPr>
          <w:i/>
        </w:rPr>
        <w:t>Sınıf rutinleri</w:t>
      </w:r>
      <w:r>
        <w:t xml:space="preserve">, öğrencilerin sınıfa girmeleriyle birlikte ders materyallerini ve sınıfta </w:t>
      </w:r>
    </w:p>
    <w:p w:rsidR="00EB6A25" w:rsidRDefault="001037FA">
      <w:pPr>
        <w:spacing w:after="35"/>
        <w:ind w:left="96" w:right="15"/>
      </w:pPr>
      <w:r>
        <w:t>bulunan eşyaları kullanma, derse başlama, ödevlerini teslim etme, ders esnasında dersi dinleme, söz hakkı alma, sınav olma, izin isteme, y</w:t>
      </w:r>
      <w:r>
        <w:t>ardım talebinde bulunma gibi birçok davranış şeklini içerir. Sınıf rutinlerini verimli bir şekilde uygulayabilmek için bu davranışların her birinin nasıl gerçekleştirileceği öğrencilere açık bir şekilde ifade edilmelidir (Kargın, 2010).</w:t>
      </w:r>
      <w:r>
        <w:t xml:space="preserve"> </w:t>
      </w:r>
    </w:p>
    <w:p w:rsidR="00EB6A25" w:rsidRDefault="001037FA">
      <w:pPr>
        <w:pStyle w:val="Balk1"/>
        <w:spacing w:line="249" w:lineRule="auto"/>
        <w:ind w:left="1373" w:right="92"/>
        <w:jc w:val="left"/>
      </w:pPr>
      <w:r>
        <w:t>c)</w:t>
      </w:r>
      <w:r>
        <w:rPr>
          <w:rFonts w:ascii="Arial" w:eastAsia="Arial" w:hAnsi="Arial" w:cs="Arial"/>
        </w:rPr>
        <w:t xml:space="preserve"> </w:t>
      </w:r>
      <w:r>
        <w:t xml:space="preserve">Sınıf iklimine </w:t>
      </w:r>
      <w:r>
        <w:t>yön</w:t>
      </w:r>
      <w:r>
        <w:t xml:space="preserve">elik düzenlemeler </w:t>
      </w:r>
    </w:p>
    <w:p w:rsidR="00EB6A25" w:rsidRDefault="001037FA">
      <w:pPr>
        <w:ind w:left="1090" w:right="15"/>
      </w:pPr>
      <w:r>
        <w:t xml:space="preserve">Sınıf iklimi, bir sınıfın sosyal ve psikolojik özellikleri ile ilgilidir. Olumlu sınıf </w:t>
      </w:r>
    </w:p>
    <w:p w:rsidR="00EB6A25" w:rsidRDefault="001037FA">
      <w:pPr>
        <w:ind w:left="96" w:right="15"/>
      </w:pPr>
      <w:r>
        <w:t>ikliminin öğrenciler üzerinde olumlu etkileri bulunmaktadır. Bu öğrenciler sınıf ortamında daha rahat, mutlu ve arkadaşça tutumlar gösterirler. Ol</w:t>
      </w:r>
      <w:r>
        <w:t xml:space="preserve">umlu sınıf iklimine sahip sınıflarda özel eğitime ihtiyacı olan öğrencilerin öğretmenleri ve arkadaşları tarafından kabul oranı yüksek olur (Kargın, </w:t>
      </w:r>
      <w:r>
        <w:t xml:space="preserve">2010). </w:t>
      </w:r>
    </w:p>
    <w:p w:rsidR="00EB6A25" w:rsidRDefault="001037FA">
      <w:pPr>
        <w:ind w:left="1090" w:right="15"/>
      </w:pPr>
      <w:r>
        <w:t xml:space="preserve">Olumlu sınıf iklimi oluşturmada öğretmen, her öğrenciye önemli olduğunu </w:t>
      </w:r>
    </w:p>
    <w:p w:rsidR="00EB6A25" w:rsidRDefault="001037FA">
      <w:pPr>
        <w:spacing w:after="52"/>
        <w:ind w:left="96" w:right="15"/>
      </w:pPr>
      <w:r>
        <w:t>hissettirmeli, ders dışı k</w:t>
      </w:r>
      <w:r>
        <w:t>onularda da sohbet etmeli ve özel eğitime ihtiyacı olan öğrencilerin bireysel özelliklerine saygı duymalıdır. Böylelikle zaman geçtikçe öğretmenin bu olumlu davranışları sınıftaki öğrenciler tarafından da benimsenir ve uygulanır (Kargın, 2010).</w:t>
      </w:r>
      <w:r>
        <w:t xml:space="preserve"> </w:t>
      </w:r>
    </w:p>
    <w:p w:rsidR="00EB6A25" w:rsidRDefault="001037FA">
      <w:pPr>
        <w:spacing w:line="266" w:lineRule="auto"/>
        <w:ind w:left="1373"/>
      </w:pPr>
      <w:r>
        <w:rPr>
          <w:b/>
        </w:rPr>
        <w:t>d)</w:t>
      </w:r>
      <w:r>
        <w:rPr>
          <w:rFonts w:ascii="Arial" w:eastAsia="Arial" w:hAnsi="Arial" w:cs="Arial"/>
          <w:b/>
        </w:rPr>
        <w:t xml:space="preserve"> </w:t>
      </w:r>
      <w:r>
        <w:rPr>
          <w:b/>
        </w:rPr>
        <w:t>Öğretim</w:t>
      </w:r>
      <w:r>
        <w:rPr>
          <w:b/>
        </w:rPr>
        <w:t xml:space="preserve">sel düzenlemeler  </w:t>
      </w:r>
    </w:p>
    <w:p w:rsidR="00EB6A25" w:rsidRDefault="001037FA">
      <w:pPr>
        <w:spacing w:after="50"/>
        <w:ind w:left="1090" w:right="15"/>
      </w:pPr>
      <w:r>
        <w:t xml:space="preserve">Öğretimsel düzenlemeler, iki başlık altında incelenebilir. Bunlardan biri öğretim </w:t>
      </w:r>
    </w:p>
    <w:p w:rsidR="00EB6A25" w:rsidRDefault="001037FA">
      <w:pPr>
        <w:ind w:left="96" w:right="15"/>
      </w:pPr>
      <w:r>
        <w:t xml:space="preserve">yöntemlerinin uyarlanması diğeri ise öğrenci gruplarının oluşturulmasıdır. </w:t>
      </w:r>
      <w:r>
        <w:t xml:space="preserve"> </w:t>
      </w:r>
    </w:p>
    <w:p w:rsidR="00EB6A25" w:rsidRDefault="001037FA">
      <w:pPr>
        <w:spacing w:after="83"/>
        <w:ind w:left="86" w:right="15" w:firstLine="994"/>
      </w:pPr>
      <w:r>
        <w:t xml:space="preserve">Öğretim yöntemlerinin uyarlanması, öğretilmek istenen bilgi ve becerileri öğrencilere </w:t>
      </w:r>
      <w:r>
        <w:t>kazan</w:t>
      </w:r>
      <w:r>
        <w:t>dırmak için öğrenci gereksinimleri doğrultusunda farklı öğretim yöntemlerinin kullanılmasını içerir. Bunu yaparken öğretilecek konunun ve öğrencilerin özellikleri di</w:t>
      </w:r>
      <w:r>
        <w:t>kkate alınmalıdır. Uygun yönteme karar verirken; “a) hangi konu, b) hangi öğrenciye, c) han</w:t>
      </w:r>
      <w:r>
        <w:t xml:space="preserve">gi </w:t>
      </w:r>
      <w:r>
        <w:t xml:space="preserve">yöntemle daha kolay öğretilebilir?” sorularının cevapları göz önünde bulundurulur </w:t>
      </w:r>
      <w:r>
        <w:t>(Friend &amp; Bursuck, 2002; Olson, 1992)</w:t>
      </w:r>
      <w:r>
        <w:t>. Öğretmenlerin öğretim sürecinde farklı yö</w:t>
      </w:r>
      <w:r>
        <w:t xml:space="preserve">ntemler kullanması tüm öğrenciler için etkili sonuçlar verirken özel eğitim ihtiyacı olan öğrenciler için bu durum daha da </w:t>
      </w:r>
      <w:r>
        <w:t>önemli hâ</w:t>
      </w:r>
      <w:r>
        <w:t xml:space="preserve">le dönüşmektedir. Bu sebeple öğrenci özelliklerine uygun farklı öğretim yöntemlerinin seçilerek öğretim yapılması öğrenmeyi </w:t>
      </w:r>
      <w:r>
        <w:t xml:space="preserve">kolaylaştırmaktadır </w:t>
      </w:r>
      <w:r>
        <w:t xml:space="preserve">(Friend &amp; Bursuck, 2002; Lewis &amp; Doorlag, 1999). </w:t>
      </w:r>
    </w:p>
    <w:p w:rsidR="00EB6A25" w:rsidRDefault="001037FA">
      <w:pPr>
        <w:ind w:left="1090" w:right="15"/>
      </w:pPr>
      <w:r>
        <w:t xml:space="preserve">Öğrenci grupları oluşturma, öğretmenlerin yaygın olarak kullandığı bir yöntemdir. Bu </w:t>
      </w:r>
    </w:p>
    <w:p w:rsidR="00EB6A25" w:rsidRDefault="001037FA">
      <w:pPr>
        <w:spacing w:after="30"/>
        <w:ind w:left="96" w:right="15"/>
      </w:pPr>
      <w:r>
        <w:t>yöntemde öğretmenler öğrencileri bireysel özelliklerine göre gruplara ayırarak öğretim yapar. Öğrenc</w:t>
      </w:r>
      <w:r>
        <w:t>i grupları farklı şekillerde oluşturulabilir. Performans düzeylerine, öğrenme hızlarına, öğrenme tarzlarına göre benzer ya da zıt özelliklerdeki öğrenciler bir araya getirilebilir. Diğer bir gruplama ise öğretmenin kullandığı öğretim yöntemine göre yapılab</w:t>
      </w:r>
      <w:r>
        <w:t>ilir. Gruplara ayrılan öğrencilere büyük grup, küçük grup ya da bireysel olarak öğretim yapılır (Gearheart vd., 1996; Sucuoğlu &amp; Kargın, 2006; Wood, 1998).</w:t>
      </w:r>
      <w:r>
        <w:t xml:space="preserve"> </w:t>
      </w:r>
    </w:p>
    <w:p w:rsidR="00EB6A25" w:rsidRDefault="001037FA">
      <w:pPr>
        <w:spacing w:after="110"/>
        <w:ind w:left="86" w:right="15" w:firstLine="994"/>
      </w:pPr>
      <w:r>
        <w:t>Büyük grup eğitimi, yaygın olarak kullanılan bir türdür. Genellikle grupta bulunan öğrencilerin tam</w:t>
      </w:r>
      <w:r>
        <w:t>amıyla aynı hedefleri gerçekleştirmek üzere öğretim yapılır. Az sayıda öğretmenin çok sayıda öğrenciye öğretim yapması büyük grup öğretiminin avantajlarındandır. Ayrıca özel eğitim ihtiyacı olan öğrencilerin sınıftaki diğer öğrencilerden ayrıştırmadan grub</w:t>
      </w:r>
      <w:r>
        <w:t>un içinde yer alması da büyük öğretiminin olumlu bir yönüdür (Kargın, 2010).</w:t>
      </w:r>
      <w:r>
        <w:t xml:space="preserve"> </w:t>
      </w:r>
    </w:p>
    <w:p w:rsidR="00EB6A25" w:rsidRDefault="001037FA">
      <w:pPr>
        <w:ind w:left="1090" w:right="15"/>
      </w:pPr>
      <w:r>
        <w:t xml:space="preserve">Küçük grup eğitimi, program hedeflerine ya da güçlük yaşayan öğrenciler (genellikle </w:t>
      </w:r>
    </w:p>
    <w:p w:rsidR="00EB6A25" w:rsidRDefault="001037FA">
      <w:pPr>
        <w:spacing w:after="162"/>
        <w:ind w:left="96" w:right="15"/>
      </w:pPr>
      <w:r>
        <w:t>özel eğitim ihtiyacı olan öğrenciler) için tercih edilir. Küçük gruplara benzer performans dü</w:t>
      </w:r>
      <w:r>
        <w:t xml:space="preserve">zeyine sahip öğrenciler </w:t>
      </w:r>
      <w:r>
        <w:t xml:space="preserve">dâhil </w:t>
      </w:r>
      <w:r>
        <w:t>edilebileceği gibi farklı performans düzeyine sahip öğrenciler de katılabilir. Küçük gruplar, genellikle iki ile altı arasında öğrenciden oluşturulur (</w:t>
      </w:r>
      <w:r>
        <w:t xml:space="preserve">Friend &amp; Bursuck, 2002; Gearheart vd., 1996).  </w:t>
      </w:r>
    </w:p>
    <w:p w:rsidR="00EB6A25" w:rsidRDefault="001037FA">
      <w:pPr>
        <w:ind w:left="1090" w:right="15"/>
      </w:pPr>
      <w:r>
        <w:t>Bireysel öğretim, özel eğit</w:t>
      </w:r>
      <w:r>
        <w:t>im ihtiyacı olan öğrencilere b</w:t>
      </w:r>
      <w:r>
        <w:t xml:space="preserve">ire </w:t>
      </w:r>
      <w:r>
        <w:t xml:space="preserve">bir yapılır. Bireysel </w:t>
      </w:r>
    </w:p>
    <w:p w:rsidR="00EB6A25" w:rsidRDefault="001037FA">
      <w:pPr>
        <w:spacing w:after="195"/>
        <w:ind w:left="96" w:right="15"/>
      </w:pPr>
      <w:r>
        <w:t xml:space="preserve">öğretimin avantajı, doğrudan öğrencinin eksik olduğu bilgi ve beceriler üzerine odaklanarak eksiklerin tamamlanmasına yönelik olmasıdır. Bireysel öğretim tek bir öğretmen ile gerçekleştirilebileceği </w:t>
      </w:r>
      <w:r>
        <w:t>gibi ek olarak yardımcı bir öğretmenle de gerçekleştirilebilir (Friend &amp; Bursuck, 2002; Kargın, 2010).</w:t>
      </w:r>
      <w:r>
        <w:t xml:space="preserve"> </w:t>
      </w:r>
    </w:p>
    <w:p w:rsidR="00EB6A25" w:rsidRDefault="001037FA">
      <w:pPr>
        <w:spacing w:line="266" w:lineRule="auto"/>
        <w:ind w:left="1373"/>
      </w:pPr>
      <w:r>
        <w:rPr>
          <w:b/>
        </w:rPr>
        <w:t>e)</w:t>
      </w:r>
      <w:r>
        <w:rPr>
          <w:rFonts w:ascii="Arial" w:eastAsia="Arial" w:hAnsi="Arial" w:cs="Arial"/>
          <w:b/>
        </w:rPr>
        <w:t xml:space="preserve"> </w:t>
      </w:r>
      <w:r>
        <w:rPr>
          <w:b/>
        </w:rPr>
        <w:t xml:space="preserve">İşleyişle ilgili düzenlemeler </w:t>
      </w:r>
    </w:p>
    <w:p w:rsidR="00EB6A25" w:rsidRDefault="001037FA">
      <w:pPr>
        <w:ind w:left="1090" w:right="15"/>
      </w:pPr>
      <w:r>
        <w:t xml:space="preserve">İşleyişle ilgili düzenlemeler, öğretimlerin okul çapında öğrenci gereksinimlerine </w:t>
      </w:r>
    </w:p>
    <w:p w:rsidR="00EB6A25" w:rsidRDefault="001037FA">
      <w:pPr>
        <w:spacing w:after="201"/>
        <w:ind w:left="96" w:right="15"/>
      </w:pPr>
      <w:r>
        <w:t>uygun olarak bireyselleştirilmesine</w:t>
      </w:r>
      <w:r>
        <w:t xml:space="preserve"> yönelik temel uyarlamaları içerir. Bu kapsamda aşağıda belirtilen alanlara yönelik uyarlamalar yapılabilir.</w:t>
      </w:r>
      <w:r>
        <w:t xml:space="preserve"> </w:t>
      </w:r>
    </w:p>
    <w:p w:rsidR="00EB6A25" w:rsidRDefault="001037FA">
      <w:pPr>
        <w:numPr>
          <w:ilvl w:val="0"/>
          <w:numId w:val="149"/>
        </w:numPr>
        <w:ind w:right="7" w:hanging="425"/>
      </w:pPr>
      <w:r>
        <w:t>Yönetici ve öğretmen sorumluluklarında uyarlama</w:t>
      </w:r>
      <w:r>
        <w:t xml:space="preserve"> </w:t>
      </w:r>
    </w:p>
    <w:p w:rsidR="00EB6A25" w:rsidRDefault="001037FA">
      <w:pPr>
        <w:numPr>
          <w:ilvl w:val="0"/>
          <w:numId w:val="149"/>
        </w:numPr>
        <w:spacing w:after="11" w:line="249" w:lineRule="auto"/>
        <w:ind w:right="7" w:hanging="425"/>
      </w:pPr>
      <w:r>
        <w:t xml:space="preserve">Zamanda uyarlama ve düzenleme </w:t>
      </w:r>
    </w:p>
    <w:p w:rsidR="00EB6A25" w:rsidRDefault="001037FA">
      <w:pPr>
        <w:numPr>
          <w:ilvl w:val="0"/>
          <w:numId w:val="149"/>
        </w:numPr>
        <w:spacing w:after="42" w:line="249" w:lineRule="auto"/>
        <w:ind w:right="7" w:hanging="425"/>
      </w:pPr>
      <w:r>
        <w:t xml:space="preserve">Ödevlerde uyarlama </w:t>
      </w:r>
    </w:p>
    <w:p w:rsidR="00EB6A25" w:rsidRDefault="001037FA">
      <w:pPr>
        <w:numPr>
          <w:ilvl w:val="0"/>
          <w:numId w:val="149"/>
        </w:numPr>
        <w:spacing w:after="40"/>
        <w:ind w:right="7" w:hanging="425"/>
      </w:pPr>
      <w:r>
        <w:t>Sınavlarda uyarlama</w:t>
      </w:r>
      <w:r>
        <w:t xml:space="preserve"> </w:t>
      </w:r>
    </w:p>
    <w:p w:rsidR="00EB6A25" w:rsidRDefault="001037FA">
      <w:pPr>
        <w:spacing w:after="111" w:line="266" w:lineRule="auto"/>
        <w:ind w:left="1798"/>
      </w:pPr>
      <w:r>
        <w:rPr>
          <w:b/>
        </w:rPr>
        <w:t xml:space="preserve">Yönetici ve öğretmen sorumluluklarında uyarlama </w:t>
      </w:r>
    </w:p>
    <w:p w:rsidR="00EB6A25" w:rsidRDefault="001037FA">
      <w:pPr>
        <w:spacing w:after="192"/>
        <w:ind w:left="86" w:right="15" w:firstLine="994"/>
      </w:pPr>
      <w:r>
        <w:t>Yöneticiler, okul çapında yapılacak uyarlamalarla ilgili zemin hazırlamalıdır. Öğretmenleri gerekli uyarlamaları yapmaları hususunda teşvik edebilirler. Uyarlamalar konusunda öğretmenlerle aileler arasında k</w:t>
      </w:r>
      <w:r>
        <w:t xml:space="preserve">öprü görevini üstlenirler. Bununla birlikte </w:t>
      </w:r>
      <w:r>
        <w:t xml:space="preserve">uyarlamalar için ihtiyaç olan araç-gereçleri temin etmek ve fiziksel çevreyi düzenlemek de </w:t>
      </w:r>
      <w:r>
        <w:t xml:space="preserve">yöneticilerin görevleri arasındadır (Kargın, 2010). </w:t>
      </w:r>
      <w:r>
        <w:t xml:space="preserve"> </w:t>
      </w:r>
    </w:p>
    <w:p w:rsidR="00EB6A25" w:rsidRDefault="001037FA">
      <w:pPr>
        <w:ind w:left="1090" w:right="15"/>
      </w:pPr>
      <w:r>
        <w:t>Öğretmenler, konumları itibarıyla</w:t>
      </w:r>
      <w:r>
        <w:t xml:space="preserve"> </w:t>
      </w:r>
      <w:r>
        <w:t>öğrenci özelliklerini ve ihtiyaçl</w:t>
      </w:r>
      <w:r>
        <w:t xml:space="preserve">arını analiz etmede </w:t>
      </w:r>
    </w:p>
    <w:p w:rsidR="00EB6A25" w:rsidRDefault="001037FA">
      <w:pPr>
        <w:ind w:left="96" w:right="15"/>
      </w:pPr>
      <w:r>
        <w:t>baş rolü üstlenirler. Öğrenci özellikleri ve ihtiyaçları kapsamında yapılacak uyarlamaları belirler ve bunları uygular. Bunun yanı sıra zamanı, ödevleri ve sınavları öğrenci özelliklerine göre uyarlama ve düzenleme görevi de öğretmenle</w:t>
      </w:r>
      <w:r>
        <w:t>re aittir (Kargın, 2010; Smith vd., 2014).</w:t>
      </w:r>
      <w:r>
        <w:t xml:space="preserve"> </w:t>
      </w:r>
      <w:r>
        <w:rPr>
          <w:b/>
        </w:rPr>
        <w:t xml:space="preserve">Zamanda uyarlama ve düzenleme </w:t>
      </w:r>
    </w:p>
    <w:p w:rsidR="00EB6A25" w:rsidRDefault="001037FA">
      <w:pPr>
        <w:ind w:left="1090" w:right="15"/>
      </w:pPr>
      <w:r>
        <w:t xml:space="preserve">Her öğrencinin öğrenme ve bilgiyi işlemleme hızı aynı değildir. Bu sebeple zamanda </w:t>
      </w:r>
    </w:p>
    <w:p w:rsidR="00EB6A25" w:rsidRDefault="001037FA">
      <w:pPr>
        <w:spacing w:after="53"/>
        <w:ind w:left="96" w:right="15"/>
      </w:pPr>
      <w:r>
        <w:t xml:space="preserve">farklı şekillerde uyarlamalar yapılabilir. Bu uyarlamaların ilki öğretim hızına yönelik olabilir. </w:t>
      </w:r>
      <w:r>
        <w:t xml:space="preserve">Öğretimler, öğrencilerin öğrenme hızına uygun bir şekilde sürdürülmelidir. İkincisi, öğrencilerin dikkat süreleri farklılık gösterebilir. Öğretimler yapılırken öğrencilerin dikkat süreleri göz önünde bulundurulmalıdır. Gerektiğinde öğretimlere kısa aralar </w:t>
      </w:r>
      <w:r>
        <w:t xml:space="preserve">verilerek tekrar devam edilebilir. </w:t>
      </w:r>
    </w:p>
    <w:p w:rsidR="00EB6A25" w:rsidRDefault="001037FA">
      <w:pPr>
        <w:ind w:left="1788" w:right="15" w:hanging="1702"/>
      </w:pPr>
      <w:r>
        <w:t xml:space="preserve">Zamana ilişkin buna benzer birçok uyarlama yapılabilir (Doğanay Bilgi, 2019; Gül, 2014).  </w:t>
      </w:r>
      <w:r>
        <w:t xml:space="preserve"> </w:t>
      </w:r>
      <w:r>
        <w:rPr>
          <w:b/>
        </w:rPr>
        <w:t xml:space="preserve">Ödevlerde uyarlama </w:t>
      </w:r>
    </w:p>
    <w:p w:rsidR="00EB6A25" w:rsidRDefault="001037FA">
      <w:pPr>
        <w:ind w:left="86" w:right="15" w:firstLine="994"/>
      </w:pPr>
      <w:r>
        <w:t>Öğretimin bireyselleştirilmesi sadece öğretmenin yapacağı öğretimlere yönelik değildir aynı zamanda öğrencide</w:t>
      </w:r>
      <w:r>
        <w:t xml:space="preserve">n beklenen görev ve sorumluluklarda da uyarlama yapılması </w:t>
      </w:r>
      <w:r>
        <w:t xml:space="preserve">gerekir. Bunlardan biri </w:t>
      </w:r>
      <w:r>
        <w:t>ödevlerde yapılacak uyarlamalardır. Öğretmenler, her öğrenciye aynı ödevi vermek yerine öğrenci ihtiyaçları doğrultusunda ödev içeriklerini değiştirmelidir. Özel eğitim ihtiy</w:t>
      </w:r>
      <w:r>
        <w:t>acı olan öğrenciler düşünüldüğünde verilen ödevler diğer öğrencilerle aynı zorluk ve uzunlukta olmamalıdır. Bu öğrencilerin özellikleri çerçevesinde daha basit düzeyde ödevler verilebilir (Doğanay Bilgi, 2019; Gül, 2014; Kargın, 2010).</w:t>
      </w:r>
      <w:r>
        <w:t xml:space="preserve"> </w:t>
      </w:r>
      <w:r>
        <w:rPr>
          <w:b/>
        </w:rPr>
        <w:t xml:space="preserve">Sınavlarda uyarlama </w:t>
      </w:r>
    </w:p>
    <w:p w:rsidR="00EB6A25" w:rsidRDefault="001037FA">
      <w:pPr>
        <w:spacing w:after="97"/>
        <w:ind w:left="86" w:right="15" w:firstLine="994"/>
      </w:pPr>
      <w:r>
        <w:t>Öğrencilerin bireysel özellikleri çerçevesinde sınavların süresinde, türünde ve süresinde uyarlamalar yapılabilir. Sınav soruları öğrencilerin performans düzeyini uygun zorlukta hazırlanmalıdır. Sınav süresi, özel eğitime ihtiyacı olan bazı öğrenciler içi</w:t>
      </w:r>
      <w:r>
        <w:t>n daha uzun tutulabilir. Sınav türünde ise öğrencinin gerçek performansını yansıtabilmesi için çoktan seçmeli, boşluk doldurma, doğru</w:t>
      </w:r>
      <w:r>
        <w:t>-</w:t>
      </w:r>
      <w:r>
        <w:t>yanlış, yazılı ya da sözlü olmak üzere en uygun olanın seçilmesi gerekir. Öğrenciye en uygun sınav türünü seçerken yetersi</w:t>
      </w:r>
      <w:r>
        <w:t xml:space="preserve">zlik durumuna göre seçim yapmak iyi bir kriter </w:t>
      </w:r>
      <w:r>
        <w:t xml:space="preserve">olabilir. </w:t>
      </w:r>
      <w:r>
        <w:t xml:space="preserve">Az gören bir öğrenciye sözlü sınav yapmak, konuşma bozukluğu olan bir öğrenciye yazılı sınav yapmak ya da ince motor becerileri zayıf olan bir öğrenciye çoktan seçmeli soru </w:t>
      </w:r>
      <w:r>
        <w:t>sormak uygun olur.</w:t>
      </w:r>
      <w:r>
        <w:rPr>
          <w:b/>
        </w:rPr>
        <w:t xml:space="preserve"> </w:t>
      </w:r>
    </w:p>
    <w:p w:rsidR="00EB6A25" w:rsidRDefault="001037FA">
      <w:pPr>
        <w:pStyle w:val="Balk1"/>
        <w:spacing w:after="102" w:line="312" w:lineRule="auto"/>
        <w:ind w:left="349"/>
      </w:pPr>
      <w:r>
        <w:t>ÖZEL YETENEK KAVRAMI VE TÜRKİYE’DE ÖZEL YETENEKLİLERİN EĞİTİMİ</w:t>
      </w:r>
      <w:r>
        <w:t xml:space="preserve"> </w:t>
      </w:r>
      <w:r>
        <w:t>Dr. Öğr. Üy. Şule DEMİREL DİNGEÇ</w:t>
      </w:r>
      <w:r>
        <w:t xml:space="preserve"> </w:t>
      </w:r>
    </w:p>
    <w:p w:rsidR="00EB6A25" w:rsidRDefault="001037FA">
      <w:pPr>
        <w:spacing w:after="58" w:line="266" w:lineRule="auto"/>
        <w:ind w:left="1568"/>
      </w:pPr>
      <w:r>
        <w:rPr>
          <w:b/>
        </w:rPr>
        <w:t xml:space="preserve">Özel Yetenek Kavramı ve Türkiye’de Özel Yeteneklilerin Eğitimi </w:t>
      </w:r>
    </w:p>
    <w:p w:rsidR="00EB6A25" w:rsidRDefault="001037FA">
      <w:pPr>
        <w:ind w:left="86" w:right="15" w:firstLine="1836"/>
      </w:pPr>
      <w:r>
        <w:rPr>
          <w:b/>
        </w:rPr>
        <w:t>1.</w:t>
      </w:r>
      <w:r>
        <w:rPr>
          <w:rFonts w:ascii="Arial" w:eastAsia="Arial" w:hAnsi="Arial" w:cs="Arial"/>
          <w:b/>
        </w:rPr>
        <w:t xml:space="preserve"> </w:t>
      </w:r>
      <w:r>
        <w:rPr>
          <w:b/>
        </w:rPr>
        <w:t>Özel Yeteneğin Tanımı ve Özel Yetenek Kuramları 1.1.</w:t>
      </w:r>
      <w:r>
        <w:rPr>
          <w:rFonts w:ascii="Arial" w:eastAsia="Arial" w:hAnsi="Arial" w:cs="Arial"/>
          <w:b/>
        </w:rPr>
        <w:t xml:space="preserve"> </w:t>
      </w:r>
      <w:r>
        <w:rPr>
          <w:b/>
        </w:rPr>
        <w:t xml:space="preserve">Özel Yetenek Nedir? </w:t>
      </w:r>
      <w:r>
        <w:t>Özel yetenek kavramı üstün zekâ ve üstün yetenek kavramları şeklinde de zaman zaman aynı</w:t>
      </w:r>
      <w:r>
        <w:t xml:space="preserve">, </w:t>
      </w:r>
      <w:r>
        <w:t>zaman zaman farklı anlamı işaret ederek karşımıza çıkmaktadır. Bu durum bir kavram karmaşası gibi görünmekle beraber alanın zenginliğine de işaret</w:t>
      </w:r>
      <w:r>
        <w:t xml:space="preserve"> etmektedir. Aslında karmaşa kısmı “giftedness” kelimesinin yabancı dilden Türkçe’ye çevrilmesi</w:t>
      </w:r>
      <w:r>
        <w:t xml:space="preserve">yle </w:t>
      </w:r>
      <w:r>
        <w:t>başlamaktadır. Buna ek olarak farklı tanımlar yapan araştırmacıların bakış açıları da tanımları çeşitlendirmiştir. Kuramlar başlığı altında üstün zekâ ve üst</w:t>
      </w:r>
      <w:r>
        <w:t>ün yeteneğe bakış açıları daha iyi anlaşılabilir. Türkiye’de 2013 yılından bu yana “özel yetenek” kavramının kullanılmasına karar verilmiştir. Özel yetenek kavramının tanımı Millî Eğitim Bakanlığı (2013) tarafından yayınlanan özel yetenekli bireyler strate</w:t>
      </w:r>
      <w:r>
        <w:t xml:space="preserve">ji ve uygulama planında “Özel yetenekli birey zekâ, yaratıcılık, sanat, liderlik kapasitesi, </w:t>
      </w:r>
      <w:r>
        <w:t>motivasyon veya ö</w:t>
      </w:r>
      <w:r>
        <w:t>zel akademik alanlarda yaşıtlarına göre yüksek düzeyde performans gösteren bireydir.” şeklinde yapılmıştır.</w:t>
      </w:r>
      <w:r>
        <w:t xml:space="preserve"> </w:t>
      </w:r>
    </w:p>
    <w:p w:rsidR="00EB6A25" w:rsidRDefault="001037FA">
      <w:pPr>
        <w:spacing w:after="64" w:line="249" w:lineRule="auto"/>
        <w:ind w:left="10" w:right="21"/>
        <w:jc w:val="right"/>
      </w:pPr>
      <w:r>
        <w:t>Geçmişte bugüne özel yetenek kavramın</w:t>
      </w:r>
      <w:r>
        <w:t xml:space="preserve">a ilişkin tanımlar incelendiğinde dikkat çeken </w:t>
      </w:r>
    </w:p>
    <w:p w:rsidR="00EB6A25" w:rsidRDefault="001037FA">
      <w:pPr>
        <w:spacing w:after="29"/>
        <w:ind w:left="96" w:right="15"/>
      </w:pPr>
      <w:r>
        <w:t xml:space="preserve">nokta, </w:t>
      </w:r>
      <w:r>
        <w:t xml:space="preserve">tekil bir bakış açısından çok boyutlu bir bakış açısına doğru değişim görülmesidir. Örneğin 19. yüzyılda Terman üstün zekâlıları, standart zekâ ölçeklerinde ilk %1’lik dilime girenler olarak ele almış </w:t>
      </w:r>
      <w:r>
        <w:t xml:space="preserve">ve üstün zekâyı, zekâ testi puanıyla ilişkilendirmiştir. 20. yüzyılda dikkat çeken </w:t>
      </w:r>
      <w:r>
        <w:t xml:space="preserve">Marland Raporu’nda ise üstün </w:t>
      </w:r>
      <w:r>
        <w:t>zekânın birden fazla alanda görülebileceği vurgulanmıştır. Bu alanlar genel zihinsel alan, özel akademik alan, yaratıcı</w:t>
      </w:r>
      <w:r>
        <w:t>-</w:t>
      </w:r>
      <w:r>
        <w:t>üretken alan, liderlik a</w:t>
      </w:r>
      <w:r>
        <w:t>lanı, sanat alanı veya psikomotor alan olabilir. Bu alanlardan en az birinde olağanüstü potansiyel yeteneğe veya</w:t>
      </w:r>
      <w:r>
        <w:t xml:space="preserve"> </w:t>
      </w:r>
      <w:r>
        <w:t xml:space="preserve">olağanüstü başarıya sahip olanlar üstün zekâlı olarak tanımlanmışlardır. 21. </w:t>
      </w:r>
      <w:r>
        <w:t>y</w:t>
      </w:r>
      <w:r>
        <w:t>üzyıl için</w:t>
      </w:r>
      <w:r>
        <w:t xml:space="preserve"> MEB’in </w:t>
      </w:r>
      <w:r>
        <w:t>yukarıda verilen tanımı hatırlanırsa yine birde</w:t>
      </w:r>
      <w:r>
        <w:t>n fazla alana odaklanıldığı görülmektedir.</w:t>
      </w:r>
      <w:r>
        <w:t xml:space="preserve"> </w:t>
      </w:r>
    </w:p>
    <w:p w:rsidR="00EB6A25" w:rsidRDefault="001037FA">
      <w:pPr>
        <w:spacing w:after="15" w:line="249" w:lineRule="auto"/>
        <w:ind w:left="10" w:right="21"/>
        <w:jc w:val="right"/>
      </w:pPr>
      <w:r>
        <w:t xml:space="preserve">Bugün özel yetenek olarak adlandırılan kavram, bilimsel gelişmeler, bilim insanlarının </w:t>
      </w:r>
    </w:p>
    <w:p w:rsidR="00EB6A25" w:rsidRDefault="001037FA">
      <w:pPr>
        <w:ind w:left="96" w:right="15"/>
      </w:pPr>
      <w:r>
        <w:t>farklı bakış açıları, kavramın çeşitli disiplinlerde çalışılması, toplumsal unsurların tanımlar üzerindeki etkileri gibi pek</w:t>
      </w:r>
      <w:r>
        <w:t xml:space="preserve"> çok değişken nedeniyle ileride farklı bir etiketle de adlandırılabilir. Burada önemli olan bazı alanlarda normdan</w:t>
      </w:r>
      <w:r>
        <w:t xml:space="preserve"> </w:t>
      </w:r>
      <w:r>
        <w:t>farklılaşan, daha iyi bir potansiyele veya performansa sahip bireyler olmasıdır. Bu durum onların ihtiyaçlarını farklılaştırmakta ve beraberi</w:t>
      </w:r>
      <w:r>
        <w:t xml:space="preserve">nde eğitimcilere, öğretmenlere de sorumluluklar getirmektedir. </w:t>
      </w:r>
      <w:r>
        <w:t xml:space="preserve"> </w:t>
      </w:r>
    </w:p>
    <w:p w:rsidR="00EB6A25" w:rsidRDefault="001037FA">
      <w:pPr>
        <w:tabs>
          <w:tab w:val="center" w:pos="2933"/>
        </w:tabs>
        <w:spacing w:after="63" w:line="266" w:lineRule="auto"/>
        <w:ind w:left="0" w:firstLine="0"/>
        <w:jc w:val="left"/>
      </w:pPr>
      <w:r>
        <w:rPr>
          <w:b/>
        </w:rPr>
        <w:t>1.2.</w:t>
      </w:r>
      <w:r>
        <w:rPr>
          <w:rFonts w:ascii="Arial" w:eastAsia="Arial" w:hAnsi="Arial" w:cs="Arial"/>
          <w:b/>
        </w:rPr>
        <w:t xml:space="preserve"> </w:t>
      </w:r>
      <w:r>
        <w:rPr>
          <w:rFonts w:ascii="Arial" w:eastAsia="Arial" w:hAnsi="Arial" w:cs="Arial"/>
          <w:b/>
        </w:rPr>
        <w:tab/>
      </w:r>
      <w:r>
        <w:rPr>
          <w:b/>
        </w:rPr>
        <w:t>Öne Çıkan Özel Yetenek Kuramları</w:t>
      </w:r>
      <w:r>
        <w:rPr>
          <w:b/>
          <w:color w:val="1F3762"/>
        </w:rPr>
        <w:t xml:space="preserve"> </w:t>
      </w:r>
    </w:p>
    <w:p w:rsidR="00EB6A25" w:rsidRDefault="001037FA">
      <w:pPr>
        <w:ind w:left="96" w:right="15"/>
      </w:pPr>
      <w:r>
        <w:t>Özel yetenek nedi</w:t>
      </w:r>
      <w:r>
        <w:t>r diye düşündüğünüzde zihninizde pek çok farklı cevap beliriyor olabilir. Yüksek zekâ düzeyi, hızlı düşünme, problem çözme yeteneği, b</w:t>
      </w:r>
      <w:r>
        <w:t xml:space="preserve">elki belli bir spor dalında yetenek veya bir enstrümanı çok iyi çalabilme, başarılı bir liderlik sergileme, bir hastalığa </w:t>
      </w:r>
      <w:r>
        <w:t xml:space="preserve">çare bulma, </w:t>
      </w:r>
      <w:r>
        <w:t>sınavlarda üstün başarılar elde etme gibi son derece çeşitli özellikler özel yetenek kavramını tanımlamak için akıllara ge</w:t>
      </w:r>
      <w:r>
        <w:t>l</w:t>
      </w:r>
      <w:r>
        <w:t xml:space="preserve">ebilir. </w:t>
      </w:r>
    </w:p>
    <w:p w:rsidR="00EB6A25" w:rsidRDefault="001037FA">
      <w:pPr>
        <w:spacing w:after="15" w:line="249" w:lineRule="auto"/>
        <w:ind w:left="10" w:right="21"/>
        <w:jc w:val="right"/>
      </w:pPr>
      <w:r>
        <w:t xml:space="preserve">Özel yetenek konusunda çalışan uzmanlar için de benzer durum söz konusudur. Özel </w:t>
      </w:r>
    </w:p>
    <w:p w:rsidR="00EB6A25" w:rsidRDefault="001037FA">
      <w:pPr>
        <w:spacing w:after="59"/>
        <w:ind w:left="96" w:right="15"/>
      </w:pPr>
      <w:r>
        <w:t>yetenekle ilgili çalışmalar ele alındığı disiplinden, bilim insanından, çalışılan zamandan ve toplumdan etkilenebilir. Bu kavramı toplumsal açından ele alan kuramla</w:t>
      </w:r>
      <w:r>
        <w:t>r olduğu gibi, bileşenlerine ayıran kuramlar da vardır. Bazı kuramlarda ise özel yeteneğin oluşumuna ve gelişimine odaklanılmıştır. Bu bölümde farklı bakış açılarıyla özel yetene</w:t>
      </w:r>
      <w:r>
        <w:t>k ele al</w:t>
      </w:r>
      <w:r>
        <w:t>ınmış ve alan yazında öne çıkan birkaç kuram paylaşılmıştır.</w:t>
      </w:r>
      <w:r>
        <w:t xml:space="preserve"> </w:t>
      </w:r>
    </w:p>
    <w:p w:rsidR="00EB6A25" w:rsidRDefault="001037FA">
      <w:pPr>
        <w:tabs>
          <w:tab w:val="center" w:pos="2099"/>
        </w:tabs>
        <w:spacing w:line="266" w:lineRule="auto"/>
        <w:ind w:left="0" w:firstLine="0"/>
        <w:jc w:val="left"/>
      </w:pPr>
      <w:r>
        <w:rPr>
          <w:b/>
        </w:rPr>
        <w:t>1.2.1.</w:t>
      </w:r>
      <w:r>
        <w:rPr>
          <w:rFonts w:ascii="Arial" w:eastAsia="Arial" w:hAnsi="Arial" w:cs="Arial"/>
          <w:b/>
        </w:rPr>
        <w:t xml:space="preserve"> </w:t>
      </w:r>
      <w:r>
        <w:rPr>
          <w:rFonts w:ascii="Arial" w:eastAsia="Arial" w:hAnsi="Arial" w:cs="Arial"/>
          <w:b/>
        </w:rPr>
        <w:tab/>
      </w:r>
      <w:r>
        <w:rPr>
          <w:b/>
        </w:rPr>
        <w:t xml:space="preserve">Üçlü Halka Kuramı </w:t>
      </w:r>
    </w:p>
    <w:p w:rsidR="00EB6A25" w:rsidRDefault="001037FA">
      <w:pPr>
        <w:spacing w:after="55"/>
        <w:ind w:left="96" w:right="15"/>
      </w:pPr>
      <w:r>
        <w:t xml:space="preserve">Özel yetenek konusunda ilk akla gelen temel kuramlardan biri Renzulli (1978) tarafından ortaya </w:t>
      </w:r>
      <w:r>
        <w:t xml:space="preserve">konan Üçlü Halka </w:t>
      </w:r>
      <w:r>
        <w:t>Kuramı’dır. Bu kuram özel yeteneğin bazı bileşenlerden oluştuğunu öne sürer. Bunlar ortalama üstü yetenek, yaratıcılık ve mot</w:t>
      </w:r>
      <w:r>
        <w:t xml:space="preserve">ivasyondur. Bireyde bu bileşenlerin biri eksik </w:t>
      </w:r>
      <w:r>
        <w:t>olur</w:t>
      </w:r>
      <w:r>
        <w:t>sa özel yetenek ortaya çıkamaz. Ortalama üstü yetenek, genel veya özel yetenek ş</w:t>
      </w:r>
      <w:r>
        <w:t xml:space="preserve">eklinde </w:t>
      </w:r>
      <w:r>
        <w:t>karşımıza çıkabilir. Sözel veya sayısal muhakeme genel yeteneklere, yabancı dil</w:t>
      </w:r>
      <w:r>
        <w:t xml:space="preserve"> veya istatistik </w:t>
      </w:r>
      <w:r>
        <w:t>gibi spesifik alanlar</w:t>
      </w:r>
      <w:r>
        <w:t>sa özel yeteneklere örnek olarak verilebilir. Yaratıcılık bileşeni akıcı, esnek, özgün düşünmeyle, merakla, yeniliklere açık olmayla ilgilidir. Motivasyon ise kişinin çalıştığı alana tutkuyla bağlanmasıyla, odaklanabilmesiyle ilgili bir bileşendir (Renzull</w:t>
      </w:r>
      <w:r>
        <w:t>i, 2021).</w:t>
      </w:r>
      <w:r>
        <w:t xml:space="preserve"> </w:t>
      </w:r>
    </w:p>
    <w:p w:rsidR="00EB6A25" w:rsidRDefault="001037FA">
      <w:pPr>
        <w:spacing w:after="46" w:line="279" w:lineRule="auto"/>
        <w:ind w:left="85" w:right="9" w:hanging="86"/>
        <w:jc w:val="left"/>
      </w:pPr>
      <w:r>
        <w:rPr>
          <w:b/>
        </w:rPr>
        <w:t>1.2.2.</w:t>
      </w:r>
      <w:r>
        <w:rPr>
          <w:rFonts w:ascii="Arial" w:eastAsia="Arial" w:hAnsi="Arial" w:cs="Arial"/>
          <w:b/>
        </w:rPr>
        <w:t xml:space="preserve"> </w:t>
      </w:r>
      <w:r>
        <w:rPr>
          <w:rFonts w:ascii="Arial" w:eastAsia="Arial" w:hAnsi="Arial" w:cs="Arial"/>
          <w:b/>
        </w:rPr>
        <w:tab/>
      </w:r>
      <w:r>
        <w:rPr>
          <w:b/>
        </w:rPr>
        <w:t xml:space="preserve">Beşgen Kuramı </w:t>
      </w:r>
      <w:r>
        <w:t>Sternberg ve Zhang (1995) tarafından ortaya konan Beşgen Kuramı özel yeteneğin ortaya çıkması için bazı ölç</w:t>
      </w:r>
      <w:r>
        <w:t xml:space="preserve">ütlerden bahseder. Onlara göre birini özel yetenekli </w:t>
      </w:r>
      <w:r>
        <w:t>olarak tanımlamak için</w:t>
      </w:r>
      <w:r>
        <w:t xml:space="preserve"> </w:t>
      </w:r>
    </w:p>
    <w:p w:rsidR="00EB6A25" w:rsidRDefault="001037FA">
      <w:pPr>
        <w:ind w:left="96" w:right="15"/>
      </w:pPr>
      <w:r>
        <w:t>şu beş ölçüt karşılanmalıdır:</w:t>
      </w:r>
      <w:r>
        <w:t xml:space="preserve"> </w:t>
      </w:r>
    </w:p>
    <w:p w:rsidR="00EB6A25" w:rsidRDefault="001037FA">
      <w:pPr>
        <w:numPr>
          <w:ilvl w:val="0"/>
          <w:numId w:val="150"/>
        </w:numPr>
        <w:spacing w:after="11" w:line="249" w:lineRule="auto"/>
        <w:ind w:hanging="286"/>
      </w:pPr>
      <w:r>
        <w:t xml:space="preserve">Mükemmellik, </w:t>
      </w:r>
    </w:p>
    <w:p w:rsidR="00EB6A25" w:rsidRDefault="001037FA">
      <w:pPr>
        <w:numPr>
          <w:ilvl w:val="0"/>
          <w:numId w:val="150"/>
        </w:numPr>
        <w:spacing w:after="11" w:line="249" w:lineRule="auto"/>
        <w:ind w:hanging="286"/>
      </w:pPr>
      <w:r>
        <w:t xml:space="preserve">Nadirlik, </w:t>
      </w:r>
    </w:p>
    <w:p w:rsidR="00EB6A25" w:rsidRDefault="001037FA">
      <w:pPr>
        <w:numPr>
          <w:ilvl w:val="0"/>
          <w:numId w:val="150"/>
        </w:numPr>
        <w:ind w:hanging="286"/>
      </w:pPr>
      <w:r>
        <w:t>K</w:t>
      </w:r>
      <w:r>
        <w:t>anıt</w:t>
      </w:r>
      <w:r>
        <w:t xml:space="preserve">, </w:t>
      </w:r>
    </w:p>
    <w:p w:rsidR="00EB6A25" w:rsidRDefault="001037FA">
      <w:pPr>
        <w:numPr>
          <w:ilvl w:val="0"/>
          <w:numId w:val="150"/>
        </w:numPr>
        <w:spacing w:after="11" w:line="249" w:lineRule="auto"/>
        <w:ind w:hanging="286"/>
      </w:pPr>
      <w:r>
        <w:t xml:space="preserve">Üretkenlik, </w:t>
      </w:r>
    </w:p>
    <w:p w:rsidR="00EB6A25" w:rsidRDefault="001037FA">
      <w:pPr>
        <w:numPr>
          <w:ilvl w:val="0"/>
          <w:numId w:val="150"/>
        </w:numPr>
        <w:spacing w:after="57"/>
        <w:ind w:hanging="286"/>
      </w:pPr>
      <w:r>
        <w:t>D</w:t>
      </w:r>
      <w:r>
        <w:t>eğer</w:t>
      </w:r>
      <w:r>
        <w:t xml:space="preserve">. </w:t>
      </w:r>
    </w:p>
    <w:p w:rsidR="00EB6A25" w:rsidRDefault="001037FA">
      <w:pPr>
        <w:spacing w:after="59" w:line="249" w:lineRule="auto"/>
        <w:ind w:left="10" w:right="21"/>
        <w:jc w:val="right"/>
      </w:pPr>
      <w:r>
        <w:t xml:space="preserve">Mükemmellik kriteri, bireyin bir ya da birkaç alanda olağanüstü performans </w:t>
      </w:r>
    </w:p>
    <w:p w:rsidR="00EB6A25" w:rsidRDefault="001037FA">
      <w:pPr>
        <w:spacing w:after="127"/>
        <w:ind w:left="96" w:right="15"/>
      </w:pPr>
      <w:r>
        <w:t xml:space="preserve">göstermesi </w:t>
      </w:r>
      <w:r>
        <w:t>gerektiğini işaret eder. Nadirlik kriteri, bireyin üstün olduğu yetenek alanında,</w:t>
      </w:r>
      <w:r>
        <w:t xml:space="preserve"> bi</w:t>
      </w:r>
      <w:r>
        <w:t xml:space="preserve">reydeki mükemmellik düzeyinin </w:t>
      </w:r>
      <w:r>
        <w:t>az rastlanır olması gerektiğini anlatır. Kanıt kriterine göre,</w:t>
      </w:r>
      <w:r>
        <w:t xml:space="preserve"> </w:t>
      </w:r>
      <w:r>
        <w:t>zekânın bilimsel olarak geçerlik kazanması için testlerle ya da somut durumlarla</w:t>
      </w:r>
      <w:r>
        <w:t xml:space="preserve"> ispatlanma</w:t>
      </w:r>
      <w:r>
        <w:t>sı ve bireyin belli bir alanda üstünlüğünü göstermesi gerekir. Üretkenli</w:t>
      </w:r>
      <w:r>
        <w:t>k</w:t>
      </w:r>
      <w:r>
        <w:t xml:space="preserve"> kriteri, bir alanda ürün ortaya </w:t>
      </w:r>
      <w:r>
        <w:t>koymayı ve bunun bir kereden fazla tekrarlanabilir olması</w:t>
      </w:r>
      <w:r>
        <w:t xml:space="preserve"> </w:t>
      </w:r>
      <w:r>
        <w:t xml:space="preserve">gerektiğini anlatır. </w:t>
      </w:r>
      <w:r>
        <w:t>D</w:t>
      </w:r>
      <w:r>
        <w:t xml:space="preserve">eğer kriterine </w:t>
      </w:r>
      <w:r>
        <w:t xml:space="preserve">göre, bireyin özel </w:t>
      </w:r>
      <w:r>
        <w:t>yeteneğinin, içinde</w:t>
      </w:r>
      <w:r>
        <w:t xml:space="preserve"> </w:t>
      </w:r>
      <w:r>
        <w:t>bulunduğu toplum</w:t>
      </w:r>
      <w:r>
        <w:t xml:space="preserve"> </w:t>
      </w:r>
      <w:r>
        <w:t>tarafından değerli bulunması gerekir</w:t>
      </w:r>
      <w:r>
        <w:t xml:space="preserve">. </w:t>
      </w:r>
    </w:p>
    <w:p w:rsidR="00EB6A25" w:rsidRDefault="001037FA">
      <w:pPr>
        <w:tabs>
          <w:tab w:val="center" w:pos="1890"/>
        </w:tabs>
        <w:spacing w:after="62" w:line="266" w:lineRule="auto"/>
        <w:ind w:left="0" w:firstLine="0"/>
        <w:jc w:val="left"/>
      </w:pPr>
      <w:r>
        <w:rPr>
          <w:b/>
        </w:rPr>
        <w:t>1.2.3.</w:t>
      </w:r>
      <w:r>
        <w:rPr>
          <w:rFonts w:ascii="Arial" w:eastAsia="Arial" w:hAnsi="Arial" w:cs="Arial"/>
          <w:b/>
        </w:rPr>
        <w:t xml:space="preserve"> </w:t>
      </w:r>
      <w:r>
        <w:rPr>
          <w:rFonts w:ascii="Arial" w:eastAsia="Arial" w:hAnsi="Arial" w:cs="Arial"/>
          <w:b/>
        </w:rPr>
        <w:tab/>
      </w:r>
      <w:r>
        <w:rPr>
          <w:b/>
        </w:rPr>
        <w:t xml:space="preserve">Bulanık Kuram </w:t>
      </w:r>
    </w:p>
    <w:p w:rsidR="00EB6A25" w:rsidRDefault="001037FA">
      <w:pPr>
        <w:spacing w:after="55"/>
        <w:ind w:left="96" w:right="15"/>
      </w:pPr>
      <w:r>
        <w:t xml:space="preserve">Bulanık </w:t>
      </w:r>
      <w:r>
        <w:t>K</w:t>
      </w:r>
      <w:r>
        <w:t xml:space="preserve">uram, isminden </w:t>
      </w:r>
      <w:r>
        <w:t xml:space="preserve">de anlaşılacağı gibi tam netleşmemiş bir yapıdan bahseder. Aslında </w:t>
      </w:r>
      <w:r>
        <w:t xml:space="preserve">pek çok özel yetenek </w:t>
      </w:r>
      <w:r>
        <w:t>kuramının</w:t>
      </w:r>
      <w:r>
        <w:t xml:space="preserve"> isminde geçmese bile onlarda da </w:t>
      </w:r>
      <w:r>
        <w:t xml:space="preserve">bu karmaşa hissedilmektedir. </w:t>
      </w:r>
    </w:p>
    <w:p w:rsidR="00EB6A25" w:rsidRDefault="001037FA">
      <w:pPr>
        <w:ind w:left="96" w:right="15"/>
      </w:pPr>
      <w:r>
        <w:t xml:space="preserve">Sak (2021) tarafından ortaya konan kurama göre özel yetenek </w:t>
      </w:r>
      <w:r>
        <w:t>â</w:t>
      </w:r>
      <w:r>
        <w:t>deta sınırları olmay</w:t>
      </w:r>
      <w:r>
        <w:t xml:space="preserve">an bulutsu bir yapıdadır. Kuramda yetenek gelişimi sürecinde hem bileşenlere hem de gelişime değinilmiştir. Kuramın ana bileşenleri yatkınlık, uyarıcı koşul ve etkileşimdir. </w:t>
      </w:r>
      <w:r>
        <w:t xml:space="preserve"> </w:t>
      </w:r>
    </w:p>
    <w:p w:rsidR="00EB6A25" w:rsidRDefault="001037FA">
      <w:pPr>
        <w:spacing w:after="15" w:line="249" w:lineRule="auto"/>
        <w:ind w:left="10" w:right="21"/>
        <w:jc w:val="right"/>
      </w:pPr>
      <w:r>
        <w:t xml:space="preserve">Bellek, muhakeme gibi zihinsel yatkınlıklar da ilgi, benlik gibi zihinsel olmayan </w:t>
      </w:r>
    </w:p>
    <w:p w:rsidR="00EB6A25" w:rsidRDefault="001037FA">
      <w:pPr>
        <w:spacing w:after="134"/>
        <w:ind w:left="96" w:right="15"/>
      </w:pPr>
      <w:r>
        <w:t>yatkınlıklar özel yeteneğin ortaya çıkması için gereklidir. Her iki tür yatkınlık da eşit derecede önemlidir. Ancak bu yatkınlıkların sayıları ve</w:t>
      </w:r>
      <w:r>
        <w:t xml:space="preserve"> büyüklükleri </w:t>
      </w:r>
      <w:r>
        <w:t>belli değildir</w:t>
      </w:r>
      <w:r>
        <w:t xml:space="preserve">. Özel yeteneğin oluşumu için mutlaka uyarıcı çevreyle etkileşime girmeleri gerekir. Bir yatkınlık çeşitli ve çok fazla uyarıcı tarafından uyarılabilir. Uyarıcı koşul bileşenine nesneler, toplum, çevre örnek olarak </w:t>
      </w:r>
      <w:r>
        <w:t xml:space="preserve">verilebilir.  </w:t>
      </w:r>
      <w:r>
        <w:t>Uyarılma kişisel bir deneyi</w:t>
      </w:r>
      <w:r>
        <w:t>mdir; biri için uyarıcı faktör başka biri için gerek</w:t>
      </w:r>
      <w:r>
        <w:t>li veya yeterli olmayabilir. Bazen de b</w:t>
      </w:r>
      <w:r>
        <w:t>ir uyaranın rolünü bazen başka bir uyaran gerçekleştirebilir. Etkileşim bileşeni ise kuramda diğer bileşenleri birbiriyle olan ilişkileri</w:t>
      </w:r>
      <w:r>
        <w:t xml:space="preserve">ne dikkat çeker. Özel </w:t>
      </w:r>
      <w:r>
        <w:t>yetene</w:t>
      </w:r>
      <w:r>
        <w:t xml:space="preserve">ğin oluşumunda bireysel yatkınlıklar ve çevresel değişkenler, kendi içerisinde ve birbiriyle etkileşime girmelidir. </w:t>
      </w:r>
      <w:r>
        <w:t xml:space="preserve"> </w:t>
      </w:r>
    </w:p>
    <w:p w:rsidR="00EB6A25" w:rsidRDefault="001037FA">
      <w:pPr>
        <w:spacing w:after="78" w:line="266" w:lineRule="auto"/>
        <w:ind w:left="370"/>
      </w:pPr>
      <w:r>
        <w:rPr>
          <w:b/>
        </w:rPr>
        <w:t>1.2.4.</w:t>
      </w:r>
      <w:r>
        <w:rPr>
          <w:rFonts w:ascii="Arial" w:eastAsia="Arial" w:hAnsi="Arial" w:cs="Arial"/>
          <w:b/>
        </w:rPr>
        <w:t xml:space="preserve"> </w:t>
      </w:r>
      <w:r>
        <w:rPr>
          <w:b/>
        </w:rPr>
        <w:t xml:space="preserve">Ayrımsal Üstün Zekâ ve Üstün Yetenek Kuramı </w:t>
      </w:r>
    </w:p>
    <w:p w:rsidR="00EB6A25" w:rsidRDefault="001037FA">
      <w:pPr>
        <w:ind w:left="96" w:right="15"/>
      </w:pPr>
      <w:r>
        <w:t>Özel yetenek çalışmalarında üstün zekâ ve üstün yetenek kavramlarını</w:t>
      </w:r>
      <w:r>
        <w:t xml:space="preserve">n </w:t>
      </w:r>
      <w:r>
        <w:t>ayrı ayrı tanıml</w:t>
      </w:r>
      <w:r>
        <w:t>anabileceğini iddia eden Gagne (2005, 2013) Ayrımsal Üstün Zekâ ve Üstün Yetenek Kuramı’nı ortaya koymuştur. Kuramda üstün zekânın üstün yeteneğe dönüştüğü ve bu süreçte öğrenme</w:t>
      </w:r>
      <w:r>
        <w:t>-</w:t>
      </w:r>
      <w:r>
        <w:t>uygulama, katalizörler ve şans boyutlarının da rol aldığı belirtilmiştir.</w:t>
      </w:r>
      <w:r>
        <w:t xml:space="preserve"> </w:t>
      </w:r>
    </w:p>
    <w:p w:rsidR="00EB6A25" w:rsidRDefault="001037FA">
      <w:pPr>
        <w:spacing w:after="2" w:line="259" w:lineRule="auto"/>
        <w:ind w:left="10" w:right="37"/>
        <w:jc w:val="right"/>
      </w:pPr>
      <w:r>
        <w:t>Kur</w:t>
      </w:r>
      <w:r>
        <w:t xml:space="preserve">ama göre üstün zekâ </w:t>
      </w:r>
      <w:r>
        <w:t xml:space="preserve">doğuştan var </w:t>
      </w:r>
      <w:r>
        <w:t xml:space="preserve">olan mental ve fiziksel alanlara ait yetenekleri </w:t>
      </w:r>
    </w:p>
    <w:p w:rsidR="00EB6A25" w:rsidRDefault="001037FA">
      <w:pPr>
        <w:ind w:left="96" w:right="15"/>
      </w:pPr>
      <w:r>
        <w:t xml:space="preserve">ifade etmektedir. Mental alanlar; bilişsel, yaratıcı, algısal ve sosyal becerileri ifade eder. Fiziksel </w:t>
      </w:r>
      <w:r>
        <w:t xml:space="preserve">alan ise spor ve müzik gibi alanlarda görülen becerileri içerir. </w:t>
      </w:r>
      <w:r>
        <w:t>Üstün yetenek ise doğuştan</w:t>
      </w:r>
      <w:r>
        <w:t xml:space="preserve"> var </w:t>
      </w:r>
      <w:r>
        <w:t>olan üstün zekânın sistematik bir eğitim ve öğrenme süre</w:t>
      </w:r>
      <w:r>
        <w:t>ci ile yeteneğe dönüşmüş h</w:t>
      </w:r>
      <w:r>
        <w:t xml:space="preserve">âlidir. Bu </w:t>
      </w:r>
      <w:r>
        <w:t>süreçte çeşitli katalizörler etkili olur. Kuramda katalizörler içsel ve çevresel olarak ele alınmıştır. İçsel katalizörler motivasyonel değişkenleri ve kişilik özelliklerini ifade eder. Çevresel katalizörler ise uygun e</w:t>
      </w:r>
      <w:r>
        <w:t>ğitim olanakları, aile, sosyal yapı, sosyo</w:t>
      </w:r>
      <w:r>
        <w:t xml:space="preserve">-ekonomik durum gibi </w:t>
      </w:r>
      <w:r>
        <w:t>değişkenleri içerir. Üstün zekânın üstün yeteneğe dönüşüm sürecinde etkili olan diğer boyutla</w:t>
      </w:r>
      <w:r>
        <w:t xml:space="preserve">r </w:t>
      </w:r>
      <w:r>
        <w:t>öğrenme</w:t>
      </w:r>
      <w:r>
        <w:t>-</w:t>
      </w:r>
      <w:r>
        <w:t>uygulama ve şans boyutlarıdır. Öğrenme</w:t>
      </w:r>
      <w:r>
        <w:t xml:space="preserve">-uygulama boyutunda etkili ve sistematik bir </w:t>
      </w:r>
      <w:r>
        <w:t xml:space="preserve">eğitim </w:t>
      </w:r>
      <w:r>
        <w:t>ile üstün zekânın</w:t>
      </w:r>
      <w:r>
        <w:t xml:space="preserve"> </w:t>
      </w:r>
      <w:r>
        <w:t>üstün yeteneğe dönüşümünün olumlu etkilenebileceği belirtilir. Şans boyutu daha önce bahsedilen boyutları etkileyen en genel boyut olarak değerlendirilebilir. Şans, üstün zekâ genlerine sahip olmaktan yetenek gelişimini destekleyen bir ai</w:t>
      </w:r>
      <w:r>
        <w:t>leye sahip olmaya kadar birçok değişkeni olumlu veya olumsuz etkileyebilir.</w:t>
      </w:r>
      <w:r>
        <w:t xml:space="preserve"> </w:t>
      </w:r>
    </w:p>
    <w:p w:rsidR="00EB6A25" w:rsidRDefault="001037FA">
      <w:pPr>
        <w:pStyle w:val="Balk2"/>
        <w:spacing w:after="3" w:line="254" w:lineRule="auto"/>
        <w:ind w:left="2373" w:right="2311"/>
      </w:pPr>
      <w:r>
        <w:t>2.</w:t>
      </w:r>
      <w:r>
        <w:rPr>
          <w:rFonts w:ascii="Arial" w:eastAsia="Arial" w:hAnsi="Arial" w:cs="Arial"/>
        </w:rPr>
        <w:t xml:space="preserve"> </w:t>
      </w:r>
      <w:r>
        <w:t xml:space="preserve">Özel Yeteneklilerin Özellikleri </w:t>
      </w:r>
    </w:p>
    <w:p w:rsidR="00EB6A25" w:rsidRDefault="001037FA">
      <w:pPr>
        <w:ind w:left="96" w:right="15"/>
      </w:pPr>
      <w:r>
        <w:t xml:space="preserve">Özel yetenekli bireylerin karakteristik özelliklerine pek çok kaynakta rastlanabilir. Teknolojinin, </w:t>
      </w:r>
      <w:r>
        <w:t>özellikle internet ve sosyal medya kanallar</w:t>
      </w:r>
      <w:r>
        <w:t xml:space="preserve">ının yaygın olarak kullanıldığı 21.yüzyılda konuyla </w:t>
      </w:r>
      <w:r>
        <w:t xml:space="preserve">ilgili kaynaklara </w:t>
      </w:r>
      <w:r>
        <w:t xml:space="preserve">ulaşma kolaylığı yaşandığı </w:t>
      </w:r>
      <w:r>
        <w:t>gibi</w:t>
      </w:r>
      <w:r>
        <w:t xml:space="preserve">, yanlış bilgilerle karşılaşmak da söz konusudur. </w:t>
      </w:r>
      <w:r>
        <w:t xml:space="preserve">Bu nedenle </w:t>
      </w:r>
      <w:r>
        <w:t xml:space="preserve">özellikler kaynağın güncelliği, güvenirliği, alana özgü </w:t>
      </w:r>
      <w:r>
        <w:t xml:space="preserve">yetenekten söz ediliyorsa o </w:t>
      </w:r>
      <w:r>
        <w:t>alanın çer</w:t>
      </w:r>
      <w:r>
        <w:t>çevesi dikkate alınarak incelenmelidir.</w:t>
      </w:r>
      <w:r>
        <w:t xml:space="preserve"> </w:t>
      </w:r>
    </w:p>
    <w:p w:rsidR="00EB6A25" w:rsidRDefault="001037FA">
      <w:pPr>
        <w:ind w:left="86" w:right="15" w:firstLine="994"/>
      </w:pPr>
      <w:r>
        <w:t>Özel yeteneklilerin karakteristik özellikleri bazı kaynaklarda gelişim alanlarına göre, bazı kaynaklarda yaş gruplarına göre sınıflara ayrılmıştır. Gelişim dönemleri açısından bakıldığında bilişsel gelişimleri ve di</w:t>
      </w:r>
      <w:r>
        <w:t>l gelişimleri genellikle birbiriyle ilişkili görülüp bu alanlardaki öne çıkan karakteristik özellikler; uzun dikkat süresi, güçlü bellek, çabuk öğrenme ve öğrendiğini transfer etme, erken dil gelişimi olarak sıralanabilir (Suveren, 2006). Fiziksel gelişiml</w:t>
      </w:r>
      <w:r>
        <w:t>e ilgili özellikler incelendiğinde birbirine zıt özelliklere rastlanabilir. Bazı kaynaklar</w:t>
      </w:r>
      <w:r>
        <w:t xml:space="preserve">da </w:t>
      </w:r>
      <w:r>
        <w:t>özel yeteneklilerin çok sağlıklı, bazılarında çelimsiz oldukları geçe</w:t>
      </w:r>
      <w:r>
        <w:t xml:space="preserve">r (Çitil &amp; Ataman, 2018). Özel </w:t>
      </w:r>
      <w:r>
        <w:t>yeteneklilerin sosyal duygusal alandaki karakteristik özellikle</w:t>
      </w:r>
      <w:r>
        <w:t xml:space="preserve">ri Ayas ve Kirişçi (2017) tarafından gelişmiş mizah, sosyal duyarlılık ve mükemmeliyetçilik olarak sıralanmıştır. Sosyal duygusal gelişim alanı da farklı kaynaklarda farklı bakış açılarıyla ele alınmıştır. Örneğin bir bakış açısına </w:t>
      </w:r>
      <w:r>
        <w:t>göre özel yetenekliler s</w:t>
      </w:r>
      <w:r>
        <w:t>osyal-</w:t>
      </w:r>
      <w:r>
        <w:t xml:space="preserve">duygusal açıdan güçlüdür; bir diğer bakış açısına göre ise hassastır </w:t>
      </w:r>
      <w:r>
        <w:t xml:space="preserve">(Neihart, 1999).  </w:t>
      </w:r>
    </w:p>
    <w:p w:rsidR="00EB6A25" w:rsidRDefault="001037FA">
      <w:pPr>
        <w:spacing w:after="2" w:line="259" w:lineRule="auto"/>
        <w:ind w:left="10" w:right="36"/>
        <w:jc w:val="right"/>
      </w:pPr>
      <w:r>
        <w:t xml:space="preserve">Özel yeteneklilerin karakteristik özelliklerini belli listelere </w:t>
      </w:r>
      <w:r>
        <w:t xml:space="preserve">sığdırmak çok doğru </w:t>
      </w:r>
    </w:p>
    <w:p w:rsidR="00EB6A25" w:rsidRDefault="001037FA">
      <w:pPr>
        <w:spacing w:after="65"/>
        <w:ind w:left="96" w:right="15"/>
      </w:pPr>
      <w:r>
        <w:t>olmayabilir. Ancak özellikle çocuklarda yaygın olarak görülen özellikleri bil</w:t>
      </w:r>
      <w:r>
        <w:t>mek, özel yetenek potansiyeli taşıyanları belirlemede yardımcı olabilir. Ö</w:t>
      </w:r>
      <w:r>
        <w:t xml:space="preserve">zel yetenekli çocuklarda görülen dikkat çekici </w:t>
      </w:r>
      <w:r>
        <w:t>özellikler şöyle sıralanabilir (Ayas &amp;</w:t>
      </w:r>
      <w:r>
        <w:t xml:space="preserve"> </w:t>
      </w:r>
      <w:r>
        <w:t xml:space="preserve">Kirişçi, 2017; </w:t>
      </w:r>
      <w:r>
        <w:t xml:space="preserve">Cukierkorn vd, 2007; Çitil &amp; Ataman, 2018; Demirel Dingeç, 2021): </w:t>
      </w:r>
    </w:p>
    <w:p w:rsidR="00EB6A25" w:rsidRDefault="001037FA">
      <w:pPr>
        <w:numPr>
          <w:ilvl w:val="0"/>
          <w:numId w:val="151"/>
        </w:numPr>
        <w:ind w:right="15" w:hanging="360"/>
      </w:pPr>
      <w:r>
        <w:t>Akranlarına gö</w:t>
      </w:r>
      <w:r>
        <w:t>re erken ve ileri düzeyde dil gelişimi olması</w:t>
      </w:r>
      <w:r>
        <w:t xml:space="preserve">, </w:t>
      </w:r>
    </w:p>
    <w:p w:rsidR="00EB6A25" w:rsidRDefault="001037FA">
      <w:pPr>
        <w:numPr>
          <w:ilvl w:val="0"/>
          <w:numId w:val="151"/>
        </w:numPr>
        <w:spacing w:after="44"/>
        <w:ind w:right="15" w:hanging="360"/>
      </w:pPr>
      <w:r>
        <w:t>Genellikle erken okuma ve okumayı kendiliğinden öğrenme</w:t>
      </w:r>
      <w:r>
        <w:t xml:space="preserve">, </w:t>
      </w:r>
    </w:p>
    <w:p w:rsidR="00EB6A25" w:rsidRDefault="001037FA">
      <w:pPr>
        <w:numPr>
          <w:ilvl w:val="0"/>
          <w:numId w:val="151"/>
        </w:numPr>
        <w:ind w:right="15" w:hanging="360"/>
      </w:pPr>
      <w:r>
        <w:t>Asenkronize gelişim gösterme</w:t>
      </w:r>
      <w:r>
        <w:t xml:space="preserve">, </w:t>
      </w:r>
    </w:p>
    <w:p w:rsidR="00EB6A25" w:rsidRDefault="001037FA">
      <w:pPr>
        <w:numPr>
          <w:ilvl w:val="0"/>
          <w:numId w:val="151"/>
        </w:numPr>
        <w:spacing w:after="35"/>
        <w:ind w:right="15" w:hanging="360"/>
      </w:pPr>
      <w:r>
        <w:t xml:space="preserve">Empati, sorumluluk gibi </w:t>
      </w:r>
      <w:r>
        <w:t>özelliklerde erken gelişim gösterme</w:t>
      </w:r>
      <w:r>
        <w:t xml:space="preserve">, </w:t>
      </w:r>
    </w:p>
    <w:p w:rsidR="00EB6A25" w:rsidRDefault="001037FA">
      <w:pPr>
        <w:numPr>
          <w:ilvl w:val="0"/>
          <w:numId w:val="151"/>
        </w:numPr>
        <w:spacing w:after="42"/>
        <w:ind w:right="15" w:hanging="360"/>
      </w:pPr>
      <w:r>
        <w:t>Duygusal açıdan hassas olma</w:t>
      </w:r>
      <w:r>
        <w:t xml:space="preserve">, </w:t>
      </w:r>
    </w:p>
    <w:p w:rsidR="00EB6A25" w:rsidRDefault="001037FA">
      <w:pPr>
        <w:numPr>
          <w:ilvl w:val="0"/>
          <w:numId w:val="151"/>
        </w:numPr>
        <w:spacing w:after="45"/>
        <w:ind w:right="15" w:hanging="360"/>
      </w:pPr>
      <w:r>
        <w:t>Liderlik eğilimi gösterme</w:t>
      </w:r>
      <w:r>
        <w:t xml:space="preserve">, </w:t>
      </w:r>
    </w:p>
    <w:p w:rsidR="00EB6A25" w:rsidRDefault="001037FA">
      <w:pPr>
        <w:numPr>
          <w:ilvl w:val="0"/>
          <w:numId w:val="151"/>
        </w:numPr>
        <w:spacing w:after="44"/>
        <w:ind w:right="15" w:hanging="360"/>
      </w:pPr>
      <w:r>
        <w:t>Meraklı olma, çok soru sorma</w:t>
      </w:r>
      <w:r>
        <w:t xml:space="preserve">, </w:t>
      </w:r>
    </w:p>
    <w:p w:rsidR="00EB6A25" w:rsidRDefault="001037FA">
      <w:pPr>
        <w:numPr>
          <w:ilvl w:val="0"/>
          <w:numId w:val="151"/>
        </w:numPr>
        <w:spacing w:after="44"/>
        <w:ind w:right="15" w:hanging="360"/>
      </w:pPr>
      <w:r>
        <w:t>Yaşından ileri düzeyde mizah yeteneği olması</w:t>
      </w:r>
      <w:r>
        <w:t xml:space="preserve">, </w:t>
      </w:r>
    </w:p>
    <w:p w:rsidR="00EB6A25" w:rsidRDefault="001037FA">
      <w:pPr>
        <w:numPr>
          <w:ilvl w:val="0"/>
          <w:numId w:val="151"/>
        </w:numPr>
        <w:ind w:right="15" w:hanging="360"/>
      </w:pPr>
      <w:r>
        <w:t>Mantık, muhakeme gibi becerilerde erken</w:t>
      </w:r>
      <w:r>
        <w:t xml:space="preserve"> </w:t>
      </w:r>
      <w:r>
        <w:t>ve hızlı</w:t>
      </w:r>
      <w:r>
        <w:t xml:space="preserve"> </w:t>
      </w:r>
      <w:r>
        <w:t>gelişim gösterme</w:t>
      </w:r>
      <w:r>
        <w:t xml:space="preserve">, </w:t>
      </w:r>
    </w:p>
    <w:p w:rsidR="00EB6A25" w:rsidRDefault="001037FA">
      <w:pPr>
        <w:numPr>
          <w:ilvl w:val="0"/>
          <w:numId w:val="151"/>
        </w:numPr>
        <w:spacing w:after="11" w:line="249" w:lineRule="auto"/>
        <w:ind w:right="15" w:hanging="360"/>
      </w:pPr>
      <w:r>
        <w:t xml:space="preserve">Mükemmeliyetçilik </w:t>
      </w:r>
      <w:r>
        <w:rPr>
          <w:sz w:val="37"/>
          <w:vertAlign w:val="subscript"/>
        </w:rPr>
        <w:t>eğ</w:t>
      </w:r>
      <w:r>
        <w:t xml:space="preserve">ilimi gösterme, </w:t>
      </w:r>
    </w:p>
    <w:p w:rsidR="00EB6A25" w:rsidRDefault="001037FA">
      <w:pPr>
        <w:numPr>
          <w:ilvl w:val="0"/>
          <w:numId w:val="151"/>
        </w:numPr>
        <w:spacing w:after="27"/>
        <w:ind w:right="15" w:hanging="360"/>
      </w:pPr>
      <w:r>
        <w:t>Sosyal, toplumsal olaylara, evrensel değerlere karşı duyarlı olma,</w:t>
      </w:r>
      <w:r>
        <w:t xml:space="preserve"> </w:t>
      </w:r>
    </w:p>
    <w:p w:rsidR="00EB6A25" w:rsidRDefault="001037FA">
      <w:pPr>
        <w:numPr>
          <w:ilvl w:val="0"/>
          <w:numId w:val="151"/>
        </w:numPr>
        <w:ind w:right="15" w:hanging="360"/>
      </w:pPr>
      <w:r>
        <w:t>Geniş hayal gücü ve yaratıcılık</w:t>
      </w:r>
      <w:r>
        <w:t xml:space="preserve"> gösterme, </w:t>
      </w:r>
    </w:p>
    <w:p w:rsidR="00EB6A25" w:rsidRDefault="001037FA">
      <w:pPr>
        <w:numPr>
          <w:ilvl w:val="0"/>
          <w:numId w:val="151"/>
        </w:numPr>
        <w:spacing w:after="59"/>
        <w:ind w:right="15" w:hanging="360"/>
      </w:pPr>
      <w:r>
        <w:t>Geniş ilgi alanı</w:t>
      </w:r>
      <w:r>
        <w:t xml:space="preserve">na sahip olma </w:t>
      </w:r>
      <w:r>
        <w:t>ve bazı konulara derin ilgi</w:t>
      </w:r>
      <w:r>
        <w:t xml:space="preserve">li olma. </w:t>
      </w:r>
    </w:p>
    <w:p w:rsidR="00EB6A25" w:rsidRDefault="001037FA">
      <w:pPr>
        <w:spacing w:after="11" w:line="249" w:lineRule="auto"/>
        <w:ind w:left="1090"/>
      </w:pPr>
      <w:r>
        <w:t>Elbette bu özellikler her özel yetenekli bireyde görülmeyebilir. Özel yetenekl</w:t>
      </w:r>
      <w:r>
        <w:t xml:space="preserve">ileri </w:t>
      </w:r>
    </w:p>
    <w:p w:rsidR="00EB6A25" w:rsidRDefault="001037FA">
      <w:pPr>
        <w:spacing w:after="40"/>
        <w:ind w:left="96" w:right="15"/>
      </w:pPr>
      <w:r>
        <w:t>normal gelişim gösteren akranlarından ayıran özellikler olduğu kadar, kendi içlerinde birbirinden farklı kılan özellikleri de vardır.</w:t>
      </w:r>
      <w:r>
        <w:t xml:space="preserve">  </w:t>
      </w:r>
    </w:p>
    <w:p w:rsidR="00EB6A25" w:rsidRDefault="001037FA">
      <w:pPr>
        <w:ind w:left="1090" w:right="15"/>
      </w:pPr>
      <w:r>
        <w:t xml:space="preserve">Özel yetenekli çocukların karakteristik özelliklerinin her birinde aynı düzeyde </w:t>
      </w:r>
    </w:p>
    <w:p w:rsidR="00EB6A25" w:rsidRDefault="001037FA">
      <w:pPr>
        <w:spacing w:after="73"/>
        <w:ind w:left="96" w:right="15"/>
      </w:pPr>
      <w:r>
        <w:t>görülmeyebileceği belirtilmişti. Buna e</w:t>
      </w:r>
      <w:r>
        <w:t>k olarak özel yetenekliler grubun içinde farklı olan ikinci gruplar vardır. Bu bireylere iki kere özeller adı verilebilir. Savantlar, zihinsel sınırlılıklarla beraber en az bir alanda normalüstü yeteneğe sahip olan kişilerdir. Williams sen</w:t>
      </w:r>
      <w:r>
        <w:t xml:space="preserve">dromu olanlar </w:t>
      </w:r>
      <w:r>
        <w:t xml:space="preserve">da </w:t>
      </w:r>
      <w:r>
        <w:t>savant kişiler gibidir ancak onların aksine oldukça sosyaldirler (Sak, 2011a). Özel öğrenme güçlüğü olan özel yetenekliler de iki kere özel</w:t>
      </w:r>
      <w:r>
        <w:t xml:space="preserve"> bireyler </w:t>
      </w:r>
      <w:r>
        <w:t xml:space="preserve">için örnek oluşturabilirler. Ayrıca deha </w:t>
      </w:r>
      <w:r>
        <w:t xml:space="preserve">çocuklar da özel yetenekli çocuklar kategorisinde </w:t>
      </w:r>
      <w:r>
        <w:t>yer alıp</w:t>
      </w:r>
      <w:r>
        <w:t xml:space="preserve"> </w:t>
      </w:r>
      <w:r>
        <w:t>çocuk y</w:t>
      </w:r>
      <w:r>
        <w:t>aşta yetişkin performansı gösteren çocuklardır.</w:t>
      </w:r>
      <w:r>
        <w:t xml:space="preserve"> </w:t>
      </w:r>
    </w:p>
    <w:p w:rsidR="00EB6A25" w:rsidRDefault="001037FA">
      <w:pPr>
        <w:pStyle w:val="Balk2"/>
        <w:spacing w:after="99"/>
        <w:ind w:left="1539" w:right="1271"/>
      </w:pPr>
      <w:r>
        <w:t>3.</w:t>
      </w:r>
      <w:r>
        <w:rPr>
          <w:rFonts w:ascii="Arial" w:eastAsia="Arial" w:hAnsi="Arial" w:cs="Arial"/>
        </w:rPr>
        <w:t xml:space="preserve"> </w:t>
      </w:r>
      <w:r>
        <w:t xml:space="preserve">Özel Yeteneklilerin Tanılanması </w:t>
      </w:r>
      <w:r>
        <w:t xml:space="preserve"> </w:t>
      </w:r>
    </w:p>
    <w:p w:rsidR="00EB6A25" w:rsidRDefault="001037FA">
      <w:pPr>
        <w:ind w:left="96" w:right="15"/>
      </w:pPr>
      <w:r>
        <w:t>Özel eğitimde tanılama için en basit h</w:t>
      </w:r>
      <w:r>
        <w:t>â</w:t>
      </w:r>
      <w:r>
        <w:t>liyle normalden farklı olan bireylerin özelliklerini sistematik biçimde belirleme süreci denebilir. Alan yazındaki kapsamlı bir tan</w:t>
      </w:r>
      <w:r>
        <w:t>ıma göre ise tanılama; özel eğitime muhtaç çocukların sorunlarının ne olduğunu, bunun derecesini ve onlara nasıl eğitim verip nasıl yardım edilebileceğini belirlemek amacıyla zihinsel, sosyal, bedensel alanlarda zayıf ve güçlü olduğu yönlerini,</w:t>
      </w:r>
      <w:r>
        <w:t xml:space="preserve"> </w:t>
      </w:r>
      <w:r>
        <w:t>kişilik yap</w:t>
      </w:r>
      <w:r>
        <w:t>ısını ve değerlerini saptamak amacıyla yapılan bilimsel uğraşa denir (Özsoy vd.,1998). Bu işlemlerde önemli olan bireylerin güçlü ve zayıf yönlerini belirleyerek ihtiyaçlarını ortaya çıkarmaktır.</w:t>
      </w:r>
      <w:r>
        <w:t xml:space="preserve"> </w:t>
      </w:r>
    </w:p>
    <w:p w:rsidR="00EB6A25" w:rsidRDefault="001037FA">
      <w:pPr>
        <w:ind w:left="1090" w:right="15"/>
      </w:pPr>
      <w:r>
        <w:t xml:space="preserve">Özel yetenek konusundaki tanımlar ve kuramlar hatırlanırsa </w:t>
      </w:r>
      <w:r>
        <w:t xml:space="preserve">kavramın sadece zekâ </w:t>
      </w:r>
    </w:p>
    <w:p w:rsidR="00EB6A25" w:rsidRDefault="001037FA">
      <w:pPr>
        <w:ind w:left="96" w:right="15"/>
      </w:pPr>
      <w:r>
        <w:t>puanıyla değil pek çok bileşenle ve gelişim süreciyle ifade edildiği hatırlanacaktır. Dolayısıyla özel yeteneği tanılamak için sadece zekâ puanını ölçme anlayışı da değişmeye mecbur kalmıştır. Bu konuda Clark (1997) özel yeteneğin tan</w:t>
      </w:r>
      <w:r>
        <w:t xml:space="preserve">ılanmasında öğretmenlerin aday </w:t>
      </w:r>
      <w:r>
        <w:t>gösterme formlar</w:t>
      </w:r>
      <w:r>
        <w:t>ı</w:t>
      </w:r>
      <w:r>
        <w:t xml:space="preserve">, </w:t>
      </w:r>
      <w:r>
        <w:t>öğrencinin gelişim alanlarına ilişkin öğretmen raporları, öğrencinin aile hayatıyla ve sağlık durumuyla ilgili spesifik durumları içeren öyküsü, akran değerlendirme formları, okul ve okul dışı ilgi ve tutum</w:t>
      </w:r>
      <w:r>
        <w:t xml:space="preserve"> envanterleri, öğrencinin çalışmaları, tarama te</w:t>
      </w:r>
      <w:r>
        <w:t xml:space="preserve">stleri ve grup zekâ testleri </w:t>
      </w:r>
      <w:r>
        <w:t xml:space="preserve">kullanılarak çok boyutlu ve aşamalı bir süreç önermiştir. </w:t>
      </w:r>
      <w:r>
        <w:t xml:space="preserve"> </w:t>
      </w:r>
    </w:p>
    <w:p w:rsidR="00EB6A25" w:rsidRDefault="001037FA">
      <w:pPr>
        <w:spacing w:after="33"/>
        <w:ind w:left="1090" w:right="15"/>
      </w:pPr>
      <w:r>
        <w:t xml:space="preserve">Özel yeteneklilerin tanılanmasını kısa birkaç adımda veya daha detaylı basamaklar </w:t>
      </w:r>
    </w:p>
    <w:p w:rsidR="00EB6A25" w:rsidRDefault="001037FA">
      <w:pPr>
        <w:ind w:left="96" w:right="15"/>
      </w:pPr>
      <w:r>
        <w:t>hâ</w:t>
      </w:r>
      <w:r>
        <w:t>linde ele alan kaynaklar vardır. T</w:t>
      </w:r>
      <w:r>
        <w:t>anılama sürecinde izlenecek ana adımlar</w:t>
      </w:r>
      <w:r>
        <w:t xml:space="preserve">; özel yetenek </w:t>
      </w:r>
      <w:r>
        <w:t xml:space="preserve">potansiyeli taşıyan öğrencileri tanılamaya aday gösterebilmek, bir tarama aşamasından geçirmek, daha detaylı bir </w:t>
      </w:r>
      <w:r>
        <w:t xml:space="preserve">ölçmeye </w:t>
      </w:r>
      <w:r>
        <w:t>almak ve bireyle ilgili karar vermek şeklinde özetlenebilir.</w:t>
      </w:r>
      <w:r>
        <w:t xml:space="preserve">  </w:t>
      </w:r>
    </w:p>
    <w:p w:rsidR="00EB6A25" w:rsidRDefault="001037FA">
      <w:pPr>
        <w:ind w:left="1090" w:right="15"/>
      </w:pPr>
      <w:r>
        <w:t>Aday gösterme aşam</w:t>
      </w:r>
      <w:r>
        <w:t xml:space="preserve">ası isminden de anlaşılacağı gibi öğrencinin özel yetenek tanısına </w:t>
      </w:r>
    </w:p>
    <w:p w:rsidR="00EB6A25" w:rsidRDefault="001037FA">
      <w:pPr>
        <w:ind w:left="96" w:right="15"/>
      </w:pPr>
      <w:r>
        <w:t xml:space="preserve">henüz aday olduğu aşamadır. Öğrencinin kendisi, akranları, ailesi, öğretmenleri aday gösterme aşamasında rol alabilirler. Bu aşamada özellikle öğretmenlere önemli roller düşmektedir. Aday </w:t>
      </w:r>
      <w:r>
        <w:t>gösterme aşamasında elbette öğrenci kendi ilgi ve ye</w:t>
      </w:r>
      <w:r>
        <w:t xml:space="preserve">tenek düzeyiyle ilgili bir fikre sahiptir ve </w:t>
      </w:r>
      <w:r>
        <w:t>özel yetenekle ilgili bir program başvurusu varsa kendini aday gösterebilir. Ancak küçük yaşta bir öğrenci programlardan haberdar olma veya aday girişimci olma</w:t>
      </w:r>
      <w:r>
        <w:t xml:space="preserve"> konusunda yetersiz kalabilir. </w:t>
      </w:r>
      <w:r>
        <w:t xml:space="preserve">Akran aday göstermesi </w:t>
      </w:r>
      <w:r>
        <w:t>de belli düzeyde bilgi verse bile tek başına kullanıldığında yanıltıcı olabilir. Örneğin bir çocuk çok sevdiği bir arkadaşını yetenekli bulmasa da olumlu değerlendirirken hoşlanmadığı bir arkadaşını yete</w:t>
      </w:r>
      <w:r>
        <w:t xml:space="preserve">nekli bulsa bile olumsuz değerlendirebilir. </w:t>
      </w:r>
      <w:r>
        <w:t>Ailelile</w:t>
      </w:r>
      <w:r>
        <w:t xml:space="preserve">rin ise bazen aşırı mütevazı olması bazen de çocuklarının gelişimlerine uygun davranışlarını olağanüstü bulmaları gibi nedenlerle aday göstermeleri kısmen yanlı olabilir. Bu aşamada öğretmenler çocukları </w:t>
      </w:r>
      <w:r>
        <w:t>akranlarıyla daha nesnel kıyaslayabildikleri ve öğre</w:t>
      </w:r>
      <w:r>
        <w:t xml:space="preserve">ncileri iyi </w:t>
      </w:r>
      <w:r>
        <w:t>tanıdıkları için aday gösterme konusunda diğer bireylere göre daha sağlıklı veriler sunabilirler. Öğretmenlerin öğrencileri aday gösterebilmesi aslında öğrencileriyle geçirdikleri zaman içinde</w:t>
      </w:r>
      <w:r>
        <w:t xml:space="preserve"> oluşan gözlemlerinin bir sonucudur. Yine de bazı aday gösterme formları öğretmenler için yararlı olabilir. Bu formlara Dağlıoğlu’nun (1995) ikinci ve beşinci sınıf aralığındaki özel yetenekli öğrencilerin belirlenmesinde kullanılması amacıyla geliştirdiği</w:t>
      </w:r>
      <w:r>
        <w:t xml:space="preserve"> öğretmen gözlem formu bir örnek </w:t>
      </w:r>
      <w:r>
        <w:t xml:space="preserve">olarak verilebilir. </w:t>
      </w:r>
      <w:r>
        <w:t>Bu formda öğretmen her bir madde için öğrencide gözlemlediği sıklık düzeyini işaretlemektedir. Şekil 1’de bu formdan</w:t>
      </w:r>
      <w:r>
        <w:t xml:space="preserve"> </w:t>
      </w:r>
      <w:r>
        <w:t>örnek maddeler yer almaktadır.</w:t>
      </w:r>
      <w:r>
        <w:t xml:space="preserve"> </w:t>
      </w:r>
    </w:p>
    <w:tbl>
      <w:tblPr>
        <w:tblStyle w:val="TableGrid"/>
        <w:tblW w:w="8234" w:type="dxa"/>
        <w:tblInd w:w="648" w:type="dxa"/>
        <w:tblCellMar>
          <w:top w:w="0" w:type="dxa"/>
          <w:left w:w="108" w:type="dxa"/>
          <w:bottom w:w="0" w:type="dxa"/>
          <w:right w:w="109" w:type="dxa"/>
        </w:tblCellMar>
        <w:tblLook w:val="04A0" w:firstRow="1" w:lastRow="0" w:firstColumn="1" w:lastColumn="0" w:noHBand="0" w:noVBand="1"/>
      </w:tblPr>
      <w:tblGrid>
        <w:gridCol w:w="420"/>
        <w:gridCol w:w="4979"/>
        <w:gridCol w:w="994"/>
        <w:gridCol w:w="991"/>
        <w:gridCol w:w="850"/>
      </w:tblGrid>
      <w:tr w:rsidR="00EB6A25">
        <w:trPr>
          <w:trHeight w:val="240"/>
        </w:trPr>
        <w:tc>
          <w:tcPr>
            <w:tcW w:w="5400" w:type="dxa"/>
            <w:gridSpan w:val="2"/>
            <w:tcBorders>
              <w:top w:val="single" w:sz="4" w:space="0" w:color="000000"/>
              <w:left w:val="nil"/>
              <w:bottom w:val="single" w:sz="4" w:space="0" w:color="000000"/>
              <w:right w:val="single" w:sz="4" w:space="0" w:color="000000"/>
            </w:tcBorders>
          </w:tcPr>
          <w:p w:rsidR="00EB6A25" w:rsidRDefault="001037FA">
            <w:pPr>
              <w:spacing w:after="0" w:line="259" w:lineRule="auto"/>
              <w:ind w:left="14" w:firstLine="0"/>
              <w:jc w:val="left"/>
            </w:pPr>
            <w:r>
              <w:rPr>
                <w:sz w:val="20"/>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right="3" w:firstLine="0"/>
              <w:jc w:val="center"/>
            </w:pPr>
            <w:r>
              <w:rPr>
                <w:sz w:val="20"/>
              </w:rPr>
              <w:t xml:space="preserve">Bazen </w:t>
            </w:r>
          </w:p>
        </w:tc>
        <w:tc>
          <w:tcPr>
            <w:tcW w:w="991"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right="1" w:firstLine="0"/>
              <w:jc w:val="center"/>
            </w:pPr>
            <w:r>
              <w:rPr>
                <w:sz w:val="20"/>
              </w:rPr>
              <w:t>Sık Sık</w:t>
            </w:r>
            <w:r>
              <w:rPr>
                <w:sz w:val="20"/>
              </w:rPr>
              <w:t xml:space="preserve"> </w:t>
            </w:r>
          </w:p>
        </w:tc>
        <w:tc>
          <w:tcPr>
            <w:tcW w:w="850" w:type="dxa"/>
            <w:tcBorders>
              <w:top w:val="single" w:sz="4" w:space="0" w:color="000000"/>
              <w:left w:val="single" w:sz="4" w:space="0" w:color="000000"/>
              <w:bottom w:val="single" w:sz="4" w:space="0" w:color="000000"/>
              <w:right w:val="nil"/>
            </w:tcBorders>
          </w:tcPr>
          <w:p w:rsidR="00EB6A25" w:rsidRDefault="001037FA">
            <w:pPr>
              <w:spacing w:after="0" w:line="259" w:lineRule="auto"/>
              <w:ind w:left="50" w:firstLine="0"/>
              <w:jc w:val="left"/>
            </w:pPr>
            <w:r>
              <w:rPr>
                <w:sz w:val="20"/>
              </w:rPr>
              <w:t xml:space="preserve">Daima </w:t>
            </w:r>
          </w:p>
        </w:tc>
      </w:tr>
      <w:tr w:rsidR="00EB6A25">
        <w:trPr>
          <w:trHeight w:val="240"/>
        </w:trPr>
        <w:tc>
          <w:tcPr>
            <w:tcW w:w="420" w:type="dxa"/>
            <w:tcBorders>
              <w:top w:val="single" w:sz="4" w:space="0" w:color="000000"/>
              <w:left w:val="nil"/>
              <w:bottom w:val="single" w:sz="4" w:space="0" w:color="000000"/>
              <w:right w:val="single" w:sz="4" w:space="0" w:color="000000"/>
            </w:tcBorders>
          </w:tcPr>
          <w:p w:rsidR="00EB6A25" w:rsidRDefault="001037FA">
            <w:pPr>
              <w:spacing w:after="0" w:line="259" w:lineRule="auto"/>
              <w:ind w:left="14" w:firstLine="0"/>
              <w:jc w:val="left"/>
            </w:pPr>
            <w:r>
              <w:rPr>
                <w:sz w:val="20"/>
              </w:rPr>
              <w:t xml:space="preserve">1 </w:t>
            </w:r>
          </w:p>
        </w:tc>
        <w:tc>
          <w:tcPr>
            <w:tcW w:w="498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Yaşıtlarına göre alışılmış sözcükleri yerinde kullanabilir.</w:t>
            </w:r>
            <w:r>
              <w:rPr>
                <w:sz w:val="20"/>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850" w:type="dxa"/>
            <w:tcBorders>
              <w:top w:val="single" w:sz="4" w:space="0" w:color="000000"/>
              <w:left w:val="single" w:sz="4" w:space="0" w:color="000000"/>
              <w:bottom w:val="single" w:sz="4" w:space="0" w:color="000000"/>
              <w:right w:val="nil"/>
            </w:tcBorders>
          </w:tcPr>
          <w:p w:rsidR="00EB6A25" w:rsidRDefault="001037FA">
            <w:pPr>
              <w:spacing w:after="0" w:line="259" w:lineRule="auto"/>
              <w:ind w:left="0" w:firstLine="0"/>
              <w:jc w:val="left"/>
            </w:pPr>
            <w:r>
              <w:rPr>
                <w:sz w:val="20"/>
              </w:rPr>
              <w:t xml:space="preserve"> </w:t>
            </w:r>
          </w:p>
        </w:tc>
      </w:tr>
      <w:tr w:rsidR="00EB6A25">
        <w:trPr>
          <w:trHeight w:val="240"/>
        </w:trPr>
        <w:tc>
          <w:tcPr>
            <w:tcW w:w="420" w:type="dxa"/>
            <w:tcBorders>
              <w:top w:val="single" w:sz="4" w:space="0" w:color="000000"/>
              <w:left w:val="nil"/>
              <w:bottom w:val="single" w:sz="4" w:space="0" w:color="000000"/>
              <w:right w:val="single" w:sz="4" w:space="0" w:color="000000"/>
            </w:tcBorders>
          </w:tcPr>
          <w:p w:rsidR="00EB6A25" w:rsidRDefault="001037FA">
            <w:pPr>
              <w:spacing w:after="0" w:line="259" w:lineRule="auto"/>
              <w:ind w:left="14" w:firstLine="0"/>
              <w:jc w:val="left"/>
            </w:pPr>
            <w:r>
              <w:rPr>
                <w:sz w:val="20"/>
              </w:rPr>
              <w:t xml:space="preserve">2 </w:t>
            </w:r>
          </w:p>
        </w:tc>
        <w:tc>
          <w:tcPr>
            <w:tcW w:w="498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Çok sayıda yeni </w:t>
            </w:r>
            <w:r>
              <w:rPr>
                <w:sz w:val="20"/>
              </w:rPr>
              <w:t xml:space="preserve">ve özgün fikir ortaya koyabilir. </w:t>
            </w:r>
          </w:p>
        </w:tc>
        <w:tc>
          <w:tcPr>
            <w:tcW w:w="99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850" w:type="dxa"/>
            <w:tcBorders>
              <w:top w:val="single" w:sz="4" w:space="0" w:color="000000"/>
              <w:left w:val="single" w:sz="4" w:space="0" w:color="000000"/>
              <w:bottom w:val="single" w:sz="4" w:space="0" w:color="000000"/>
              <w:right w:val="nil"/>
            </w:tcBorders>
          </w:tcPr>
          <w:p w:rsidR="00EB6A25" w:rsidRDefault="001037FA">
            <w:pPr>
              <w:spacing w:after="0" w:line="259" w:lineRule="auto"/>
              <w:ind w:left="0" w:firstLine="0"/>
              <w:jc w:val="left"/>
            </w:pPr>
            <w:r>
              <w:rPr>
                <w:sz w:val="20"/>
              </w:rPr>
              <w:t xml:space="preserve"> </w:t>
            </w:r>
          </w:p>
        </w:tc>
      </w:tr>
      <w:tr w:rsidR="00EB6A25">
        <w:trPr>
          <w:trHeight w:val="240"/>
        </w:trPr>
        <w:tc>
          <w:tcPr>
            <w:tcW w:w="420" w:type="dxa"/>
            <w:tcBorders>
              <w:top w:val="single" w:sz="4" w:space="0" w:color="000000"/>
              <w:left w:val="nil"/>
              <w:bottom w:val="single" w:sz="4" w:space="0" w:color="000000"/>
              <w:right w:val="single" w:sz="4" w:space="0" w:color="000000"/>
            </w:tcBorders>
          </w:tcPr>
          <w:p w:rsidR="00EB6A25" w:rsidRDefault="001037FA">
            <w:pPr>
              <w:spacing w:after="0" w:line="259" w:lineRule="auto"/>
              <w:ind w:left="14" w:firstLine="0"/>
              <w:jc w:val="left"/>
            </w:pPr>
            <w:r>
              <w:rPr>
                <w:sz w:val="20"/>
              </w:rPr>
              <w:t xml:space="preserve">3 </w:t>
            </w:r>
          </w:p>
        </w:tc>
        <w:tc>
          <w:tcPr>
            <w:tcW w:w="498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Yaşının ötesinde kavrama yeteneği gösterir.</w:t>
            </w:r>
            <w:r>
              <w:rPr>
                <w:sz w:val="20"/>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850" w:type="dxa"/>
            <w:tcBorders>
              <w:top w:val="single" w:sz="4" w:space="0" w:color="000000"/>
              <w:left w:val="single" w:sz="4" w:space="0" w:color="000000"/>
              <w:bottom w:val="single" w:sz="4" w:space="0" w:color="000000"/>
              <w:right w:val="nil"/>
            </w:tcBorders>
          </w:tcPr>
          <w:p w:rsidR="00EB6A25" w:rsidRDefault="001037FA">
            <w:pPr>
              <w:spacing w:after="0" w:line="259" w:lineRule="auto"/>
              <w:ind w:left="0" w:firstLine="0"/>
              <w:jc w:val="left"/>
            </w:pPr>
            <w:r>
              <w:rPr>
                <w:sz w:val="20"/>
              </w:rPr>
              <w:t xml:space="preserve"> </w:t>
            </w:r>
          </w:p>
        </w:tc>
      </w:tr>
      <w:tr w:rsidR="00EB6A25">
        <w:trPr>
          <w:trHeight w:val="470"/>
        </w:trPr>
        <w:tc>
          <w:tcPr>
            <w:tcW w:w="420" w:type="dxa"/>
            <w:tcBorders>
              <w:top w:val="single" w:sz="4" w:space="0" w:color="000000"/>
              <w:left w:val="nil"/>
              <w:bottom w:val="single" w:sz="4" w:space="0" w:color="000000"/>
              <w:right w:val="single" w:sz="4" w:space="0" w:color="000000"/>
            </w:tcBorders>
          </w:tcPr>
          <w:p w:rsidR="00EB6A25" w:rsidRDefault="001037FA">
            <w:pPr>
              <w:spacing w:after="0" w:line="259" w:lineRule="auto"/>
              <w:ind w:left="14" w:firstLine="0"/>
              <w:jc w:val="left"/>
            </w:pPr>
            <w:r>
              <w:rPr>
                <w:sz w:val="20"/>
              </w:rPr>
              <w:t xml:space="preserve">4 </w:t>
            </w:r>
          </w:p>
        </w:tc>
        <w:tc>
          <w:tcPr>
            <w:tcW w:w="498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Düşüncelerini, fikirlerini yaşıtlarına göre daha akıcı bir </w:t>
            </w:r>
            <w:r>
              <w:rPr>
                <w:sz w:val="20"/>
              </w:rPr>
              <w:t xml:space="preserve">dille ifade edebilir. </w:t>
            </w:r>
          </w:p>
        </w:tc>
        <w:tc>
          <w:tcPr>
            <w:tcW w:w="99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 </w:t>
            </w:r>
          </w:p>
        </w:tc>
        <w:tc>
          <w:tcPr>
            <w:tcW w:w="850" w:type="dxa"/>
            <w:tcBorders>
              <w:top w:val="single" w:sz="4" w:space="0" w:color="000000"/>
              <w:left w:val="single" w:sz="4" w:space="0" w:color="000000"/>
              <w:bottom w:val="single" w:sz="4" w:space="0" w:color="000000"/>
              <w:right w:val="nil"/>
            </w:tcBorders>
          </w:tcPr>
          <w:p w:rsidR="00EB6A25" w:rsidRDefault="001037FA">
            <w:pPr>
              <w:spacing w:after="0" w:line="259" w:lineRule="auto"/>
              <w:ind w:left="0" w:firstLine="0"/>
              <w:jc w:val="left"/>
            </w:pPr>
            <w:r>
              <w:rPr>
                <w:sz w:val="20"/>
              </w:rPr>
              <w:t xml:space="preserve"> </w:t>
            </w:r>
          </w:p>
        </w:tc>
      </w:tr>
    </w:tbl>
    <w:p w:rsidR="00EB6A25" w:rsidRDefault="001037FA">
      <w:pPr>
        <w:spacing w:after="0" w:line="293" w:lineRule="auto"/>
        <w:ind w:left="1080" w:right="2665" w:firstLine="0"/>
        <w:jc w:val="left"/>
      </w:pPr>
      <w:r>
        <w:rPr>
          <w:i/>
        </w:rPr>
        <w:t>Şekil 1:</w:t>
      </w:r>
      <w:r>
        <w:t xml:space="preserve"> </w:t>
      </w:r>
      <w:r>
        <w:t>Öğretmen gözlem formundan örnek maddeler</w:t>
      </w:r>
      <w:r>
        <w:rPr>
          <w:i/>
          <w:sz w:val="20"/>
        </w:rPr>
        <w:t xml:space="preserve"> Not: Dağlıoğlu’dan</w:t>
      </w:r>
      <w:r>
        <w:rPr>
          <w:sz w:val="20"/>
        </w:rPr>
        <w:t xml:space="preserve"> (2010) aktaran (2005) Demirel Dingeç (2021).</w:t>
      </w:r>
      <w:r>
        <w:rPr>
          <w:i/>
          <w:sz w:val="20"/>
        </w:rPr>
        <w:t xml:space="preserve"> </w:t>
      </w:r>
    </w:p>
    <w:p w:rsidR="00EB6A25" w:rsidRDefault="001037FA">
      <w:pPr>
        <w:spacing w:after="57"/>
        <w:ind w:left="86" w:right="15" w:firstLine="994"/>
      </w:pPr>
      <w:r>
        <w:t>Tarama aşamasında ise aday gösterilen öğrencilerin tamamını bireysel olarak değerlendirmek zaman ve enerji açısından mümkün değilse bu sayıyı azaltmak için grup ölçekleriyle bir eleme gerçekleştirilir. Eğer böyle bir sınırlılık yoksa tüm öğrenciler aday gö</w:t>
      </w:r>
      <w:r>
        <w:t xml:space="preserve">sterilmiş gibi tarama aşaması hepsine de uygulanabilir. Örneğin bir okulda özel yetenekli öğrenciler için açılacak bir sınıf için okuldaki bütün öğrenciler bir başarı testiyle taramadan </w:t>
      </w:r>
      <w:r>
        <w:t>geçirilebilir. Ancak ülk</w:t>
      </w:r>
      <w:r>
        <w:t>e çapında bir programa bütün öğrencilerin aday</w:t>
      </w:r>
      <w:r>
        <w:t xml:space="preserve"> gösterilmesi her zaman mümkün olmayacağı için sadece aday gösterilenler tarama aşamasına yönlendirilebilir. Grup zekâ testleri, başarı testleri bu aşamada kullanılabilecek araçlar arasındadır. </w:t>
      </w:r>
      <w:r>
        <w:t xml:space="preserve"> </w:t>
      </w:r>
    </w:p>
    <w:p w:rsidR="00EB6A25" w:rsidRDefault="001037FA">
      <w:pPr>
        <w:spacing w:after="86" w:line="249" w:lineRule="auto"/>
        <w:ind w:left="10" w:right="21"/>
        <w:jc w:val="right"/>
      </w:pPr>
      <w:r>
        <w:t>Bireysel ölçme-</w:t>
      </w:r>
      <w:r>
        <w:t>değerlendirme aşaması aslında tanılama konusu</w:t>
      </w:r>
      <w:r>
        <w:t xml:space="preserve">nda adı en çok geçen </w:t>
      </w:r>
    </w:p>
    <w:p w:rsidR="00EB6A25" w:rsidRDefault="001037FA">
      <w:pPr>
        <w:ind w:left="96" w:right="15"/>
      </w:pPr>
      <w:r>
        <w:t>bireysel zekâ testlerinin uygulandığı aşamadır. ASIS (Anadolu</w:t>
      </w:r>
      <w:r>
        <w:t>-</w:t>
      </w:r>
      <w:r>
        <w:t>Sak Zekâ Ölçeği), SB (StanfordBinet) Zekâ Testi), WÇZÖ (Wechsler Çocuklar İçin Zekâ Ölçeği) en çok bilinene</w:t>
      </w:r>
      <w:r>
        <w:t xml:space="preserve">n bireysel testlere </w:t>
      </w:r>
      <w:r>
        <w:t>örnek olarak verilebilir. Fakat bu aşama bu ö</w:t>
      </w:r>
      <w:r>
        <w:t>lçeklerle sınırlı değildir. Burada kullanılacak araç, tanılamanın amacıyla, programın içeriğiyle bire</w:t>
      </w:r>
      <w:r>
        <w:t xml:space="preserve"> </w:t>
      </w:r>
      <w:r>
        <w:t>bir ilişkilidir. Özellikle akademik becerilerin yoklandığı bir tanılama sürecinde bireysel zekâ testi tercih edilebilir, ancak yabancı dil üzerine bir yet</w:t>
      </w:r>
      <w:r>
        <w:t xml:space="preserve">enek programı öğrenci arıyorsa elbette dil becerileri ölçülmeye çalışılacaktır. Bunun için o alandaki ilgili araçlar tercih edilmelidir. Bir yaratıcılık testi, belki bir ürün dosyası, yetenek sınavı bu araçlara </w:t>
      </w:r>
      <w:r>
        <w:t xml:space="preserve">örnek olabilir. </w:t>
      </w:r>
    </w:p>
    <w:p w:rsidR="00EB6A25" w:rsidRDefault="001037FA">
      <w:pPr>
        <w:spacing w:after="15" w:line="249" w:lineRule="auto"/>
        <w:ind w:left="10" w:right="21"/>
        <w:jc w:val="right"/>
      </w:pPr>
      <w:r>
        <w:t xml:space="preserve">Son olarak karar verme aşamasında bu ana kadar elde edilen veriler bilimsel kurallara </w:t>
      </w:r>
    </w:p>
    <w:p w:rsidR="00EB6A25" w:rsidRDefault="001037FA">
      <w:pPr>
        <w:ind w:left="96" w:right="15"/>
      </w:pPr>
      <w:r>
        <w:t>uygun şekilde birleştirilir. Bir ekip tarafından bireyin özel yetenekli olup olmadığına karar verilir. Bir zekâ testi raporu zekâ puanı açısından kolaylıkla yorumlanabil</w:t>
      </w:r>
      <w:r>
        <w:t>ir. Ancak tanılama sürecinde farklı araçlardan da yararlanılmış olabilir ve bu puanlar doğru birleştirilmelidir. Ayrıca pek çok özel yetenek kuramında azim, motivasyon gibi kişilik özellikleri; yaratıcılık gibi zekâyla ilişkili ancak farklı boyutlar da yer</w:t>
      </w:r>
      <w:r>
        <w:t xml:space="preserve"> almaktadır. Dolayısıyla tanılamada yaratıcı bir ürün değerlendirme, grup çalışmalarındaki liderlik becerileri, problem çözmeye odaklanma gibi pek çok özelliğe bakılıyor olabilir. Tüm bunlar özel yetenek tanısının dikkatli şekilde bir ekip tarafından veril</w:t>
      </w:r>
      <w:r>
        <w:t xml:space="preserve">mesi gerekliliğini göstermektedir. </w:t>
      </w:r>
      <w:r>
        <w:t xml:space="preserve"> </w:t>
      </w:r>
    </w:p>
    <w:p w:rsidR="00EB6A25" w:rsidRDefault="001037FA">
      <w:pPr>
        <w:spacing w:after="327"/>
        <w:ind w:left="86" w:right="15" w:firstLine="415"/>
      </w:pPr>
      <w:r>
        <w:rPr>
          <w:b/>
        </w:rPr>
        <w:t>3.1.</w:t>
      </w:r>
      <w:r>
        <w:rPr>
          <w:rFonts w:ascii="Arial" w:eastAsia="Arial" w:hAnsi="Arial" w:cs="Arial"/>
          <w:b/>
        </w:rPr>
        <w:t xml:space="preserve"> </w:t>
      </w:r>
      <w:r>
        <w:rPr>
          <w:b/>
        </w:rPr>
        <w:t xml:space="preserve">Özel Yeteneklilerin Tanılanmasında Öğretmenlerin Dikkat Etmesi Gerekenler </w:t>
      </w:r>
      <w:r>
        <w:t>Özel yeteneklilerin tanılanması sürecinde çocuğun kendisi, ailesi, akranları, öğretmenleri, özel eğitim uzmanları gibi pek çok paydaş rol alabilir.</w:t>
      </w:r>
      <w:r>
        <w:t xml:space="preserve"> </w:t>
      </w:r>
      <w:r>
        <w:t>Paydaşlar tanılama sürecinde hata yapmamaya, programla uyumlu ve güvenilir araçlar kullanmaya, alana özgü de</w:t>
      </w:r>
      <w:r>
        <w:t>ğerlendirmelere, tanılama zamanına, zorluk düzeyine dikkat etmelidir.</w:t>
      </w:r>
      <w:r>
        <w:t xml:space="preserve"> </w:t>
      </w:r>
      <w:r>
        <w:t>Tanılamanın özellikle ölçme kısmında daha çok alan uzmanları rol alsa da sürecin tamamında öğretmenlerin önemi büyüktür. Öğretmenlerin özel yetenekli bir öğrencinin tanılanmasında dikkat</w:t>
      </w:r>
      <w:r>
        <w:t xml:space="preserve"> edeceği bazı noktalar şöyle sıralanabilir:</w:t>
      </w:r>
      <w:r>
        <w:t xml:space="preserve"> </w:t>
      </w:r>
    </w:p>
    <w:p w:rsidR="00EB6A25" w:rsidRDefault="001037FA">
      <w:pPr>
        <w:numPr>
          <w:ilvl w:val="0"/>
          <w:numId w:val="152"/>
        </w:numPr>
        <w:spacing w:after="76"/>
        <w:ind w:right="15"/>
      </w:pPr>
      <w:r>
        <w:t xml:space="preserve">Öğretmenler öğrencilerini eğitim öğretim etkinlikleri süresince dikkatli şekilde gözlemlemelidir. Öğrencilerinin güçlü ve zayıf yanlarını belirleyebilmelidir. Özel yetenek potansiyeli olabilecek öğrenciler için </w:t>
      </w:r>
      <w:r>
        <w:t>ne tür yönlendirmeler yapabileceğini bilmelidir.</w:t>
      </w:r>
      <w:r>
        <w:t xml:space="preserve"> </w:t>
      </w:r>
    </w:p>
    <w:p w:rsidR="00EB6A25" w:rsidRDefault="001037FA">
      <w:pPr>
        <w:numPr>
          <w:ilvl w:val="0"/>
          <w:numId w:val="152"/>
        </w:numPr>
        <w:spacing w:after="86"/>
        <w:ind w:right="15"/>
      </w:pPr>
      <w:r>
        <w:t xml:space="preserve">Bazı özel yetenek programları, örneğin Bilim ve Sanat Merkezi (BİLSEM) belli </w:t>
      </w:r>
      <w:r>
        <w:t xml:space="preserve">dönemlerde </w:t>
      </w:r>
      <w:r>
        <w:t>tanılama yaparlar. Öğretmenler bu zamanları takip etmeli ve ilgili öğrencilerini aday göstermeyi atlamamalıdır.</w:t>
      </w:r>
      <w:r>
        <w:t xml:space="preserve">  </w:t>
      </w:r>
    </w:p>
    <w:p w:rsidR="00EB6A25" w:rsidRDefault="001037FA">
      <w:pPr>
        <w:numPr>
          <w:ilvl w:val="0"/>
          <w:numId w:val="152"/>
        </w:numPr>
        <w:spacing w:after="89"/>
        <w:ind w:right="15"/>
      </w:pPr>
      <w:r>
        <w:t>Özel</w:t>
      </w:r>
      <w:r>
        <w:t xml:space="preserve"> yetenek potansiyeli olan öğrencilerin keşfedilmesinde alan uzmanlarının fikirleri değerlidir. Öğretmenler çalıştıkları disiplin</w:t>
      </w:r>
      <w:r>
        <w:t xml:space="preserve">deki alana özgü uzman ve kurumlardan haberdar </w:t>
      </w:r>
      <w:r>
        <w:t>olmalıdır. Örneğin matematik öğretmeni bu alanda yetenek potansiyeli olan bir öğre</w:t>
      </w:r>
      <w:r>
        <w:t>nciyi matematik ve fen alanında eğitim veren Üstün Yetenekliler Eğitim Programı (ÜYEP) yetenek sınavlarına başvurması için bilgi</w:t>
      </w:r>
      <w:r>
        <w:t xml:space="preserve">lendirebilir ve cesaretlendirebilir.  </w:t>
      </w:r>
      <w:r>
        <w:t>Bir lise öğrencisi yetenekleriyle ilgili programları çok daha kolay takip ediyor olabilir.</w:t>
      </w:r>
      <w:r>
        <w:t xml:space="preserve"> Özellikle küçük yaştaki öğrenciler için öğretmenlerin bu desteği daha önemlidir. </w:t>
      </w:r>
      <w:r>
        <w:t xml:space="preserve"> </w:t>
      </w:r>
    </w:p>
    <w:p w:rsidR="00EB6A25" w:rsidRDefault="001037FA">
      <w:pPr>
        <w:numPr>
          <w:ilvl w:val="0"/>
          <w:numId w:val="152"/>
        </w:numPr>
        <w:spacing w:after="68"/>
        <w:ind w:right="15"/>
      </w:pPr>
      <w:r>
        <w:t>Özel yetenek potansiyeli olan bazı öğrenciler</w:t>
      </w:r>
      <w:r>
        <w:t xml:space="preserve"> </w:t>
      </w:r>
      <w:r>
        <w:t>kolaylıkla fark edilirken bazıları arka planda kalabilir. Öğretmenler özel yetenekliler için kaynaklarda verilen karakteristik</w:t>
      </w:r>
      <w:r>
        <w:t xml:space="preserve"> özelliklerin tamamını öğrencilerde beklememelidir. Bireysel farklar, gelişim hızı, mizaç, farklı alanlarda </w:t>
      </w:r>
      <w:r>
        <w:t>yetenek potansiyeli t</w:t>
      </w:r>
      <w:r>
        <w:t>aşıma gibi birçok neden öğrencilerin farklı özellikler sergilemesine neden olabilir. Öğretmenler çok ve çeşitli kaynaktan yarar</w:t>
      </w:r>
      <w:r>
        <w:t>lanarak, yeterli zamanda gözlem yaparak öğrencilerin potansiyelini daha sağlıklı belirleyebilirler. Örneğin ailelerle görüşmeler,</w:t>
      </w:r>
      <w:r>
        <w:t xml:space="preserve"> </w:t>
      </w:r>
      <w:r>
        <w:t xml:space="preserve">farklı branş öğretmenleriyle görüşmeler, aday gösterme formları bu kaynaklara örnek olabilir. Kendisini bireysel çalışmalarda </w:t>
      </w:r>
      <w:r>
        <w:t xml:space="preserve">iyi gösterenler, grup çalışmalarında daha başarılı olanlar, sözlü </w:t>
      </w:r>
      <w:r>
        <w:t xml:space="preserve">ifade becerisi güçlü olanlar gibi </w:t>
      </w:r>
      <w:r>
        <w:t xml:space="preserve">farklı türdeki öğrencileri yakalamak için öğretimde çeşitliliğe </w:t>
      </w:r>
      <w:r>
        <w:t xml:space="preserve">dikkat edilmelidir.  </w:t>
      </w:r>
    </w:p>
    <w:p w:rsidR="00EB6A25" w:rsidRDefault="001037FA">
      <w:pPr>
        <w:numPr>
          <w:ilvl w:val="0"/>
          <w:numId w:val="152"/>
        </w:numPr>
        <w:spacing w:after="157"/>
        <w:ind w:right="15"/>
      </w:pPr>
      <w:r>
        <w:t>Tanılama sırasında dikkat edilecek spesifik bir durum da iki kere özel</w:t>
      </w:r>
      <w:r>
        <w:t xml:space="preserve"> öğrencilerin belirlenmesidir. Örneğin özel öğrenme güçlüğü olan bir öğrencinin okuma güçlüğü, belki dil alanındaki yetenek potansiyelini gizleyebilir. Bazen de özel yetenek potansiyeli öğrenme güçlüğünü gizleyebilir. Bu nedenle öğretmenler her öğrencinin </w:t>
      </w:r>
      <w:r>
        <w:t xml:space="preserve">güçlü ve zayıf yönlerini, dikkatli biçimde gözlemlemelidir. Sözel, görsel, işitsel türlerde araçlardan aynı anda yararlanmak, </w:t>
      </w:r>
      <w:r>
        <w:t>port</w:t>
      </w:r>
      <w:r>
        <w:t>folyo değerlendirme veya dinamik değerlendirme gibi alternatif tanılama yaklaşımlarını tercih etmek iki kere özelleri belirlem</w:t>
      </w:r>
      <w:r>
        <w:t>ede yardımcı olabilir. İki kere özel öğrencilerin veya dezavantajlı özel yetenekli öğrencilerin tanılanmasında sürece dayalı değer</w:t>
      </w:r>
      <w:r>
        <w:t xml:space="preserve">lendirmelerin </w:t>
      </w:r>
      <w:r>
        <w:t>kullanılması doğru tanılama oranını yukarılara çekmektedir. Örneğin hem özel yetenek potansiyeli olan aynı zaman</w:t>
      </w:r>
      <w:r>
        <w:t>da diskalkuli özelliği taşıyan bir öğrenciyle çalışırken matematik işlemlerini zihinden yapmasına veya tablet, bilgisayar kullanmasına izin verilmesi faydalı olabilir. Tanılama için öğrencinin bu desteklerle gösterdiği özellikleri ve gelişimi dikkate alınm</w:t>
      </w:r>
      <w:r>
        <w:t xml:space="preserve">alıdır. </w:t>
      </w:r>
      <w:r>
        <w:t xml:space="preserve"> </w:t>
      </w:r>
    </w:p>
    <w:p w:rsidR="00EB6A25" w:rsidRDefault="001037FA">
      <w:pPr>
        <w:pStyle w:val="Balk2"/>
        <w:ind w:left="1539" w:right="126"/>
      </w:pPr>
      <w:r>
        <w:t>4.</w:t>
      </w:r>
      <w:r>
        <w:rPr>
          <w:rFonts w:ascii="Arial" w:eastAsia="Arial" w:hAnsi="Arial" w:cs="Arial"/>
        </w:rPr>
        <w:t xml:space="preserve"> </w:t>
      </w:r>
      <w:r>
        <w:t>Özel Yeteneklilerin Eğitimleri</w:t>
      </w:r>
      <w:r>
        <w:t xml:space="preserve"> </w:t>
      </w:r>
    </w:p>
    <w:p w:rsidR="00EB6A25" w:rsidRDefault="001037FA">
      <w:pPr>
        <w:ind w:left="96" w:right="15"/>
      </w:pPr>
      <w:r>
        <w:t>Özel yetenekli öğrencilerin normal gelişim gösteren arkadaşlarından farklı özellikleri olması, eğitsel ihtiyaçlarını da farklılaştırmaktadır. Bu nedenle normal öğretim programında, öğretim yöntemlerinde, ortamla</w:t>
      </w:r>
      <w:r>
        <w:t>rında farklılaştırmalar onlar içi</w:t>
      </w:r>
      <w:r>
        <w:t xml:space="preserve">n </w:t>
      </w:r>
      <w:r>
        <w:t>gereklidir. Hatta bunların bazıları normal gelişim gösteren öğrenciler için bile etkili olabilir.</w:t>
      </w:r>
      <w:r>
        <w:t xml:space="preserve"> </w:t>
      </w:r>
    </w:p>
    <w:p w:rsidR="00EB6A25" w:rsidRDefault="001037FA">
      <w:pPr>
        <w:ind w:left="1090" w:right="15"/>
      </w:pPr>
      <w:r>
        <w:t>Fa</w:t>
      </w:r>
      <w:r>
        <w:t xml:space="preserve">rklılaştırma farklı boyutlarda yapılabilir. Örneğin kazanımlara aynı veya başka bir </w:t>
      </w:r>
    </w:p>
    <w:p w:rsidR="00EB6A25" w:rsidRDefault="001037FA">
      <w:pPr>
        <w:ind w:left="96" w:right="15"/>
      </w:pPr>
      <w:r>
        <w:t>disiplinden eklemeler yapılması, üs</w:t>
      </w:r>
      <w:r>
        <w:t>t sınıflardan kazanımlar çekilmesi içeriği farklılaştırılabilir. Öğrencilerin bir etkinlikte U düzeniyle veya kümeler şeklinde oturmalarını istemek, etkinliğin ilerlemesini tamamen etkileyebilecek bir farklılaştırmadır. Dersle ilgili bir geziye gidilmesi v</w:t>
      </w:r>
      <w:r>
        <w:t>eya derse bir konuk davet edilmesi de farklılaştırmalara örnektir. Öğrencilerin yazılı teslim edecekleri ürünlerini birer afiş veya poster şeklinde hazırlamaları da çıktıları farklılaştırabilir.</w:t>
      </w:r>
      <w:r>
        <w:t xml:space="preserve"> </w:t>
      </w:r>
    </w:p>
    <w:p w:rsidR="00EB6A25" w:rsidRDefault="001037FA">
      <w:pPr>
        <w:ind w:left="1090" w:right="15"/>
      </w:pPr>
      <w:r>
        <w:t>Özel yeteneklilerin eğitimi alanındaki farklılaştırmaları fa</w:t>
      </w:r>
      <w:r>
        <w:t xml:space="preserve">rklı boyutlarda görmenin </w:t>
      </w:r>
    </w:p>
    <w:p w:rsidR="00EB6A25" w:rsidRDefault="001037FA">
      <w:pPr>
        <w:spacing w:after="59"/>
        <w:ind w:left="96" w:right="15"/>
      </w:pPr>
      <w:r>
        <w:t xml:space="preserve">mümkün olduğu anlaşılmıştır. Bu öğrencilerle gerçekleştirilen eğitsel uygulamalar yaygın olarak </w:t>
      </w:r>
      <w:r>
        <w:t>gruplama, zenginl</w:t>
      </w:r>
      <w:r>
        <w:t xml:space="preserve">eştirme ve hızlandırma başlıklarında toplanır (Clark, 1997; Demirel Dingeç, </w:t>
      </w:r>
    </w:p>
    <w:p w:rsidR="00EB6A25" w:rsidRDefault="001037FA">
      <w:pPr>
        <w:spacing w:line="327" w:lineRule="auto"/>
        <w:ind w:left="96" w:right="15"/>
      </w:pPr>
      <w:r>
        <w:t>2021). Ayrıca ment</w:t>
      </w:r>
      <w:r>
        <w:t>orlu</w:t>
      </w:r>
      <w:r>
        <w:t>k uygulaması da özel yeteneklilerin eğitim stratejileri kapsamında değerlendirilebilir (Sak, 2011a).</w:t>
      </w:r>
      <w:r>
        <w:t xml:space="preserve"> </w:t>
      </w:r>
    </w:p>
    <w:p w:rsidR="00EB6A25" w:rsidRDefault="001037FA">
      <w:pPr>
        <w:pStyle w:val="Balk3"/>
        <w:spacing w:after="194"/>
        <w:ind w:left="10" w:right="92"/>
      </w:pPr>
      <w:r>
        <w:t>4.1.</w:t>
      </w:r>
      <w:r>
        <w:rPr>
          <w:rFonts w:ascii="Arial" w:eastAsia="Arial" w:hAnsi="Arial" w:cs="Arial"/>
        </w:rPr>
        <w:t xml:space="preserve"> </w:t>
      </w:r>
      <w:r>
        <w:t xml:space="preserve">Gruplama </w:t>
      </w:r>
    </w:p>
    <w:p w:rsidR="00EB6A25" w:rsidRDefault="001037FA">
      <w:pPr>
        <w:spacing w:after="52"/>
        <w:ind w:left="96" w:right="15"/>
      </w:pPr>
      <w:r>
        <w:t>Gruplama stratejisi adından da anlaşıldığı gibi özel yetenekli öğrencilere grup h</w:t>
      </w:r>
      <w:r>
        <w:t>â</w:t>
      </w:r>
      <w:r>
        <w:t>linde eğitim verilmesiyle ilgilidir. Ancak bu gruplar tam</w:t>
      </w:r>
      <w:r>
        <w:t>amen özel yeteneklilerden oluşabileceği gibi, farklı yetenek düzeyindeki öğrencilerden de oluşabilir. Benzer şekilde gruplama zamanı bütün okul zamanını kapsayabileceği gibi, sadece belli zamanlarda da yapılabilir. Davis ve Rimm (1998) gruplama türlerini t</w:t>
      </w:r>
      <w:r>
        <w:t xml:space="preserve">am zamanlı homojen sınıflar, tam zamanlı karma sınıflar ve yarı zamanlı ya da geçici gruplamalar olarak üçe ayırmışlardır.  Ayrı bir tanılama süreci, öğretim programı, değerlendirmesi olan özel okullar, tam zamanlı homojen sınıflara örnek olabilir. Normal </w:t>
      </w:r>
      <w:r>
        <w:t>öğrencilerle birleştirilmiş özel yetenekliler grubu tam zamanlı karma sınıflara örnek olabilir. Destek eğitim odaları</w:t>
      </w:r>
      <w:r>
        <w:t xml:space="preserve"> ise geçici gruplamalara örnek olabilir. </w:t>
      </w:r>
    </w:p>
    <w:p w:rsidR="00EB6A25" w:rsidRDefault="001037FA">
      <w:pPr>
        <w:ind w:left="1090" w:right="15"/>
      </w:pPr>
      <w:r>
        <w:t>Gruplam</w:t>
      </w:r>
      <w:r>
        <w:t xml:space="preserve">a türlerinin bazıları okul içinde, bazıları okul sonrasında ve hatta okullar </w:t>
      </w:r>
    </w:p>
    <w:p w:rsidR="00EB6A25" w:rsidRDefault="001037FA">
      <w:pPr>
        <w:spacing w:after="42"/>
        <w:ind w:left="96" w:right="15"/>
      </w:pPr>
      <w:r>
        <w:t>arasında uyg</w:t>
      </w:r>
      <w:r>
        <w:t>ulanabilir. Öğretmenlerin sınıfta zaman zaman yararlanabileceği gruplama türlerine ise farklı yetenek gruplamaları örnek olarak verilebilir:</w:t>
      </w:r>
      <w:r>
        <w:t xml:space="preserve"> </w:t>
      </w:r>
    </w:p>
    <w:p w:rsidR="00EB6A25" w:rsidRDefault="001037FA">
      <w:pPr>
        <w:ind w:left="1090" w:right="15"/>
      </w:pPr>
      <w:r>
        <w:t xml:space="preserve">Sınıf içi benzer yetenek grupları: Bu gruplama türü ile sınıfta ders etkinlikleri </w:t>
      </w:r>
    </w:p>
    <w:p w:rsidR="00EB6A25" w:rsidRDefault="001037FA">
      <w:pPr>
        <w:spacing w:line="318" w:lineRule="auto"/>
        <w:ind w:left="96" w:right="15"/>
      </w:pPr>
      <w:r>
        <w:t>yürütülürken benzer yetenek profiline sahip öğrenciler aynı gruplara yerleştirilirler. Belli etkinliklerde özel yetenekli öğrenciler aynı grupta yer alarak düzeylerine</w:t>
      </w:r>
      <w:r>
        <w:t xml:space="preserve"> </w:t>
      </w:r>
      <w:r>
        <w:t xml:space="preserve">uygun şekilde çalışabilirler. </w:t>
      </w:r>
      <w:r>
        <w:t xml:space="preserve"> </w:t>
      </w:r>
    </w:p>
    <w:p w:rsidR="00EB6A25" w:rsidRDefault="001037FA">
      <w:pPr>
        <w:ind w:left="86" w:right="15" w:firstLine="994"/>
      </w:pPr>
      <w:r>
        <w:t>Sınıf içi karışık yetenek grupları: Karışık yetenek grup</w:t>
      </w:r>
      <w:r>
        <w:t>ları yaygın olarak kullanılan bir gruplama türüdür. Bu tür gruplama ile öğrenciler yetenek düzeylerine bakılmaksızın öğretmenlerin tercihlerine göre veya öğrencilerin kendi isteklerine göre birkaç kiş</w:t>
      </w:r>
      <w:r>
        <w:t xml:space="preserve">ilik gruplara </w:t>
      </w:r>
      <w:r>
        <w:t>ayrılırlar. Bu gruplamada farklı yetenek d</w:t>
      </w:r>
      <w:r>
        <w:t xml:space="preserve">üzeyindeki öğrencilerin birbirlerinin eksik yanlarını </w:t>
      </w:r>
      <w:r>
        <w:t xml:space="preserve">gidermesi beklenir. </w:t>
      </w:r>
    </w:p>
    <w:p w:rsidR="00EB6A25" w:rsidRDefault="001037FA">
      <w:pPr>
        <w:ind w:left="1090" w:right="15"/>
      </w:pPr>
      <w:r>
        <w:t xml:space="preserve">Sınıf içi çok düzeyli gruplar: Çok düzeyli gruplama, bir tür sınıf içi karışık yetenek </w:t>
      </w:r>
    </w:p>
    <w:p w:rsidR="00EB6A25" w:rsidRDefault="001037FA">
      <w:pPr>
        <w:spacing w:after="105"/>
        <w:ind w:left="96" w:right="15"/>
      </w:pPr>
      <w:r>
        <w:t>grubudur. Öğretmenler, öğrencileri belirli düzeylere ayırarak her bir gruba bir üst düzey, bi</w:t>
      </w:r>
      <w:r>
        <w:t xml:space="preserve">rkaç tane ortalama ve bir de düşük performans gösteren öğrenci atarlar. </w:t>
      </w:r>
      <w:r>
        <w:t xml:space="preserve"> </w:t>
      </w:r>
      <w:r>
        <w:rPr>
          <w:b/>
        </w:rPr>
        <w:t>4.2.</w:t>
      </w:r>
      <w:r>
        <w:rPr>
          <w:rFonts w:ascii="Arial" w:eastAsia="Arial" w:hAnsi="Arial" w:cs="Arial"/>
          <w:b/>
        </w:rPr>
        <w:t xml:space="preserve"> </w:t>
      </w:r>
      <w:r>
        <w:rPr>
          <w:b/>
        </w:rPr>
        <w:t xml:space="preserve">Zenginleştirme </w:t>
      </w:r>
    </w:p>
    <w:p w:rsidR="00EB6A25" w:rsidRDefault="001037FA">
      <w:pPr>
        <w:ind w:left="96" w:right="15"/>
      </w:pPr>
      <w:r>
        <w:t>Özel yeteneklilerin eğitimlerinde zenginleştirme uygulamaları için öğretim programının kendisini ve eğitim olanaklarını çeşitlendirerek eğitim öğretim sürecini no</w:t>
      </w:r>
      <w:r>
        <w:t xml:space="preserve">rmalin ötesine taşımak denebilir. Zenginleştirme türlerine içerik transferi, müfredat daraltma, bağımsız çalışma, öğrenme merkezleri, saha gezileri ve okul sonrası programlar örnek olarak verilebilir. </w:t>
      </w:r>
      <w:r>
        <w:t xml:space="preserve">Özel </w:t>
      </w:r>
      <w:r>
        <w:t>yetenekli öğrenciler için hazırlanmış programlarda</w:t>
      </w:r>
      <w:r>
        <w:t xml:space="preserve"> en sık tercih edilen farklılaştırma stratejisi zenginleştirmedir (Clark, 1997).</w:t>
      </w:r>
      <w:r>
        <w:t xml:space="preserve"> </w:t>
      </w:r>
    </w:p>
    <w:p w:rsidR="00EB6A25" w:rsidRDefault="001037FA">
      <w:pPr>
        <w:spacing w:after="56"/>
        <w:ind w:left="86" w:right="15" w:firstLine="994"/>
      </w:pPr>
      <w:r>
        <w:t>Öğretmenlerin sınıfta yararlanabilecekleri zenginleştirme türleri oldukça fazladır</w:t>
      </w:r>
      <w:r>
        <w:t xml:space="preserve">. </w:t>
      </w:r>
      <w:r>
        <w:t xml:space="preserve">Yeni ders konularıyla içerik, yeni teknik ve yaklaşımlarla süreç, farklı türde çıktılarla </w:t>
      </w:r>
      <w:r>
        <w:t xml:space="preserve">ürün zenginleştirmesi yapılabilir. </w:t>
      </w:r>
      <w:r>
        <w:rPr>
          <w:i/>
        </w:rPr>
        <w:t xml:space="preserve"> </w:t>
      </w:r>
    </w:p>
    <w:p w:rsidR="00EB6A25" w:rsidRDefault="001037FA">
      <w:pPr>
        <w:tabs>
          <w:tab w:val="center" w:pos="1733"/>
        </w:tabs>
        <w:spacing w:line="266" w:lineRule="auto"/>
        <w:ind w:left="0" w:firstLine="0"/>
        <w:jc w:val="left"/>
      </w:pPr>
      <w:r>
        <w:rPr>
          <w:b/>
        </w:rPr>
        <w:t>4.3.</w:t>
      </w:r>
      <w:r>
        <w:rPr>
          <w:rFonts w:ascii="Arial" w:eastAsia="Arial" w:hAnsi="Arial" w:cs="Arial"/>
          <w:b/>
        </w:rPr>
        <w:t xml:space="preserve"> </w:t>
      </w:r>
      <w:r>
        <w:rPr>
          <w:rFonts w:ascii="Arial" w:eastAsia="Arial" w:hAnsi="Arial" w:cs="Arial"/>
          <w:b/>
        </w:rPr>
        <w:tab/>
      </w:r>
      <w:r>
        <w:rPr>
          <w:b/>
        </w:rPr>
        <w:t xml:space="preserve">Hızlandırma </w:t>
      </w:r>
    </w:p>
    <w:p w:rsidR="00EB6A25" w:rsidRDefault="001037FA">
      <w:pPr>
        <w:ind w:left="96" w:right="15"/>
      </w:pPr>
      <w:r>
        <w:t>Hızlandırma, bir eğitim programının çeşitli uyarlamalarla normal süresinden daha önce tamamlanmasıdır (Dağlıoğlu, 2010). Hızlandırma özel yetenekli bireylerin eğitiminde özellikle akademik anlamda oldukça etkilidir. Bu stratejinin okula erken başlama, sını</w:t>
      </w:r>
      <w:r>
        <w:t xml:space="preserve">f atlama, üstten ders alma, sınavla ders geçme gibi öğrencinin özelliğine göre seçilebilecek türleri vardır (Demirel &amp; Ayas, 2013).  Hızlandırma uygulanması için özel yetenekli öğrencinin hazır ve istekli olmasına </w:t>
      </w:r>
      <w:r>
        <w:t xml:space="preserve">dikkat edilmelidir. </w:t>
      </w:r>
    </w:p>
    <w:p w:rsidR="00EB6A25" w:rsidRDefault="001037FA">
      <w:pPr>
        <w:spacing w:after="15" w:line="249" w:lineRule="auto"/>
        <w:ind w:left="10" w:right="21"/>
        <w:jc w:val="right"/>
      </w:pPr>
      <w:r>
        <w:t>Öğretmenler sınıfta h</w:t>
      </w:r>
      <w:r>
        <w:t xml:space="preserve">ızlandırmadan yararlanmak için öncelikle öğrencinin düzeyinden </w:t>
      </w:r>
    </w:p>
    <w:p w:rsidR="00EB6A25" w:rsidRDefault="001037FA">
      <w:pPr>
        <w:spacing w:after="31"/>
        <w:ind w:left="96" w:right="15"/>
      </w:pPr>
      <w:r>
        <w:t xml:space="preserve">haberdar olmalıdır. Çünkü hızlandırmayla öğrenciye yapamayacağı kadar zor bir görev vermek </w:t>
      </w:r>
      <w:r>
        <w:t>h</w:t>
      </w:r>
      <w:r>
        <w:t xml:space="preserve">edeflenmemektedir. Örneğin ortaokul düzeyinde </w:t>
      </w:r>
      <w:r>
        <w:t xml:space="preserve">fen bilimleri dersi için özel yetenekli </w:t>
      </w:r>
      <w:r>
        <w:t>öğrencilere yö</w:t>
      </w:r>
      <w:r>
        <w:t xml:space="preserve">nelik bir içerik hızlandırması şöyle yapılabilir: Hücre konusu 7. </w:t>
      </w:r>
      <w:r>
        <w:t>s</w:t>
      </w:r>
      <w:r>
        <w:t xml:space="preserve">ınıf öğretim programında yer alıyor olabilir, özel yetenekli öğrencilerin bu bilgileri bildiğine emin olduktan sonra bu kısım hızlıca geçilerek, 8. </w:t>
      </w:r>
      <w:r>
        <w:t>s</w:t>
      </w:r>
      <w:r>
        <w:t>ınıf veya daha ileri düzeyden hücre konu</w:t>
      </w:r>
      <w:r>
        <w:t>suyla ilgili içerik aktararak hızlandırma yapabilir.</w:t>
      </w:r>
      <w:r>
        <w:t xml:space="preserve"> </w:t>
      </w:r>
    </w:p>
    <w:p w:rsidR="00EB6A25" w:rsidRDefault="001037FA">
      <w:pPr>
        <w:spacing w:after="15" w:line="249" w:lineRule="auto"/>
        <w:ind w:left="10" w:right="21"/>
        <w:jc w:val="right"/>
      </w:pPr>
      <w:r>
        <w:t xml:space="preserve">Farklılaştırma yaparken birkaç stratejiyi birlikte kullanmak daha etkili olabilir. Ayrıca </w:t>
      </w:r>
    </w:p>
    <w:p w:rsidR="00EB6A25" w:rsidRDefault="001037FA">
      <w:pPr>
        <w:spacing w:after="199"/>
        <w:ind w:left="96" w:right="15"/>
      </w:pPr>
      <w:r>
        <w:t>hızlandırma, zenginleştirme, gruplama yaparken dikkat edilmesi gereke önemli noktalar şöyle sıralanabilir:</w:t>
      </w:r>
      <w:r>
        <w:t xml:space="preserve"> </w:t>
      </w:r>
      <w:r>
        <w:rPr>
          <w:rFonts w:ascii="Segoe UI Symbol" w:eastAsia="Segoe UI Symbol" w:hAnsi="Segoe UI Symbol" w:cs="Segoe UI Symbol"/>
        </w:rPr>
        <w:t>•</w:t>
      </w:r>
      <w:r>
        <w:rPr>
          <w:rFonts w:ascii="Arial" w:eastAsia="Arial" w:hAnsi="Arial" w:cs="Arial"/>
        </w:rPr>
        <w:t xml:space="preserve"> </w:t>
      </w:r>
      <w:r>
        <w:t>Fa</w:t>
      </w:r>
      <w:r>
        <w:t>rklılaştırma planlı olmalı, gelişigüzel etkinlik yığını olmamalıdır. Çok çeşitli etkinlik, yöntem, teknik kullanmak en iyi farklılaştırma anlamına gelmez. Uygul</w:t>
      </w:r>
      <w:r>
        <w:t xml:space="preserve">amalar bir plan </w:t>
      </w:r>
      <w:r>
        <w:t>dâhilinde, ulaşılmak istenen kazanımlar ne ise onlara yönelik şekilde seçilmelid</w:t>
      </w:r>
      <w:r>
        <w:t xml:space="preserve">ir. </w:t>
      </w:r>
      <w:r>
        <w:t xml:space="preserve"> </w:t>
      </w:r>
    </w:p>
    <w:p w:rsidR="00EB6A25" w:rsidRDefault="001037FA">
      <w:pPr>
        <w:numPr>
          <w:ilvl w:val="0"/>
          <w:numId w:val="153"/>
        </w:numPr>
        <w:spacing w:after="138" w:line="329" w:lineRule="auto"/>
        <w:ind w:right="15" w:hanging="144"/>
      </w:pPr>
      <w:r>
        <w:t>Farklılaştırma yapılırken öğrencilerin düzeyi, ilgi ve yetenek alanları belirlenmeli</w:t>
      </w:r>
      <w:r>
        <w:t xml:space="preserve">dir. </w:t>
      </w:r>
      <w:r>
        <w:t xml:space="preserve">Öğrencilere zorluk düzeyi çok yüksek veya çok düşük görevler vermekten kaçınılmalıdır. </w:t>
      </w:r>
      <w:r>
        <w:t xml:space="preserve"> </w:t>
      </w:r>
    </w:p>
    <w:p w:rsidR="00EB6A25" w:rsidRDefault="001037FA">
      <w:pPr>
        <w:numPr>
          <w:ilvl w:val="0"/>
          <w:numId w:val="153"/>
        </w:numPr>
        <w:spacing w:after="209"/>
        <w:ind w:right="15" w:hanging="144"/>
      </w:pPr>
      <w:r>
        <w:t>Farklı dersler ortak temalar altında ele alınmalı ve disiplinlerarası ba</w:t>
      </w:r>
      <w:r>
        <w:t>ğlantılar kurulmalıdır. Özel yetenekli öğrencilerle çalışırken temalardan yararlanılması çok farklı alanlar arasında ilişki kurmaya fırsat verecektir. Örneğin değişim gibi bir tema sözel, sayısal ve hatta fiziksel alandaki pek çok derste ortak olarak kulla</w:t>
      </w:r>
      <w:r>
        <w:t xml:space="preserve">nılabilir. </w:t>
      </w:r>
      <w:r>
        <w:t xml:space="preserve"> </w:t>
      </w:r>
    </w:p>
    <w:p w:rsidR="00EB6A25" w:rsidRDefault="001037FA">
      <w:pPr>
        <w:numPr>
          <w:ilvl w:val="0"/>
          <w:numId w:val="153"/>
        </w:numPr>
        <w:spacing w:after="148"/>
        <w:ind w:right="15" w:hanging="144"/>
      </w:pPr>
      <w:r>
        <w:t>Öğrencilere çalışmalarını gerçek dinleyicilere sunma fırsatı verilmeli</w:t>
      </w:r>
      <w:r>
        <w:t xml:space="preserve"> </w:t>
      </w:r>
      <w:r>
        <w:t xml:space="preserve">ve böylece öğrenciler motive edilmelidir. Farklılaştırma yapılırken hem öğretmenler hem de öğrenciler için normalde olanın ötesine gidilmesi söz konusudur. Öğrencilerin bu </w:t>
      </w:r>
      <w:r>
        <w:t xml:space="preserve">gibi çalışmalarda devamlılık göstermesi için çalışmalarının dönütler alması ve hedef kitleyle buluşması son </w:t>
      </w:r>
      <w:r>
        <w:t xml:space="preserve">derece önemlidir.  </w:t>
      </w:r>
    </w:p>
    <w:p w:rsidR="00EB6A25" w:rsidRDefault="001037FA">
      <w:pPr>
        <w:tabs>
          <w:tab w:val="center" w:pos="463"/>
          <w:tab w:val="center" w:pos="3932"/>
        </w:tabs>
        <w:spacing w:line="266" w:lineRule="auto"/>
        <w:ind w:left="0" w:firstLine="0"/>
        <w:jc w:val="left"/>
      </w:pPr>
      <w:r>
        <w:rPr>
          <w:rFonts w:ascii="Calibri" w:eastAsia="Calibri" w:hAnsi="Calibri" w:cs="Calibri"/>
          <w:sz w:val="22"/>
        </w:rPr>
        <w:tab/>
      </w:r>
      <w:r>
        <w:rPr>
          <w:b/>
        </w:rPr>
        <w:t>4.4.</w:t>
      </w:r>
      <w:r>
        <w:rPr>
          <w:rFonts w:ascii="Arial" w:eastAsia="Arial" w:hAnsi="Arial" w:cs="Arial"/>
          <w:b/>
        </w:rPr>
        <w:t xml:space="preserve"> </w:t>
      </w:r>
      <w:r>
        <w:rPr>
          <w:rFonts w:ascii="Arial" w:eastAsia="Arial" w:hAnsi="Arial" w:cs="Arial"/>
          <w:b/>
        </w:rPr>
        <w:tab/>
      </w:r>
      <w:r>
        <w:t xml:space="preserve"> </w:t>
      </w:r>
      <w:r>
        <w:rPr>
          <w:b/>
        </w:rPr>
        <w:t xml:space="preserve">Türkiye’de Özel Yeteneklilere Eğitim Veren Kurumlar </w:t>
      </w:r>
    </w:p>
    <w:p w:rsidR="00EB6A25" w:rsidRDefault="001037FA">
      <w:pPr>
        <w:spacing w:after="42"/>
        <w:ind w:left="96" w:right="15"/>
      </w:pPr>
      <w:r>
        <w:t>Türkiye’de özel yeteneklilere eğitim veren kurumların çıkışı 1960’lı yıllara kadar gitmektedir. Türdeş sınıf denemesi şeklinde başlatılan çalışmalar kısa sürmüş;</w:t>
      </w:r>
      <w:r>
        <w:t xml:space="preserve"> </w:t>
      </w:r>
      <w:r>
        <w:t>1990’lı yıllardan itibaren yeniden bu öğrencilere yönelik eğitim kurumları açılmaya başlanmışt</w:t>
      </w:r>
      <w:r>
        <w:t>ır. Günümüzde özel yeteneklilere yönelik eğitim veren kurumlar, okul</w:t>
      </w:r>
      <w:r>
        <w:t xml:space="preserve">lardaki programlar </w:t>
      </w:r>
      <w:r>
        <w:t xml:space="preserve">ve okul sonrası programlar olarak ikiye ayrılabilir. Okul boyutunda genel olarak lise düzeyinde eğitim verilmektedir. İlkokul </w:t>
      </w:r>
      <w:r>
        <w:t>ve ortaokul düzeyinde is</w:t>
      </w:r>
      <w:r>
        <w:t>e özel yetenekliler</w:t>
      </w:r>
      <w:r>
        <w:t xml:space="preserve"> için açılan destek eğitim odalarının sayıları artmaktadır. Okul sonrası programlar ise Bilim ve Sanat Merkezleri (BİLSEM), üniversiteler bünyesinde yürütülen programlar ve bazı özel yetenek programlarıdır (Demirel &amp; Öpengin, </w:t>
      </w:r>
      <w:r>
        <w:t xml:space="preserve">2020).  </w:t>
      </w:r>
    </w:p>
    <w:p w:rsidR="00EB6A25" w:rsidRDefault="001037FA">
      <w:pPr>
        <w:numPr>
          <w:ilvl w:val="2"/>
          <w:numId w:val="154"/>
        </w:numPr>
        <w:spacing w:line="266" w:lineRule="auto"/>
        <w:ind w:left="1115" w:hanging="938"/>
      </w:pPr>
      <w:r>
        <w:rPr>
          <w:b/>
        </w:rPr>
        <w:t>Öze</w:t>
      </w:r>
      <w:r>
        <w:rPr>
          <w:b/>
        </w:rPr>
        <w:t xml:space="preserve">l Yeteneklilere Eğitim Veren Okullar </w:t>
      </w:r>
    </w:p>
    <w:p w:rsidR="00EB6A25" w:rsidRDefault="001037FA">
      <w:pPr>
        <w:ind w:left="96" w:right="15"/>
      </w:pPr>
      <w:r>
        <w:t>Özel yeteneklilere eğitim veren kurumlara okullar veya okul bünyesindeki sınıflar olarak bakılabilir.  Özel yetenekliler için açılan destek eğitim odalarında özel yetenek tanısı almış öğrenciler bazı derslerde eğitim a</w:t>
      </w:r>
      <w:r>
        <w:t>lırlar. Bu eğitimin gelişigüzel etkinliklerden oluşmaması, öğrencilerin düzeyine ve ihtiyaçlarına uygun olması önemlidir. Bu sınıfların öğretmenleri özel yeteneklilerin özellikleri, eğitimleri, öğretimin farklılaştırılması konusunda bilgi sahibi olmalı, öğ</w:t>
      </w:r>
      <w:r>
        <w:t>rencilerin diğer öğretmenleriyle etkileşim h</w:t>
      </w:r>
      <w:r>
        <w:t>â</w:t>
      </w:r>
      <w:r>
        <w:t xml:space="preserve">linde kalmalıdır. </w:t>
      </w:r>
      <w:r>
        <w:t xml:space="preserve"> </w:t>
      </w:r>
    </w:p>
    <w:p w:rsidR="00EB6A25" w:rsidRDefault="001037FA">
      <w:pPr>
        <w:spacing w:after="15" w:line="249" w:lineRule="auto"/>
        <w:ind w:left="10" w:right="21"/>
        <w:jc w:val="right"/>
      </w:pPr>
      <w:r>
        <w:t xml:space="preserve">Özel yeteneklilere özgü eğitim veren okullar söz konusu olduğunda ise ilk akla gelen </w:t>
      </w:r>
    </w:p>
    <w:p w:rsidR="00EB6A25" w:rsidRDefault="001037FA">
      <w:pPr>
        <w:spacing w:after="71"/>
        <w:ind w:left="96" w:right="15"/>
      </w:pPr>
      <w:r>
        <w:t>fen liseleri olacaktır. Gerçekten de fen liselerinin açılmasında matematik ve fen bilimleri dallarında öz</w:t>
      </w:r>
      <w:r>
        <w:t xml:space="preserve">el yetenekli öğrencilerin yetiştirilmesi amaçlanmıştır.  Öğrencilerin fen liselerine giriş koşulları, öğretmenlerin seçimi ve farklılaştırılmış öğretim programıyla fen liselerinin ilk </w:t>
      </w:r>
      <w:r>
        <w:t>hâ</w:t>
      </w:r>
      <w:r>
        <w:t>li özel yeteneklilere eğitim veren tam zamanlı ve homojen yetenek grup</w:t>
      </w:r>
      <w:r>
        <w:t xml:space="preserve">lamasına harika bir örnektir. Günümüzde ise ölçütlerden kısmen uzaklaşmış olsa da fen liseleri </w:t>
      </w:r>
      <w:r>
        <w:t xml:space="preserve">hâlâ özel </w:t>
      </w:r>
      <w:r>
        <w:t>yeteneklilerin eğitiminde etkili olan kurumlar arasındadır. Benzer şekilde sosyal bilimler liseleriyle güzel sanatlar ve spor liseleri de alana özgü ağ</w:t>
      </w:r>
      <w:r>
        <w:t>ırlıklı eğitim veren kurumlardır. Ancak özel yeteneklilere eğitim veren kurumlarda olması gereken özellikler açısından güçlü yönleri olduğu kadar, zayıf yönleri de bulunmaktadır. Örneğin yetenek sınavlarının genel merkez sınavlarından sonra yapılması merke</w:t>
      </w:r>
      <w:r>
        <w:t>zi sınavlarda başarısız olan öğrencilerin spor liselerine yönelmesi gibi bir durum oluşturmakta ve eğitim niteliğini azaltmaktadır. Konservatu</w:t>
      </w:r>
      <w:r>
        <w:t xml:space="preserve">varlar ise </w:t>
      </w:r>
      <w:r>
        <w:t xml:space="preserve">alana özgü ve yoğun eğitim vermesi, yetenek sınavları, alan uzmanlarıyla çalışması açılarından </w:t>
      </w:r>
      <w:r>
        <w:t>özel yet</w:t>
      </w:r>
      <w:r>
        <w:t>ene</w:t>
      </w:r>
      <w:r>
        <w:t>klilere eğitim veren okullar anlamında iyi örneklerdendir.</w:t>
      </w:r>
      <w:r>
        <w:t xml:space="preserve"> </w:t>
      </w:r>
    </w:p>
    <w:p w:rsidR="00EB6A25" w:rsidRDefault="001037FA">
      <w:pPr>
        <w:numPr>
          <w:ilvl w:val="2"/>
          <w:numId w:val="154"/>
        </w:numPr>
        <w:spacing w:after="120" w:line="266" w:lineRule="auto"/>
        <w:ind w:left="1115" w:hanging="938"/>
      </w:pPr>
      <w:r>
        <w:rPr>
          <w:b/>
        </w:rPr>
        <w:t>Özel Yeteneklilere Eğitim Veren Okul Sonrası Programlar</w:t>
      </w:r>
      <w:r>
        <w:t xml:space="preserve"> </w:t>
      </w:r>
    </w:p>
    <w:p w:rsidR="00EB6A25" w:rsidRDefault="001037FA">
      <w:pPr>
        <w:ind w:left="96" w:right="15"/>
      </w:pPr>
      <w:r>
        <w:t>Özel yetenekli öğrenciler kendi okullarına devam ederken okul sonrası saatlerde yeteneklerine uygun programlara katılabilirler. Türkiye’</w:t>
      </w:r>
      <w:r>
        <w:t xml:space="preserve">de 1992 yılında üstün yetenekli öğrencilerin eğitimi için Millî Eğitim Bakanlığı Özel Eğitim Rehberlik ve Danışma Hizmetleri Genel Müdürlüğü bünyesinde Üstün Yeteneklilerin Eğitimi Şubesine bağlı olarak Bilim ve Sanat Merkezleri (BİLSEM) kurulmuştur. Okul </w:t>
      </w:r>
      <w:r>
        <w:t>öncesi, ilköğretim ve ortaöğretim çağındaki özel yetenekli öğrencileri normal eğitim programlarından arta kalan zamanlarda eğiterek potansiyellerini geliştirmek amacıyla geliştirilen BİLSEM modeli okul sonrası uygulamalara iyi bir örnektir. BİLSEM’e katılm</w:t>
      </w:r>
      <w:r>
        <w:t>aya hak kazanan öğrenciler kendi okullarına devam ederken hafta içi okul sonrası saatlerde veya hafta</w:t>
      </w:r>
      <w:r>
        <w:t xml:space="preserve"> </w:t>
      </w:r>
      <w:r>
        <w:t xml:space="preserve">sonu bu programa katılırlar. BİLSEM’lerde öğrenciler yetenek alanlarına </w:t>
      </w:r>
      <w:r>
        <w:t xml:space="preserve">-resim, müzik ve genel zihinsel yetenek- </w:t>
      </w:r>
      <w:r>
        <w:t>göre gruplara ayrılmakta ve ağırlıkla pro</w:t>
      </w:r>
      <w:r>
        <w:t xml:space="preserve">je </w:t>
      </w:r>
      <w:r>
        <w:t>od</w:t>
      </w:r>
      <w:r>
        <w:t>aklı çalışmalar yapmaktadırlar (Baykoç Dönmez, 2004). Bir BİLSEM’deki ilgili öğretmenin kişiliği, tecrübesi, vizyonu, istekliliği oradaki eğitim çıtasını çok yukarılara çıkarabilirken bu durumun öğretmen özelinde kalması ise bir sınırlılık olarak değe</w:t>
      </w:r>
      <w:r>
        <w:t>rlend</w:t>
      </w:r>
      <w:r>
        <w:t xml:space="preserve">irilebilir.  </w:t>
      </w:r>
    </w:p>
    <w:p w:rsidR="00EB6A25" w:rsidRDefault="001037FA">
      <w:pPr>
        <w:ind w:left="86" w:right="15" w:firstLine="994"/>
      </w:pPr>
      <w:r>
        <w:t>Okul sonrası uygulamalara bir örnek ise üniversite tabanlı programlardır. Anadolu, Hacettepe, Ege, İnönü, Karabük ve Bülent Ecevit üniversitelerinde bu alanda uygulama ve araştırma merkezleri kurulmuştur (Demirel &amp; Öpengin, 2020). Bunlar</w:t>
      </w:r>
      <w:r>
        <w:t>ın ilk</w:t>
      </w:r>
      <w:r>
        <w:t xml:space="preserve"> </w:t>
      </w:r>
      <w:r>
        <w:t>ve en aktif olanı Üstün Yetenekliler Eğitimi Uygulama ve Araştırma Merkezi</w:t>
      </w:r>
      <w:r>
        <w:t xml:space="preserve">’dir (ÜYEP). Bu merkez 2007 </w:t>
      </w:r>
      <w:r>
        <w:t>yılında Anadolu Üniversitesi bünyesinde bir birim olarak hizmete başlamış, 2014 yılında merkez hâlini almıştır.  Merkezin genel amacı zekâ, yaratıc</w:t>
      </w:r>
      <w:r>
        <w:t>ılık, özel yetenek alanlarında bilimsel araştırmaları yürütmek, zekâ ölçümleri yoluyla özel yetenekli öğrencileri tanılamak ve öğrencilerin entelektüel potansiyellerini en üst düzeye taşımalarına yardımcı olacak farklılaştırılmış eğitim ve rehberlik hizmet</w:t>
      </w:r>
      <w:r>
        <w:t>leri sunmaktır</w:t>
      </w:r>
      <w:r>
        <w:t xml:space="preserve"> (ÜYEP, 2022). ÜYEP’te bireysel </w:t>
      </w:r>
      <w:r>
        <w:t xml:space="preserve">tanılama, aile danışmanlığı, öğrenci danışmanlığı gibi hizmetler olmakla birlikte matematik ve fen alanlarında özel yetenekli öğrencilerle bir grup eğitimi yapılmaktadır. </w:t>
      </w:r>
      <w:r>
        <w:t xml:space="preserve"> </w:t>
      </w:r>
    </w:p>
    <w:p w:rsidR="00EB6A25" w:rsidRDefault="001037FA">
      <w:pPr>
        <w:spacing w:after="2" w:line="259" w:lineRule="auto"/>
        <w:ind w:left="10" w:right="36"/>
        <w:jc w:val="right"/>
      </w:pPr>
      <w:r>
        <w:t>Merkez bünyesinde yer alan program; k</w:t>
      </w:r>
      <w:r>
        <w:t xml:space="preserve">endine </w:t>
      </w:r>
      <w:r>
        <w:t xml:space="preserve">özgü tanılama, müfredat, öğretim, </w:t>
      </w:r>
    </w:p>
    <w:p w:rsidR="00EB6A25" w:rsidRDefault="001037FA">
      <w:pPr>
        <w:spacing w:after="45"/>
        <w:ind w:left="96" w:right="15"/>
      </w:pPr>
      <w:r>
        <w:t xml:space="preserve">değerlendirme, program ve öğretmen eğitimi modellerinden oluşan kapsamlı bir eğitim programıdır (Sak, 2011b). Tanılama alana özgü olup matematik ve fen alanında eğitim veren programda, içerikle uyumludur. Her sene </w:t>
      </w:r>
      <w:r>
        <w:t>5. sınıf</w:t>
      </w:r>
      <w:r>
        <w:t xml:space="preserve"> </w:t>
      </w:r>
      <w:r>
        <w:t xml:space="preserve">öğrencilerinden programın sınavına katılan ve programa girmeye hak kazananlar ortaokul boyunca okul sonrası şekilde derslere katılırlar. Dersler hazırlanırken bilgi, analitik yetenek, yaratıcı yetenek ve pratik yetenek kazanımları </w:t>
      </w:r>
      <w:r>
        <w:t>derlenir. Gerekl</w:t>
      </w:r>
      <w:r>
        <w:t>i duruml</w:t>
      </w:r>
      <w:r>
        <w:t>arda sınıf düzeyindeki kazanımların bazıları azaltılarak üst sınıftan yeni kazanımlar eklenir. Bunlara analitik yetenek, yaratıcı yetenek ve pratik yetenek kazanımları da eklendiğinde yeni bir öğretim materyalinin zemini oluşur. Bu kazanımlar doğru</w:t>
      </w:r>
      <w:r>
        <w:t>ltusunda</w:t>
      </w:r>
      <w:r>
        <w:t xml:space="preserve"> </w:t>
      </w:r>
      <w:r>
        <w:t>hızlandırma ve zenginleştirme stratejilerinin birlikte kullanılmasıyla</w:t>
      </w:r>
      <w:r>
        <w:t xml:space="preserve"> </w:t>
      </w:r>
      <w:r>
        <w:t xml:space="preserve">dersler işlenir. Ünitelerin girişlerinde konuk öğretim üyelerinin derslere davet edilmesiyle öğrencilerin dikkati çekilir. Ancak dersleri özel yeteneklilerin eğitimi konusunda </w:t>
      </w:r>
      <w:r>
        <w:t>eğitimler almış ve alanında uzman öğretmenler yürütmektedir. Değerlendirme bileşeninde ise birkaç boyut vardır. İlk olarak programdaki öğrenciler her dönem değerlendirilir. Ayrıca öğrencilerin de dersleri ve programı değerlendikleri formlar değerlendirme a</w:t>
      </w:r>
      <w:r>
        <w:t xml:space="preserve">maçlı kullanılır. Ek olarak ailelerden de aile eğitimleri </w:t>
      </w:r>
      <w:r>
        <w:t>ve pro</w:t>
      </w:r>
      <w:r>
        <w:t>gramla ilgili görüşleri alınır.</w:t>
      </w:r>
      <w:r>
        <w:t xml:space="preserve"> </w:t>
      </w:r>
    </w:p>
    <w:p w:rsidR="00EB6A25" w:rsidRDefault="001037FA">
      <w:pPr>
        <w:pStyle w:val="Balk2"/>
        <w:ind w:left="1539" w:right="1127"/>
      </w:pPr>
      <w:r>
        <w:t>5.</w:t>
      </w:r>
      <w:r>
        <w:rPr>
          <w:rFonts w:ascii="Arial" w:eastAsia="Arial" w:hAnsi="Arial" w:cs="Arial"/>
        </w:rPr>
        <w:t xml:space="preserve"> </w:t>
      </w:r>
      <w:r>
        <w:t>Özel Yeteneklilerin Öğretmenleri</w:t>
      </w:r>
      <w:r>
        <w:t xml:space="preserve"> </w:t>
      </w:r>
    </w:p>
    <w:p w:rsidR="00EB6A25" w:rsidRDefault="001037FA">
      <w:pPr>
        <w:spacing w:after="325"/>
        <w:ind w:left="96" w:right="15"/>
      </w:pPr>
      <w:r>
        <w:t>Özel yetenekli öğrencilerin farklı özellikleri ve bunlara dayalı farklı eğitim ihtiyaçları akıllara şu soruyu getirmektedi</w:t>
      </w:r>
      <w:r>
        <w:t>r: Bu öğrencilerin öğretmenleri de özel yetenekli olmalı mıdır? Bu soru özel yeteneklilerin öğretmenlerinde beklenen özellikler incele</w:t>
      </w:r>
      <w:r>
        <w:t>n</w:t>
      </w:r>
      <w:r>
        <w:t>erek cevaplanabilir. Dağlıoğlu’na (2010) göre özel yetenekli öğrencilerin öğretmenleri etkili sınıf ortamı oluşturmalı, n</w:t>
      </w:r>
      <w:r>
        <w:t xml:space="preserve">itelikli </w:t>
      </w:r>
      <w:r>
        <w:t>soru</w:t>
      </w:r>
      <w:r>
        <w:t xml:space="preserve">lar sorma, yüksek düzey düşünme seviyesini artırmalı ve yaratıcılığı cesaretlendirmelidir. Bu temel üzerine özel yeteneklilerle çalışan öğretmenlerde beklenen özellikler şöyle sıralanabilir:  </w:t>
      </w:r>
      <w:r>
        <w:t xml:space="preserve"> </w:t>
      </w:r>
    </w:p>
    <w:p w:rsidR="00EB6A25" w:rsidRDefault="001037FA">
      <w:pPr>
        <w:numPr>
          <w:ilvl w:val="0"/>
          <w:numId w:val="155"/>
        </w:numPr>
        <w:spacing w:after="47"/>
        <w:ind w:right="15" w:hanging="295"/>
      </w:pPr>
      <w:r>
        <w:t>Öğrencinin görevlerini onun düzeyine ve hızına uygun vermelidir</w:t>
      </w:r>
      <w:r>
        <w:t xml:space="preserve">. </w:t>
      </w:r>
    </w:p>
    <w:p w:rsidR="00EB6A25" w:rsidRDefault="001037FA">
      <w:pPr>
        <w:numPr>
          <w:ilvl w:val="0"/>
          <w:numId w:val="155"/>
        </w:numPr>
        <w:spacing w:after="46"/>
        <w:ind w:right="15" w:hanging="295"/>
      </w:pPr>
      <w:r>
        <w:t>Ödevlerde tekrarlara ve alıştırmalara ağırlık vermemelidir.</w:t>
      </w:r>
      <w:r>
        <w:t xml:space="preserve"> </w:t>
      </w:r>
    </w:p>
    <w:p w:rsidR="00EB6A25" w:rsidRDefault="001037FA">
      <w:pPr>
        <w:numPr>
          <w:ilvl w:val="0"/>
          <w:numId w:val="155"/>
        </w:numPr>
        <w:spacing w:after="47"/>
        <w:ind w:right="15" w:hanging="295"/>
      </w:pPr>
      <w:r>
        <w:t>Farklı öğrenme ve öğretme teknikleri, malzeme ve araç</w:t>
      </w:r>
      <w:r>
        <w:t>-</w:t>
      </w:r>
      <w:r>
        <w:t>gereç kullanmalıdır.</w:t>
      </w:r>
      <w:r>
        <w:t xml:space="preserve"> </w:t>
      </w:r>
    </w:p>
    <w:p w:rsidR="00EB6A25" w:rsidRDefault="001037FA">
      <w:pPr>
        <w:numPr>
          <w:ilvl w:val="0"/>
          <w:numId w:val="155"/>
        </w:numPr>
        <w:spacing w:after="47"/>
        <w:ind w:right="15" w:hanging="295"/>
      </w:pPr>
      <w:r>
        <w:t>Tartışma, proje ve drama çalışmalarına önem verilmeli</w:t>
      </w:r>
      <w:r>
        <w:t>dir.</w:t>
      </w:r>
      <w:r>
        <w:t xml:space="preserve"> </w:t>
      </w:r>
    </w:p>
    <w:p w:rsidR="00EB6A25" w:rsidRDefault="001037FA">
      <w:pPr>
        <w:numPr>
          <w:ilvl w:val="0"/>
          <w:numId w:val="155"/>
        </w:numPr>
        <w:spacing w:after="47"/>
        <w:ind w:right="15" w:hanging="295"/>
      </w:pPr>
      <w:r>
        <w:t>Analiz, sentez ve değerlendirme basamaklarını içeren çalışmalar yapmalıdır.</w:t>
      </w:r>
      <w:r>
        <w:t xml:space="preserve"> </w:t>
      </w:r>
    </w:p>
    <w:p w:rsidR="00EB6A25" w:rsidRDefault="001037FA">
      <w:pPr>
        <w:numPr>
          <w:ilvl w:val="0"/>
          <w:numId w:val="155"/>
        </w:numPr>
        <w:spacing w:after="41"/>
        <w:ind w:right="15" w:hanging="295"/>
      </w:pPr>
      <w:r>
        <w:t>Grupla olduğu kadar bireysel çalışmalara da önem vermelidir.</w:t>
      </w:r>
      <w:r>
        <w:t xml:space="preserve"> </w:t>
      </w:r>
    </w:p>
    <w:p w:rsidR="00EB6A25" w:rsidRDefault="001037FA">
      <w:pPr>
        <w:numPr>
          <w:ilvl w:val="0"/>
          <w:numId w:val="155"/>
        </w:numPr>
        <w:spacing w:after="45"/>
        <w:ind w:right="15" w:hanging="295"/>
      </w:pPr>
      <w:r>
        <w:t>Öğrencileri zaman zaman liderli</w:t>
      </w:r>
      <w:r>
        <w:t xml:space="preserve">klerini </w:t>
      </w:r>
      <w:r>
        <w:t>geliştirmeye teşvik etmelidir.</w:t>
      </w:r>
      <w:r>
        <w:t xml:space="preserve"> </w:t>
      </w:r>
    </w:p>
    <w:p w:rsidR="00EB6A25" w:rsidRDefault="001037FA">
      <w:pPr>
        <w:numPr>
          <w:ilvl w:val="0"/>
          <w:numId w:val="155"/>
        </w:numPr>
        <w:spacing w:after="45"/>
        <w:ind w:right="15" w:hanging="295"/>
      </w:pPr>
      <w:r>
        <w:t>Başarılarını çocuğun kendi performansı i</w:t>
      </w:r>
      <w:r>
        <w:t>çerisinde değerlendirmelidir.</w:t>
      </w:r>
      <w:r>
        <w:t xml:space="preserve"> </w:t>
      </w:r>
    </w:p>
    <w:p w:rsidR="00EB6A25" w:rsidRDefault="001037FA">
      <w:pPr>
        <w:numPr>
          <w:ilvl w:val="0"/>
          <w:numId w:val="155"/>
        </w:numPr>
        <w:spacing w:line="327" w:lineRule="auto"/>
        <w:ind w:right="15" w:hanging="295"/>
      </w:pPr>
      <w:r>
        <w:t>Öğrencinin akademik ve sosyal</w:t>
      </w:r>
      <w:r>
        <w:t>-du</w:t>
      </w:r>
      <w:r>
        <w:t>ygusal gelişimiyle ilgili anne ve babalarla sürekli iş birliği içerisinde olmalıdır.</w:t>
      </w:r>
      <w:r>
        <w:t xml:space="preserve"> </w:t>
      </w:r>
    </w:p>
    <w:p w:rsidR="00EB6A25" w:rsidRDefault="001037FA">
      <w:pPr>
        <w:numPr>
          <w:ilvl w:val="0"/>
          <w:numId w:val="155"/>
        </w:numPr>
        <w:ind w:right="15" w:hanging="295"/>
      </w:pPr>
      <w:r>
        <w:t xml:space="preserve">Akademik konuların dışında sanat ve spor gibi alanlardaki bilgi ve becerilerinin de gelişmesini </w:t>
      </w:r>
      <w:r>
        <w:t>desteklemel</w:t>
      </w:r>
      <w:r>
        <w:t xml:space="preserve">idir. </w:t>
      </w:r>
    </w:p>
    <w:p w:rsidR="00EB6A25" w:rsidRDefault="001037FA">
      <w:pPr>
        <w:numPr>
          <w:ilvl w:val="0"/>
          <w:numId w:val="155"/>
        </w:numPr>
        <w:ind w:right="15" w:hanging="295"/>
      </w:pPr>
      <w:r>
        <w:t>Çocuğun başarılarını</w:t>
      </w:r>
      <w:r>
        <w:t xml:space="preserve"> mutlaka ödüllendirmelidir.  Özel yete</w:t>
      </w:r>
      <w:r>
        <w:t xml:space="preserve">neklilerin öğretmenleri için pek çok uzman (Ataman, 2000; Clark, 1997; Cropley &amp; Urban, 2000; Koshy, 2002; Tuğrul, 1994) öğrencilerde yaratıcılığın geliştirilmesini desteklemelerinin önemine </w:t>
      </w:r>
      <w:r>
        <w:t>değinmişlerdir. Hatta (Clark, 1997) öğrencilerin yaratıcılığını teşvik eden öğretmenlerde bazı özelliklerin görüldüğü de belirt</w:t>
      </w:r>
      <w:r>
        <w:t>il</w:t>
      </w:r>
      <w:r>
        <w:t xml:space="preserve">miştir. Öğretmenler başta kendileri yaratıcı bir kişi modeli oluştururlar. Öğrencilerinin yaratıcı davranışlarını pekiştirmeyi </w:t>
      </w:r>
      <w:r>
        <w:t xml:space="preserve">atlamazlar. Yaratıcı davranışlar için sınıf atmosferini de hazırlarlar. Öğrencilerin bağımsız çalışmaları için onlara cesaret verirler. </w:t>
      </w:r>
      <w:r>
        <w:t xml:space="preserve"> </w:t>
      </w:r>
    </w:p>
    <w:p w:rsidR="00EB6A25" w:rsidRDefault="001037FA">
      <w:pPr>
        <w:spacing w:after="65"/>
        <w:ind w:left="86" w:right="15" w:firstLine="994"/>
      </w:pPr>
      <w:r>
        <w:t>Özel yetenekli öğrencilerin öğretmenleri için beklenen özellikler daha da artırılabilir. Ancak en önemli özelliklerden</w:t>
      </w:r>
      <w:r>
        <w:t xml:space="preserve"> biri alan uzmanlığıdır. Bu bölümün başında özel yetenekli öğrencilerin öğretmenleri de özel yetenekli olmalı mı sorusuna en doğru cevap alan uzmanlığıyla verilebilir. Öğretmenlerin de özel yetenekli olmasına gerek yoktur veya her</w:t>
      </w:r>
      <w:r>
        <w:t xml:space="preserve"> </w:t>
      </w:r>
      <w:r>
        <w:t>şeyi bilmeleri mümkün değ</w:t>
      </w:r>
      <w:r>
        <w:t>ildir. Ancak bu çocuklarla çalışacak kişilerin farklılaştırma yapması için alanına hâkim olması, öğrencilerin düzeyine göre içeriğin derinlerine gidebilmesi gereklidir. Hem branşındaki hem de özel yetenekliler alanındaki güncel gelişmeleri takip etmesi ger</w:t>
      </w:r>
      <w:r>
        <w:t>eklidir. Örneğin özel yeteneklilerin eğitiminde etkili öğretim tekniklerini bilmeleri, bunları öğrenmek için istekli ve araştırmacı olmaları öğretimde farklılaştırma yapmaları için gereklidir. Özel yetenekli çocukların akranlarından farklı özellikleri olma</w:t>
      </w:r>
      <w:r>
        <w:t>kla birlikte kendi içlerinde de bireyselleşen öğrenme özellikleri olabilir. Bu nedenle öğretmenlerinin farklılıklara karşı esnek, eleştiriye açık, çok soru sorulmasına karşı toleransı yüksek mizaçta olmaları da onlarla çalışırken önemli avantaj oluşturacak</w:t>
      </w:r>
      <w:r>
        <w:t>tır. Son olarak günümüz çocuklarının teknolojinin hızla ilerlediği bir dünyaya doğdukları düşünülürse özel yeteneklilerle çalışan öğretmenlerin teknolojik gelişmelere karşı ilgili olmaları farklılaştırma yapmalarına ve öğrencilerle etkili iletişim kurmalar</w:t>
      </w:r>
      <w:r>
        <w:t xml:space="preserve">ına olumlu bir katkı sağlayabilir. </w:t>
      </w:r>
      <w:r>
        <w:t xml:space="preserve"> </w:t>
      </w:r>
    </w:p>
    <w:p w:rsidR="00EB6A25" w:rsidRDefault="001037FA">
      <w:pPr>
        <w:spacing w:after="194" w:line="266" w:lineRule="auto"/>
        <w:ind w:left="10"/>
      </w:pPr>
      <w:r>
        <w:rPr>
          <w:b/>
        </w:rPr>
        <w:t>5.1.</w:t>
      </w:r>
      <w:r>
        <w:rPr>
          <w:rFonts w:ascii="Arial" w:eastAsia="Arial" w:hAnsi="Arial" w:cs="Arial"/>
          <w:b/>
        </w:rPr>
        <w:t xml:space="preserve"> </w:t>
      </w:r>
      <w:r>
        <w:rPr>
          <w:b/>
        </w:rPr>
        <w:t xml:space="preserve">Türkiye’de Özel Yeteneklilerle Çalışan Öğretmenlerin Yetiştirilmesi </w:t>
      </w:r>
    </w:p>
    <w:p w:rsidR="00EB6A25" w:rsidRDefault="001037FA">
      <w:pPr>
        <w:spacing w:after="67"/>
        <w:ind w:left="96" w:right="15"/>
      </w:pPr>
      <w:r>
        <w:t>Özel yetenekli öğrencilerin öğretmenlerinin yetişme süreci</w:t>
      </w:r>
      <w:r>
        <w:t xml:space="preserve">, </w:t>
      </w:r>
      <w:r>
        <w:t>lisans ve lisansüstü eğitimle meslek hayatı içerisinde alınan eğitimler şeklinde olab</w:t>
      </w:r>
      <w:r>
        <w:t>ilir. 2015</w:t>
      </w:r>
      <w:r>
        <w:t>-</w:t>
      </w:r>
      <w:r>
        <w:t>2016 öğretim yılı itibarıyla</w:t>
      </w:r>
      <w:r>
        <w:t xml:space="preserve"> </w:t>
      </w:r>
      <w:r>
        <w:t>Özel Eğitim Öğretmenliği olarak tek bir lisans programı şeklinde</w:t>
      </w:r>
      <w:r>
        <w:t xml:space="preserve"> </w:t>
      </w:r>
      <w:r>
        <w:t>ÖSYM kılavuzunda yer almaktadır. Özel eğitim öğretmen adayları zorunlu derslerinin yanında özel yeteneklilerin eğitimiyle ilgili seçmeli dersleri alabi</w:t>
      </w:r>
      <w:r>
        <w:t>lirler. Ancak özel yeteneklilerin öğretmenleri için alan uzmanlığının önemi hatırlanırsa lisansüstü eğitimin bu alandaki öğretmenler için çok daha uygun olduğu belirtilebilir. Örneğin bir matematik öğretmeni matematik alanına zaten hâkim olmalı ve bunun üz</w:t>
      </w:r>
      <w:r>
        <w:t>erine özel yeteneklilerle ne tür çalışmalar yapabileceğine odaklanmalıdır. Bunun için lisansüstü derslerden veya hizmet içi eğitimlerden yararlanabilir.</w:t>
      </w:r>
      <w:r>
        <w:t xml:space="preserve"> </w:t>
      </w:r>
    </w:p>
    <w:p w:rsidR="00EB6A25" w:rsidRDefault="001037FA">
      <w:pPr>
        <w:spacing w:after="15" w:line="249" w:lineRule="auto"/>
        <w:ind w:left="10" w:right="21"/>
        <w:jc w:val="right"/>
      </w:pPr>
      <w:r>
        <w:t>Hâ</w:t>
      </w:r>
      <w:r>
        <w:t xml:space="preserve">lihazırda özel yeteneklilere eğitim veren kurumlardaki öğretmenlerden söz etmek </w:t>
      </w:r>
    </w:p>
    <w:p w:rsidR="00EB6A25" w:rsidRDefault="001037FA">
      <w:pPr>
        <w:ind w:left="96" w:right="15"/>
      </w:pPr>
      <w:r>
        <w:t xml:space="preserve">gerekirse fen liseleri, sosyal bilimler liseleri, güzel sanatlar ve spor liseleri için </w:t>
      </w:r>
      <w:r>
        <w:t>en az üç yıl öğretmenlik yapmış olmak şartı aranmakta ve yönetmelik doğrultusunda mevcut</w:t>
      </w:r>
      <w:r>
        <w:t xml:space="preserve"> öğretmenler arasından sınavla seçim yapılmaktadır (MEB, 2014). Müzik ve Bale Ortaokulunda ve Müzik ve Sahne Sanatları Lisesine ise sınıf öğretmenleri branşlarına göre,</w:t>
      </w:r>
      <w:r>
        <w:t xml:space="preserve"> </w:t>
      </w:r>
      <w:r>
        <w:t>alan öğretmenleri ise Yükseköğretim Personel Kanunu hükümleri esas alınarak ilgili alan</w:t>
      </w:r>
      <w:r>
        <w:t>, bölüm ve dal eğitimini konservatuvarlarda almış olmalarına göre görevlendirilmektedir. İhtiyaç durumunda sınıf öğretmenlerine ve alan öğretmenlerine hizmet içi eğitimler uygulanmaktadır (Demirel &amp; Öpengin, 2020). Okul sonrası programlardan BİLSEM’lerde d</w:t>
      </w:r>
      <w:r>
        <w:t>erse girecek öğretmenlerin seçiminde, en az üç yıl öğretmenlik yapma ön koşulu ardından başvuru yapanlar çeşitli kriterlere göre sıralanmakta ve Bölge Sözlü Komisyonları tarafından sözlü sınava alınmaktadırlar. Yapılan değerlendirme</w:t>
      </w:r>
      <w:r>
        <w:t xml:space="preserve">ler </w:t>
      </w:r>
      <w:r>
        <w:t>sonucunda BİLSEM’ler</w:t>
      </w:r>
      <w:r>
        <w:t xml:space="preserve">e atanmaktadır (MEB, 2015). Üniversite tabanlı bir </w:t>
      </w:r>
      <w:r>
        <w:t>program olan ÜYEP’te ise lisans</w:t>
      </w:r>
      <w:r>
        <w:t xml:space="preserve">üstü eğitimini özel yeteneklilerin eğitimi alanında tamamlamış </w:t>
      </w:r>
      <w:r>
        <w:t>veya bu alanda lisansüs</w:t>
      </w:r>
      <w:r>
        <w:t xml:space="preserve">tü dersler almış öğretmenler </w:t>
      </w:r>
      <w:r>
        <w:t xml:space="preserve">dersleri yürütmektedir.. Bu dersler hem </w:t>
      </w:r>
      <w:r>
        <w:t>kuramsal hem de uyg</w:t>
      </w:r>
      <w:r>
        <w:t xml:space="preserve">ulamaya yönelik derslerdir. Ayrıca üniversite bünyesinde çalışan öğretim elemanları alana özgü dikkat çekmek ve öğrencilerde merak uyandırmak amacıyla zaman zaman </w:t>
      </w:r>
      <w:r>
        <w:t>dersl</w:t>
      </w:r>
      <w:r>
        <w:t xml:space="preserve">ere konuk olmaktadır. </w:t>
      </w:r>
      <w:r>
        <w:t xml:space="preserve"> </w:t>
      </w:r>
    </w:p>
    <w:p w:rsidR="00EB6A25" w:rsidRDefault="001037FA">
      <w:pPr>
        <w:spacing w:after="15" w:line="249" w:lineRule="auto"/>
        <w:ind w:left="10" w:right="21"/>
        <w:jc w:val="right"/>
      </w:pPr>
      <w:r>
        <w:t xml:space="preserve">Özetle özel yeteneklilerle çalışacak öğretmenlerin yetişmesinde </w:t>
      </w:r>
      <w:r>
        <w:t xml:space="preserve">lisans ve lisansüstü </w:t>
      </w:r>
    </w:p>
    <w:p w:rsidR="00EB6A25" w:rsidRDefault="001037FA">
      <w:pPr>
        <w:ind w:left="96" w:right="15"/>
      </w:pPr>
      <w:r>
        <w:t>düzeydeki dersler, hizmet içi eğitimler, faydalı olmaktadır. Öğretmenlerin öğrenme süreci devamlıdır. Bu nedenle özel yetenekli öğrencilerle çalışacak bir öğretmen</w:t>
      </w:r>
      <w:r>
        <w:t xml:space="preserve">, </w:t>
      </w:r>
      <w:r>
        <w:t>bir taraftan öğrenci rolüne bürünerek kendi branşındaki ve özel yeteneklilerin eğitimi alanındaki gelişmeleri var olan bilgilerine eklemelidir.  Bunun için kendi alanlarındaki sertifika programları, çalıştaylar, ilgili kongreler faydalı olabilir. Örneğin b</w:t>
      </w:r>
      <w:r>
        <w:t>ir sınıf öğretmeni farklılaştırma stratejilerinin öğretildiği bir çalıştaya katıldıktan sonra özel yetenekli öğrencileriyle ve hatta tüm sınıfıyla ders işleyişini çok farklı boyutlara taşıyabilir. Öğretmenleri</w:t>
      </w:r>
      <w:r>
        <w:t>n birbirleriyle ve üniversitel</w:t>
      </w:r>
      <w:r>
        <w:t>erdeki alan uzman</w:t>
      </w:r>
      <w:r>
        <w:t>larıyla iş</w:t>
      </w:r>
      <w:r>
        <w:t xml:space="preserve"> </w:t>
      </w:r>
      <w:r>
        <w:t xml:space="preserve">birliği içinde olmaları da önemlidir. Birbirlerinden öğrenme, tecrübe paylaşımı ve yeni önerilerle öğretmen niteliklerinin iyileştirilmesine hizmet edilecektir. </w:t>
      </w:r>
      <w:r>
        <w:t xml:space="preserve"> </w:t>
      </w:r>
    </w:p>
    <w:p w:rsidR="00EB6A25" w:rsidRDefault="00EB6A25">
      <w:pPr>
        <w:sectPr w:rsidR="00EB6A25">
          <w:headerReference w:type="even" r:id="rId139"/>
          <w:headerReference w:type="default" r:id="rId140"/>
          <w:footerReference w:type="even" r:id="rId141"/>
          <w:footerReference w:type="default" r:id="rId142"/>
          <w:headerReference w:type="first" r:id="rId143"/>
          <w:footerReference w:type="first" r:id="rId144"/>
          <w:pgSz w:w="11906" w:h="16838"/>
          <w:pgMar w:top="756" w:right="1385" w:bottom="697" w:left="1188" w:header="708" w:footer="708" w:gutter="0"/>
          <w:cols w:space="708"/>
          <w:titlePg/>
        </w:sectPr>
      </w:pPr>
    </w:p>
    <w:p w:rsidR="00EB6A25" w:rsidRDefault="001037FA">
      <w:pPr>
        <w:spacing w:after="68" w:line="259" w:lineRule="auto"/>
        <w:ind w:left="228" w:firstLine="0"/>
        <w:jc w:val="left"/>
      </w:pPr>
      <w:r>
        <w:rPr>
          <w:rFonts w:ascii="Calibri" w:eastAsia="Calibri" w:hAnsi="Calibri" w:cs="Calibri"/>
        </w:rPr>
        <w:t xml:space="preserve"> </w:t>
      </w:r>
    </w:p>
    <w:p w:rsidR="00EB6A25" w:rsidRDefault="001037FA">
      <w:pPr>
        <w:spacing w:after="775" w:line="259" w:lineRule="auto"/>
        <w:ind w:left="228" w:firstLine="0"/>
        <w:jc w:val="left"/>
      </w:pPr>
      <w:r>
        <w:rPr>
          <w:rFonts w:ascii="Calibri" w:eastAsia="Calibri" w:hAnsi="Calibri" w:cs="Calibri"/>
          <w:noProof/>
          <w:sz w:val="22"/>
        </w:rPr>
        <mc:AlternateContent>
          <mc:Choice Requires="wpg">
            <w:drawing>
              <wp:inline distT="0" distB="0" distL="0" distR="0">
                <wp:extent cx="5732781" cy="8714232"/>
                <wp:effectExtent l="0" t="0" r="0" b="0"/>
                <wp:docPr id="483442" name="Group 483442" descr="C:\Users\Irem OZBAY\Desktop\KİTAPÇIK\Logo.jpg"/>
                <wp:cNvGraphicFramePr/>
                <a:graphic xmlns:a="http://schemas.openxmlformats.org/drawingml/2006/main">
                  <a:graphicData uri="http://schemas.microsoft.com/office/word/2010/wordprocessingGroup">
                    <wpg:wgp>
                      <wpg:cNvGrpSpPr/>
                      <wpg:grpSpPr>
                        <a:xfrm>
                          <a:off x="0" y="0"/>
                          <a:ext cx="5732781" cy="8714232"/>
                          <a:chOff x="0" y="0"/>
                          <a:chExt cx="5732781" cy="8714232"/>
                        </a:xfrm>
                      </wpg:grpSpPr>
                      <wps:wsp>
                        <wps:cNvPr id="38997" name="Rectangle 38997"/>
                        <wps:cNvSpPr/>
                        <wps:spPr>
                          <a:xfrm>
                            <a:off x="0"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8998" name="Rectangle 38998"/>
                        <wps:cNvSpPr/>
                        <wps:spPr>
                          <a:xfrm>
                            <a:off x="2880360" y="31394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8999" name="Rectangle 38999"/>
                        <wps:cNvSpPr/>
                        <wps:spPr>
                          <a:xfrm>
                            <a:off x="3642360" y="183032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00" name="Rectangle 39000"/>
                        <wps:cNvSpPr/>
                        <wps:spPr>
                          <a:xfrm>
                            <a:off x="2880360" y="19751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01" name="Rectangle 39001"/>
                        <wps:cNvSpPr/>
                        <wps:spPr>
                          <a:xfrm>
                            <a:off x="2880360" y="216103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02" name="Rectangle 39002"/>
                        <wps:cNvSpPr/>
                        <wps:spPr>
                          <a:xfrm>
                            <a:off x="2712720" y="2292780"/>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39003" name="Rectangle 39003"/>
                        <wps:cNvSpPr/>
                        <wps:spPr>
                          <a:xfrm>
                            <a:off x="1704032" y="2566082"/>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39004" name="Rectangle 39004"/>
                        <wps:cNvSpPr/>
                        <wps:spPr>
                          <a:xfrm>
                            <a:off x="4099778" y="2498548"/>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9005" name="Rectangle 39005"/>
                        <wps:cNvSpPr/>
                        <wps:spPr>
                          <a:xfrm>
                            <a:off x="2880507" y="2702710"/>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9006" name="Rectangle 39006"/>
                        <wps:cNvSpPr/>
                        <wps:spPr>
                          <a:xfrm>
                            <a:off x="2880507" y="290687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39007" name="Rectangle 39007"/>
                        <wps:cNvSpPr/>
                        <wps:spPr>
                          <a:xfrm>
                            <a:off x="2880360" y="316534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08" name="Rectangle 39008"/>
                        <wps:cNvSpPr/>
                        <wps:spPr>
                          <a:xfrm>
                            <a:off x="2880360" y="335127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09" name="Rectangle 39009"/>
                        <wps:cNvSpPr/>
                        <wps:spPr>
                          <a:xfrm>
                            <a:off x="2880360" y="35372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10" name="Rectangle 39010"/>
                        <wps:cNvSpPr/>
                        <wps:spPr>
                          <a:xfrm>
                            <a:off x="2880360" y="372313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9011" name="Rectangle 39011"/>
                        <wps:cNvSpPr/>
                        <wps:spPr>
                          <a:xfrm>
                            <a:off x="2880360" y="38578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12" name="Rectangle 39012"/>
                        <wps:cNvSpPr/>
                        <wps:spPr>
                          <a:xfrm>
                            <a:off x="2880360" y="403311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13" name="Rectangle 39013"/>
                        <wps:cNvSpPr/>
                        <wps:spPr>
                          <a:xfrm>
                            <a:off x="2880360" y="420837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14" name="Rectangle 39014"/>
                        <wps:cNvSpPr/>
                        <wps:spPr>
                          <a:xfrm>
                            <a:off x="2880360" y="438363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15" name="Rectangle 39015"/>
                        <wps:cNvSpPr/>
                        <wps:spPr>
                          <a:xfrm>
                            <a:off x="2531364" y="4712818"/>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4 </w:t>
                              </w:r>
                            </w:p>
                          </w:txbxContent>
                        </wps:txbx>
                        <wps:bodyPr horzOverflow="overflow" vert="horz" lIns="0" tIns="0" rIns="0" bIns="0" rtlCol="0">
                          <a:noAutofit/>
                        </wps:bodyPr>
                      </wps:wsp>
                      <wps:wsp>
                        <wps:cNvPr id="39016" name="Rectangle 39016"/>
                        <wps:cNvSpPr/>
                        <wps:spPr>
                          <a:xfrm>
                            <a:off x="2880360" y="505419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17" name="Rectangle 39017"/>
                        <wps:cNvSpPr/>
                        <wps:spPr>
                          <a:xfrm>
                            <a:off x="1034796" y="5453292"/>
                            <a:ext cx="3032678" cy="181116"/>
                          </a:xfrm>
                          <a:prstGeom prst="rect">
                            <a:avLst/>
                          </a:prstGeom>
                          <a:ln>
                            <a:noFill/>
                          </a:ln>
                        </wps:spPr>
                        <wps:txbx>
                          <w:txbxContent>
                            <w:p w:rsidR="00EB6A25" w:rsidRDefault="001037FA">
                              <w:pPr>
                                <w:spacing w:after="160" w:line="259" w:lineRule="auto"/>
                                <w:ind w:left="0" w:firstLine="0"/>
                                <w:jc w:val="left"/>
                              </w:pPr>
                              <w:r>
                                <w:rPr>
                                  <w:b/>
                                </w:rPr>
                                <w:t>EĞİTİMDE ARAŞTIRMA VE AR</w:t>
                              </w:r>
                            </w:p>
                          </w:txbxContent>
                        </wps:txbx>
                        <wps:bodyPr horzOverflow="overflow" vert="horz" lIns="0" tIns="0" rIns="0" bIns="0" rtlCol="0">
                          <a:noAutofit/>
                        </wps:bodyPr>
                      </wps:wsp>
                      <wps:wsp>
                        <wps:cNvPr id="39018" name="Rectangle 39018"/>
                        <wps:cNvSpPr/>
                        <wps:spPr>
                          <a:xfrm>
                            <a:off x="3314699" y="5395570"/>
                            <a:ext cx="67498" cy="280526"/>
                          </a:xfrm>
                          <a:prstGeom prst="rect">
                            <a:avLst/>
                          </a:prstGeom>
                          <a:ln>
                            <a:noFill/>
                          </a:ln>
                        </wps:spPr>
                        <wps:txbx>
                          <w:txbxContent>
                            <w:p w:rsidR="00EB6A25" w:rsidRDefault="001037FA">
                              <w:pPr>
                                <w:spacing w:after="160" w:line="259" w:lineRule="auto"/>
                                <w:ind w:left="0" w:firstLine="0"/>
                                <w:jc w:val="left"/>
                              </w:pPr>
                              <w:r>
                                <w:rPr>
                                  <w:b/>
                                </w:rPr>
                                <w:t>-</w:t>
                              </w:r>
                            </w:p>
                          </w:txbxContent>
                        </wps:txbx>
                        <wps:bodyPr horzOverflow="overflow" vert="horz" lIns="0" tIns="0" rIns="0" bIns="0" rtlCol="0">
                          <a:noAutofit/>
                        </wps:bodyPr>
                      </wps:wsp>
                      <wps:wsp>
                        <wps:cNvPr id="39019" name="Rectangle 39019"/>
                        <wps:cNvSpPr/>
                        <wps:spPr>
                          <a:xfrm>
                            <a:off x="3366516" y="5453292"/>
                            <a:ext cx="1805783" cy="181116"/>
                          </a:xfrm>
                          <a:prstGeom prst="rect">
                            <a:avLst/>
                          </a:prstGeom>
                          <a:ln>
                            <a:noFill/>
                          </a:ln>
                        </wps:spPr>
                        <wps:txbx>
                          <w:txbxContent>
                            <w:p w:rsidR="00EB6A25" w:rsidRDefault="001037FA">
                              <w:pPr>
                                <w:spacing w:after="160" w:line="259" w:lineRule="auto"/>
                                <w:ind w:left="0" w:firstLine="0"/>
                                <w:jc w:val="left"/>
                              </w:pPr>
                              <w:r>
                                <w:rPr>
                                  <w:b/>
                                </w:rPr>
                                <w:t>GE ÇALIŞMALARI</w:t>
                              </w:r>
                            </w:p>
                          </w:txbxContent>
                        </wps:txbx>
                        <wps:bodyPr horzOverflow="overflow" vert="horz" lIns="0" tIns="0" rIns="0" bIns="0" rtlCol="0">
                          <a:noAutofit/>
                        </wps:bodyPr>
                      </wps:wsp>
                      <wps:wsp>
                        <wps:cNvPr id="39020" name="Rectangle 39020"/>
                        <wps:cNvSpPr/>
                        <wps:spPr>
                          <a:xfrm>
                            <a:off x="4725924" y="539557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1" name="Rectangle 39021"/>
                        <wps:cNvSpPr/>
                        <wps:spPr>
                          <a:xfrm>
                            <a:off x="2880361" y="573847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2" name="Rectangle 39022"/>
                        <wps:cNvSpPr/>
                        <wps:spPr>
                          <a:xfrm>
                            <a:off x="2880361" y="592592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3" name="Rectangle 39023"/>
                        <wps:cNvSpPr/>
                        <wps:spPr>
                          <a:xfrm>
                            <a:off x="2880361" y="61011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4" name="Rectangle 39024"/>
                        <wps:cNvSpPr/>
                        <wps:spPr>
                          <a:xfrm>
                            <a:off x="2880361" y="62764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5" name="Rectangle 39025"/>
                        <wps:cNvSpPr/>
                        <wps:spPr>
                          <a:xfrm>
                            <a:off x="2880361" y="645170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6" name="Rectangle 39026"/>
                        <wps:cNvSpPr/>
                        <wps:spPr>
                          <a:xfrm>
                            <a:off x="2880361" y="662696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7" name="Rectangle 39027"/>
                        <wps:cNvSpPr/>
                        <wps:spPr>
                          <a:xfrm>
                            <a:off x="2880361" y="680222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8" name="Rectangle 39028"/>
                        <wps:cNvSpPr/>
                        <wps:spPr>
                          <a:xfrm>
                            <a:off x="2880361" y="69774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29" name="Rectangle 39029"/>
                        <wps:cNvSpPr/>
                        <wps:spPr>
                          <a:xfrm>
                            <a:off x="2880361" y="71527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30" name="Rectangle 39030"/>
                        <wps:cNvSpPr/>
                        <wps:spPr>
                          <a:xfrm>
                            <a:off x="2880361" y="732800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31" name="Rectangle 39031"/>
                        <wps:cNvSpPr/>
                        <wps:spPr>
                          <a:xfrm>
                            <a:off x="2880361" y="750326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32" name="Rectangle 39032"/>
                        <wps:cNvSpPr/>
                        <wps:spPr>
                          <a:xfrm>
                            <a:off x="2880361" y="767852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33" name="Rectangle 39033"/>
                        <wps:cNvSpPr/>
                        <wps:spPr>
                          <a:xfrm>
                            <a:off x="2880361" y="785378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39034" name="Rectangle 39034"/>
                        <wps:cNvSpPr/>
                        <wps:spPr>
                          <a:xfrm>
                            <a:off x="2357629" y="8029042"/>
                            <a:ext cx="1441140" cy="280526"/>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39035" name="Rectangle 39035"/>
                        <wps:cNvSpPr/>
                        <wps:spPr>
                          <a:xfrm>
                            <a:off x="2546605" y="8204303"/>
                            <a:ext cx="938464"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39037" name="Picture 39037"/>
                          <pic:cNvPicPr/>
                        </pic:nvPicPr>
                        <pic:blipFill>
                          <a:blip r:embed="rId7"/>
                          <a:stretch>
                            <a:fillRect/>
                          </a:stretch>
                        </pic:blipFill>
                        <pic:spPr>
                          <a:xfrm>
                            <a:off x="2118997" y="469351"/>
                            <a:ext cx="1523757" cy="1476942"/>
                          </a:xfrm>
                          <a:prstGeom prst="rect">
                            <a:avLst/>
                          </a:prstGeom>
                        </pic:spPr>
                      </pic:pic>
                      <wps:wsp>
                        <wps:cNvPr id="39038" name="Shape 39038"/>
                        <wps:cNvSpPr/>
                        <wps:spPr>
                          <a:xfrm>
                            <a:off x="1270" y="21082"/>
                            <a:ext cx="5731510" cy="8693150"/>
                          </a:xfrm>
                          <a:custGeom>
                            <a:avLst/>
                            <a:gdLst/>
                            <a:ahLst/>
                            <a:cxnLst/>
                            <a:rect l="0" t="0" r="0" b="0"/>
                            <a:pathLst>
                              <a:path w="5731510" h="8693150">
                                <a:moveTo>
                                  <a:pt x="0" y="8693150"/>
                                </a:moveTo>
                                <a:lnTo>
                                  <a:pt x="5731510" y="8693150"/>
                                </a:lnTo>
                                <a:lnTo>
                                  <a:pt x="573151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83442" o:spid="_x0000_s1308" style="width:451.4pt;height:686.15pt;mso-position-horizontal-relative:char;mso-position-vertical-relative:line" coordsize="57327,87142"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">
                <v:rect id="Rectangle 38997" o:spid="_x0000_s1309" style="position:absolute;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8998" o:spid="_x0000_s1310" style="position:absolute;left:28803;top:313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8999" o:spid="_x0000_s1311" style="position:absolute;left:36423;top:1830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00" o:spid="_x0000_s1312" style="position:absolute;left:28803;top:1975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01" o:spid="_x0000_s1313" style="position:absolute;left:28803;top:21610;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02" o:spid="_x0000_s1314" style="position:absolute;left:27127;top:22927;width:505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39003" o:spid="_x0000_s1315" style="position:absolute;left:17040;top:25660;width:31892;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39004" o:spid="_x0000_s1316" style="position:absolute;left:40997;top:24985;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9005" o:spid="_x0000_s1317" style="position:absolute;left:28805;top:27027;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9006" o:spid="_x0000_s1318" style="position:absolute;left:28805;top:29068;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39007" o:spid="_x0000_s1319" style="position:absolute;left:28803;top:3165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08" o:spid="_x0000_s1320" style="position:absolute;left:28803;top:335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09" o:spid="_x0000_s1321" style="position:absolute;left:28803;top:3537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10" o:spid="_x0000_s1322" style="position:absolute;left:28803;top:3723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39011" o:spid="_x0000_s1323" style="position:absolute;left:28803;top:3857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12" o:spid="_x0000_s1324" style="position:absolute;left:28803;top:4033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13" o:spid="_x0000_s1325" style="position:absolute;left:28803;top:42083;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14" o:spid="_x0000_s1326" style="position:absolute;left:28803;top:4383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15" o:spid="_x0000_s1327" style="position:absolute;left:25313;top:47128;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MODÜL 4 </w:t>
                        </w:r>
                      </w:p>
                    </w:txbxContent>
                  </v:textbox>
                </v:rect>
                <v:rect id="Rectangle 39016" o:spid="_x0000_s1328" style="position:absolute;left:28803;top:5054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17" o:spid="_x0000_s1329" style="position:absolute;left:10347;top:54532;width:30327;height:18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EĞİTİMDE ARAŞTIRMA VE AR</w:t>
                        </w:r>
                      </w:p>
                    </w:txbxContent>
                  </v:textbox>
                </v:rect>
                <v:rect id="Rectangle 39018" o:spid="_x0000_s1330" style="position:absolute;left:33146;top:53955;width:67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w:t>
                        </w:r>
                      </w:p>
                    </w:txbxContent>
                  </v:textbox>
                </v:rect>
                <v:rect id="Rectangle 39019" o:spid="_x0000_s1331" style="position:absolute;left:33665;top:54532;width:18057;height:18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GE ÇALIŞMALARI</w:t>
                        </w:r>
                      </w:p>
                    </w:txbxContent>
                  </v:textbox>
                </v:rect>
                <v:rect id="Rectangle 39020" o:spid="_x0000_s1332" style="position:absolute;left:47259;top:5395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1" o:spid="_x0000_s1333" style="position:absolute;left:28803;top:5738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2" o:spid="_x0000_s1334" style="position:absolute;left:28803;top:5925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3" o:spid="_x0000_s1335" style="position:absolute;left:28803;top:6101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4" o:spid="_x0000_s1336" style="position:absolute;left:28803;top:6276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5" o:spid="_x0000_s1337" style="position:absolute;left:28803;top:6451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6" o:spid="_x0000_s1338" style="position:absolute;left:28803;top:6626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7" o:spid="_x0000_s1339" style="position:absolute;left:28803;top:6802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8" o:spid="_x0000_s1340" style="position:absolute;left:28803;top:69774;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29" o:spid="_x0000_s1341" style="position:absolute;left:28803;top:7152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30" o:spid="_x0000_s1342" style="position:absolute;left:28803;top:7328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31" o:spid="_x0000_s1343" style="position:absolute;left:28803;top:7503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32" o:spid="_x0000_s1344" style="position:absolute;left:28803;top:7678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33" o:spid="_x0000_s1345" style="position:absolute;left:28803;top:7853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39034" o:spid="_x0000_s1346" style="position:absolute;left:23576;top:80290;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39035" o:spid="_x0000_s1347" style="position:absolute;left:25466;top:82043;width:9384;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39037" o:spid="_x0000_s1348" type="#_x0000_t75" style="position:absolute;left:21189;top:4693;width:15238;height:147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">
                  <v:imagedata r:id="rId8" o:title=""/>
                </v:shape>
                <v:shape id="Shape 39038" o:spid="_x0000_s1349" style="position:absolute;left:12;top:210;width:57315;height:86932;visibility:visible;mso-wrap-style:square;v-text-anchor:top" coordsize="5731510,869315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" path="m,8693150r5731510,l5731510,,,,,8693150xe" filled="f" strokeweight="1pt">
                  <v:stroke miterlimit="66585f" joinstyle="miter"/>
                  <v:path arrowok="t" textboxrect="0,0,5731510,8693150"/>
                </v:shape>
                <w10:anchorlock/>
              </v:group>
            </w:pict>
          </mc:Fallback>
        </mc:AlternateContent>
      </w:r>
    </w:p>
    <w:p w:rsidR="00EB6A25" w:rsidRDefault="001037FA">
      <w:pPr>
        <w:spacing w:after="0" w:line="259" w:lineRule="auto"/>
        <w:ind w:left="0" w:right="4935" w:firstLine="0"/>
        <w:jc w:val="right"/>
      </w:pPr>
      <w:r>
        <w:rPr>
          <w:rFonts w:ascii="Calibri" w:eastAsia="Calibri" w:hAnsi="Calibri" w:cs="Calibri"/>
        </w:rPr>
        <w:t xml:space="preserve"> </w:t>
      </w:r>
    </w:p>
    <w:p w:rsidR="00EB6A25" w:rsidRDefault="001037FA">
      <w:pPr>
        <w:pStyle w:val="Balk1"/>
        <w:ind w:left="1539" w:right="1899"/>
      </w:pPr>
      <w:r>
        <w:t>EĞİTİM ARAŞTIRMALARI VE AR</w:t>
      </w:r>
      <w:r>
        <w:t>-</w:t>
      </w:r>
      <w:r>
        <w:t>GE ÇALIŞMALARI</w:t>
      </w:r>
      <w:r>
        <w:t xml:space="preserve"> </w:t>
      </w:r>
    </w:p>
    <w:p w:rsidR="00EB6A25" w:rsidRDefault="001037FA">
      <w:pPr>
        <w:spacing w:after="0" w:line="411" w:lineRule="auto"/>
        <w:ind w:left="3103" w:right="2480" w:hanging="137"/>
        <w:jc w:val="left"/>
      </w:pPr>
      <w:r>
        <w:rPr>
          <w:b/>
        </w:rPr>
        <w:t>Prof. Dr. Ebru KILIÇ ÇAKMAK Prof. Dr. Serçin KARATAŞ 1.</w:t>
      </w:r>
      <w:r>
        <w:rPr>
          <w:rFonts w:ascii="Arial" w:eastAsia="Arial" w:hAnsi="Arial" w:cs="Arial"/>
          <w:b/>
        </w:rPr>
        <w:t xml:space="preserve"> </w:t>
      </w:r>
      <w:r>
        <w:rPr>
          <w:b/>
        </w:rPr>
        <w:t xml:space="preserve">Ders: Araştırma ve Araştırma Süreci </w:t>
      </w:r>
    </w:p>
    <w:p w:rsidR="00EB6A25" w:rsidRDefault="001037FA">
      <w:pPr>
        <w:spacing w:after="58"/>
        <w:ind w:left="96" w:right="451"/>
      </w:pPr>
      <w:r>
        <w:t xml:space="preserve">Bilimin temelinde evrendeki olayları, olguları anlamaya çalışmak, gerçeği aramak vardır. Sosyal bilimler alanında çalışan bizler de aynı şekilde etrafımızdaki olayları, olguları anlamaya çalışırız. </w:t>
      </w:r>
      <w:r>
        <w:t xml:space="preserve">Bu </w:t>
      </w:r>
      <w:r>
        <w:t>süreç aslında merak ile başlar. Peki, akademisyenler, ö</w:t>
      </w:r>
      <w:r>
        <w:t>ğretmenler, eğitimciler, veliler, öğrenciler olarak bizler merak ettiğimiz,  ihtiyaç duyduğumuz bilgiyi nasıl elde edebiliriz?</w:t>
      </w:r>
      <w:r>
        <w:t xml:space="preserve"> </w:t>
      </w:r>
    </w:p>
    <w:p w:rsidR="00EB6A25" w:rsidRDefault="001037FA">
      <w:pPr>
        <w:spacing w:after="15" w:line="249" w:lineRule="auto"/>
        <w:ind w:left="10" w:right="453"/>
        <w:jc w:val="right"/>
      </w:pPr>
      <w:r>
        <w:t xml:space="preserve">Merak ettiğimiz bir olguyu ilk olarak </w:t>
      </w:r>
      <w:r>
        <w:rPr>
          <w:b/>
        </w:rPr>
        <w:t>duyularımızla</w:t>
      </w:r>
      <w:r>
        <w:t xml:space="preserve"> </w:t>
      </w:r>
      <w:r>
        <w:t>algılarız. Bir öğrenci</w:t>
      </w:r>
      <w:r>
        <w:t xml:space="preserve">nin derse </w:t>
      </w:r>
    </w:p>
    <w:p w:rsidR="00EB6A25" w:rsidRDefault="001037FA">
      <w:pPr>
        <w:spacing w:after="147"/>
        <w:ind w:left="96" w:right="450"/>
      </w:pPr>
      <w:r>
        <w:t xml:space="preserve">katılmadığını, başarısında düşüş olduğunu, okulda yaşanan bir problemi öncelikle duyularımızla </w:t>
      </w:r>
      <w:r>
        <w:t xml:space="preserve">fark </w:t>
      </w:r>
      <w:r>
        <w:t>ederiz. Duyularımız bizi yanıltabilir. Dolayısıyla duyularımızla kesin ve doğru bilgiye ulaşamayız. Merak ettiğimiz bir olayla ilgili bilgiyi, kendimiz dışı</w:t>
      </w:r>
      <w:r>
        <w:t xml:space="preserve">nda diğer kişilerle </w:t>
      </w:r>
      <w:r>
        <w:rPr>
          <w:b/>
        </w:rPr>
        <w:t xml:space="preserve">görüş birliği </w:t>
      </w:r>
      <w:r>
        <w:t xml:space="preserve">yaparak da edinebiliriz. Sınıfımızda derse katılmayan bir öğrenci ile ilgili başka bir meslektaşımızın görüşünü alabiliriz. Böylece duyularımızla ortaya çıkan durumu başka bir meslektaşımızın hissettikleri ile doğrulamaya </w:t>
      </w:r>
      <w:r>
        <w:t>çalışırız. Oysa öğrencinin o gün yaşadığı münferit bir durum olabilir. Hasta olabilir, arkadaşları ile bir sorun yaşamış olabilir. Öğrencinin bu durumunu genellemek mümkün değildir. Bu nedenle, güveni</w:t>
      </w:r>
      <w:r>
        <w:t xml:space="preserve">lir bilgiye sahip olmak için </w:t>
      </w:r>
      <w:r>
        <w:rPr>
          <w:b/>
        </w:rPr>
        <w:t>uzman görüşü</w:t>
      </w:r>
      <w:r>
        <w:t>ne başvurulabil</w:t>
      </w:r>
      <w:r>
        <w:t>ir. Belki de danışmamız gereken belirli bireyler, alanlarında uzman olanlar, öğrenmeye meraklı olduğumuz konu hakkında çok fazla bilgisi olan insanlar vardır. Dersine girdiğimiz sınıf ile ilgili uzman olarak gördüğümüz kişi o sınıfın sınıf öğretmeni olabil</w:t>
      </w:r>
      <w:r>
        <w:t xml:space="preserve">ir veya rehber öğretmen de olabilir. Bu kişilerle görüşebiliriz ancak bu kişilerden alacağımız cevaplar öğrencimizin neden derse katılmadığı noktasında bize net bir açıklama sağlamayabilir. </w:t>
      </w:r>
      <w:r>
        <w:t>Bilgi ed</w:t>
      </w:r>
      <w:r>
        <w:t xml:space="preserve">inmenin bir diğer yolu da </w:t>
      </w:r>
      <w:r>
        <w:rPr>
          <w:b/>
        </w:rPr>
        <w:t>mantıktır</w:t>
      </w:r>
      <w:r>
        <w:t>. Mantık, kavramları, k</w:t>
      </w:r>
      <w:r>
        <w:t xml:space="preserve">avramlardan oluşturulan önermeleri, içeriğinden bağımsız akıl yürütmeleri ele alır. </w:t>
      </w:r>
      <w:r>
        <w:t xml:space="preserve"> </w:t>
      </w:r>
      <w:r>
        <w:rPr>
          <w:i/>
        </w:rPr>
        <w:t xml:space="preserve">Tüm canlılar ölümlüdür. </w:t>
      </w:r>
      <w:r>
        <w:t xml:space="preserve"> </w:t>
      </w:r>
    </w:p>
    <w:p w:rsidR="00EB6A25" w:rsidRDefault="001037FA">
      <w:pPr>
        <w:spacing w:after="64" w:line="268" w:lineRule="auto"/>
        <w:ind w:left="1469" w:right="14"/>
      </w:pPr>
      <w:r>
        <w:rPr>
          <w:i/>
        </w:rPr>
        <w:t xml:space="preserve">Ebru bir canlıdır. </w:t>
      </w:r>
      <w:r>
        <w:t xml:space="preserve"> </w:t>
      </w:r>
    </w:p>
    <w:p w:rsidR="00EB6A25" w:rsidRDefault="001037FA">
      <w:pPr>
        <w:spacing w:after="3" w:line="268" w:lineRule="auto"/>
        <w:ind w:left="1075" w:right="14"/>
      </w:pPr>
      <w:r>
        <w:rPr>
          <w:i/>
        </w:rPr>
        <w:t xml:space="preserve">      O halde, Ebru ölümlüdür. </w:t>
      </w:r>
    </w:p>
    <w:p w:rsidR="00EB6A25" w:rsidRDefault="001037FA">
      <w:pPr>
        <w:spacing w:after="15" w:line="249" w:lineRule="auto"/>
        <w:ind w:left="10" w:right="455"/>
        <w:jc w:val="right"/>
      </w:pPr>
      <w:r>
        <w:t xml:space="preserve">İlk iki ifade doğru olduğu sürece, üçüncüsü de doğru olmak zorundadır. Dolayısıyla </w:t>
      </w:r>
    </w:p>
    <w:p w:rsidR="00EB6A25" w:rsidRDefault="001037FA">
      <w:pPr>
        <w:ind w:left="96" w:right="453"/>
      </w:pPr>
      <w:r>
        <w:t>mantık d</w:t>
      </w:r>
      <w:r>
        <w:t xml:space="preserve">a her zaman bizi güvenilir bilgiye ulaştırmayabilir. Doğru ve güvenilir bilgiye ulaşmanın en temel yolu araştırmadır, bilimdir ve bu süreçte bilimsel yöntem kullanılır. Bilimsel yöntem, </w:t>
      </w:r>
      <w:r>
        <w:t>bir problemin ve</w:t>
      </w:r>
      <w:r>
        <w:t>ya sorunun belirlenmesi ile başlayan verinin toplanmas</w:t>
      </w:r>
      <w:r>
        <w:t>ı, analiz edilmesi ve ulaşılan sonuçların yorumlanması ile tamamlanan bir süreçtir. Öğretmenin sınıfında derse katılmayan veya başarısında düşüş gözlemlediği öğrencisi hakkında yargıda bulunabilmesi iç</w:t>
      </w:r>
      <w:r>
        <w:t xml:space="preserve">in </w:t>
      </w:r>
      <w:r>
        <w:t>sistematik olarak veri toplamış olması gerekirdi (Bü</w:t>
      </w:r>
      <w:r>
        <w:t xml:space="preserve">yüköztürk, Kılıç Çakmak, Akgün, </w:t>
      </w:r>
      <w:r>
        <w:t xml:space="preserve">Karadeniz, Demirel, 2022).  </w:t>
      </w:r>
      <w:r>
        <w:rPr>
          <w:i/>
        </w:rPr>
        <w:t xml:space="preserve"> </w:t>
      </w:r>
    </w:p>
    <w:p w:rsidR="00EB6A25" w:rsidRDefault="001037FA">
      <w:pPr>
        <w:spacing w:after="46" w:line="249" w:lineRule="auto"/>
        <w:ind w:left="10" w:right="454"/>
        <w:jc w:val="right"/>
      </w:pPr>
      <w:r>
        <w:t>Bilimsel yöntem, bilimlerin ortak</w:t>
      </w:r>
      <w:r>
        <w:t xml:space="preserve">laşa kullandıkları betimleme ve açıklama yollarını </w:t>
      </w:r>
    </w:p>
    <w:p w:rsidR="00EB6A25" w:rsidRDefault="001037FA">
      <w:pPr>
        <w:ind w:left="96" w:right="453"/>
      </w:pPr>
      <w:r>
        <w:t xml:space="preserve">kapsayan bir yanı ile eylemsel diğer yanı ile düşünsel </w:t>
      </w:r>
      <w:r>
        <w:t xml:space="preserve">bir süreçtir. Literatürde bilimsel yöntemin </w:t>
      </w:r>
      <w:r>
        <w:t xml:space="preserve">aşamaları </w:t>
      </w:r>
      <w:r>
        <w:t xml:space="preserve">farklı şekillerde sınıflandırılmaktadır. Literatürde sıklıkla rastlanan sınıflandırmada bilimsel yöntemin aşamaları genel olarak şu şekilde açıklanmaktadır (Bailey, 1987; Cohen ve </w:t>
      </w:r>
      <w:r>
        <w:t>Manion, 1998; Mason ve Bramble, 1978): a) problemin fark edilmesi, b) proble</w:t>
      </w:r>
      <w:r>
        <w:t xml:space="preserve">min </w:t>
      </w:r>
    </w:p>
    <w:p w:rsidR="00EB6A25" w:rsidRDefault="001037FA">
      <w:pPr>
        <w:spacing w:after="38"/>
        <w:ind w:left="96" w:right="15"/>
      </w:pPr>
      <w:r>
        <w:t>tanımlanması, c) çözüm önerilerinin tahmini, d) araştırma yönteminin geliştirilmesi, e) verilerin toplanması ve analizi, f) karar verme ve yorumlama.</w:t>
      </w:r>
      <w:r>
        <w:rPr>
          <w:i/>
        </w:rPr>
        <w:t xml:space="preserve"> </w:t>
      </w:r>
    </w:p>
    <w:p w:rsidR="00EB6A25" w:rsidRDefault="001037FA">
      <w:pPr>
        <w:spacing w:after="50" w:line="259" w:lineRule="auto"/>
        <w:ind w:left="767" w:firstLine="0"/>
        <w:jc w:val="left"/>
      </w:pPr>
      <w:r>
        <w:rPr>
          <w:rFonts w:ascii="Calibri" w:eastAsia="Calibri" w:hAnsi="Calibri" w:cs="Calibri"/>
          <w:noProof/>
          <w:sz w:val="22"/>
        </w:rPr>
        <mc:AlternateContent>
          <mc:Choice Requires="wpg">
            <w:drawing>
              <wp:inline distT="0" distB="0" distL="0" distR="0">
                <wp:extent cx="5276215" cy="4935778"/>
                <wp:effectExtent l="0" t="0" r="0" b="0"/>
                <wp:docPr id="483603" name="Group 483603"/>
                <wp:cNvGraphicFramePr/>
                <a:graphic xmlns:a="http://schemas.openxmlformats.org/drawingml/2006/main">
                  <a:graphicData uri="http://schemas.microsoft.com/office/word/2010/wordprocessingGroup">
                    <wpg:wgp>
                      <wpg:cNvGrpSpPr/>
                      <wpg:grpSpPr>
                        <a:xfrm>
                          <a:off x="0" y="0"/>
                          <a:ext cx="5276215" cy="4935778"/>
                          <a:chOff x="0" y="0"/>
                          <a:chExt cx="5276215" cy="4935778"/>
                        </a:xfrm>
                      </wpg:grpSpPr>
                      <wps:wsp>
                        <wps:cNvPr id="39126" name="Rectangle 39126"/>
                        <wps:cNvSpPr/>
                        <wps:spPr>
                          <a:xfrm>
                            <a:off x="198472"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27" name="Rectangle 39127"/>
                        <wps:cNvSpPr/>
                        <wps:spPr>
                          <a:xfrm>
                            <a:off x="198472" y="17526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28" name="Rectangle 39128"/>
                        <wps:cNvSpPr/>
                        <wps:spPr>
                          <a:xfrm>
                            <a:off x="198472" y="35052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29" name="Rectangle 39129"/>
                        <wps:cNvSpPr/>
                        <wps:spPr>
                          <a:xfrm>
                            <a:off x="5133185" y="52578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0" name="Rectangle 39130"/>
                        <wps:cNvSpPr/>
                        <wps:spPr>
                          <a:xfrm>
                            <a:off x="198472" y="368046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1" name="Rectangle 39131"/>
                        <wps:cNvSpPr/>
                        <wps:spPr>
                          <a:xfrm>
                            <a:off x="198472" y="385571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2" name="Rectangle 39132"/>
                        <wps:cNvSpPr/>
                        <wps:spPr>
                          <a:xfrm>
                            <a:off x="198472" y="403097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3" name="Rectangle 39133"/>
                        <wps:cNvSpPr/>
                        <wps:spPr>
                          <a:xfrm>
                            <a:off x="198472" y="420623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4" name="Rectangle 39134"/>
                        <wps:cNvSpPr/>
                        <wps:spPr>
                          <a:xfrm>
                            <a:off x="198472" y="438149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5" name="Rectangle 39135"/>
                        <wps:cNvSpPr/>
                        <wps:spPr>
                          <a:xfrm>
                            <a:off x="198472" y="4555235"/>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39136" name="Rectangle 39136"/>
                        <wps:cNvSpPr/>
                        <wps:spPr>
                          <a:xfrm>
                            <a:off x="1096108" y="4730495"/>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186" name="Picture 39186"/>
                          <pic:cNvPicPr/>
                        </pic:nvPicPr>
                        <pic:blipFill>
                          <a:blip r:embed="rId145"/>
                          <a:stretch>
                            <a:fillRect/>
                          </a:stretch>
                        </pic:blipFill>
                        <pic:spPr>
                          <a:xfrm>
                            <a:off x="0" y="24403"/>
                            <a:ext cx="5276215" cy="4848224"/>
                          </a:xfrm>
                          <a:prstGeom prst="rect">
                            <a:avLst/>
                          </a:prstGeom>
                        </pic:spPr>
                      </pic:pic>
                      <wps:wsp>
                        <wps:cNvPr id="39187" name="Shape 39187"/>
                        <wps:cNvSpPr/>
                        <wps:spPr>
                          <a:xfrm>
                            <a:off x="4071566" y="3181814"/>
                            <a:ext cx="1085812" cy="648386"/>
                          </a:xfrm>
                          <a:custGeom>
                            <a:avLst/>
                            <a:gdLst/>
                            <a:ahLst/>
                            <a:cxnLst/>
                            <a:rect l="0" t="0" r="0" b="0"/>
                            <a:pathLst>
                              <a:path w="1085812" h="648386">
                                <a:moveTo>
                                  <a:pt x="108064" y="0"/>
                                </a:moveTo>
                                <a:lnTo>
                                  <a:pt x="977735" y="0"/>
                                </a:lnTo>
                                <a:cubicBezTo>
                                  <a:pt x="1037425" y="0"/>
                                  <a:pt x="1085812" y="48387"/>
                                  <a:pt x="1085812" y="108064"/>
                                </a:cubicBezTo>
                                <a:lnTo>
                                  <a:pt x="1085812" y="540309"/>
                                </a:lnTo>
                                <a:cubicBezTo>
                                  <a:pt x="1085812" y="599999"/>
                                  <a:pt x="1037425" y="648386"/>
                                  <a:pt x="977735" y="648386"/>
                                </a:cubicBezTo>
                                <a:lnTo>
                                  <a:pt x="108064" y="648386"/>
                                </a:lnTo>
                                <a:cubicBezTo>
                                  <a:pt x="48387" y="648386"/>
                                  <a:pt x="0" y="599999"/>
                                  <a:pt x="0" y="540309"/>
                                </a:cubicBezTo>
                                <a:lnTo>
                                  <a:pt x="0" y="108064"/>
                                </a:lnTo>
                                <a:cubicBezTo>
                                  <a:pt x="0" y="48387"/>
                                  <a:pt x="48387" y="0"/>
                                  <a:pt x="108064" y="0"/>
                                </a:cubicBezTo>
                                <a:close/>
                              </a:path>
                            </a:pathLst>
                          </a:custGeom>
                          <a:ln w="12700" cap="flat">
                            <a:miter lim="101600"/>
                          </a:ln>
                        </wps:spPr>
                        <wps:style>
                          <a:lnRef idx="1">
                            <a:srgbClr val="2E528F"/>
                          </a:lnRef>
                          <a:fillRef idx="1">
                            <a:srgbClr val="2E5496"/>
                          </a:fillRef>
                          <a:effectRef idx="0">
                            <a:scrgbClr r="0" g="0" b="0"/>
                          </a:effectRef>
                          <a:fontRef idx="none"/>
                        </wps:style>
                        <wps:bodyPr/>
                      </wps:wsp>
                      <pic:pic xmlns:pic="http://schemas.openxmlformats.org/drawingml/2006/picture">
                        <pic:nvPicPr>
                          <pic:cNvPr id="39189" name="Picture 39189"/>
                          <pic:cNvPicPr/>
                        </pic:nvPicPr>
                        <pic:blipFill>
                          <a:blip r:embed="rId146"/>
                          <a:stretch>
                            <a:fillRect/>
                          </a:stretch>
                        </pic:blipFill>
                        <pic:spPr>
                          <a:xfrm>
                            <a:off x="4109819" y="3266694"/>
                            <a:ext cx="1010412" cy="480060"/>
                          </a:xfrm>
                          <a:prstGeom prst="rect">
                            <a:avLst/>
                          </a:prstGeom>
                        </pic:spPr>
                      </pic:pic>
                      <wps:wsp>
                        <wps:cNvPr id="39190" name="Rectangle 39190"/>
                        <wps:cNvSpPr/>
                        <wps:spPr>
                          <a:xfrm>
                            <a:off x="4200497" y="3465194"/>
                            <a:ext cx="134133"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sz w:val="16"/>
                                </w:rPr>
                                <w:t xml:space="preserve">II. </w:t>
                              </w:r>
                            </w:p>
                          </w:txbxContent>
                        </wps:txbx>
                        <wps:bodyPr horzOverflow="overflow" vert="horz" lIns="0" tIns="0" rIns="0" bIns="0" rtlCol="0">
                          <a:noAutofit/>
                        </wps:bodyPr>
                      </wps:wsp>
                      <wps:wsp>
                        <wps:cNvPr id="39191" name="Rectangle 39191"/>
                        <wps:cNvSpPr/>
                        <wps:spPr>
                          <a:xfrm>
                            <a:off x="4301081" y="3475481"/>
                            <a:ext cx="399779" cy="11974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sz w:val="14"/>
                                </w:rPr>
                                <w:t>Yöntemi</w:t>
                              </w:r>
                            </w:p>
                          </w:txbxContent>
                        </wps:txbx>
                        <wps:bodyPr horzOverflow="overflow" vert="horz" lIns="0" tIns="0" rIns="0" bIns="0" rtlCol="0">
                          <a:noAutofit/>
                        </wps:bodyPr>
                      </wps:wsp>
                      <wps:wsp>
                        <wps:cNvPr id="39192" name="Rectangle 39192"/>
                        <wps:cNvSpPr/>
                        <wps:spPr>
                          <a:xfrm>
                            <a:off x="4601309" y="3484625"/>
                            <a:ext cx="22904" cy="10322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sz w:val="12"/>
                                </w:rPr>
                                <w:t xml:space="preserve"> </w:t>
                              </w:r>
                            </w:p>
                          </w:txbxContent>
                        </wps:txbx>
                        <wps:bodyPr horzOverflow="overflow" vert="horz" lIns="0" tIns="0" rIns="0" bIns="0" rtlCol="0">
                          <a:noAutofit/>
                        </wps:bodyPr>
                      </wps:wsp>
                      <wps:wsp>
                        <wps:cNvPr id="39193" name="Rectangle 39193"/>
                        <wps:cNvSpPr/>
                        <wps:spPr>
                          <a:xfrm>
                            <a:off x="4618073" y="3475481"/>
                            <a:ext cx="457819" cy="11974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sz w:val="14"/>
                                </w:rPr>
                                <w:t>Belirleme</w:t>
                              </w:r>
                            </w:p>
                          </w:txbxContent>
                        </wps:txbx>
                        <wps:bodyPr horzOverflow="overflow" vert="horz" lIns="0" tIns="0" rIns="0" bIns="0" rtlCol="0">
                          <a:noAutofit/>
                        </wps:bodyPr>
                      </wps:wsp>
                      <wps:wsp>
                        <wps:cNvPr id="39194" name="Rectangle 39194"/>
                        <wps:cNvSpPr/>
                        <wps:spPr>
                          <a:xfrm>
                            <a:off x="4962497" y="3484625"/>
                            <a:ext cx="22904" cy="10322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color w:val="FFFFFF"/>
                                  <w:sz w:val="12"/>
                                </w:rPr>
                                <w:t xml:space="preserve"> </w:t>
                              </w:r>
                            </w:p>
                          </w:txbxContent>
                        </wps:txbx>
                        <wps:bodyPr horzOverflow="overflow" vert="horz" lIns="0" tIns="0" rIns="0" bIns="0" rtlCol="0">
                          <a:noAutofit/>
                        </wps:bodyPr>
                      </wps:wsp>
                    </wpg:wgp>
                  </a:graphicData>
                </a:graphic>
              </wp:inline>
            </w:drawing>
          </mc:Choice>
          <mc:Fallback>
            <w:pict>
              <v:group id="Group 483603" o:spid="_x0000_s1350" style="width:415.45pt;height:388.65pt;mso-position-horizontal-relative:char;mso-position-vertical-relative:line" coordsize="52762,49357"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">
                <v:rect id="Rectangle 39126" o:spid="_x0000_s1351" style="position:absolute;left:198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9127" o:spid="_x0000_s1352" style="position:absolute;left:1984;top:175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9128" o:spid="_x0000_s1353" style="position:absolute;left:1984;top:3505;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9129" o:spid="_x0000_s1354" style="position:absolute;left:51331;top:5257;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9130" o:spid="_x0000_s1355" style="position:absolute;left:1984;top:3680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9131" o:spid="_x0000_s1356" style="position:absolute;left:1984;top:3855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9132" o:spid="_x0000_s1357" style="position:absolute;left:1984;top:40309;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 </w:t>
                        </w:r>
                      </w:p>
                    </w:txbxContent>
                  </v:textbox>
                </v:rect>
                <v:rect id="Rectangle 39133" o:spid="_x0000_s1358" style="position:absolute;left:1984;top:4206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39134" o:spid="_x0000_s1359" style="position:absolute;left:1984;top:43814;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9135" o:spid="_x0000_s1360" style="position:absolute;left:1984;top:45552;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39136" o:spid="_x0000_s1361" style="position:absolute;left:10961;top:47304;width:506;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 </w:t>
                        </w:r>
                      </w:p>
                    </w:txbxContent>
                  </v:textbox>
                </v:rect>
                <v:shape id="Picture 39186" o:spid="_x0000_s1362" type="#_x0000_t75" style="position:absolute;top:244;width:52762;height:484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">
                  <v:imagedata r:id="rId147" o:title=""/>
                </v:shape>
                <v:shape id="Shape 39187" o:spid="_x0000_s1363" style="position:absolute;left:40715;top:31818;width:10858;height:6484;visibility:visible;mso-wrap-style:square;v-text-anchor:top" coordsize="1085812,64838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" path="m108064,l977735,v59690,,108077,48387,108077,108064l1085812,540309v,59690,-48387,108077,-108077,108077l108064,648386c48387,648386,,599999,,540309l,108064c,48387,48387,,108064,xe" fillcolor="#2e5496" strokecolor="#2e528f" strokeweight="1pt">
                  <v:stroke miterlimit="66585f" joinstyle="miter"/>
                  <v:path arrowok="t" textboxrect="0,0,1085812,648386"/>
                </v:shape>
                <v:shape id="Picture 39189" o:spid="_x0000_s1364" type="#_x0000_t75" style="position:absolute;left:41098;top:32666;width:10104;height:480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">
                  <v:imagedata r:id="rId148" o:title=""/>
                </v:shape>
                <v:rect id="Rectangle 39190" o:spid="_x0000_s1365" style="position:absolute;left:42004;top:34651;width:1342;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color w:val="FFFFFF"/>
                            <w:sz w:val="16"/>
                          </w:rPr>
                          <w:t xml:space="preserve">II. </w:t>
                        </w:r>
                      </w:p>
                    </w:txbxContent>
                  </v:textbox>
                </v:rect>
                <v:rect id="Rectangle 39191" o:spid="_x0000_s1366" style="position:absolute;left:43010;top:34754;width:3998;height:119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color w:val="FFFFFF"/>
                            <w:sz w:val="14"/>
                          </w:rPr>
                          <w:t>Yöntemi</w:t>
                        </w:r>
                      </w:p>
                    </w:txbxContent>
                  </v:textbox>
                </v:rect>
                <v:rect id="Rectangle 39192" o:spid="_x0000_s1367" style="position:absolute;left:46013;top:34846;width:229;height:103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color w:val="FFFFFF"/>
                            <w:sz w:val="12"/>
                          </w:rPr>
                          <w:t xml:space="preserve"> </w:t>
                        </w:r>
                      </w:p>
                    </w:txbxContent>
                  </v:textbox>
                </v:rect>
                <v:rect id="Rectangle 39193" o:spid="_x0000_s1368" style="position:absolute;left:46180;top:34754;width:4578;height:1198;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color w:val="FFFFFF"/>
                            <w:sz w:val="14"/>
                          </w:rPr>
                          <w:t>Belirleme</w:t>
                        </w:r>
                      </w:p>
                    </w:txbxContent>
                  </v:textbox>
                </v:rect>
                <v:rect id="Rectangle 39194" o:spid="_x0000_s1369" style="position:absolute;left:49624;top:34846;width:230;height:103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color w:val="FFFFFF"/>
                            <w:sz w:val="12"/>
                          </w:rPr>
                          <w:t xml:space="preserve"> </w:t>
                        </w:r>
                      </w:p>
                    </w:txbxContent>
                  </v:textbox>
                </v:rect>
                <w10:anchorlock/>
              </v:group>
            </w:pict>
          </mc:Fallback>
        </mc:AlternateContent>
      </w:r>
    </w:p>
    <w:p w:rsidR="00EB6A25" w:rsidRDefault="001037FA">
      <w:pPr>
        <w:spacing w:after="203" w:line="259" w:lineRule="auto"/>
        <w:ind w:left="628" w:firstLine="0"/>
        <w:jc w:val="center"/>
      </w:pPr>
      <w:r>
        <w:t xml:space="preserve">Şekil 1. </w:t>
      </w:r>
      <w:r>
        <w:rPr>
          <w:i/>
          <w:sz w:val="21"/>
        </w:rPr>
        <w:t>Bilimsel araştırma sürecinin aşamaları</w:t>
      </w:r>
      <w:r>
        <w:t xml:space="preserve"> </w:t>
      </w:r>
    </w:p>
    <w:p w:rsidR="00EB6A25" w:rsidRDefault="001037FA">
      <w:pPr>
        <w:spacing w:after="107" w:line="266" w:lineRule="auto"/>
        <w:ind w:left="81"/>
      </w:pPr>
      <w:r>
        <w:rPr>
          <w:b/>
        </w:rPr>
        <w:t xml:space="preserve">1.1.Araştırma Fikri, Araştırma Konusu, Araştırma Problemi    </w:t>
      </w:r>
    </w:p>
    <w:p w:rsidR="00EB6A25" w:rsidRDefault="001037FA">
      <w:pPr>
        <w:spacing w:after="49"/>
        <w:ind w:left="87" w:right="455"/>
      </w:pPr>
      <w:r>
        <w:t>Bilimsel araştırma bir problem ile başlar. Problem, araştırma ile çözüm bulmayı planlandığınız sorundur. Bunun için öncelikle bir araştırma fikri</w:t>
      </w:r>
      <w:r>
        <w:t xml:space="preserve"> bulunmalıdır. Araştırılabilir nitelikte iyi bir problemin ve soruların özellikleri şunlardır (Fraenkel ve Wall</w:t>
      </w:r>
      <w:r>
        <w:t xml:space="preserve">en, 2006; Gay, Mills ve Airasian, 2009):  </w:t>
      </w:r>
      <w:r>
        <w:rPr>
          <w:rFonts w:ascii="Segoe UI Symbol" w:eastAsia="Segoe UI Symbol" w:hAnsi="Segoe UI Symbol" w:cs="Segoe UI Symbol"/>
        </w:rPr>
        <w:t>•</w:t>
      </w:r>
      <w:r>
        <w:rPr>
          <w:rFonts w:ascii="Arial" w:eastAsia="Arial" w:hAnsi="Arial" w:cs="Arial"/>
        </w:rPr>
        <w:t xml:space="preserve"> </w:t>
      </w:r>
      <w:r>
        <w:t xml:space="preserve">Akla yatkın olmalıdır. Çok fazla zaman, para veya enerji gerektirmeden araştırılabilmelidir. </w:t>
      </w:r>
      <w:r>
        <w:t xml:space="preserve"> </w:t>
      </w:r>
    </w:p>
    <w:p w:rsidR="00EB6A25" w:rsidRDefault="001037FA">
      <w:pPr>
        <w:numPr>
          <w:ilvl w:val="0"/>
          <w:numId w:val="156"/>
        </w:numPr>
        <w:spacing w:line="329" w:lineRule="auto"/>
        <w:ind w:right="15" w:hanging="295"/>
      </w:pPr>
      <w:r>
        <w:t xml:space="preserve">Anlamlı olmalıdır. Araştırılmaya değer olmalı ve araştırıldığında ise ilgili alana bilgi ve deneyim veya uygulama adına katkı getirebilmelidir. </w:t>
      </w:r>
      <w:r>
        <w:t xml:space="preserve"> </w:t>
      </w:r>
    </w:p>
    <w:p w:rsidR="00EB6A25" w:rsidRDefault="001037FA">
      <w:pPr>
        <w:numPr>
          <w:ilvl w:val="0"/>
          <w:numId w:val="156"/>
        </w:numPr>
        <w:spacing w:after="78"/>
        <w:ind w:right="15" w:hanging="295"/>
      </w:pPr>
      <w:r>
        <w:t>Açık ve anlaşılır olmalıdır. Okunulduğunda herkes tarafından anlaşıla</w:t>
      </w:r>
      <w:r>
        <w:t xml:space="preserve">bilmelidir. Problemde yer alan kavramlar </w:t>
      </w:r>
      <w:r>
        <w:t xml:space="preserve">veya değişkenler açık ve net bir biçimde ifade edilmelidir. </w:t>
      </w:r>
      <w:r>
        <w:t xml:space="preserve"> </w:t>
      </w:r>
    </w:p>
    <w:p w:rsidR="00EB6A25" w:rsidRDefault="001037FA">
      <w:pPr>
        <w:numPr>
          <w:ilvl w:val="0"/>
          <w:numId w:val="156"/>
        </w:numPr>
        <w:spacing w:line="327" w:lineRule="auto"/>
        <w:ind w:right="15" w:hanging="295"/>
      </w:pPr>
      <w:r>
        <w:t xml:space="preserve">Sınanabilir, test edilebilir, ölçülebilir olmalıdır. Diğer bir deyişle tartışmalı sorular olmamalıdır. </w:t>
      </w:r>
      <w:r>
        <w:t xml:space="preserve"> </w:t>
      </w:r>
    </w:p>
    <w:p w:rsidR="00EB6A25" w:rsidRDefault="001037FA">
      <w:pPr>
        <w:numPr>
          <w:ilvl w:val="0"/>
          <w:numId w:val="156"/>
        </w:numPr>
        <w:spacing w:after="47"/>
        <w:ind w:right="15" w:hanging="295"/>
      </w:pPr>
      <w:r>
        <w:t xml:space="preserve">Çok geniş veya çok dar kapsamlı olmamalıdır. </w:t>
      </w:r>
      <w:r>
        <w:t xml:space="preserve"> </w:t>
      </w:r>
    </w:p>
    <w:p w:rsidR="00EB6A25" w:rsidRDefault="001037FA">
      <w:pPr>
        <w:numPr>
          <w:ilvl w:val="0"/>
          <w:numId w:val="156"/>
        </w:numPr>
        <w:spacing w:after="204"/>
        <w:ind w:right="15" w:hanging="295"/>
      </w:pPr>
      <w:r>
        <w:t>Orijinal ve özgün olmalıdır. Daha önce cev</w:t>
      </w:r>
      <w:r>
        <w:t xml:space="preserve">aplanmış olmamalıdır. </w:t>
      </w:r>
      <w:r>
        <w:t xml:space="preserve"> </w:t>
      </w:r>
      <w:r>
        <w:rPr>
          <w:rFonts w:ascii="Segoe UI Symbol" w:eastAsia="Segoe UI Symbol" w:hAnsi="Segoe UI Symbol" w:cs="Segoe UI Symbol"/>
        </w:rPr>
        <w:t>•</w:t>
      </w:r>
      <w:r>
        <w:rPr>
          <w:rFonts w:ascii="Arial" w:eastAsia="Arial" w:hAnsi="Arial" w:cs="Arial"/>
        </w:rPr>
        <w:t xml:space="preserve"> </w:t>
      </w:r>
      <w:r>
        <w:t xml:space="preserve">Etik olmalıdır. Araştırma alanındaki doğa, kişi ve sosyal çevreye araştırma sırasında fiziksel </w:t>
      </w:r>
      <w:r>
        <w:t xml:space="preserve">veya psikolojik zararlar verilmemelidir.  </w:t>
      </w:r>
    </w:p>
    <w:p w:rsidR="00EB6A25" w:rsidRDefault="001037FA">
      <w:pPr>
        <w:ind w:left="1090" w:right="15"/>
      </w:pPr>
      <w:r>
        <w:t>Araştırma problemini tanımlarken kullanılan başlıklar</w:t>
      </w:r>
      <w:r>
        <w:t xml:space="preserve">: </w:t>
      </w:r>
    </w:p>
    <w:p w:rsidR="00EB6A25" w:rsidRDefault="001037FA">
      <w:pPr>
        <w:numPr>
          <w:ilvl w:val="0"/>
          <w:numId w:val="156"/>
        </w:numPr>
        <w:spacing w:line="329" w:lineRule="auto"/>
        <w:ind w:right="15" w:hanging="295"/>
      </w:pPr>
      <w:r>
        <w:t>Giriş bilgisi; Araştırmanın temel değişkeni hakkında genel bilgiler verilerek problemin bağlamı ve neden önemli olduğu açıklanır.</w:t>
      </w:r>
      <w:r>
        <w:t xml:space="preserve"> </w:t>
      </w:r>
    </w:p>
    <w:p w:rsidR="00EB6A25" w:rsidRDefault="001037FA">
      <w:pPr>
        <w:numPr>
          <w:ilvl w:val="0"/>
          <w:numId w:val="156"/>
        </w:numPr>
        <w:spacing w:after="31" w:line="317" w:lineRule="auto"/>
        <w:ind w:right="15" w:hanging="295"/>
      </w:pPr>
      <w:r>
        <w:t>Gelişme (Detaylandırma): Çalışmanın kurumsal çerçevesi ve ilgili araş</w:t>
      </w:r>
      <w:r>
        <w:t>tırmalar özetlenir. İlgili araştırmaların sonuçları tartışılarak sunulur. Konu sınırlandırı</w:t>
      </w:r>
      <w:r>
        <w:t xml:space="preserve">larak önemli görülen </w:t>
      </w:r>
      <w:r>
        <w:t>araştırmalar daha detaylı sunulur.</w:t>
      </w:r>
      <w:r>
        <w:t xml:space="preserve"> </w:t>
      </w:r>
    </w:p>
    <w:p w:rsidR="00EB6A25" w:rsidRDefault="001037FA">
      <w:pPr>
        <w:numPr>
          <w:ilvl w:val="0"/>
          <w:numId w:val="156"/>
        </w:numPr>
        <w:spacing w:after="48"/>
        <w:ind w:right="15" w:hanging="295"/>
      </w:pPr>
      <w:r>
        <w:t>Bilgileri özetleme: Sınırlandırılan konuya ilişkin çalışmaların sonuçları özlüce sunulur.</w:t>
      </w:r>
      <w:r>
        <w:t xml:space="preserve"> </w:t>
      </w:r>
    </w:p>
    <w:p w:rsidR="00EB6A25" w:rsidRDefault="001037FA">
      <w:pPr>
        <w:numPr>
          <w:ilvl w:val="0"/>
          <w:numId w:val="156"/>
        </w:numPr>
        <w:spacing w:line="330" w:lineRule="auto"/>
        <w:ind w:right="15" w:hanging="295"/>
      </w:pPr>
      <w:r>
        <w:t xml:space="preserve">Problem durumuna </w:t>
      </w:r>
      <w:r>
        <w:t>işaret etme: Cevap aranan problem tanımlanır. Neyin araştırılacağı kısaca açıklanır. Araştırmanın amacına işaret eden problem cümlesi oluşturulur.</w:t>
      </w:r>
      <w:r>
        <w:t xml:space="preserve"> </w:t>
      </w:r>
    </w:p>
    <w:p w:rsidR="00EB6A25" w:rsidRDefault="001037FA">
      <w:pPr>
        <w:spacing w:after="221"/>
        <w:ind w:left="372" w:right="15" w:firstLine="708"/>
      </w:pPr>
      <w:r>
        <w:t>Araştırma fikrinin kaynakları: Günlük yaşam, uygulama, geçmiş araştırmalar ve kuramlardır.</w:t>
      </w:r>
      <w:r>
        <w:t xml:space="preserve"> </w:t>
      </w:r>
    </w:p>
    <w:p w:rsidR="00EB6A25" w:rsidRDefault="001037FA">
      <w:pPr>
        <w:spacing w:after="106" w:line="266" w:lineRule="auto"/>
        <w:ind w:left="81"/>
      </w:pPr>
      <w:r>
        <w:rPr>
          <w:b/>
        </w:rPr>
        <w:t xml:space="preserve">2.1. </w:t>
      </w:r>
      <w:r>
        <w:rPr>
          <w:b/>
        </w:rPr>
        <w:t xml:space="preserve">Alanyazın Taraması    </w:t>
      </w:r>
    </w:p>
    <w:p w:rsidR="00EB6A25" w:rsidRDefault="001037FA">
      <w:pPr>
        <w:spacing w:after="87"/>
        <w:ind w:left="96" w:right="455"/>
      </w:pPr>
      <w:r>
        <w:t>Araştırma probleminin doğru şekilde tanımlanabilmesi için detaylı bir alanyazın taramasına ihtiyaç vardır. Alanyazın taraması; araştırma problemini sınırlandırmaya yardımcı olur, araştırmanın önemini belirlemeye katkı sağlar, yöntemi</w:t>
      </w:r>
      <w:r>
        <w:t xml:space="preserve">n geliştirilmesine katkı sağlar, yapılacak araştırmanın sonuçlarının yorumlanmasına yardımcı olur. Alanyazın taraması sürecinde temel amaç mümkün olduğunca birincil kaynaklara ulaşmaktır. </w:t>
      </w:r>
      <w:r>
        <w:t xml:space="preserve"> </w:t>
      </w:r>
    </w:p>
    <w:p w:rsidR="00EB6A25" w:rsidRDefault="001037FA">
      <w:pPr>
        <w:numPr>
          <w:ilvl w:val="0"/>
          <w:numId w:val="156"/>
        </w:numPr>
        <w:spacing w:after="70"/>
        <w:ind w:right="15" w:hanging="295"/>
      </w:pPr>
      <w:r>
        <w:t>Birincil kaynaklar (Araştırma raporları, tezler, araştırma makalel</w:t>
      </w:r>
      <w:r>
        <w:t>erinin yayınlandığı derg</w:t>
      </w:r>
      <w:r>
        <w:t xml:space="preserve">iler, özgün kitaplar) </w:t>
      </w:r>
    </w:p>
    <w:p w:rsidR="00EB6A25" w:rsidRDefault="001037FA">
      <w:pPr>
        <w:numPr>
          <w:ilvl w:val="0"/>
          <w:numId w:val="156"/>
        </w:numPr>
        <w:ind w:right="15" w:hanging="295"/>
      </w:pPr>
      <w:r>
        <w:t xml:space="preserve">İkincil kaynaklar (Ansiklopediler, çeşitli kaynaklardan üretilen kitaplar, derleme makaleleri </w:t>
      </w:r>
    </w:p>
    <w:p w:rsidR="00EB6A25" w:rsidRDefault="001037FA">
      <w:pPr>
        <w:spacing w:after="319" w:line="249" w:lineRule="auto"/>
        <w:ind w:left="382"/>
      </w:pPr>
      <w:r>
        <w:t xml:space="preserve">vb.) </w:t>
      </w:r>
    </w:p>
    <w:p w:rsidR="00EB6A25" w:rsidRDefault="001037FA">
      <w:pPr>
        <w:spacing w:after="79" w:line="266" w:lineRule="auto"/>
        <w:ind w:left="2916"/>
      </w:pPr>
      <w:r>
        <w:rPr>
          <w:b/>
        </w:rPr>
        <w:t>2.</w:t>
      </w:r>
      <w:r>
        <w:rPr>
          <w:rFonts w:ascii="Arial" w:eastAsia="Arial" w:hAnsi="Arial" w:cs="Arial"/>
          <w:b/>
        </w:rPr>
        <w:t xml:space="preserve"> </w:t>
      </w:r>
      <w:r>
        <w:rPr>
          <w:b/>
        </w:rPr>
        <w:t xml:space="preserve">Ders: Araştırma Probleminin Tanımlanması </w:t>
      </w:r>
    </w:p>
    <w:p w:rsidR="00EB6A25" w:rsidRDefault="001037FA">
      <w:pPr>
        <w:tabs>
          <w:tab w:val="center" w:pos="2168"/>
        </w:tabs>
        <w:spacing w:line="266" w:lineRule="auto"/>
        <w:ind w:left="0" w:firstLine="0"/>
        <w:jc w:val="left"/>
      </w:pPr>
      <w:r>
        <w:rPr>
          <w:b/>
        </w:rPr>
        <w:t>2.1.</w:t>
      </w:r>
      <w:r>
        <w:rPr>
          <w:rFonts w:ascii="Arial" w:eastAsia="Arial" w:hAnsi="Arial" w:cs="Arial"/>
          <w:b/>
        </w:rPr>
        <w:t xml:space="preserve"> </w:t>
      </w:r>
      <w:r>
        <w:rPr>
          <w:rFonts w:ascii="Arial" w:eastAsia="Arial" w:hAnsi="Arial" w:cs="Arial"/>
          <w:b/>
        </w:rPr>
        <w:tab/>
      </w:r>
      <w:r>
        <w:rPr>
          <w:b/>
        </w:rPr>
        <w:t xml:space="preserve">Değişken Tanımlama    </w:t>
      </w:r>
    </w:p>
    <w:p w:rsidR="00EB6A25" w:rsidRDefault="001037FA">
      <w:pPr>
        <w:spacing w:after="65"/>
        <w:ind w:left="96" w:right="454"/>
      </w:pPr>
      <w:r>
        <w:t>Araştırma kapsamında bir ilişkinin</w:t>
      </w:r>
      <w:r>
        <w:t xml:space="preserve"> cevabı aranıyorsa, neden sonuç ilişkileri sorgulanıyorsa değişken kavramını bilmek gerekir. Değişken, bir durumdan diğerine farklılık gösteren bir </w:t>
      </w:r>
      <w:r>
        <w:t xml:space="preserve">özelliktir. </w:t>
      </w:r>
      <w:r>
        <w:t>Örneğin öğrencilerin genel akademik başarıları sosyo</w:t>
      </w:r>
      <w:r>
        <w:t xml:space="preserve">-ekonomik düzeylerine göre </w:t>
      </w:r>
      <w:r>
        <w:t>değişmekte midir?</w:t>
      </w:r>
      <w:r>
        <w:t xml:space="preserve"> Şeklinde belirlediğimiz bir araştırma sorusu için genel akademik başarı öğrenciden öğrenciye değişim gösterecektir. Yine öğrencilerin sosyo</w:t>
      </w:r>
      <w:r>
        <w:t xml:space="preserve">-ekonomik düzeyleri de </w:t>
      </w:r>
      <w:r>
        <w:t>öğrenciden öğrenciye değişiklik gösterecektir. Bu durumda araştırma sorusunda yer alan bu kav</w:t>
      </w:r>
      <w:r>
        <w:t xml:space="preserve">ramlar birer değişkendir. Değişkenler farklı özelliklerine göre sınıflandırılırlar.  </w:t>
      </w:r>
      <w:r>
        <w:t xml:space="preserve">  </w:t>
      </w:r>
    </w:p>
    <w:p w:rsidR="00EB6A25" w:rsidRDefault="001037FA">
      <w:pPr>
        <w:ind w:left="86" w:right="452" w:firstLine="994"/>
      </w:pPr>
      <w:r>
        <w:t xml:space="preserve">Değişkenin özelliği sayı ve miktar olarak açıklanabiliyorsa buna </w:t>
      </w:r>
      <w:r>
        <w:rPr>
          <w:b/>
        </w:rPr>
        <w:t xml:space="preserve">nicel değişken </w:t>
      </w:r>
      <w:r>
        <w:t xml:space="preserve">denir. </w:t>
      </w:r>
      <w:r>
        <w:t>Sınav puanı, kardeş sayısı ve ağırlık ölçü</w:t>
      </w:r>
      <w:r>
        <w:t xml:space="preserve">leri </w:t>
      </w:r>
      <w:r>
        <w:t xml:space="preserve">nicel değişkendir. Eğer değişkeni </w:t>
      </w:r>
      <w:r>
        <w:t xml:space="preserve">sayısal olarak ifade edemiyor, sınıflandırıyorsak buna </w:t>
      </w:r>
      <w:r>
        <w:rPr>
          <w:b/>
        </w:rPr>
        <w:t xml:space="preserve">nitel değişken </w:t>
      </w:r>
      <w:r>
        <w:t>denir. Cinsiyet, uygulanan öğretim yöntemleri, medeni durum, doğum yeri, öğrenim görülen bölüm gibi değişkenler nitel değişkenlerdir. Değişkenler aldıkları değerlere göre sürekli veya sü</w:t>
      </w:r>
      <w:r>
        <w:t xml:space="preserve">reksiz olarak sınıflandırılır. </w:t>
      </w:r>
      <w:r>
        <w:rPr>
          <w:b/>
        </w:rPr>
        <w:t>Süreksiz değişkenler</w:t>
      </w:r>
      <w:r>
        <w:t xml:space="preserve">, ölçülen özellikle ilgili sadece sınırlı sayıda değer alırken </w:t>
      </w:r>
      <w:r>
        <w:rPr>
          <w:b/>
        </w:rPr>
        <w:t xml:space="preserve">sürekli değişkenler </w:t>
      </w:r>
      <w:r>
        <w:t xml:space="preserve">iki ölçüm arasında sonsuz sayıda değer alabilirler. Örneğin medeni durum sadece </w:t>
      </w:r>
      <w:r>
        <w:t>bekar v</w:t>
      </w:r>
      <w:r>
        <w:t>e evli değerleri alabilir. Bu neden</w:t>
      </w:r>
      <w:r>
        <w:t>le süreksizdir. Ancak bireyin yaşı sürekli değişkendir çünkü bireyin bu özelliği miktar olarak kesirli de gösterilebilir. Değişkenler neden</w:t>
      </w:r>
      <w:r>
        <w:t>-</w:t>
      </w:r>
      <w:r>
        <w:t xml:space="preserve">sonuç ilişkisi içinde bulunuyorsa bu durumda bağımsız ve bağımlı değişken olarak sınıflandırılır (Fraenkel ve </w:t>
      </w:r>
      <w:r>
        <w:t>Wallen</w:t>
      </w:r>
      <w:r>
        <w:t xml:space="preserve">, 2006; Gall, Gall ve Borg, 2007; Gay vd., 2009). </w:t>
      </w:r>
      <w:r>
        <w:rPr>
          <w:b/>
        </w:rPr>
        <w:t>Bağımsız değişken (X)</w:t>
      </w:r>
      <w:r>
        <w:t xml:space="preserve">, araştırmacının bağımlı değişken üzerinde etkisini test etmek istediği değişkendir. </w:t>
      </w:r>
      <w:r>
        <w:rPr>
          <w:b/>
        </w:rPr>
        <w:t xml:space="preserve">Bağımlı değişken (Y) </w:t>
      </w:r>
      <w:r>
        <w:t xml:space="preserve">ise </w:t>
      </w:r>
      <w:r>
        <w:t>üzerinde bağımsız değişkenin etkisi incelenen değişkendir. Bağımsız değişke</w:t>
      </w:r>
      <w:r>
        <w:t xml:space="preserve">n etki eden, neden olan değişkenken bağımlı değişken sonuç olarak ortaya çıkan değişkendir (Büyüköztürk, vd., </w:t>
      </w:r>
      <w:r>
        <w:t xml:space="preserve">2022).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ind w:left="1090" w:right="15"/>
      </w:pPr>
      <w:r>
        <w:t>Bağımsız değişkenler 4 başlıkta sınıflandırılırlar.</w:t>
      </w:r>
      <w:r>
        <w:t xml:space="preserve"> </w:t>
      </w:r>
    </w:p>
    <w:tbl>
      <w:tblPr>
        <w:tblStyle w:val="TableGrid"/>
        <w:tblW w:w="8642" w:type="dxa"/>
        <w:tblInd w:w="653" w:type="dxa"/>
        <w:tblCellMar>
          <w:top w:w="0" w:type="dxa"/>
          <w:left w:w="106" w:type="dxa"/>
          <w:bottom w:w="0" w:type="dxa"/>
          <w:right w:w="54" w:type="dxa"/>
        </w:tblCellMar>
        <w:tblLook w:val="04A0" w:firstRow="1" w:lastRow="0" w:firstColumn="1" w:lastColumn="0" w:noHBand="0" w:noVBand="1"/>
      </w:tblPr>
      <w:tblGrid>
        <w:gridCol w:w="3168"/>
        <w:gridCol w:w="2738"/>
        <w:gridCol w:w="2736"/>
      </w:tblGrid>
      <w:tr w:rsidR="00EB6A25">
        <w:trPr>
          <w:trHeight w:val="365"/>
        </w:trPr>
        <w:tc>
          <w:tcPr>
            <w:tcW w:w="316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t>Sınıfı</w:t>
            </w:r>
            <w:r>
              <w:t xml:space="preserve"> </w:t>
            </w:r>
          </w:p>
        </w:tc>
        <w:tc>
          <w:tcPr>
            <w:tcW w:w="273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t>Tanımı</w:t>
            </w:r>
            <w:r>
              <w:t xml:space="preserve"> </w:t>
            </w:r>
          </w:p>
        </w:tc>
        <w:tc>
          <w:tcPr>
            <w:tcW w:w="27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t xml:space="preserve">Örnek </w:t>
            </w:r>
          </w:p>
        </w:tc>
      </w:tr>
      <w:tr w:rsidR="00EB6A25">
        <w:trPr>
          <w:trHeight w:val="1022"/>
        </w:trPr>
        <w:tc>
          <w:tcPr>
            <w:tcW w:w="316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rPr>
                <w:sz w:val="22"/>
              </w:rPr>
              <w:t>Değiştirilebilen</w:t>
            </w:r>
            <w:r>
              <w:rPr>
                <w:sz w:val="22"/>
              </w:rPr>
              <w:t xml:space="preserve"> </w:t>
            </w:r>
          </w:p>
        </w:tc>
        <w:tc>
          <w:tcPr>
            <w:tcW w:w="273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right="53" w:firstLine="0"/>
            </w:pPr>
            <w:r>
              <w:rPr>
                <w:sz w:val="22"/>
              </w:rPr>
              <w:t>Araştırmacının müdahle ettiği, değiştirdiği bağımsız değişkendir. Nitel bir değişkendir.</w:t>
            </w:r>
            <w:r>
              <w:rPr>
                <w:sz w:val="22"/>
              </w:rPr>
              <w:t xml:space="preserve"> </w:t>
            </w:r>
          </w:p>
        </w:tc>
        <w:tc>
          <w:tcPr>
            <w:tcW w:w="27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right="285" w:firstLine="0"/>
            </w:pPr>
            <w:r>
              <w:rPr>
                <w:sz w:val="22"/>
              </w:rPr>
              <w:t>Öğretim yönetimi,</w:t>
            </w:r>
            <w:r>
              <w:rPr>
                <w:sz w:val="22"/>
              </w:rPr>
              <w:t xml:space="preserve"> Tedavi türü </w:t>
            </w:r>
          </w:p>
        </w:tc>
      </w:tr>
      <w:tr w:rsidR="00EB6A25">
        <w:trPr>
          <w:trHeight w:val="1274"/>
        </w:trPr>
        <w:tc>
          <w:tcPr>
            <w:tcW w:w="316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rPr>
                <w:sz w:val="22"/>
              </w:rPr>
              <w:t>Seçilmiş</w:t>
            </w:r>
            <w:r>
              <w:rPr>
                <w:sz w:val="22"/>
              </w:rPr>
              <w:t xml:space="preserve"> </w:t>
            </w:r>
          </w:p>
        </w:tc>
        <w:tc>
          <w:tcPr>
            <w:tcW w:w="273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rPr>
                <w:sz w:val="22"/>
              </w:rPr>
              <w:t xml:space="preserve">Araştırmacının </w:t>
            </w:r>
            <w:r>
              <w:rPr>
                <w:sz w:val="22"/>
              </w:rPr>
              <w:tab/>
              <w:t xml:space="preserve">müdahale etmediği, ortamda var olan, seçilen </w:t>
            </w:r>
            <w:r>
              <w:rPr>
                <w:sz w:val="22"/>
              </w:rPr>
              <w:tab/>
              <w:t xml:space="preserve">bağımsız değişkendir. Nitel veya </w:t>
            </w:r>
            <w:r>
              <w:rPr>
                <w:sz w:val="22"/>
              </w:rPr>
              <w:t xml:space="preserve">nicel olabilir. </w:t>
            </w:r>
          </w:p>
        </w:tc>
        <w:tc>
          <w:tcPr>
            <w:tcW w:w="2736" w:type="dxa"/>
            <w:tcBorders>
              <w:top w:val="single" w:sz="4" w:space="0" w:color="000000"/>
              <w:left w:val="single" w:sz="4" w:space="0" w:color="000000"/>
              <w:bottom w:val="single" w:sz="4" w:space="0" w:color="000000"/>
              <w:right w:val="single" w:sz="4" w:space="0" w:color="000000"/>
            </w:tcBorders>
          </w:tcPr>
          <w:p w:rsidR="00EB6A25" w:rsidRDefault="001037FA">
            <w:pPr>
              <w:spacing w:after="45" w:line="259" w:lineRule="auto"/>
              <w:ind w:left="0" w:firstLine="0"/>
              <w:jc w:val="left"/>
            </w:pPr>
            <w:r>
              <w:rPr>
                <w:sz w:val="22"/>
              </w:rPr>
              <w:t xml:space="preserve">Cinsiyet, </w:t>
            </w:r>
          </w:p>
          <w:p w:rsidR="00EB6A25" w:rsidRDefault="001037FA">
            <w:pPr>
              <w:spacing w:after="0" w:line="259" w:lineRule="auto"/>
              <w:ind w:left="0" w:firstLine="0"/>
              <w:jc w:val="left"/>
            </w:pPr>
            <w:r>
              <w:rPr>
                <w:sz w:val="22"/>
              </w:rPr>
              <w:t>Yaş,</w:t>
            </w:r>
            <w:r>
              <w:rPr>
                <w:sz w:val="22"/>
              </w:rPr>
              <w:t xml:space="preserve"> </w:t>
            </w:r>
          </w:p>
          <w:p w:rsidR="00EB6A25" w:rsidRDefault="001037FA">
            <w:pPr>
              <w:spacing w:after="0" w:line="259" w:lineRule="auto"/>
              <w:ind w:left="0" w:firstLine="0"/>
              <w:jc w:val="left"/>
            </w:pPr>
            <w:r>
              <w:rPr>
                <w:sz w:val="22"/>
              </w:rPr>
              <w:t xml:space="preserve">Okula devam durumu </w:t>
            </w:r>
          </w:p>
        </w:tc>
      </w:tr>
      <w:tr w:rsidR="00EB6A25">
        <w:trPr>
          <w:trHeight w:val="1529"/>
        </w:trPr>
        <w:tc>
          <w:tcPr>
            <w:tcW w:w="316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rPr>
                <w:sz w:val="22"/>
              </w:rPr>
              <w:t xml:space="preserve">Düzenleyici </w:t>
            </w:r>
          </w:p>
        </w:tc>
        <w:tc>
          <w:tcPr>
            <w:tcW w:w="273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right="53" w:firstLine="0"/>
            </w:pPr>
            <w:r>
              <w:rPr>
                <w:sz w:val="22"/>
              </w:rPr>
              <w:t xml:space="preserve">Bağımlı değişken ve bağımsız değişken arasındaki ilişkiyi </w:t>
            </w:r>
            <w:r>
              <w:rPr>
                <w:sz w:val="22"/>
              </w:rPr>
              <w:t xml:space="preserve">düzenleyen veya etkileyen </w:t>
            </w:r>
            <w:r>
              <w:rPr>
                <w:sz w:val="22"/>
              </w:rPr>
              <w:t>değişkendir. İkinci düzey bağımsız değişken de denir.</w:t>
            </w:r>
            <w:r>
              <w:rPr>
                <w:sz w:val="22"/>
              </w:rPr>
              <w:t xml:space="preserve"> </w:t>
            </w:r>
          </w:p>
        </w:tc>
        <w:tc>
          <w:tcPr>
            <w:tcW w:w="2736"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right="54" w:firstLine="0"/>
            </w:pPr>
            <w:r>
              <w:rPr>
                <w:sz w:val="22"/>
              </w:rPr>
              <w:t xml:space="preserve">Sınav kaygısının sınav performansına olan etkisinin </w:t>
            </w:r>
            <w:r>
              <w:rPr>
                <w:sz w:val="22"/>
              </w:rPr>
              <w:t>inc</w:t>
            </w:r>
            <w:r>
              <w:rPr>
                <w:sz w:val="22"/>
              </w:rPr>
              <w:t xml:space="preserve">elendiği çalışmada </w:t>
            </w:r>
            <w:r>
              <w:rPr>
                <w:b/>
                <w:sz w:val="22"/>
                <w:u w:val="single" w:color="000000"/>
              </w:rPr>
              <w:t>sınav</w:t>
            </w:r>
            <w:r>
              <w:rPr>
                <w:b/>
                <w:sz w:val="22"/>
              </w:rPr>
              <w:t xml:space="preserve"> </w:t>
            </w:r>
            <w:r>
              <w:rPr>
                <w:b/>
                <w:sz w:val="22"/>
                <w:u w:val="single" w:color="000000"/>
              </w:rPr>
              <w:t>deneyimi</w:t>
            </w:r>
            <w:r>
              <w:rPr>
                <w:sz w:val="22"/>
              </w:rPr>
              <w:t xml:space="preserve"> </w:t>
            </w:r>
          </w:p>
        </w:tc>
      </w:tr>
      <w:tr w:rsidR="00EB6A25">
        <w:trPr>
          <w:trHeight w:val="768"/>
        </w:trPr>
        <w:tc>
          <w:tcPr>
            <w:tcW w:w="316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firstLine="0"/>
              <w:jc w:val="left"/>
            </w:pPr>
            <w:r>
              <w:rPr>
                <w:sz w:val="22"/>
              </w:rPr>
              <w:t>Dışsal (Kontrol)</w:t>
            </w:r>
            <w:r>
              <w:rPr>
                <w:sz w:val="22"/>
              </w:rPr>
              <w:t xml:space="preserve"> </w:t>
            </w:r>
          </w:p>
        </w:tc>
        <w:tc>
          <w:tcPr>
            <w:tcW w:w="273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2" w:right="54" w:firstLine="0"/>
            </w:pPr>
            <w:r>
              <w:rPr>
                <w:sz w:val="22"/>
              </w:rPr>
              <w:t>Bağımlı değişkenle ilişkisi olan ancak araştırmada etkisi test edilmeyen değişkendir.</w:t>
            </w:r>
            <w:r>
              <w:rPr>
                <w:sz w:val="22"/>
              </w:rPr>
              <w:t xml:space="preserve"> </w:t>
            </w:r>
          </w:p>
        </w:tc>
        <w:tc>
          <w:tcPr>
            <w:tcW w:w="2736" w:type="dxa"/>
            <w:tcBorders>
              <w:top w:val="single" w:sz="4" w:space="0" w:color="000000"/>
              <w:left w:val="single" w:sz="4" w:space="0" w:color="000000"/>
              <w:bottom w:val="single" w:sz="4" w:space="0" w:color="000000"/>
              <w:right w:val="single" w:sz="4" w:space="0" w:color="000000"/>
            </w:tcBorders>
          </w:tcPr>
          <w:p w:rsidR="00EB6A25" w:rsidRDefault="001037FA">
            <w:pPr>
              <w:spacing w:after="77" w:line="236" w:lineRule="auto"/>
              <w:ind w:left="0" w:firstLine="0"/>
            </w:pPr>
            <w:r>
              <w:rPr>
                <w:sz w:val="22"/>
              </w:rPr>
              <w:t xml:space="preserve">Çevrim içi destekli eğitimin başarıya etkisinin </w:t>
            </w:r>
          </w:p>
          <w:p w:rsidR="00EB6A25" w:rsidRDefault="001037FA">
            <w:pPr>
              <w:spacing w:after="0" w:line="259" w:lineRule="auto"/>
              <w:ind w:left="0" w:firstLine="0"/>
              <w:jc w:val="left"/>
            </w:pPr>
            <w:r>
              <w:rPr>
                <w:sz w:val="22"/>
              </w:rPr>
              <w:t>incelendiği çalışmada SED</w:t>
            </w:r>
            <w:r>
              <w:rPr>
                <w:sz w:val="22"/>
              </w:rPr>
              <w:t xml:space="preserve"> </w:t>
            </w:r>
          </w:p>
        </w:tc>
      </w:tr>
    </w:tbl>
    <w:p w:rsidR="00EB6A25" w:rsidRDefault="001037FA">
      <w:pPr>
        <w:spacing w:after="55" w:line="259" w:lineRule="auto"/>
        <w:ind w:left="1788" w:firstLine="0"/>
        <w:jc w:val="left"/>
      </w:pPr>
      <w:r>
        <w:rPr>
          <w:color w:val="FF0000"/>
        </w:rPr>
        <w:t xml:space="preserve"> </w:t>
      </w:r>
    </w:p>
    <w:p w:rsidR="00EB6A25" w:rsidRDefault="001037FA">
      <w:pPr>
        <w:spacing w:after="15" w:line="249" w:lineRule="auto"/>
        <w:ind w:left="10" w:right="456"/>
        <w:jc w:val="right"/>
      </w:pPr>
      <w:r>
        <w:t xml:space="preserve">“Uzaktan ve yüz yüze öğrenim gören 5. sınıf öğrencilerinin Türkçe dersi başarıları </w:t>
      </w:r>
    </w:p>
    <w:p w:rsidR="00EB6A25" w:rsidRDefault="001037FA">
      <w:pPr>
        <w:ind w:left="96" w:right="453"/>
      </w:pPr>
      <w:r>
        <w:t>arasında bir fark var mıdır?” şeklinde ifade edilen araştırma sorusunu incelediğimizde bağımlı ve bağımsız değişkenler neler olabilir? Sonuç olarak ortaya çıkan değişken öğ</w:t>
      </w:r>
      <w:r>
        <w:t>rencilerin Türkçe dersi başarısıdır. Dolayısıyla başarı, nicel, sürekli ve bağımlı değişkendir. Bağımlı değişkene etki eden, bağımlı değişkende değişime neden olan değişkenler araştırmacının müdahalesini gösteren ise araştırmanın bağımsız değişkeni yani de</w:t>
      </w:r>
      <w:r>
        <w:t xml:space="preserve">rs veriliş biçimidir. Ders veriliş biçimi aynı zamanda nitel ve süreksiz değişkendir. </w:t>
      </w:r>
      <w:r>
        <w:t xml:space="preserve"> </w:t>
      </w:r>
    </w:p>
    <w:p w:rsidR="00EB6A25" w:rsidRDefault="001037FA">
      <w:pPr>
        <w:spacing w:after="76"/>
        <w:ind w:left="86" w:right="454" w:firstLine="994"/>
      </w:pPr>
      <w:r>
        <w:t>Araştırma sorularında bağımlı ve bağımsız değişken bir tane olmak zorunda değildir. Ortaya konulan araştırma problemine bağlı olarak değişken sayısı farklılık gösterebi</w:t>
      </w:r>
      <w:r>
        <w:t xml:space="preserve">lir. Birden fazla bağımsız değişken olabileceği gibi bağımlı değişken de olabilir. </w:t>
      </w:r>
      <w:r>
        <w:t xml:space="preserve"> </w:t>
      </w:r>
    </w:p>
    <w:p w:rsidR="00EB6A25" w:rsidRDefault="001037FA">
      <w:pPr>
        <w:tabs>
          <w:tab w:val="center" w:pos="4261"/>
        </w:tabs>
        <w:spacing w:line="266" w:lineRule="auto"/>
        <w:ind w:left="0" w:firstLine="0"/>
        <w:jc w:val="left"/>
      </w:pPr>
      <w:r>
        <w:rPr>
          <w:b/>
        </w:rPr>
        <w:t>2.2.</w:t>
      </w:r>
      <w:r>
        <w:rPr>
          <w:rFonts w:ascii="Arial" w:eastAsia="Arial" w:hAnsi="Arial" w:cs="Arial"/>
          <w:b/>
        </w:rPr>
        <w:t xml:space="preserve"> </w:t>
      </w:r>
      <w:r>
        <w:rPr>
          <w:rFonts w:ascii="Arial" w:eastAsia="Arial" w:hAnsi="Arial" w:cs="Arial"/>
          <w:b/>
        </w:rPr>
        <w:tab/>
      </w:r>
      <w:r>
        <w:rPr>
          <w:b/>
        </w:rPr>
        <w:t xml:space="preserve">Araştırmanın Amacı ve Araştırma Sorusu/Hipotez Oluşturma    </w:t>
      </w:r>
    </w:p>
    <w:p w:rsidR="00EB6A25" w:rsidRDefault="001037FA">
      <w:pPr>
        <w:spacing w:after="90"/>
        <w:ind w:left="96" w:right="454"/>
      </w:pPr>
      <w:r>
        <w:t>Araştırmanın problemini tanımladıktan sonra araştırmanın amacı şekillenmiş olur. Araştırmanın amacı, çalışmanın hedeflerini ortaya koyan genel bir ifadedir. Çalışmanın neyi araştırmayı planlandığı, açık ve net bir biçimde bu bölümde gösterilebilir. Araştır</w:t>
      </w:r>
      <w:r>
        <w:t>manın amacı iki düzeyde tanımlanır (Büyüköztürk, vd., 2022):</w:t>
      </w:r>
      <w:r>
        <w:t xml:space="preserve"> </w:t>
      </w:r>
    </w:p>
    <w:p w:rsidR="00EB6A25" w:rsidRDefault="001037FA">
      <w:pPr>
        <w:numPr>
          <w:ilvl w:val="0"/>
          <w:numId w:val="157"/>
        </w:numPr>
        <w:spacing w:after="38"/>
        <w:ind w:right="15" w:hanging="295"/>
      </w:pPr>
      <w:r>
        <w:t>Genel (temel) amaç: Çalışmanın hedeflerini ortaya koyan genel bir ifadedir.</w:t>
      </w:r>
      <w:r>
        <w:t xml:space="preserve"> </w:t>
      </w:r>
    </w:p>
    <w:p w:rsidR="00EB6A25" w:rsidRDefault="001037FA">
      <w:pPr>
        <w:numPr>
          <w:ilvl w:val="0"/>
          <w:numId w:val="157"/>
        </w:numPr>
        <w:spacing w:line="396" w:lineRule="auto"/>
        <w:ind w:right="15" w:hanging="295"/>
      </w:pPr>
      <w:r>
        <w:t xml:space="preserve">Alt amaçlar </w:t>
      </w:r>
      <w:r>
        <w:t>(alt problemler): Genel amaca ulaşmak için hangi özel amaçların gerçekleşeceğini gösterir. Alt amaçlar düz cümle, soru cümlesi veya hipotez olarak yazılabilir.</w:t>
      </w:r>
      <w:r>
        <w:t xml:space="preserve"> </w:t>
      </w:r>
      <w:r>
        <w:t>Araştırma soruları:</w:t>
      </w:r>
      <w:r>
        <w:t xml:space="preserve"> </w:t>
      </w:r>
    </w:p>
    <w:p w:rsidR="00EB6A25" w:rsidRDefault="001037FA">
      <w:pPr>
        <w:numPr>
          <w:ilvl w:val="0"/>
          <w:numId w:val="157"/>
        </w:numPr>
        <w:spacing w:after="11" w:line="249" w:lineRule="auto"/>
        <w:ind w:right="15" w:hanging="295"/>
      </w:pPr>
      <w:r>
        <w:t xml:space="preserve">Betimsel (...nedir?) </w:t>
      </w:r>
    </w:p>
    <w:p w:rsidR="00EB6A25" w:rsidRDefault="001037FA">
      <w:pPr>
        <w:numPr>
          <w:ilvl w:val="1"/>
          <w:numId w:val="157"/>
        </w:numPr>
        <w:spacing w:after="170"/>
        <w:ind w:left="1508" w:right="15" w:hanging="358"/>
      </w:pPr>
      <w:r>
        <w:t>Öğretmenlerin dijital okuryazarlık düzeyleri nedir?</w:t>
      </w:r>
      <w:r>
        <w:t xml:space="preserve"> </w:t>
      </w:r>
    </w:p>
    <w:p w:rsidR="00EB6A25" w:rsidRDefault="001037FA">
      <w:pPr>
        <w:numPr>
          <w:ilvl w:val="0"/>
          <w:numId w:val="157"/>
        </w:numPr>
        <w:spacing w:line="365" w:lineRule="auto"/>
        <w:ind w:right="15" w:hanging="295"/>
      </w:pPr>
      <w:r>
        <w:t>Kor</w:t>
      </w:r>
      <w:r>
        <w:t>elasyonel    (...  bir korelasyon / ilişki var mıdır?)</w:t>
      </w:r>
      <w:r>
        <w:t xml:space="preserve"> </w:t>
      </w:r>
      <w:r>
        <w:rPr>
          <w:rFonts w:ascii="Courier New" w:eastAsia="Courier New" w:hAnsi="Courier New" w:cs="Courier New"/>
        </w:rPr>
        <w:t>o</w:t>
      </w:r>
      <w:r>
        <w:rPr>
          <w:rFonts w:ascii="Arial" w:eastAsia="Arial" w:hAnsi="Arial" w:cs="Arial"/>
        </w:rPr>
        <w:t xml:space="preserve"> </w:t>
      </w:r>
      <w:r>
        <w:t>Öğrencilerin bilgisayar başında geçirdiği süre ile oyun bağımlılığı arasında korelasyon (ilişki) var mıdır?</w:t>
      </w:r>
      <w:r>
        <w:t xml:space="preserve"> </w:t>
      </w:r>
    </w:p>
    <w:p w:rsidR="00EB6A25" w:rsidRDefault="001037FA">
      <w:pPr>
        <w:numPr>
          <w:ilvl w:val="0"/>
          <w:numId w:val="157"/>
        </w:numPr>
        <w:spacing w:line="327" w:lineRule="auto"/>
        <w:ind w:right="15" w:hanging="295"/>
      </w:pPr>
      <w:r>
        <w:t>Karşılaştırmalı  (... bir fark var mıdır?)</w:t>
      </w:r>
      <w:r>
        <w:t xml:space="preserve"> </w:t>
      </w:r>
      <w:r>
        <w:rPr>
          <w:rFonts w:ascii="Courier New" w:eastAsia="Courier New" w:hAnsi="Courier New" w:cs="Courier New"/>
        </w:rPr>
        <w:t>o</w:t>
      </w:r>
      <w:r>
        <w:rPr>
          <w:rFonts w:ascii="Arial" w:eastAsia="Arial" w:hAnsi="Arial" w:cs="Arial"/>
        </w:rPr>
        <w:t xml:space="preserve"> </w:t>
      </w:r>
      <w:r>
        <w:t>Çocukların sosyal becerileri arasında cins</w:t>
      </w:r>
      <w:r>
        <w:t>iyete göre fark var mıdır?</w:t>
      </w:r>
      <w:r>
        <w:t xml:space="preserve"> </w:t>
      </w:r>
    </w:p>
    <w:p w:rsidR="00EB6A25" w:rsidRDefault="001037FA">
      <w:pPr>
        <w:spacing w:after="68" w:line="249" w:lineRule="auto"/>
        <w:ind w:left="10" w:right="451"/>
        <w:jc w:val="right"/>
      </w:pPr>
      <w:r>
        <w:t xml:space="preserve">Araştırmanın amacına yönelik olarak alt amaçlar hipotez olarak da yazılabilir. Hipotez, </w:t>
      </w:r>
    </w:p>
    <w:p w:rsidR="00EB6A25" w:rsidRDefault="001037FA">
      <w:pPr>
        <w:spacing w:after="90"/>
        <w:ind w:left="96" w:right="15"/>
      </w:pPr>
      <w:r>
        <w:t xml:space="preserve">araştırmada test edilmek üzere oluşturulan ifadelerdir. </w:t>
      </w:r>
      <w:r>
        <w:t xml:space="preserve"> </w:t>
      </w:r>
    </w:p>
    <w:p w:rsidR="00EB6A25" w:rsidRDefault="001037FA">
      <w:pPr>
        <w:numPr>
          <w:ilvl w:val="0"/>
          <w:numId w:val="157"/>
        </w:numPr>
        <w:spacing w:after="49"/>
        <w:ind w:right="15" w:hanging="295"/>
      </w:pPr>
      <w:r>
        <w:t>Sıfır (null) hipotezi, farkın veya korelasyonun olmadığına yöneliktir. İstatistik</w:t>
      </w:r>
      <w:r>
        <w:t>sel hipotez</w:t>
      </w:r>
      <w:r>
        <w:t xml:space="preserve"> olarak da isimlendirilir. </w:t>
      </w:r>
    </w:p>
    <w:p w:rsidR="00EB6A25" w:rsidRDefault="001037FA">
      <w:pPr>
        <w:numPr>
          <w:ilvl w:val="1"/>
          <w:numId w:val="157"/>
        </w:numPr>
        <w:spacing w:line="402" w:lineRule="auto"/>
        <w:ind w:left="1508" w:right="15" w:hanging="358"/>
      </w:pPr>
      <w:r>
        <w:t>Oyun bağımlılığı yüksek ve düşük düzeyde olan çocukların akademik başarıları arasında fark yoktur.</w:t>
      </w:r>
      <w:r>
        <w:t xml:space="preserve"> </w:t>
      </w:r>
    </w:p>
    <w:p w:rsidR="00EB6A25" w:rsidRDefault="001037FA">
      <w:pPr>
        <w:numPr>
          <w:ilvl w:val="1"/>
          <w:numId w:val="157"/>
        </w:numPr>
        <w:spacing w:line="365" w:lineRule="auto"/>
        <w:ind w:left="1508" w:right="15" w:hanging="358"/>
      </w:pPr>
      <w:r>
        <w:t>Oyun bağımlılığı düzeyi ile çocukların akademik başarıları arasında ilişki yoktur.</w:t>
      </w:r>
      <w:r>
        <w:t xml:space="preserve"> </w:t>
      </w:r>
      <w:r>
        <w:rPr>
          <w:rFonts w:ascii="Segoe UI Symbol" w:eastAsia="Segoe UI Symbol" w:hAnsi="Segoe UI Symbol" w:cs="Segoe UI Symbol"/>
        </w:rPr>
        <w:t>•</w:t>
      </w:r>
      <w:r>
        <w:rPr>
          <w:rFonts w:ascii="Arial" w:eastAsia="Arial" w:hAnsi="Arial" w:cs="Arial"/>
        </w:rPr>
        <w:t xml:space="preserve"> </w:t>
      </w:r>
      <w:r>
        <w:t xml:space="preserve">Araştırma (alternatif) hipotez ise farkın veya korelasyonun var olduğuna yöneliktir.  </w:t>
      </w:r>
      <w:r>
        <w:t xml:space="preserve"> </w:t>
      </w:r>
      <w:r>
        <w:rPr>
          <w:rFonts w:ascii="Courier New" w:eastAsia="Courier New" w:hAnsi="Courier New" w:cs="Courier New"/>
        </w:rPr>
        <w:t>o</w:t>
      </w:r>
      <w:r>
        <w:rPr>
          <w:rFonts w:ascii="Arial" w:eastAsia="Arial" w:hAnsi="Arial" w:cs="Arial"/>
        </w:rPr>
        <w:t xml:space="preserve"> </w:t>
      </w:r>
      <w:r>
        <w:t>Oyun bağımlılığı yüksek ve düşük düzeyde olan çocukların akademik başarıları arası</w:t>
      </w:r>
      <w:r>
        <w:t xml:space="preserve">nda fark vardır. </w:t>
      </w:r>
      <w:r>
        <w:t xml:space="preserve"> </w:t>
      </w:r>
    </w:p>
    <w:p w:rsidR="00EB6A25" w:rsidRDefault="001037FA">
      <w:pPr>
        <w:numPr>
          <w:ilvl w:val="1"/>
          <w:numId w:val="157"/>
        </w:numPr>
        <w:spacing w:after="165" w:line="249" w:lineRule="auto"/>
        <w:ind w:left="1508" w:right="15" w:hanging="358"/>
      </w:pPr>
      <w:r>
        <w:t>Oyun bağımlılığı düzeyi ile çocukların akademik başarıları arasında ilişki vardır.</w:t>
      </w:r>
      <w:r>
        <w:t xml:space="preserve"> </w:t>
      </w:r>
    </w:p>
    <w:p w:rsidR="00EB6A25" w:rsidRDefault="001037FA">
      <w:pPr>
        <w:numPr>
          <w:ilvl w:val="0"/>
          <w:numId w:val="157"/>
        </w:numPr>
        <w:spacing w:after="58"/>
        <w:ind w:right="15" w:hanging="295"/>
      </w:pPr>
      <w:r>
        <w:t xml:space="preserve">İlişkinin (korelasyonun veya farkın) yönü belli ise </w:t>
      </w:r>
      <w:r>
        <w:t xml:space="preserve">yönlü (tek yönlü) hipotez olarak </w:t>
      </w:r>
      <w:r>
        <w:t>adlandırılır.</w:t>
      </w:r>
      <w:r>
        <w:t xml:space="preserve"> </w:t>
      </w:r>
      <w:r>
        <w:t xml:space="preserve">İlişkinin yönü belli değilse </w:t>
      </w:r>
      <w:r>
        <w:t xml:space="preserve">yönsüz (iki yönlü) </w:t>
      </w:r>
      <w:r>
        <w:t>olarak</w:t>
      </w:r>
      <w:r>
        <w:t xml:space="preserve"> adlandırılır.</w:t>
      </w:r>
      <w:r>
        <w:t xml:space="preserve"> </w:t>
      </w:r>
    </w:p>
    <w:p w:rsidR="00EB6A25" w:rsidRDefault="001037FA">
      <w:pPr>
        <w:numPr>
          <w:ilvl w:val="1"/>
          <w:numId w:val="157"/>
        </w:numPr>
        <w:spacing w:line="332" w:lineRule="auto"/>
        <w:ind w:left="1508" w:right="15" w:hanging="358"/>
      </w:pPr>
      <w:r>
        <w:t xml:space="preserve">Probleme dayalı öğrenme yöntemiyle ders işleyen öğrencilerin başarıları daha </w:t>
      </w:r>
      <w:r>
        <w:t xml:space="preserve">yüksektir (Yönlü-tek yönlü hipotez). </w:t>
      </w:r>
    </w:p>
    <w:p w:rsidR="00EB6A25" w:rsidRDefault="001037FA">
      <w:pPr>
        <w:numPr>
          <w:ilvl w:val="1"/>
          <w:numId w:val="157"/>
        </w:numPr>
        <w:spacing w:after="72"/>
        <w:ind w:left="1508" w:right="15" w:hanging="358"/>
      </w:pPr>
      <w:r>
        <w:t xml:space="preserve">Öz </w:t>
      </w:r>
      <w:r>
        <w:t xml:space="preserve">yeterlik ile performans arasında bir ilişki vardır  (Yönsüz </w:t>
      </w:r>
      <w:r>
        <w:t xml:space="preserve">-iki yönlü). </w:t>
      </w:r>
    </w:p>
    <w:p w:rsidR="00EB6A25" w:rsidRDefault="001037FA">
      <w:pPr>
        <w:spacing w:after="69" w:line="249" w:lineRule="auto"/>
        <w:ind w:left="10" w:right="456"/>
        <w:jc w:val="right"/>
      </w:pPr>
      <w:r>
        <w:t>Hipotez ifadeleri genellikle nicel araştırmalard</w:t>
      </w:r>
      <w:r>
        <w:t xml:space="preserve">a tercih edilmekle birlikte sosyal </w:t>
      </w:r>
    </w:p>
    <w:p w:rsidR="00EB6A25" w:rsidRDefault="001037FA">
      <w:pPr>
        <w:spacing w:line="330" w:lineRule="auto"/>
        <w:ind w:left="141" w:right="96" w:hanging="55"/>
      </w:pPr>
      <w:r>
        <w:t xml:space="preserve">bilimler alanında alt amaçların yazılmasında ağırlıklı olarak araştırma sorusu kullanılmaktadır. </w:t>
      </w:r>
      <w:r>
        <w:t xml:space="preserve"> </w:t>
      </w:r>
      <w:r>
        <w:rPr>
          <w:b/>
        </w:rPr>
        <w:t>2.3.</w:t>
      </w:r>
      <w:r>
        <w:rPr>
          <w:rFonts w:ascii="Arial" w:eastAsia="Arial" w:hAnsi="Arial" w:cs="Arial"/>
          <w:b/>
        </w:rPr>
        <w:t xml:space="preserve"> </w:t>
      </w:r>
      <w:r>
        <w:rPr>
          <w:rFonts w:ascii="Arial" w:eastAsia="Arial" w:hAnsi="Arial" w:cs="Arial"/>
          <w:b/>
        </w:rPr>
        <w:tab/>
      </w:r>
      <w:r>
        <w:rPr>
          <w:b/>
        </w:rPr>
        <w:t xml:space="preserve">Araştırmanın Önemi, Sayıltıları, Sınırlılıkları, Tanımlar </w:t>
      </w:r>
    </w:p>
    <w:p w:rsidR="00EB6A25" w:rsidRDefault="001037FA">
      <w:pPr>
        <w:ind w:left="96" w:right="450"/>
      </w:pPr>
      <w:r>
        <w:rPr>
          <w:b/>
        </w:rPr>
        <w:t>Araştırmanın önemi</w:t>
      </w:r>
      <w:r>
        <w:t>, problemi tanımlarken genel olarak vurgulanmakla birlikte, özellikle tezlerde ve raporlarda ayrı bir başlık altında verilmesi beklenir. Araştırmanın raporlaştırılmasında önem bölümü</w:t>
      </w:r>
      <w:r>
        <w:t xml:space="preserve"> </w:t>
      </w:r>
      <w:r>
        <w:t>“Uygulamaya ne gibi katkılar getirecektir?”, “Hangi sorunun çözümüne katk</w:t>
      </w:r>
      <w:r>
        <w:t xml:space="preserve">ı sağlayacaktır?”, “Hangi durumun iyileştirilmesine katkı sağlayacaktır? Nasıl?”, “Var olan kuramsal bilgi ağına ne tür bir yenilik kazandıracaktır?” sorularının cevabı verilir. </w:t>
      </w:r>
      <w:r>
        <w:rPr>
          <w:b/>
        </w:rPr>
        <w:t>Sayıltı,</w:t>
      </w:r>
      <w:r>
        <w:t xml:space="preserve"> </w:t>
      </w:r>
      <w:r>
        <w:t>araştırmaya temel alınan ve doğruluğunun ispatlanmasına gerek duyulma</w:t>
      </w:r>
      <w:r>
        <w:t xml:space="preserve">dan kabul </w:t>
      </w:r>
      <w:r>
        <w:t xml:space="preserve">edilen önermelerdir (Gay vd., 2009). </w:t>
      </w:r>
      <w:r>
        <w:rPr>
          <w:b/>
        </w:rPr>
        <w:t>Sınırlılıklar</w:t>
      </w:r>
      <w:r>
        <w:t>, araştırmacının kontrol edemediği ancak araştırma sonuçlarını negatif olarak etkileyebileceğini düşündüğü noktalardır (G</w:t>
      </w:r>
      <w:r>
        <w:t xml:space="preserve">ay vd., 2009). </w:t>
      </w:r>
      <w:r>
        <w:t>Araştırmanın sınırlılığı ile araştırmacının sınırlılığı birb</w:t>
      </w:r>
      <w:r>
        <w:t xml:space="preserve">irine karıştırılmamalıdır. </w:t>
      </w:r>
      <w:r>
        <w:rPr>
          <w:b/>
        </w:rPr>
        <w:t xml:space="preserve">Tanımlar </w:t>
      </w:r>
      <w:r>
        <w:t>bölümünde, araştırma kapsamında pek fazla bilinmeyen veya yoruma açık olabilecek kavramlar tanımlanır (Büyüköztürk, vd., 2022).</w:t>
      </w:r>
      <w:r>
        <w:t xml:space="preserve"> </w:t>
      </w:r>
    </w:p>
    <w:p w:rsidR="00EB6A25" w:rsidRDefault="001037FA">
      <w:pPr>
        <w:pStyle w:val="Balk2"/>
        <w:spacing w:line="249" w:lineRule="auto"/>
        <w:ind w:left="1508" w:right="92"/>
        <w:jc w:val="left"/>
      </w:pPr>
      <w:r>
        <w:t>3.</w:t>
      </w:r>
      <w:r>
        <w:rPr>
          <w:rFonts w:ascii="Arial" w:eastAsia="Arial" w:hAnsi="Arial" w:cs="Arial"/>
        </w:rPr>
        <w:t xml:space="preserve"> </w:t>
      </w:r>
      <w:r>
        <w:t>Ders: Yaratıcı Pr</w:t>
      </w:r>
      <w:r>
        <w:t xml:space="preserve">oblem Bulma/Çözme ve Etkili Arama Stratejileri </w:t>
      </w:r>
    </w:p>
    <w:p w:rsidR="00EB6A25" w:rsidRDefault="001037FA">
      <w:pPr>
        <w:ind w:left="96" w:right="453"/>
      </w:pPr>
      <w:r>
        <w:t>Bir problem; olumlu/olu</w:t>
      </w:r>
      <w:r>
        <w:t xml:space="preserve">msuz anlamları olan, farklı düzeyleri olan ve kişiden kişiye değişen bir terimdir (Abdulla ve Cramond, 2018). Mevcut bağlamda, problem bulma, belirli amaçlara göre </w:t>
      </w:r>
      <w:r>
        <w:t xml:space="preserve">yeni bulunan </w:t>
      </w:r>
      <w:r>
        <w:t>problemleri üretmek ve ifade etmek için mevcut bağlamları ve deneyimleri kullan</w:t>
      </w:r>
      <w:r>
        <w:t>an bir düşünme etkinliğidir. Bu tür etkinlikler sadece düşünme süreçlerini değil, aynı zamanda düşünme ürünlerini de içerir; sadece bilişsel strateji değil, aynı zamanda üstbiliş; sadece davranış değişikliği değil, aynı zamanda tatmin edilmemiş duygusal du</w:t>
      </w:r>
      <w:r>
        <w:t>rumdur. Bu süreçte problemle bağ kurulacak bir deneyime gereksinim duyarız. (</w:t>
      </w:r>
      <w:r>
        <w:rPr>
          <w:color w:val="1A1A1A"/>
        </w:rPr>
        <w:t>Han, Hu, Liu, Jia, &amp; Adey, 2013).</w:t>
      </w:r>
      <w:r>
        <w:t xml:space="preserve"> </w:t>
      </w:r>
    </w:p>
    <w:p w:rsidR="00EB6A25" w:rsidRDefault="001037FA">
      <w:pPr>
        <w:spacing w:after="2" w:line="259" w:lineRule="auto"/>
        <w:ind w:left="10" w:right="441"/>
        <w:jc w:val="right"/>
      </w:pPr>
      <w:r>
        <w:t xml:space="preserve">Getzels (1985) için bir problem (a) belirli bir durumda istenen bir eylem </w:t>
      </w:r>
    </w:p>
    <w:p w:rsidR="00EB6A25" w:rsidRDefault="001037FA">
      <w:pPr>
        <w:ind w:left="96" w:right="453"/>
      </w:pPr>
      <w:r>
        <w:t>engellendiğinde ortaya çıkan ve (b) sorgulama için sorulan bir soru olarak bir problem şeklinde sınıflandırılmaktadır. Problemler iyi tanımlanmış veya iyi tanımlanmamış problemler o</w:t>
      </w:r>
      <w:r>
        <w:t>l</w:t>
      </w:r>
      <w:r>
        <w:t xml:space="preserve">arak da </w:t>
      </w:r>
      <w:r>
        <w:t>sınıflandırılabilir. İyi tanımlanmış problemler için çözüm uzayının kıtlığı (Briggs ve Reinig, 2010) söz konusudur. Örneğin, derse geç kalan bir öğretmen, iyi tanımlanmış bir probleme örnek olabilir. Bu örnekte, istenen eylem (derse yetişmek) birk</w:t>
      </w:r>
      <w:r>
        <w:t xml:space="preserve">aç nedenden dolayı (örneğin, trafik sıkışıklığı, arabada bir sorun, alarmın zamanında kurulmaması vb.) gerçekleşememiştir. Buradaki tek çözüm kendi yerine derse girecek bir başka öğretmen bulmaktır. Ancak ilkokul 4. sınıf öğrencisi abisinden görerek proje </w:t>
      </w:r>
      <w:r>
        <w:t xml:space="preserve">yapmak istediğinde, nasıl proje konusu bulacağını öğretmeni ile tartışmak istediğinde proje türleri, proje konusu bulma ile ilgili internetten, abisinden, öğretmeninden, arkadaşlarından birçok araştırma yapması gerekecektir. Bu örnekte, </w:t>
      </w:r>
      <w:r>
        <w:t>problem sorgulama i</w:t>
      </w:r>
      <w:r>
        <w:t>ç</w:t>
      </w:r>
      <w:r>
        <w:t xml:space="preserve">in sorulmuştur ve öğrencinin gelişim düzeyine göre iyi tanımlanmamış bir problem olarak sınıflandırılabilir. </w:t>
      </w:r>
      <w:r>
        <w:t xml:space="preserve"> </w:t>
      </w:r>
    </w:p>
    <w:p w:rsidR="00EB6A25" w:rsidRDefault="001037FA">
      <w:pPr>
        <w:ind w:left="86" w:right="450" w:firstLine="994"/>
      </w:pPr>
      <w:r>
        <w:t>Getzels problem bulmayı 10 düzeyde tanımlar. Bunun ilk basamağı çözümü belli bir problem verilip çözümünün istenmesi en üst basamağı ise henüz ç</w:t>
      </w:r>
      <w:r>
        <w:t>öz</w:t>
      </w:r>
      <w:r>
        <w:t xml:space="preserve">ümü belli olmayan bir </w:t>
      </w:r>
      <w:r>
        <w:t>problem yaratılıp çözümünün beklenmesidir. Covid</w:t>
      </w:r>
      <w:r>
        <w:t xml:space="preserve">-19 ile çözümü belli olmayan bir problemle </w:t>
      </w:r>
      <w:r>
        <w:t>karşılaştık. Küresel salgın, problemin acil tespit edilmesinin problemin çözümünün etkisi ve değeri ile ilişkisini de gözler önüne sermiştir.</w:t>
      </w:r>
      <w:r>
        <w:t xml:space="preserve"> </w:t>
      </w:r>
      <w:r>
        <w:t xml:space="preserve"> </w:t>
      </w:r>
    </w:p>
    <w:p w:rsidR="00EB6A25" w:rsidRDefault="001037FA">
      <w:pPr>
        <w:ind w:left="86" w:right="454" w:firstLine="994"/>
      </w:pPr>
      <w:r>
        <w:t xml:space="preserve">Yaratıcı problem bulma/çözmeyi sorgulama, içsel ve kişiler arası değerlendirme, bilgi arama, ıraksak düşünme, seçici karşılaştırma ve sorgulama ile ilişkilendirmek mümkündür </w:t>
      </w:r>
      <w:r>
        <w:t>(Alabbasi, Hafsyan, Runco, &amp; AlSaleh, 2021). Problem bulma, beklenen/istenen so</w:t>
      </w:r>
      <w:r>
        <w:t xml:space="preserve">nuçla </w:t>
      </w:r>
      <w:r>
        <w:t xml:space="preserve">olası/muhtemel sonuç arasındaki çelişkidir. </w:t>
      </w:r>
      <w:r>
        <w:t xml:space="preserve"> </w:t>
      </w:r>
    </w:p>
    <w:p w:rsidR="00EB6A25" w:rsidRDefault="001037FA">
      <w:pPr>
        <w:spacing w:after="62" w:line="249" w:lineRule="auto"/>
        <w:ind w:left="10" w:right="456"/>
        <w:jc w:val="right"/>
      </w:pPr>
      <w:r>
        <w:t xml:space="preserve">Yaratıcılık, süreç olarak tanımlanmaya başlandığından bu yana birçok düşünür bu </w:t>
      </w:r>
    </w:p>
    <w:p w:rsidR="00EB6A25" w:rsidRDefault="001037FA">
      <w:pPr>
        <w:spacing w:after="65"/>
        <w:ind w:left="96" w:right="451"/>
      </w:pPr>
      <w:r>
        <w:t>süreci 4-</w:t>
      </w:r>
      <w:r>
        <w:t>6 adımda tanımlar olmuştur ve hepsinin ilk adımı problemin belirlenmesidir. Bu ilk adımı Wallas (1926) ve Hadamard</w:t>
      </w:r>
      <w:r>
        <w:t xml:space="preserve"> (1945) hazırlık; Osborn</w:t>
      </w:r>
      <w:r>
        <w:t>-</w:t>
      </w:r>
      <w:r>
        <w:t xml:space="preserve">Parnes (1967) gerçeği bulma; </w:t>
      </w:r>
      <w:r>
        <w:t xml:space="preserve">Basadur (1995) problem bulma, Mumford vd. </w:t>
      </w:r>
      <w:r>
        <w:t xml:space="preserve">(1994) problemi oluşturma olarak ifade etmektedir. Osborn, beyin fırtınasını ilk bulan kişidir. Yaratıcı düşünme deyince akla ilk gelen </w:t>
      </w:r>
      <w:r>
        <w:t>isimlerden biri de Torra</w:t>
      </w:r>
      <w:r>
        <w:t>nce’t</w:t>
      </w:r>
      <w:r>
        <w:t xml:space="preserve">ır. Torrance yaratıcı düşünmede orijinallik, esneklik, ayrıntılılık </w:t>
      </w:r>
      <w:r>
        <w:t>ol</w:t>
      </w:r>
      <w:r>
        <w:t xml:space="preserve">ması gerektiğini dile getirir. </w:t>
      </w:r>
      <w:r>
        <w:t xml:space="preserve"> </w:t>
      </w:r>
    </w:p>
    <w:p w:rsidR="00EB6A25" w:rsidRDefault="001037FA">
      <w:pPr>
        <w:spacing w:after="67"/>
        <w:ind w:left="1090" w:right="15"/>
      </w:pPr>
      <w:r>
        <w:t xml:space="preserve">Yaratıcı problem bulma stratejilerini sıralayacak olursak (Abdula vd., 2018); </w:t>
      </w:r>
      <w:r>
        <w:t xml:space="preserve"> </w:t>
      </w:r>
    </w:p>
    <w:p w:rsidR="00EB6A25" w:rsidRDefault="001037FA">
      <w:pPr>
        <w:numPr>
          <w:ilvl w:val="0"/>
          <w:numId w:val="158"/>
        </w:numPr>
        <w:spacing w:after="72"/>
        <w:ind w:right="15" w:hanging="295"/>
      </w:pPr>
      <w:r>
        <w:t xml:space="preserve">Temel ihtiyaçların araştırılması </w:t>
      </w:r>
      <w:r>
        <w:t xml:space="preserve"> </w:t>
      </w:r>
    </w:p>
    <w:p w:rsidR="00EB6A25" w:rsidRDefault="001037FA">
      <w:pPr>
        <w:numPr>
          <w:ilvl w:val="0"/>
          <w:numId w:val="158"/>
        </w:numPr>
        <w:spacing w:after="73"/>
        <w:ind w:right="15" w:hanging="295"/>
      </w:pPr>
      <w:r>
        <w:t>Kasıtlı sınırları olan bir proble</w:t>
      </w:r>
      <w:r>
        <w:t>m alanı tanımlamak</w:t>
      </w:r>
      <w:r>
        <w:t xml:space="preserve"> </w:t>
      </w:r>
    </w:p>
    <w:p w:rsidR="00EB6A25" w:rsidRDefault="001037FA">
      <w:pPr>
        <w:numPr>
          <w:ilvl w:val="0"/>
          <w:numId w:val="158"/>
        </w:numPr>
        <w:spacing w:after="73"/>
        <w:ind w:right="15" w:hanging="295"/>
      </w:pPr>
      <w:r>
        <w:t>Probleme kasıtlı olarak farklı bakış açıları uygulamak</w:t>
      </w:r>
      <w:r>
        <w:t xml:space="preserve"> </w:t>
      </w:r>
    </w:p>
    <w:p w:rsidR="00EB6A25" w:rsidRDefault="001037FA">
      <w:pPr>
        <w:numPr>
          <w:ilvl w:val="0"/>
          <w:numId w:val="158"/>
        </w:numPr>
        <w:ind w:right="15" w:hanging="295"/>
      </w:pPr>
      <w:r>
        <w:t>Sorgulamayı bir problemin bağlamına ve paydaşlarına doğru genişletmek</w:t>
      </w:r>
      <w:r>
        <w:t xml:space="preserve"> </w:t>
      </w:r>
      <w:r>
        <w:t xml:space="preserve">Problemi tespit ederken yararlanılabilecek bazı araçlar önermek mümkündür. </w:t>
      </w:r>
      <w:r>
        <w:t>Bunlarda biri Psikolog Tony Buzan’a aittir. T</w:t>
      </w:r>
      <w:r>
        <w:t>ony Buzan (2006) insan düşüncesinin doğrusal olmadığını dolayısıyla alt alta not tutma stratejisinin düşünmenin akışına ters olduğunu if</w:t>
      </w:r>
      <w:r>
        <w:t>ade etmektedir ve bu nedenle zihin haritası tekniğini önermektedir. Bir diğer araç ise Yakınsak Niyet Beyanı</w:t>
      </w:r>
      <w:r>
        <w:t>’</w:t>
      </w:r>
      <w:r>
        <w:t>dır. Aşağıdaki soruları sorarken kullanıcı için inovasyon zorluğunun yönünü netleştirir: Niyetiniz nedir? Fırsatlar nelerdir? Yarattığınız yeni değ</w:t>
      </w:r>
      <w:r>
        <w:t xml:space="preserve">er nedir? Kimin için yeni: şirket mi, şehir mi, ülke mi yoksa dünya mı? Hedef kitleniz nedir? Projenin olası bir başarısızlığının riskleri </w:t>
      </w:r>
      <w:r>
        <w:t xml:space="preserve">nelerdir?  </w:t>
      </w:r>
    </w:p>
    <w:p w:rsidR="00EB6A25" w:rsidRDefault="001037FA">
      <w:pPr>
        <w:spacing w:after="15" w:line="249" w:lineRule="auto"/>
        <w:ind w:left="10" w:right="454"/>
        <w:jc w:val="right"/>
      </w:pPr>
      <w:r>
        <w:t xml:space="preserve">Bulduğunuz yaratıcı problemin sizin yaratıcı probleminiz olup olmadığını anlamak </w:t>
      </w:r>
    </w:p>
    <w:p w:rsidR="00EB6A25" w:rsidRDefault="001037FA">
      <w:pPr>
        <w:ind w:left="96" w:right="15"/>
      </w:pPr>
      <w:r>
        <w:t xml:space="preserve">için alt sorulara cevap bulmanız gerekir: Problemle ilgili motivasyon kaynağınız, kaynaklarınız, </w:t>
      </w:r>
      <w:r>
        <w:t>yeterlikleriniz, deneyimleriniz nelerdir? Proble</w:t>
      </w:r>
      <w:r>
        <w:t>min çözümüne sizin katkıların</w:t>
      </w:r>
      <w:r>
        <w:t xml:space="preserve">ız neler olacaktır? </w:t>
      </w:r>
    </w:p>
    <w:p w:rsidR="00EB6A25" w:rsidRDefault="001037FA">
      <w:pPr>
        <w:spacing w:after="40"/>
        <w:ind w:left="96" w:right="451"/>
      </w:pPr>
      <w:r>
        <w:t>Çözüm ile aşılacak olanlar, potansiyel hatalar, yeniliklere/değişime açıklık ve karmaşıklığı yaratan unsurlar nelerdir? Paydaşlar kimlerdir? Problemin çözümünde kiminle akademik tartışma yapılacaktır? Son olarak tüm bu sorulara verilen</w:t>
      </w:r>
      <w:r>
        <w:t xml:space="preserve"> cevaplar bütüncül bakış açısıyla ele alınmalıdır. </w:t>
      </w:r>
      <w:r>
        <w:t xml:space="preserve"> </w:t>
      </w:r>
    </w:p>
    <w:p w:rsidR="00EB6A25" w:rsidRDefault="001037FA">
      <w:pPr>
        <w:spacing w:after="35"/>
        <w:ind w:left="86" w:right="452" w:firstLine="994"/>
      </w:pPr>
      <w:r>
        <w:t xml:space="preserve">Abdulla ve Cramond (2018), </w:t>
      </w:r>
      <w:r>
        <w:t xml:space="preserve">Yaratıcı Problem Bulma Hiyerarşisini şu şekilde sıralamaktadır: problemi keşfetme, problem formülasyonu, problem oluşturma, problem </w:t>
      </w:r>
      <w:r>
        <w:t>betimleme ve prob</w:t>
      </w:r>
      <w:r>
        <w:t>lemi tanımlamadır. Yaratıcı</w:t>
      </w:r>
      <w:r>
        <w:t xml:space="preserve">lık, problem çözücünün problem uzayı üzerinden muhakeme yürüttüğü ve hedef duruma ulaşmak için bir çözüm bulmaya çalıştığı süreçte ortaya çıkar. Bu nedenle, yaratıcılık neredeyse her zaman bir problem çözme biçiminde kendini </w:t>
      </w:r>
      <w:r>
        <w:t>göst</w:t>
      </w:r>
      <w:r>
        <w:t xml:space="preserve">erdiğinden bir tür problem </w:t>
      </w:r>
      <w:r>
        <w:t xml:space="preserve">çözme yeteneği olarak kabul edilebilir (Cattell, 1971). </w:t>
      </w:r>
      <w:r>
        <w:rPr>
          <w:i/>
        </w:rPr>
        <w:t>Yaratıcı Problem Çözme</w:t>
      </w:r>
      <w:r>
        <w:t>nin kökleri Alex Osborn'un (1953) çalışmasında bulunur. Osborn</w:t>
      </w:r>
      <w:r>
        <w:t>-</w:t>
      </w:r>
      <w:r>
        <w:t>Parnes yaratıcı problem çözme süreci aşağıdaki aşamalara göre sınıflandırılır: 1. Problemin alanını tanımlama aşama</w:t>
      </w:r>
      <w:r>
        <w:t>sı olan nesnede bulma. 2. Veri elde etme aşaması olan gerçeği bulma. 3. Problemi doğru tanımlama aşaması olan problemi bulma. 4. Problemdeki çözümlerin genelleştirilmesi aşaması olan fikir bulma. 5. Olası tüm çözümlerin değerlendirilmesi ve aralarından seç</w:t>
      </w:r>
      <w:r>
        <w:t>im yapılması aşaması olan çözümü bulma</w:t>
      </w:r>
      <w:r>
        <w:t>. 6. Seçilen fikirlerin uygulanma a</w:t>
      </w:r>
      <w:r>
        <w:t>şaması olan kabulü doğru bulma.</w:t>
      </w:r>
      <w:r>
        <w:t xml:space="preserve"> Sternberg'in (2020</w:t>
      </w:r>
      <w:r>
        <w:t xml:space="preserve">) artırılmış başarılı zekâ kuramı, dört ayrı unsurun her birinin aynı </w:t>
      </w:r>
    </w:p>
    <w:p w:rsidR="00EB6A25" w:rsidRDefault="001037FA">
      <w:pPr>
        <w:ind w:left="96" w:right="453"/>
      </w:pPr>
      <w:r>
        <w:t>yürütme süreçleri veya üst bileşenle</w:t>
      </w:r>
      <w:r>
        <w:t>r taraf</w:t>
      </w:r>
      <w:r>
        <w:t>ından hizmet edildi</w:t>
      </w:r>
      <w:r>
        <w:t xml:space="preserve">ğini düşünür. </w:t>
      </w:r>
      <w:r>
        <w:t xml:space="preserve">Bu kuramdaki yedi </w:t>
      </w:r>
      <w:r>
        <w:t xml:space="preserve">üst bileşen: (1) bir problemin varlığının farkına varma, (2) problemi tanımlama, (3) problemin çözümüne kaynak ayırma, (4) problemi zihinsel olarak temsil etme, (5) problemi çözmek için bir </w:t>
      </w:r>
      <w:r>
        <w:t xml:space="preserve">strateji </w:t>
      </w:r>
      <w:r>
        <w:t>formüle etme şeklindedir.</w:t>
      </w:r>
      <w:r>
        <w:t xml:space="preserve"> (6) stratejinin kullanılırken başarısının izlenmesi ve (7) stratejinin uygulandıktan sonra değerlendirilmesidir. Problem tanıma ve tanımlama, geçmişte bazen “problem bulma” (Arlin 1975; Getzels, 1979) veya “problem oluşturma” (Re</w:t>
      </w:r>
      <w:r>
        <w:t xml:space="preserve">iter-Palmon </w:t>
      </w:r>
      <w:r>
        <w:t>ve Robinson, 2</w:t>
      </w:r>
      <w:r>
        <w:t xml:space="preserve">009) olarak anılan unsurlardır. İlk beş üst bileşen problem çözümünden önce, altıncısı problem çözümü sırasında ve yedincisi problem çözümü tamamlandıktan sonra gerçekleşir. Benzer süreçler başkaları tarafından da önerilmiştir (örneğin, Bransford ve Stein </w:t>
      </w:r>
      <w:r>
        <w:t>19</w:t>
      </w:r>
      <w:r>
        <w:t>93; Mumford ve diğerleri 1991).</w:t>
      </w:r>
      <w:r>
        <w:t xml:space="preserve"> </w:t>
      </w:r>
    </w:p>
    <w:p w:rsidR="00EB6A25" w:rsidRDefault="001037FA">
      <w:pPr>
        <w:ind w:left="86" w:right="452" w:firstLine="994"/>
      </w:pPr>
      <w:r>
        <w:t xml:space="preserve">Isaksen ve Treffinger (1985), günceli 6.2 versiyon (sürüm) olan Yaratıcı Problem </w:t>
      </w:r>
      <w:r>
        <w:t>Bulma’</w:t>
      </w:r>
      <w:r>
        <w:t xml:space="preserve">nın 3. sürümünü sunmaktadır. Bu sürümdeki yaratıcı problem bulma süreci şu sırayı takip </w:t>
      </w:r>
      <w:r>
        <w:t xml:space="preserve">eder:  </w:t>
      </w:r>
    </w:p>
    <w:p w:rsidR="00EB6A25" w:rsidRDefault="001037FA">
      <w:pPr>
        <w:numPr>
          <w:ilvl w:val="0"/>
          <w:numId w:val="159"/>
        </w:numPr>
        <w:spacing w:after="11" w:line="249" w:lineRule="auto"/>
        <w:ind w:right="7" w:hanging="142"/>
      </w:pPr>
      <w:r>
        <w:t>Karışıklık bul</w:t>
      </w:r>
      <w:r>
        <w:t xml:space="preserve">ma: Zorluk kabul edilir </w:t>
      </w:r>
      <w:r>
        <w:t xml:space="preserve">ve buna tepki vermek üzere sistematik çaba sergilenir.  </w:t>
      </w:r>
    </w:p>
    <w:p w:rsidR="00EB6A25" w:rsidRDefault="001037FA">
      <w:pPr>
        <w:numPr>
          <w:ilvl w:val="0"/>
          <w:numId w:val="159"/>
        </w:numPr>
        <w:spacing w:after="46" w:line="249" w:lineRule="auto"/>
        <w:ind w:right="7" w:hanging="142"/>
      </w:pPr>
      <w:r>
        <w:t xml:space="preserve">Veri bulma: En önemli veri belirlenir ve analiz edilir.  </w:t>
      </w:r>
    </w:p>
    <w:p w:rsidR="00EB6A25" w:rsidRDefault="001037FA">
      <w:pPr>
        <w:numPr>
          <w:ilvl w:val="0"/>
          <w:numId w:val="159"/>
        </w:numPr>
        <w:ind w:right="7" w:hanging="142"/>
      </w:pPr>
      <w:r>
        <w:t xml:space="preserve">Problem bulma: </w:t>
      </w:r>
      <w:r>
        <w:t>Çalışan bir problem durumu belirlenir.</w:t>
      </w:r>
      <w:r>
        <w:t xml:space="preserve"> </w:t>
      </w:r>
    </w:p>
    <w:p w:rsidR="00EB6A25" w:rsidRDefault="001037FA">
      <w:pPr>
        <w:numPr>
          <w:ilvl w:val="0"/>
          <w:numId w:val="159"/>
        </w:numPr>
        <w:spacing w:after="11" w:line="249" w:lineRule="auto"/>
        <w:ind w:right="7" w:hanging="142"/>
      </w:pPr>
      <w:r>
        <w:t xml:space="preserve">Fikir bulma: En umut veren veya ilginç veri seçilir.  </w:t>
      </w:r>
    </w:p>
    <w:p w:rsidR="00EB6A25" w:rsidRDefault="001037FA">
      <w:pPr>
        <w:numPr>
          <w:ilvl w:val="0"/>
          <w:numId w:val="159"/>
        </w:numPr>
        <w:spacing w:line="322" w:lineRule="auto"/>
        <w:ind w:right="7" w:hanging="142"/>
      </w:pPr>
      <w:r>
        <w:t xml:space="preserve">Çözüm Bulma: </w:t>
      </w:r>
      <w:r>
        <w:t>Fikirleri değerlen</w:t>
      </w:r>
      <w:r>
        <w:t>direcek birçok önemli krit</w:t>
      </w:r>
      <w:r>
        <w:t xml:space="preserve">er seçilir. Kriterler fikirleri </w:t>
      </w:r>
      <w:r>
        <w:t xml:space="preserve">değerlendirme, güçlendirme ve rafine etmek için kullanılır. </w:t>
      </w:r>
      <w:r>
        <w:t xml:space="preserve"> </w:t>
      </w:r>
    </w:p>
    <w:p w:rsidR="00EB6A25" w:rsidRDefault="001037FA">
      <w:pPr>
        <w:numPr>
          <w:ilvl w:val="0"/>
          <w:numId w:val="159"/>
        </w:numPr>
        <w:spacing w:line="328" w:lineRule="auto"/>
        <w:ind w:right="7" w:hanging="142"/>
      </w:pPr>
      <w:r>
        <w:t xml:space="preserve">Kabul Bulma: </w:t>
      </w:r>
      <w:r>
        <w:t xml:space="preserve">En umut veren çözümlere odaklanılır ve bu çözümler eyleme geçmek üzere hazırlanır. Çözümü uygulayacak belli planlar formüle edilir. </w:t>
      </w:r>
      <w:r>
        <w:t xml:space="preserve"> </w:t>
      </w:r>
    </w:p>
    <w:p w:rsidR="00EB6A25" w:rsidRDefault="001037FA">
      <w:pPr>
        <w:spacing w:after="27"/>
        <w:ind w:left="86" w:right="451" w:firstLine="286"/>
      </w:pPr>
      <w:r>
        <w:t>Yaratıcı Problem Bulma</w:t>
      </w:r>
      <w:r>
        <w:t>’</w:t>
      </w:r>
      <w:r>
        <w:t xml:space="preserve">nın ilk aşaması karışıklık bulmaktır başka bir ifadeyle zorluk bulmaktır. </w:t>
      </w:r>
      <w:r>
        <w:t>Mihaly Csikszentmihalyi z</w:t>
      </w:r>
      <w:r>
        <w:t>o</w:t>
      </w:r>
      <w:r>
        <w:t xml:space="preserve">rluk ile ilgili olarak akış kuramında </w:t>
      </w:r>
      <w:r>
        <w:t>(K</w:t>
      </w:r>
      <w:r>
        <w:t xml:space="preserve">uramı oyun </w:t>
      </w:r>
      <w:r>
        <w:t xml:space="preserve">oynama </w:t>
      </w:r>
      <w:r>
        <w:t>ve insanların mutluluğu bulması ile ilişkile</w:t>
      </w:r>
      <w:r>
        <w:t xml:space="preserve">ndirir.) oyun oynamaya devam etme </w:t>
      </w:r>
      <w:r>
        <w:t>güdüsünün başarabileceği kadar zor olması (çok kolay olursa uğraşmaya değer bulmama, çok zor olursa uğraşmaktan kaçınma</w:t>
      </w:r>
      <w:r>
        <w:t>)</w:t>
      </w:r>
      <w:r>
        <w:t xml:space="preserve"> </w:t>
      </w:r>
      <w:r>
        <w:t xml:space="preserve">ile ilişkilendirmektedir. Abdula ve Cramond (2018) Yaratıcı Problem Bulma Hiyerarşisini şu şekilde sıralamaktadır: </w:t>
      </w:r>
      <w:r>
        <w:t xml:space="preserve"> </w:t>
      </w:r>
    </w:p>
    <w:p w:rsidR="00EB6A25" w:rsidRDefault="001037FA">
      <w:pPr>
        <w:spacing w:after="0" w:line="259" w:lineRule="auto"/>
        <w:ind w:left="1112" w:firstLine="0"/>
        <w:jc w:val="left"/>
      </w:pPr>
      <w:r>
        <w:rPr>
          <w:rFonts w:ascii="Calibri" w:eastAsia="Calibri" w:hAnsi="Calibri" w:cs="Calibri"/>
          <w:noProof/>
          <w:sz w:val="22"/>
        </w:rPr>
        <mc:AlternateContent>
          <mc:Choice Requires="wpg">
            <w:drawing>
              <wp:inline distT="0" distB="0" distL="0" distR="0">
                <wp:extent cx="5217149" cy="453669"/>
                <wp:effectExtent l="0" t="0" r="0" b="0"/>
                <wp:docPr id="484277" name="Group 484277"/>
                <wp:cNvGraphicFramePr/>
                <a:graphic xmlns:a="http://schemas.openxmlformats.org/drawingml/2006/main">
                  <a:graphicData uri="http://schemas.microsoft.com/office/word/2010/wordprocessingGroup">
                    <wpg:wgp>
                      <wpg:cNvGrpSpPr/>
                      <wpg:grpSpPr>
                        <a:xfrm>
                          <a:off x="0" y="0"/>
                          <a:ext cx="5217149" cy="453669"/>
                          <a:chOff x="0" y="0"/>
                          <a:chExt cx="5217149" cy="453669"/>
                        </a:xfrm>
                      </wpg:grpSpPr>
                      <wps:wsp>
                        <wps:cNvPr id="39840" name="Shape 39840"/>
                        <wps:cNvSpPr/>
                        <wps:spPr>
                          <a:xfrm>
                            <a:off x="0"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12700" cap="flat">
                            <a:miter lim="101600"/>
                          </a:ln>
                        </wps:spPr>
                        <wps:style>
                          <a:lnRef idx="1">
                            <a:srgbClr val="D6702B"/>
                          </a:lnRef>
                          <a:fillRef idx="0">
                            <a:srgbClr val="000000">
                              <a:alpha val="0"/>
                            </a:srgbClr>
                          </a:fillRef>
                          <a:effectRef idx="0">
                            <a:scrgbClr r="0" g="0" b="0"/>
                          </a:effectRef>
                          <a:fontRef idx="none"/>
                        </wps:style>
                        <wps:bodyPr/>
                      </wps:wsp>
                      <wps:wsp>
                        <wps:cNvPr id="39841" name="Rectangle 39841"/>
                        <wps:cNvSpPr/>
                        <wps:spPr>
                          <a:xfrm>
                            <a:off x="391409" y="122440"/>
                            <a:ext cx="52733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Problemi </w:t>
                              </w:r>
                            </w:p>
                          </w:txbxContent>
                        </wps:txbx>
                        <wps:bodyPr horzOverflow="overflow" vert="horz" lIns="0" tIns="0" rIns="0" bIns="0" rtlCol="0">
                          <a:noAutofit/>
                        </wps:bodyPr>
                      </wps:wsp>
                      <wps:wsp>
                        <wps:cNvPr id="39842" name="Rectangle 39842"/>
                        <wps:cNvSpPr/>
                        <wps:spPr>
                          <a:xfrm>
                            <a:off x="386814" y="235166"/>
                            <a:ext cx="509413"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keşfetme</w:t>
                              </w:r>
                            </w:p>
                          </w:txbxContent>
                        </wps:txbx>
                        <wps:bodyPr horzOverflow="overflow" vert="horz" lIns="0" tIns="0" rIns="0" bIns="0" rtlCol="0">
                          <a:noAutofit/>
                        </wps:bodyPr>
                      </wps:wsp>
                      <wps:wsp>
                        <wps:cNvPr id="39843" name="Shape 39843"/>
                        <wps:cNvSpPr/>
                        <wps:spPr>
                          <a:xfrm>
                            <a:off x="1020747"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39844" name="Shape 39844"/>
                        <wps:cNvSpPr/>
                        <wps:spPr>
                          <a:xfrm>
                            <a:off x="1020747"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12700" cap="flat">
                            <a:miter lim="101600"/>
                          </a:ln>
                        </wps:spPr>
                        <wps:style>
                          <a:lnRef idx="1">
                            <a:srgbClr val="D6702B"/>
                          </a:lnRef>
                          <a:fillRef idx="0">
                            <a:srgbClr val="000000">
                              <a:alpha val="0"/>
                            </a:srgbClr>
                          </a:fillRef>
                          <a:effectRef idx="0">
                            <a:scrgbClr r="0" g="0" b="0"/>
                          </a:effectRef>
                          <a:fontRef idx="none"/>
                        </wps:style>
                        <wps:bodyPr/>
                      </wps:wsp>
                      <wps:wsp>
                        <wps:cNvPr id="39845" name="Rectangle 39845"/>
                        <wps:cNvSpPr/>
                        <wps:spPr>
                          <a:xfrm>
                            <a:off x="1422856" y="122440"/>
                            <a:ext cx="49691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wps:txbx>
                        <wps:bodyPr horzOverflow="overflow" vert="horz" lIns="0" tIns="0" rIns="0" bIns="0" rtlCol="0">
                          <a:noAutofit/>
                        </wps:bodyPr>
                      </wps:wsp>
                      <wps:wsp>
                        <wps:cNvPr id="39846" name="Rectangle 39846"/>
                        <wps:cNvSpPr/>
                        <wps:spPr>
                          <a:xfrm>
                            <a:off x="1313090" y="235166"/>
                            <a:ext cx="760405"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formülasyonu</w:t>
                              </w:r>
                            </w:p>
                          </w:txbxContent>
                        </wps:txbx>
                        <wps:bodyPr horzOverflow="overflow" vert="horz" lIns="0" tIns="0" rIns="0" bIns="0" rtlCol="0">
                          <a:noAutofit/>
                        </wps:bodyPr>
                      </wps:wsp>
                      <wps:wsp>
                        <wps:cNvPr id="39847" name="Shape 39847"/>
                        <wps:cNvSpPr/>
                        <wps:spPr>
                          <a:xfrm>
                            <a:off x="2041495"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39848" name="Shape 39848"/>
                        <wps:cNvSpPr/>
                        <wps:spPr>
                          <a:xfrm>
                            <a:off x="2041495"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12700" cap="flat">
                            <a:miter lim="101600"/>
                          </a:ln>
                        </wps:spPr>
                        <wps:style>
                          <a:lnRef idx="1">
                            <a:srgbClr val="D6702B"/>
                          </a:lnRef>
                          <a:fillRef idx="0">
                            <a:srgbClr val="000000">
                              <a:alpha val="0"/>
                            </a:srgbClr>
                          </a:fillRef>
                          <a:effectRef idx="0">
                            <a:scrgbClr r="0" g="0" b="0"/>
                          </a:effectRef>
                          <a:fontRef idx="none"/>
                        </wps:style>
                        <wps:bodyPr/>
                      </wps:wsp>
                      <wps:wsp>
                        <wps:cNvPr id="39849" name="Rectangle 39849"/>
                        <wps:cNvSpPr/>
                        <wps:spPr>
                          <a:xfrm>
                            <a:off x="2443572" y="122440"/>
                            <a:ext cx="49691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wps:txbx>
                        <wps:bodyPr horzOverflow="overflow" vert="horz" lIns="0" tIns="0" rIns="0" bIns="0" rtlCol="0">
                          <a:noAutofit/>
                        </wps:bodyPr>
                      </wps:wsp>
                      <wps:wsp>
                        <wps:cNvPr id="39850" name="Rectangle 39850"/>
                        <wps:cNvSpPr/>
                        <wps:spPr>
                          <a:xfrm>
                            <a:off x="2408549" y="235166"/>
                            <a:ext cx="561548"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oluşturma</w:t>
                              </w:r>
                            </w:p>
                          </w:txbxContent>
                        </wps:txbx>
                        <wps:bodyPr horzOverflow="overflow" vert="horz" lIns="0" tIns="0" rIns="0" bIns="0" rtlCol="0">
                          <a:noAutofit/>
                        </wps:bodyPr>
                      </wps:wsp>
                      <wps:wsp>
                        <wps:cNvPr id="39851" name="Shape 39851"/>
                        <wps:cNvSpPr/>
                        <wps:spPr>
                          <a:xfrm>
                            <a:off x="3062242"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39852" name="Shape 39852"/>
                        <wps:cNvSpPr/>
                        <wps:spPr>
                          <a:xfrm>
                            <a:off x="3062242"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12700" cap="flat">
                            <a:miter lim="101600"/>
                          </a:ln>
                        </wps:spPr>
                        <wps:style>
                          <a:lnRef idx="1">
                            <a:srgbClr val="D6702B"/>
                          </a:lnRef>
                          <a:fillRef idx="0">
                            <a:srgbClr val="000000">
                              <a:alpha val="0"/>
                            </a:srgbClr>
                          </a:fillRef>
                          <a:effectRef idx="0">
                            <a:scrgbClr r="0" g="0" b="0"/>
                          </a:effectRef>
                          <a:fontRef idx="none"/>
                        </wps:style>
                        <wps:bodyPr/>
                      </wps:wsp>
                      <wps:wsp>
                        <wps:cNvPr id="39853" name="Rectangle 39853"/>
                        <wps:cNvSpPr/>
                        <wps:spPr>
                          <a:xfrm>
                            <a:off x="3464319" y="122440"/>
                            <a:ext cx="49691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wps:txbx>
                        <wps:bodyPr horzOverflow="overflow" vert="horz" lIns="0" tIns="0" rIns="0" bIns="0" rtlCol="0">
                          <a:noAutofit/>
                        </wps:bodyPr>
                      </wps:wsp>
                      <wps:wsp>
                        <wps:cNvPr id="39854" name="Rectangle 39854"/>
                        <wps:cNvSpPr/>
                        <wps:spPr>
                          <a:xfrm>
                            <a:off x="3415511" y="235166"/>
                            <a:ext cx="596518"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betimleme</w:t>
                              </w:r>
                            </w:p>
                          </w:txbxContent>
                        </wps:txbx>
                        <wps:bodyPr horzOverflow="overflow" vert="horz" lIns="0" tIns="0" rIns="0" bIns="0" rtlCol="0">
                          <a:noAutofit/>
                        </wps:bodyPr>
                      </wps:wsp>
                      <wps:wsp>
                        <wps:cNvPr id="39855" name="Shape 39855"/>
                        <wps:cNvSpPr/>
                        <wps:spPr>
                          <a:xfrm>
                            <a:off x="4082988"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39856" name="Shape 39856"/>
                        <wps:cNvSpPr/>
                        <wps:spPr>
                          <a:xfrm>
                            <a:off x="4082988" y="0"/>
                            <a:ext cx="1134161" cy="453669"/>
                          </a:xfrm>
                          <a:custGeom>
                            <a:avLst/>
                            <a:gdLst/>
                            <a:ahLst/>
                            <a:cxnLst/>
                            <a:rect l="0" t="0" r="0" b="0"/>
                            <a:pathLst>
                              <a:path w="1134161" h="453669">
                                <a:moveTo>
                                  <a:pt x="0" y="0"/>
                                </a:moveTo>
                                <a:lnTo>
                                  <a:pt x="907326" y="0"/>
                                </a:lnTo>
                                <a:lnTo>
                                  <a:pt x="1134161" y="226835"/>
                                </a:lnTo>
                                <a:lnTo>
                                  <a:pt x="907326" y="453669"/>
                                </a:lnTo>
                                <a:lnTo>
                                  <a:pt x="0" y="453669"/>
                                </a:lnTo>
                                <a:lnTo>
                                  <a:pt x="226835" y="226835"/>
                                </a:lnTo>
                                <a:lnTo>
                                  <a:pt x="0" y="0"/>
                                </a:lnTo>
                                <a:close/>
                              </a:path>
                            </a:pathLst>
                          </a:custGeom>
                          <a:ln w="12700" cap="flat">
                            <a:miter lim="101600"/>
                          </a:ln>
                        </wps:spPr>
                        <wps:style>
                          <a:lnRef idx="1">
                            <a:srgbClr val="D6702B"/>
                          </a:lnRef>
                          <a:fillRef idx="0">
                            <a:srgbClr val="000000">
                              <a:alpha val="0"/>
                            </a:srgbClr>
                          </a:fillRef>
                          <a:effectRef idx="0">
                            <a:scrgbClr r="0" g="0" b="0"/>
                          </a:effectRef>
                          <a:fontRef idx="none"/>
                        </wps:style>
                        <wps:bodyPr/>
                      </wps:wsp>
                      <wps:wsp>
                        <wps:cNvPr id="39857" name="Rectangle 39857"/>
                        <wps:cNvSpPr/>
                        <wps:spPr>
                          <a:xfrm>
                            <a:off x="4474397" y="122440"/>
                            <a:ext cx="52733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Problemi </w:t>
                              </w:r>
                            </w:p>
                          </w:txbxContent>
                        </wps:txbx>
                        <wps:bodyPr horzOverflow="overflow" vert="horz" lIns="0" tIns="0" rIns="0" bIns="0" rtlCol="0">
                          <a:noAutofit/>
                        </wps:bodyPr>
                      </wps:wsp>
                      <wps:wsp>
                        <wps:cNvPr id="39858" name="Rectangle 39858"/>
                        <wps:cNvSpPr/>
                        <wps:spPr>
                          <a:xfrm>
                            <a:off x="4439374" y="235166"/>
                            <a:ext cx="590012"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tanımlama</w:t>
                              </w:r>
                            </w:p>
                          </w:txbxContent>
                        </wps:txbx>
                        <wps:bodyPr horzOverflow="overflow" vert="horz" lIns="0" tIns="0" rIns="0" bIns="0" rtlCol="0">
                          <a:noAutofit/>
                        </wps:bodyPr>
                      </wps:wsp>
                    </wpg:wgp>
                  </a:graphicData>
                </a:graphic>
              </wp:inline>
            </w:drawing>
          </mc:Choice>
          <mc:Fallback>
            <w:pict>
              <v:group id="Group 484277" o:spid="_x0000_s1370" style="width:410.8pt;height:35.7pt;mso-position-horizontal-relative:char;mso-position-vertical-relative:line" coordsize="52171,4536"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">
                <v:shape id="Shape 39840" o:spid="_x0000_s1371" style="position:absolute;width:11341;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" path="m,l907326,r226835,226835l907326,453669,,453669,226835,226835,,xe" filled="f" strokecolor="#d6702b" strokeweight="1pt">
                  <v:stroke miterlimit="66585f" joinstyle="miter"/>
                  <v:path arrowok="t" textboxrect="0,0,1134161,453669"/>
                </v:shape>
                <v:rect id="Rectangle 39841" o:spid="_x0000_s1372" style="position:absolute;left:3914;top:1224;width:5273;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Problemi </w:t>
                        </w:r>
                      </w:p>
                    </w:txbxContent>
                  </v:textbox>
                </v:rect>
                <v:rect id="Rectangle 39842" o:spid="_x0000_s1373" style="position:absolute;left:3868;top:2351;width:5094;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keşfetme</w:t>
                        </w:r>
                      </w:p>
                    </w:txbxContent>
                  </v:textbox>
                </v:rect>
                <v:shape id="Shape 39843" o:spid="_x0000_s1374" style="position:absolute;left:10207;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" path="m,l907326,r226835,226835l907326,453669,,453669,226835,226835,,xe" stroked="f" strokeweight="0">
                  <v:stroke miterlimit="66585f" joinstyle="miter"/>
                  <v:path arrowok="t" textboxrect="0,0,1134161,453669"/>
                </v:shape>
                <v:shape id="Shape 39844" o:spid="_x0000_s1375" style="position:absolute;left:10207;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" path="m,l907326,r226835,226835l907326,453669,,453669,226835,226835,,xe" filled="f" strokecolor="#d6702b" strokeweight="1pt">
                  <v:stroke miterlimit="66585f" joinstyle="miter"/>
                  <v:path arrowok="t" textboxrect="0,0,1134161,453669"/>
                </v:shape>
                <v:rect id="Rectangle 39845" o:spid="_x0000_s1376" style="position:absolute;left:14228;top:1224;width:4969;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v:textbox>
                </v:rect>
                <v:rect id="Rectangle 39846" o:spid="_x0000_s1377" style="position:absolute;left:13130;top:2351;width:7604;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formülasyonu</w:t>
                        </w:r>
                      </w:p>
                    </w:txbxContent>
                  </v:textbox>
                </v:rect>
                <v:shape id="Shape 39847" o:spid="_x0000_s1378" style="position:absolute;left:20414;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" path="m,l907326,r226835,226835l907326,453669,,453669,226835,226835,,xe" stroked="f" strokeweight="0">
                  <v:stroke miterlimit="66585f" joinstyle="miter"/>
                  <v:path arrowok="t" textboxrect="0,0,1134161,453669"/>
                </v:shape>
                <v:shape id="Shape 39848" o:spid="_x0000_s1379" style="position:absolute;left:20414;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" path="m,l907326,r226835,226835l907326,453669,,453669,226835,226835,,xe" filled="f" strokecolor="#d6702b" strokeweight="1pt">
                  <v:stroke miterlimit="66585f" joinstyle="miter"/>
                  <v:path arrowok="t" textboxrect="0,0,1134161,453669"/>
                </v:shape>
                <v:rect id="Rectangle 39849" o:spid="_x0000_s1380" style="position:absolute;left:24435;top:1224;width:4969;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v:textbox>
                </v:rect>
                <v:rect id="Rectangle 39850" o:spid="_x0000_s1381" style="position:absolute;left:24085;top:2351;width:5615;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oluşturma</w:t>
                        </w:r>
                      </w:p>
                    </w:txbxContent>
                  </v:textbox>
                </v:rect>
                <v:shape id="Shape 39851" o:spid="_x0000_s1382" style="position:absolute;left:30622;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" path="m,l907326,r226835,226835l907326,453669,,453669,226835,226835,,xe" stroked="f" strokeweight="0">
                  <v:stroke miterlimit="66585f" joinstyle="miter"/>
                  <v:path arrowok="t" textboxrect="0,0,1134161,453669"/>
                </v:shape>
                <v:shape id="Shape 39852" o:spid="_x0000_s1383" style="position:absolute;left:30622;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" path="m,l907326,r226835,226835l907326,453669,,453669,226835,226835,,xe" filled="f" strokecolor="#d6702b" strokeweight="1pt">
                  <v:stroke miterlimit="66585f" joinstyle="miter"/>
                  <v:path arrowok="t" textboxrect="0,0,1134161,453669"/>
                </v:shape>
                <v:rect id="Rectangle 39853" o:spid="_x0000_s1384" style="position:absolute;left:34643;top:1224;width:4969;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Problem </w:t>
                        </w:r>
                      </w:p>
                    </w:txbxContent>
                  </v:textbox>
                </v:rect>
                <v:rect id="Rectangle 39854" o:spid="_x0000_s1385" style="position:absolute;left:34155;top:2351;width:5965;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betimleme</w:t>
                        </w:r>
                      </w:p>
                    </w:txbxContent>
                  </v:textbox>
                </v:rect>
                <v:shape id="Shape 39855" o:spid="_x0000_s1386" style="position:absolute;left:40829;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" path="m,l907326,r226835,226835l907326,453669,,453669,226835,226835,,xe" stroked="f" strokeweight="0">
                  <v:stroke miterlimit="66585f" joinstyle="miter"/>
                  <v:path arrowok="t" textboxrect="0,0,1134161,453669"/>
                </v:shape>
                <v:shape id="Shape 39856" o:spid="_x0000_s1387" style="position:absolute;left:40829;width:11342;height:4536;visibility:visible;mso-wrap-style:square;v-text-anchor:top" coordsize="1134161,4536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" path="m,l907326,r226835,226835l907326,453669,,453669,226835,226835,,xe" filled="f" strokecolor="#d6702b" strokeweight="1pt">
                  <v:stroke miterlimit="66585f" joinstyle="miter"/>
                  <v:path arrowok="t" textboxrect="0,0,1134161,453669"/>
                </v:shape>
                <v:rect id="Rectangle 39857" o:spid="_x0000_s1388" style="position:absolute;left:44743;top:1224;width:5274;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Problemi </w:t>
                        </w:r>
                      </w:p>
                    </w:txbxContent>
                  </v:textbox>
                </v:rect>
                <v:rect id="Rectangle 39858" o:spid="_x0000_s1389" style="position:absolute;left:44393;top:2351;width:5900;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tanımlama</w:t>
                        </w:r>
                      </w:p>
                    </w:txbxContent>
                  </v:textbox>
                </v:rect>
                <w10:anchorlock/>
              </v:group>
            </w:pict>
          </mc:Fallback>
        </mc:AlternateContent>
      </w:r>
    </w:p>
    <w:p w:rsidR="00EB6A25" w:rsidRDefault="001037FA">
      <w:pPr>
        <w:spacing w:after="0" w:line="259" w:lineRule="auto"/>
        <w:ind w:left="1112" w:right="245" w:firstLine="0"/>
        <w:jc w:val="right"/>
      </w:pPr>
      <w:r>
        <w:t xml:space="preserve">  </w:t>
      </w:r>
    </w:p>
    <w:p w:rsidR="00EB6A25" w:rsidRDefault="001037FA">
      <w:pPr>
        <w:spacing w:after="87" w:line="249" w:lineRule="auto"/>
        <w:ind w:left="10" w:right="453"/>
        <w:jc w:val="right"/>
      </w:pPr>
      <w:r>
        <w:t>Isaksen ve arkadaşlarının</w:t>
      </w:r>
      <w:r>
        <w:t xml:space="preserve"> (2000), </w:t>
      </w:r>
      <w:r>
        <w:t>yaratıcı problem çözme süreçlerinin 6.1 sürümü</w:t>
      </w:r>
      <w:r>
        <w:t xml:space="preserve">nde </w:t>
      </w:r>
    </w:p>
    <w:p w:rsidR="00EB6A25" w:rsidRDefault="001037FA">
      <w:pPr>
        <w:ind w:left="96" w:right="454"/>
      </w:pPr>
      <w:r>
        <w:t>d</w:t>
      </w:r>
      <w:r>
        <w:t>e döngüsel süreçler fikir üretme, zorluğu anlama (çözümleri geliştirme, kabulü inşa etme) ve eyleme hazırlanma (Olanakları inşa etme, veriyi inceleme, olanakları inşa etm</w:t>
      </w:r>
      <w:r>
        <w:t xml:space="preserve">e, problemleri </w:t>
      </w:r>
      <w:r>
        <w:t xml:space="preserve">formüle etme) ile devam etmektedir.  </w:t>
      </w:r>
    </w:p>
    <w:p w:rsidR="00EB6A25" w:rsidRDefault="001037FA">
      <w:pPr>
        <w:spacing w:after="2" w:line="259" w:lineRule="auto"/>
        <w:ind w:left="10" w:right="441"/>
        <w:jc w:val="right"/>
      </w:pPr>
      <w:r>
        <w:t xml:space="preserve">TRIZ’de (Theory of Inventive Problem Solving- </w:t>
      </w:r>
      <w:r>
        <w:t xml:space="preserve">Yaratıcı Problem Çözme Kuramı) </w:t>
      </w:r>
    </w:p>
    <w:p w:rsidR="00EB6A25" w:rsidRDefault="001037FA">
      <w:pPr>
        <w:spacing w:after="31"/>
        <w:ind w:left="96" w:right="453"/>
      </w:pPr>
      <w:r>
        <w:t xml:space="preserve">doğrudan doğru çözüme ulaşmak mümkündür. Bunun için, TRIZ’in temelini oluşturan </w:t>
      </w:r>
      <w:r>
        <w:t>prensipleri uygulamak gerekir. TRIZ’in (Theor</w:t>
      </w:r>
      <w:r>
        <w:t xml:space="preserve">y of Inventive Problem Solving- </w:t>
      </w:r>
      <w:r>
        <w:t xml:space="preserve">Yaratıcı Problem Çözme Kuramı) eğitim sistemine de uyarlanması denenebilir (Cemgil, 2006). Ne var ki bu </w:t>
      </w:r>
      <w:r>
        <w:t>ol</w:t>
      </w:r>
      <w:r>
        <w:t>dukça güçtür. Daha kolay öğrenme ve uygulama için TRIZ’in yönteminin uyarlanması ve yeniden düzenlenmesinin gerekli ol</w:t>
      </w:r>
      <w:r>
        <w:t xml:space="preserve">duğu görüşü ortaya çıkmıştır. USIT (Unified Structured </w:t>
      </w:r>
      <w:r>
        <w:t xml:space="preserve">Inventive Thinking- </w:t>
      </w:r>
      <w:r>
        <w:t>Birleşik Yapılandırılmış Yaratıcı Düşünce), Ed Sickafus (1997) tarafından TRIZ’in etkisi altında, teknolojilerde yaratıcı problem çözmenin basitleştirilmiş ve birleşik bir süreci bi</w:t>
      </w:r>
      <w:r>
        <w:t>çiminde geliştirilmiştir. USIT'de Yaratıcı Problem Çözmenin Altı Kutulu Şeması</w:t>
      </w:r>
      <w:r>
        <w:t xml:space="preserve">’ndaki </w:t>
      </w:r>
      <w:r>
        <w:t xml:space="preserve">altı kutu; </w:t>
      </w:r>
      <w:r>
        <w:t>kullan</w:t>
      </w:r>
      <w:r>
        <w:t>ıcının</w:t>
      </w:r>
      <w:r>
        <w:t xml:space="preserve"> </w:t>
      </w:r>
      <w:r>
        <w:t xml:space="preserve">belirli problemi, iyi tanımlanmış belirli bir problem, </w:t>
      </w:r>
      <w:r>
        <w:t xml:space="preserve">mevcut sistemin ve </w:t>
      </w:r>
      <w:r>
        <w:t>ideal sistemin anlaşılması, yeni sistem için fikirler, kavramsal çözümler</w:t>
      </w:r>
      <w:r>
        <w:t xml:space="preserve"> ve </w:t>
      </w:r>
      <w:r>
        <w:t>k</w:t>
      </w:r>
      <w:r>
        <w:t xml:space="preserve">ullanıcının belirli </w:t>
      </w:r>
      <w:r>
        <w:t xml:space="preserve">çözümünü içerir. Japonya’dan Nakagawa, (2007) </w:t>
      </w:r>
      <w:r>
        <w:t xml:space="preserve">günlük yaşamdan bir problem </w:t>
      </w:r>
      <w:r>
        <w:t xml:space="preserve">bulmak istiyor. </w:t>
      </w:r>
    </w:p>
    <w:p w:rsidR="00EB6A25" w:rsidRDefault="001037FA">
      <w:pPr>
        <w:ind w:left="96" w:right="453"/>
      </w:pPr>
      <w:r>
        <w:t>“Dikiş dikerken dikişin</w:t>
      </w:r>
      <w:r>
        <w:t xml:space="preserve"> sonunda kalan iplik</w:t>
      </w:r>
      <w:r>
        <w:t>, iğnenin boyundan kısa ve düğüm atılamıyor</w:t>
      </w:r>
      <w:r>
        <w:t xml:space="preserve">.” </w:t>
      </w:r>
      <w:r>
        <w:t>problemini ele alıyor. Nakagawa, (2007) öğrencileri ile bilinen çözümlerin araştırılması ve ideal sistemin görüntüsü başlığı altında fonksiyonel analiz, nitelik analiz, zaman özellikleri ana</w:t>
      </w:r>
      <w:r>
        <w:t xml:space="preserve">liz ile </w:t>
      </w:r>
      <w:r>
        <w:t xml:space="preserve">boşluk özellikleri analizi yapmışlardır. Akıllarına gelen </w:t>
      </w:r>
      <w:r>
        <w:t>çözüm önerileri iğne deliğini yarıklı yapıp ipi aradan geçirmek; iğneyi uzay boşluğunda kıvrılabilir yapmak, gülünç fikir olarak iğnenin ortadan ayrılıp takılabilir olması; düğüm yapmak üzere özelleştirilmiş kıvrılabilir iğne fikir üretme yollarından geçer</w:t>
      </w:r>
      <w:r>
        <w:t xml:space="preserve">ek bir hasırdan üretilen yeni bir iğne türüne ulaşmışlar. </w:t>
      </w:r>
      <w:r>
        <w:t xml:space="preserve"> </w:t>
      </w:r>
    </w:p>
    <w:p w:rsidR="00EB6A25" w:rsidRDefault="001037FA">
      <w:pPr>
        <w:pStyle w:val="Balk3"/>
        <w:spacing w:after="40"/>
        <w:ind w:left="10" w:right="92"/>
      </w:pPr>
      <w:r>
        <w:t>3.1.</w:t>
      </w:r>
      <w:r>
        <w:rPr>
          <w:rFonts w:ascii="Arial" w:eastAsia="Arial" w:hAnsi="Arial" w:cs="Arial"/>
        </w:rPr>
        <w:t xml:space="preserve"> </w:t>
      </w:r>
      <w:r>
        <w:t xml:space="preserve">Etkili Arama Stratejileri </w:t>
      </w:r>
    </w:p>
    <w:p w:rsidR="00EB6A25" w:rsidRDefault="001037FA">
      <w:pPr>
        <w:ind w:left="96" w:right="450"/>
      </w:pPr>
      <w:r>
        <w:rPr>
          <w:b/>
        </w:rPr>
        <w:t>Arama Motoru,</w:t>
      </w:r>
      <w:r>
        <w:t xml:space="preserve"> Özellikle World Wide Web</w:t>
      </w:r>
      <w:r>
        <w:t xml:space="preserve">’de belirli siteleri bulmak için kullanılan, kullanıcı tarafından belirtilen anahtar sözcüklere veya karakterlere karşılık gelen bir veri tabanındaki </w:t>
      </w:r>
      <w:r>
        <w:t>ög</w:t>
      </w:r>
      <w:r>
        <w:t>eleri arayan ve tanımlayan bir programdır.</w:t>
      </w:r>
      <w:r>
        <w:t xml:space="preserve"> </w:t>
      </w:r>
      <w:r>
        <w:t>Arama motorları, kullanıcı deneyimini iyileştirmek için sıklı</w:t>
      </w:r>
      <w:r>
        <w:t xml:space="preserve">kla algoritmalarını değiştirir. </w:t>
      </w:r>
      <w:r>
        <w:rPr>
          <w:b/>
        </w:rPr>
        <w:t>Portal</w:t>
      </w:r>
      <w:r>
        <w:t xml:space="preserve"> </w:t>
      </w:r>
      <w:r>
        <w:t xml:space="preserve">ise diğer </w:t>
      </w:r>
      <w:hyperlink r:id="rId149">
        <w:r>
          <w:t>internet sitelerine</w:t>
        </w:r>
      </w:hyperlink>
      <w:hyperlink r:id="rId150">
        <w:r>
          <w:t xml:space="preserve"> </w:t>
        </w:r>
      </w:hyperlink>
      <w:r>
        <w:t xml:space="preserve">bağlantıların, genellikle </w:t>
      </w:r>
      <w:r>
        <w:t>alf</w:t>
      </w:r>
      <w:r>
        <w:t>abetik olarak list</w:t>
      </w:r>
      <w:r>
        <w:t xml:space="preserve">elendiği sitedir. </w:t>
      </w:r>
      <w:r>
        <w:rPr>
          <w:b/>
        </w:rPr>
        <w:t xml:space="preserve">Bilimsel dizinler </w:t>
      </w:r>
      <w:r>
        <w:t xml:space="preserve">(bibliyografik dizinler veya bibliyografik </w:t>
      </w:r>
      <w:r>
        <w:t>veri tabanları) disiplin, konu veya yayın türüne göre düzenlenen dergi listeleridir.</w:t>
      </w:r>
      <w:r>
        <w:t xml:space="preserve"> Arama </w:t>
      </w:r>
      <w:r>
        <w:t xml:space="preserve">motoruna aramak istediğiniz anahtar sözcükleri boşluk bırakarak yan yana aradığınızda </w:t>
      </w:r>
      <w:r>
        <w:t>metin içerisinde her bir sözcüğün geçtiği metinleri size sıralar. Öncelik olarak kelimelerin yan yana geçtiği metinleri listeler. Siz aradığınız kelime grubunun bir bütün olarak aranmasını istiyorsanız, tırnak işareti içinde yazarsanız, araştırmanız özelle</w:t>
      </w:r>
      <w:r>
        <w:t>şecektir. Örneğin arama motoruna “</w:t>
      </w:r>
      <w:r>
        <w:rPr>
          <w:i/>
        </w:rPr>
        <w:t>nitel araştırma”</w:t>
      </w:r>
      <w:r>
        <w:t xml:space="preserve"> </w:t>
      </w:r>
      <w:r>
        <w:t>ifadesini yazdığınızda muhtemelen tam olarak aradığınız dokümanları</w:t>
      </w:r>
      <w:r>
        <w:t xml:space="preserve"> </w:t>
      </w:r>
      <w:r>
        <w:t xml:space="preserve">çıkartacaktır. </w:t>
      </w:r>
      <w:r>
        <w:t xml:space="preserve">Bununla birlikte bu listelenen sonuçlarda matematikte yer alan </w:t>
      </w:r>
      <w:r>
        <w:rPr>
          <w:i/>
        </w:rPr>
        <w:t>en Covid veya pandemi</w:t>
      </w:r>
      <w:r>
        <w:t xml:space="preserve"> ifadelerini </w:t>
      </w:r>
      <w:r>
        <w:t>arama sonuçlarınızda karş</w:t>
      </w:r>
      <w:r>
        <w:t xml:space="preserve">ınıza çıkmasını istemiyorsanız sonuçlardan bu ifadelerin geçtiği dokümanları ayıklamak isterseniz arama motoruna </w:t>
      </w:r>
      <w:r>
        <w:rPr>
          <w:i/>
        </w:rPr>
        <w:t xml:space="preserve">“nitel araştırma” “– covid -pandemi” </w:t>
      </w:r>
      <w:r>
        <w:t>şeklinde yazmalısınız. Eksi işareti aramalarınızda çıkartmak istediğiniz kelime/kelime grupları için tırna</w:t>
      </w:r>
      <w:r>
        <w:t>k işareti ise arama gruplarınızı bir bütün olarak ifade ettiğinizi işaret eder. Başka bir ifade ile aradığınız terimleri tek tek kelimelerin yer aldığı metinleri değil, kelime grubu olarak yer alan metinleri listeler. Arama motorları arama yaparken kelimel</w:t>
      </w:r>
      <w:r>
        <w:t>eri and (ve) mantıksal bağlacı ile algılayarak tarar. Bu şu anlama gelir: yazdığınız her bir kelimenin taradığınız met</w:t>
      </w:r>
      <w:r>
        <w:t xml:space="preserve">nin içinde </w:t>
      </w:r>
      <w:r>
        <w:t xml:space="preserve">bulunması. Ancak aradığımız metnin, içinde ya </w:t>
      </w:r>
      <w:r>
        <w:rPr>
          <w:i/>
        </w:rPr>
        <w:t xml:space="preserve">“nitel araştırma” </w:t>
      </w:r>
      <w:r>
        <w:t>ya da “durum çalışması” iki terimden herhangi birini kapsasın i</w:t>
      </w:r>
      <w:r>
        <w:t xml:space="preserve">sterseniz arasına “or” mantıksal bağlacını eklemelisiniz. Örneğin arama çubuğuna </w:t>
      </w:r>
      <w:r>
        <w:rPr>
          <w:i/>
        </w:rPr>
        <w:t xml:space="preserve">“nitel araştırma” </w:t>
      </w:r>
      <w:r>
        <w:t>or “durum çalışması</w:t>
      </w:r>
      <w:r>
        <w:t xml:space="preserve">” yazabilirsiniz. Arama </w:t>
      </w:r>
      <w:r>
        <w:t xml:space="preserve">motorları için faklı ipuçlarını </w:t>
      </w:r>
      <w:r>
        <w:t xml:space="preserve">Tablo 1’de bulabilirsiniz.  Tablo 1. </w:t>
      </w:r>
      <w:r>
        <w:rPr>
          <w:i/>
        </w:rPr>
        <w:t>Arama Motoru İpuçları:</w:t>
      </w:r>
      <w:r>
        <w:t xml:space="preserve"> </w:t>
      </w:r>
    </w:p>
    <w:tbl>
      <w:tblPr>
        <w:tblStyle w:val="TableGrid"/>
        <w:tblW w:w="8225" w:type="dxa"/>
        <w:tblInd w:w="638" w:type="dxa"/>
        <w:tblCellMar>
          <w:top w:w="0" w:type="dxa"/>
          <w:left w:w="0" w:type="dxa"/>
          <w:bottom w:w="0" w:type="dxa"/>
          <w:right w:w="58" w:type="dxa"/>
        </w:tblCellMar>
        <w:tblLook w:val="04A0" w:firstRow="1" w:lastRow="0" w:firstColumn="1" w:lastColumn="0" w:noHBand="0" w:noVBand="1"/>
      </w:tblPr>
      <w:tblGrid>
        <w:gridCol w:w="2818"/>
        <w:gridCol w:w="5407"/>
      </w:tblGrid>
      <w:tr w:rsidR="00EB6A25">
        <w:trPr>
          <w:trHeight w:val="470"/>
        </w:trPr>
        <w:tc>
          <w:tcPr>
            <w:tcW w:w="2818"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Arama Motoruna Yazıla</w:t>
            </w:r>
            <w:r>
              <w:rPr>
                <w:b/>
                <w:sz w:val="20"/>
              </w:rPr>
              <w:t xml:space="preserve">n İfade </w:t>
            </w:r>
          </w:p>
        </w:tc>
        <w:tc>
          <w:tcPr>
            <w:tcW w:w="540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İfadenin Açıklaması </w:t>
            </w:r>
          </w:p>
        </w:tc>
      </w:tr>
      <w:tr w:rsidR="00EB6A25">
        <w:trPr>
          <w:trHeight w:val="470"/>
        </w:trPr>
        <w:tc>
          <w:tcPr>
            <w:tcW w:w="2818"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“Durum Çalışması” site:edu.tr</w:t>
            </w:r>
            <w:r>
              <w:rPr>
                <w:sz w:val="20"/>
              </w:rPr>
              <w:t xml:space="preserve"> </w:t>
            </w:r>
          </w:p>
        </w:tc>
        <w:tc>
          <w:tcPr>
            <w:tcW w:w="5407" w:type="dxa"/>
            <w:tcBorders>
              <w:top w:val="single" w:sz="4" w:space="0" w:color="000000"/>
              <w:left w:val="nil"/>
              <w:bottom w:val="single" w:sz="4" w:space="0" w:color="000000"/>
              <w:right w:val="nil"/>
            </w:tcBorders>
          </w:tcPr>
          <w:p w:rsidR="00EB6A25" w:rsidRDefault="001037FA">
            <w:pPr>
              <w:spacing w:after="0" w:line="259" w:lineRule="auto"/>
              <w:ind w:left="0" w:firstLine="0"/>
            </w:pPr>
            <w:r>
              <w:rPr>
                <w:sz w:val="20"/>
              </w:rPr>
              <w:t>Durum ve çalışması kelimelerinin yan yana yer aldığı, Türkiye’deki üniversitelerde yayınlanan sayfaları listeler.</w:t>
            </w:r>
            <w:r>
              <w:rPr>
                <w:sz w:val="20"/>
              </w:rPr>
              <w:t xml:space="preserve"> </w:t>
            </w:r>
          </w:p>
        </w:tc>
      </w:tr>
      <w:tr w:rsidR="00EB6A25">
        <w:trPr>
          <w:trHeight w:val="470"/>
        </w:trPr>
        <w:tc>
          <w:tcPr>
            <w:tcW w:w="2818"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“Durum Çalışması” site:gov.tr</w:t>
            </w:r>
            <w:r>
              <w:rPr>
                <w:sz w:val="20"/>
              </w:rPr>
              <w:t xml:space="preserve"> </w:t>
            </w:r>
          </w:p>
        </w:tc>
        <w:tc>
          <w:tcPr>
            <w:tcW w:w="5407" w:type="dxa"/>
            <w:tcBorders>
              <w:top w:val="single" w:sz="4" w:space="0" w:color="000000"/>
              <w:left w:val="nil"/>
              <w:bottom w:val="single" w:sz="4" w:space="0" w:color="000000"/>
              <w:right w:val="nil"/>
            </w:tcBorders>
          </w:tcPr>
          <w:p w:rsidR="00EB6A25" w:rsidRDefault="001037FA">
            <w:pPr>
              <w:spacing w:after="0" w:line="259" w:lineRule="auto"/>
              <w:ind w:left="0" w:firstLine="0"/>
            </w:pPr>
            <w:r>
              <w:rPr>
                <w:sz w:val="20"/>
              </w:rPr>
              <w:t>Durum ve çalışması kelimelerinin yan yana yer aldığı, Türkiye’deki devlet kurumlarında yayınlanan sayfaları listeler.</w:t>
            </w:r>
            <w:r>
              <w:rPr>
                <w:sz w:val="20"/>
              </w:rPr>
              <w:t xml:space="preserve"> </w:t>
            </w:r>
          </w:p>
        </w:tc>
      </w:tr>
      <w:tr w:rsidR="00EB6A25">
        <w:trPr>
          <w:trHeight w:val="470"/>
        </w:trPr>
        <w:tc>
          <w:tcPr>
            <w:tcW w:w="2818" w:type="dxa"/>
            <w:tcBorders>
              <w:top w:val="single" w:sz="4" w:space="0" w:color="000000"/>
              <w:left w:val="nil"/>
              <w:bottom w:val="single" w:sz="4" w:space="0" w:color="000000"/>
              <w:right w:val="nil"/>
            </w:tcBorders>
          </w:tcPr>
          <w:p w:rsidR="00EB6A25" w:rsidRDefault="001037FA">
            <w:pPr>
              <w:tabs>
                <w:tab w:val="right" w:pos="2760"/>
              </w:tabs>
              <w:spacing w:after="0" w:line="259" w:lineRule="auto"/>
              <w:ind w:left="0" w:firstLine="0"/>
              <w:jc w:val="left"/>
            </w:pPr>
            <w:r>
              <w:rPr>
                <w:sz w:val="20"/>
              </w:rPr>
              <w:t xml:space="preserve">“Durum </w:t>
            </w:r>
            <w:r>
              <w:rPr>
                <w:sz w:val="20"/>
              </w:rPr>
              <w:tab/>
              <w:t xml:space="preserve">Çalışması” </w:t>
            </w:r>
          </w:p>
          <w:p w:rsidR="00EB6A25" w:rsidRDefault="001037FA">
            <w:pPr>
              <w:spacing w:after="0" w:line="259" w:lineRule="auto"/>
              <w:ind w:left="122" w:firstLine="0"/>
              <w:jc w:val="left"/>
            </w:pPr>
            <w:r>
              <w:rPr>
                <w:sz w:val="20"/>
              </w:rPr>
              <w:t xml:space="preserve">filetype:pdf </w:t>
            </w:r>
          </w:p>
        </w:tc>
        <w:tc>
          <w:tcPr>
            <w:tcW w:w="540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Durum ve çalışması kelimelerinin yan yana yer aldığı, pdf uzantılı sayfaları listeler.</w:t>
            </w:r>
            <w:r>
              <w:rPr>
                <w:sz w:val="20"/>
              </w:rPr>
              <w:t xml:space="preserve"> </w:t>
            </w:r>
          </w:p>
        </w:tc>
      </w:tr>
      <w:tr w:rsidR="00EB6A25">
        <w:trPr>
          <w:trHeight w:val="240"/>
        </w:trPr>
        <w:tc>
          <w:tcPr>
            <w:tcW w:w="2818"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color w:val="202429"/>
                <w:sz w:val="20"/>
              </w:rPr>
              <w:t>link: oba.gov</w:t>
            </w:r>
            <w:r>
              <w:rPr>
                <w:color w:val="202429"/>
                <w:sz w:val="20"/>
              </w:rPr>
              <w:t xml:space="preserve">.tr </w:t>
            </w:r>
            <w:r>
              <w:rPr>
                <w:sz w:val="20"/>
              </w:rPr>
              <w:t xml:space="preserve"> </w:t>
            </w:r>
          </w:p>
        </w:tc>
        <w:tc>
          <w:tcPr>
            <w:tcW w:w="540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oba.gov.tr’yi adresleyen sayfaları listeler.</w:t>
            </w:r>
            <w:r>
              <w:rPr>
                <w:sz w:val="20"/>
              </w:rPr>
              <w:t xml:space="preserve"> </w:t>
            </w:r>
          </w:p>
        </w:tc>
      </w:tr>
    </w:tbl>
    <w:p w:rsidR="00EB6A25" w:rsidRDefault="001037FA">
      <w:pPr>
        <w:spacing w:after="172" w:line="259" w:lineRule="auto"/>
        <w:ind w:left="1080" w:firstLine="0"/>
        <w:jc w:val="left"/>
      </w:pPr>
      <w:r>
        <w:rPr>
          <w:i/>
          <w:color w:val="44536A"/>
        </w:rPr>
        <w:t xml:space="preserve"> </w:t>
      </w:r>
    </w:p>
    <w:p w:rsidR="00EB6A25" w:rsidRDefault="001037FA">
      <w:pPr>
        <w:ind w:left="86" w:right="451" w:firstLine="994"/>
      </w:pPr>
      <w:r>
        <w:t>Arama çubuğuna yazdığınız ifade sonunda arama çubuğu altında farklı sekmeler açılacaktır. Örneğin</w:t>
      </w:r>
      <w:r>
        <w:t xml:space="preserve"> </w:t>
      </w:r>
      <w:r>
        <w:t xml:space="preserve">arama çubuğuna “eğitim araştırmaları yazdığınızda” alttaki menü </w:t>
      </w:r>
      <w:r>
        <w:t xml:space="preserve">sekmelerinin görüntüsü Görsel 1’deki </w:t>
      </w:r>
      <w:r>
        <w:t xml:space="preserve">gibi olacaktır. Bu aramanızda </w:t>
      </w:r>
      <w:r>
        <w:t xml:space="preserve">Haritalar menüsünün </w:t>
      </w:r>
      <w:r>
        <w:t>eklendiğini göreceksiniz. Size Haritalar sekmesinde Eğitim Araştırmaları ile ilgili kurumların adresini s</w:t>
      </w:r>
      <w:r>
        <w:t xml:space="preserve">unacaktır. </w:t>
      </w:r>
      <w:r>
        <w:t xml:space="preserve"> </w:t>
      </w:r>
    </w:p>
    <w:p w:rsidR="00EB6A25" w:rsidRDefault="001037FA">
      <w:pPr>
        <w:spacing w:after="0" w:line="259" w:lineRule="auto"/>
        <w:ind w:left="0" w:right="394" w:firstLine="0"/>
        <w:jc w:val="right"/>
      </w:pPr>
      <w:r>
        <w:rPr>
          <w:noProof/>
        </w:rPr>
        <w:drawing>
          <wp:inline distT="0" distB="0" distL="0" distR="0">
            <wp:extent cx="5221225" cy="822960"/>
            <wp:effectExtent l="0" t="0" r="0" b="0"/>
            <wp:docPr id="538106" name="Picture 538106"/>
            <wp:cNvGraphicFramePr/>
            <a:graphic xmlns:a="http://schemas.openxmlformats.org/drawingml/2006/main">
              <a:graphicData uri="http://schemas.openxmlformats.org/drawingml/2006/picture">
                <pic:pic xmlns:pic="http://schemas.openxmlformats.org/drawingml/2006/picture">
                  <pic:nvPicPr>
                    <pic:cNvPr id="538106" name="Picture 538106"/>
                    <pic:cNvPicPr/>
                  </pic:nvPicPr>
                  <pic:blipFill>
                    <a:blip r:embed="rId151"/>
                    <a:stretch>
                      <a:fillRect/>
                    </a:stretch>
                  </pic:blipFill>
                  <pic:spPr>
                    <a:xfrm>
                      <a:off x="0" y="0"/>
                      <a:ext cx="5221225" cy="822960"/>
                    </a:xfrm>
                    <a:prstGeom prst="rect">
                      <a:avLst/>
                    </a:prstGeom>
                  </pic:spPr>
                </pic:pic>
              </a:graphicData>
            </a:graphic>
          </wp:inline>
        </w:drawing>
      </w:r>
      <w:r>
        <w:t xml:space="preserve"> </w:t>
      </w:r>
    </w:p>
    <w:p w:rsidR="00EB6A25" w:rsidRDefault="001037FA">
      <w:pPr>
        <w:spacing w:after="229" w:line="259" w:lineRule="auto"/>
        <w:ind w:left="1080" w:firstLine="0"/>
        <w:jc w:val="left"/>
      </w:pPr>
      <w:r>
        <w:rPr>
          <w:i/>
          <w:color w:val="44536A"/>
          <w:sz w:val="20"/>
        </w:rPr>
        <w:t xml:space="preserve">Görsel 1. Arama motoru menü sekmeleri görüntüsü -1 </w:t>
      </w:r>
    </w:p>
    <w:p w:rsidR="00EB6A25" w:rsidRDefault="001037FA">
      <w:pPr>
        <w:spacing w:after="67" w:line="249" w:lineRule="auto"/>
        <w:ind w:left="1090"/>
      </w:pPr>
      <w:r>
        <w:t xml:space="preserve">Arama motoruna “problem” </w:t>
      </w:r>
      <w:r>
        <w:t>yazdığınızda</w:t>
      </w:r>
      <w:r>
        <w:t xml:space="preserve"> ve alttaki sekmelerden Görseller’i </w:t>
      </w:r>
    </w:p>
    <w:p w:rsidR="00EB6A25" w:rsidRDefault="001037FA">
      <w:pPr>
        <w:spacing w:line="279" w:lineRule="auto"/>
        <w:ind w:left="86" w:right="9" w:firstLine="0"/>
        <w:jc w:val="left"/>
      </w:pPr>
      <w:r>
        <w:t>seçtiğinizde Araçlar sekmesine tıklayıp yeni açılan alt menüden aradığınız görselin boyut</w:t>
      </w:r>
      <w:r>
        <w:t xml:space="preserve">, renk, </w:t>
      </w:r>
      <w:r>
        <w:t>tür, zaman ve kul</w:t>
      </w:r>
      <w:r>
        <w:t xml:space="preserve">lanım haklarını </w:t>
      </w:r>
      <w:r>
        <w:t xml:space="preserve">filtreleme </w:t>
      </w:r>
      <w:r>
        <w:t>şansınız olacaktır (</w:t>
      </w:r>
      <w:r>
        <w:t>bkz. Görsel 2.) (</w:t>
      </w:r>
      <w:r>
        <w:t xml:space="preserve">Kullanım hakları </w:t>
      </w:r>
      <w:r>
        <w:t xml:space="preserve">creative commons için bkz. Ders 20.) </w:t>
      </w:r>
    </w:p>
    <w:p w:rsidR="00EB6A25" w:rsidRDefault="001037FA">
      <w:pPr>
        <w:spacing w:after="339" w:line="216" w:lineRule="auto"/>
        <w:ind w:left="596" w:right="394" w:firstLine="0"/>
        <w:jc w:val="right"/>
      </w:pPr>
      <w:r>
        <w:rPr>
          <w:noProof/>
        </w:rPr>
        <w:drawing>
          <wp:inline distT="0" distB="0" distL="0" distR="0">
            <wp:extent cx="5219699" cy="876935"/>
            <wp:effectExtent l="0" t="0" r="0" b="0"/>
            <wp:docPr id="40191" name="Picture 40191"/>
            <wp:cNvGraphicFramePr/>
            <a:graphic xmlns:a="http://schemas.openxmlformats.org/drawingml/2006/main">
              <a:graphicData uri="http://schemas.openxmlformats.org/drawingml/2006/picture">
                <pic:pic xmlns:pic="http://schemas.openxmlformats.org/drawingml/2006/picture">
                  <pic:nvPicPr>
                    <pic:cNvPr id="40191" name="Picture 40191"/>
                    <pic:cNvPicPr/>
                  </pic:nvPicPr>
                  <pic:blipFill>
                    <a:blip r:embed="rId152"/>
                    <a:stretch>
                      <a:fillRect/>
                    </a:stretch>
                  </pic:blipFill>
                  <pic:spPr>
                    <a:xfrm>
                      <a:off x="0" y="0"/>
                      <a:ext cx="5219699" cy="876935"/>
                    </a:xfrm>
                    <a:prstGeom prst="rect">
                      <a:avLst/>
                    </a:prstGeom>
                  </pic:spPr>
                </pic:pic>
              </a:graphicData>
            </a:graphic>
          </wp:inline>
        </w:drawing>
      </w:r>
      <w:r>
        <w:t xml:space="preserve"> </w:t>
      </w:r>
      <w:r>
        <w:rPr>
          <w:i/>
          <w:color w:val="44536A"/>
          <w:sz w:val="18"/>
        </w:rPr>
        <w:t xml:space="preserve">Görsel 2. Arama motoru menü sekmeleri görüntüsü 2 </w:t>
      </w:r>
    </w:p>
    <w:p w:rsidR="00EB6A25" w:rsidRDefault="001037FA">
      <w:pPr>
        <w:spacing w:after="60"/>
        <w:ind w:left="1090" w:right="15"/>
      </w:pPr>
      <w:r>
        <w:t xml:space="preserve">Akademik </w:t>
      </w:r>
      <w:r>
        <w:t>amaçlı kullanılabilecek</w:t>
      </w:r>
      <w:r>
        <w:t xml:space="preserve"> </w:t>
      </w:r>
      <w:r>
        <w:t xml:space="preserve">arama motorları ve portallarının listesine </w:t>
      </w:r>
      <w:r>
        <w:t xml:space="preserve">Tablo </w:t>
      </w:r>
    </w:p>
    <w:p w:rsidR="00EB6A25" w:rsidRDefault="001037FA">
      <w:pPr>
        <w:spacing w:after="62"/>
        <w:ind w:left="96" w:right="15"/>
      </w:pPr>
      <w:r>
        <w:t>2</w:t>
      </w:r>
      <w:r>
        <w:t>’den erişebilirsiniz.</w:t>
      </w:r>
      <w:r>
        <w:t xml:space="preserve"> </w:t>
      </w:r>
    </w:p>
    <w:p w:rsidR="00EB6A25" w:rsidRDefault="001037FA">
      <w:pPr>
        <w:spacing w:after="3" w:line="268" w:lineRule="auto"/>
        <w:ind w:left="1075" w:right="14"/>
      </w:pPr>
      <w:r>
        <w:t>Tablo 2.</w:t>
      </w:r>
      <w:r>
        <w:rPr>
          <w:i/>
        </w:rPr>
        <w:t xml:space="preserve"> Akademik Amaçlı Kullanılabilecek Arama Motorları ve Portalları </w:t>
      </w:r>
    </w:p>
    <w:tbl>
      <w:tblPr>
        <w:tblStyle w:val="TableGrid"/>
        <w:tblW w:w="8210" w:type="dxa"/>
        <w:tblInd w:w="1085" w:type="dxa"/>
        <w:tblCellMar>
          <w:top w:w="31" w:type="dxa"/>
          <w:left w:w="108" w:type="dxa"/>
          <w:bottom w:w="0" w:type="dxa"/>
          <w:right w:w="115" w:type="dxa"/>
        </w:tblCellMar>
        <w:tblLook w:val="04A0" w:firstRow="1" w:lastRow="0" w:firstColumn="1" w:lastColumn="0" w:noHBand="0" w:noVBand="1"/>
      </w:tblPr>
      <w:tblGrid>
        <w:gridCol w:w="2834"/>
        <w:gridCol w:w="2688"/>
        <w:gridCol w:w="2688"/>
      </w:tblGrid>
      <w:tr w:rsidR="00EB6A25">
        <w:trPr>
          <w:trHeight w:val="1762"/>
        </w:trPr>
        <w:tc>
          <w:tcPr>
            <w:tcW w:w="2834"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hyperlink r:id="rId153">
              <w:r>
                <w:rPr>
                  <w:color w:val="006FC0"/>
                  <w:sz w:val="20"/>
                  <w:u w:val="single" w:color="006FC0"/>
                </w:rPr>
                <w:t>Google Scholar</w:t>
              </w:r>
            </w:hyperlink>
            <w:hyperlink r:id="rId154">
              <w:r>
                <w:rPr>
                  <w:b/>
                  <w:color w:val="006FC0"/>
                </w:rPr>
                <w:t xml:space="preserve"> </w:t>
              </w:r>
            </w:hyperlink>
          </w:p>
          <w:p w:rsidR="00EB6A25" w:rsidRDefault="001037FA">
            <w:pPr>
              <w:spacing w:after="0" w:line="259" w:lineRule="auto"/>
              <w:ind w:left="0" w:firstLine="0"/>
              <w:jc w:val="left"/>
            </w:pPr>
            <w:r>
              <w:rPr>
                <w:color w:val="006FC0"/>
                <w:sz w:val="20"/>
                <w:u w:val="single" w:color="006FC0"/>
              </w:rPr>
              <w:t>tez.yok.gov.tr</w:t>
            </w:r>
            <w:r>
              <w:rPr>
                <w:color w:val="006FC0"/>
                <w:sz w:val="20"/>
              </w:rPr>
              <w:t xml:space="preserve"> </w:t>
            </w:r>
          </w:p>
          <w:p w:rsidR="00EB6A25" w:rsidRDefault="001037FA">
            <w:pPr>
              <w:spacing w:after="0" w:line="259" w:lineRule="auto"/>
              <w:ind w:left="0" w:firstLine="0"/>
              <w:jc w:val="left"/>
            </w:pPr>
            <w:hyperlink r:id="rId155">
              <w:r>
                <w:rPr>
                  <w:color w:val="006FC0"/>
                  <w:sz w:val="20"/>
                  <w:u w:val="single" w:color="006FC0"/>
                </w:rPr>
                <w:t>BASE</w:t>
              </w:r>
            </w:hyperlink>
            <w:hyperlink r:id="rId156">
              <w:r>
                <w:rPr>
                  <w:color w:val="006FC0"/>
                  <w:sz w:val="20"/>
                </w:rPr>
                <w:t xml:space="preserve"> </w:t>
              </w:r>
            </w:hyperlink>
          </w:p>
          <w:p w:rsidR="00EB6A25" w:rsidRDefault="001037FA">
            <w:pPr>
              <w:spacing w:after="0" w:line="259" w:lineRule="auto"/>
              <w:ind w:left="0" w:firstLine="0"/>
              <w:jc w:val="left"/>
            </w:pPr>
            <w:hyperlink r:id="rId157">
              <w:r>
                <w:rPr>
                  <w:color w:val="006FC0"/>
                  <w:sz w:val="20"/>
                  <w:u w:val="single" w:color="006FC0"/>
                </w:rPr>
                <w:t>PLOS ONE</w:t>
              </w:r>
            </w:hyperlink>
            <w:hyperlink r:id="rId158">
              <w:r>
                <w:rPr>
                  <w:color w:val="006FC0"/>
                  <w:sz w:val="20"/>
                </w:rPr>
                <w:t xml:space="preserve"> </w:t>
              </w:r>
            </w:hyperlink>
          </w:p>
          <w:p w:rsidR="00EB6A25" w:rsidRDefault="001037FA">
            <w:pPr>
              <w:spacing w:after="0" w:line="259" w:lineRule="auto"/>
              <w:ind w:left="0" w:firstLine="0"/>
              <w:jc w:val="left"/>
            </w:pPr>
            <w:hyperlink r:id="rId159">
              <w:r>
                <w:rPr>
                  <w:color w:val="006FC0"/>
                  <w:sz w:val="20"/>
                  <w:u w:val="single" w:color="006FC0"/>
                </w:rPr>
                <w:t>Classhook</w:t>
              </w:r>
            </w:hyperlink>
            <w:hyperlink r:id="rId160">
              <w:r>
                <w:rPr>
                  <w:color w:val="006FC0"/>
                  <w:sz w:val="20"/>
                </w:rPr>
                <w:t xml:space="preserve"> </w:t>
              </w:r>
            </w:hyperlink>
          </w:p>
          <w:p w:rsidR="00EB6A25" w:rsidRDefault="001037FA">
            <w:pPr>
              <w:spacing w:after="0" w:line="259" w:lineRule="auto"/>
              <w:ind w:left="0" w:firstLine="0"/>
              <w:jc w:val="left"/>
            </w:pPr>
            <w:hyperlink r:id="rId161">
              <w:r>
                <w:rPr>
                  <w:color w:val="006FC0"/>
                  <w:sz w:val="20"/>
                  <w:u w:val="single" w:color="006FC0"/>
                </w:rPr>
                <w:t>References.net</w:t>
              </w:r>
            </w:hyperlink>
            <w:hyperlink r:id="rId162">
              <w:r>
                <w:rPr>
                  <w:color w:val="006FC0"/>
                  <w:sz w:val="20"/>
                </w:rPr>
                <w:t xml:space="preserve"> </w:t>
              </w:r>
            </w:hyperlink>
          </w:p>
          <w:p w:rsidR="00EB6A25" w:rsidRDefault="001037FA">
            <w:pPr>
              <w:spacing w:after="0" w:line="259" w:lineRule="auto"/>
              <w:ind w:left="0" w:firstLine="0"/>
              <w:jc w:val="left"/>
            </w:pPr>
            <w:hyperlink r:id="rId163">
              <w:r>
                <w:rPr>
                  <w:color w:val="006FC0"/>
                  <w:sz w:val="20"/>
                  <w:u w:val="single" w:color="006FC0"/>
                </w:rPr>
                <w:t>Quotes.net</w:t>
              </w:r>
            </w:hyperlink>
            <w:hyperlink r:id="rId164">
              <w:r>
                <w:rPr>
                  <w:color w:val="006FC0"/>
                  <w:sz w:val="20"/>
                </w:rPr>
                <w:t xml:space="preserve"> </w:t>
              </w:r>
            </w:hyperlink>
          </w:p>
        </w:tc>
        <w:tc>
          <w:tcPr>
            <w:tcW w:w="268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hyperlink r:id="rId165">
              <w:r>
                <w:rPr>
                  <w:color w:val="006FC0"/>
                  <w:sz w:val="20"/>
                  <w:u w:val="single" w:color="006FC0"/>
                </w:rPr>
                <w:t>Google Books</w:t>
              </w:r>
            </w:hyperlink>
            <w:hyperlink r:id="rId166">
              <w:r>
                <w:rPr>
                  <w:b/>
                  <w:color w:val="006FC0"/>
                </w:rPr>
                <w:t xml:space="preserve"> </w:t>
              </w:r>
            </w:hyperlink>
          </w:p>
          <w:p w:rsidR="00EB6A25" w:rsidRDefault="001037FA">
            <w:pPr>
              <w:spacing w:after="0" w:line="259" w:lineRule="auto"/>
              <w:ind w:left="0" w:firstLine="0"/>
              <w:jc w:val="left"/>
            </w:pPr>
            <w:r>
              <w:rPr>
                <w:color w:val="006FC0"/>
                <w:sz w:val="20"/>
                <w:u w:val="single" w:color="006FC0"/>
              </w:rPr>
              <w:t>Dergipark</w:t>
            </w:r>
            <w:r>
              <w:rPr>
                <w:color w:val="006FC0"/>
                <w:sz w:val="20"/>
              </w:rPr>
              <w:t xml:space="preserve"> </w:t>
            </w:r>
          </w:p>
          <w:p w:rsidR="00EB6A25" w:rsidRDefault="001037FA">
            <w:pPr>
              <w:spacing w:after="0" w:line="259" w:lineRule="auto"/>
              <w:ind w:left="0" w:firstLine="0"/>
              <w:jc w:val="left"/>
            </w:pPr>
            <w:hyperlink r:id="rId167">
              <w:r>
                <w:rPr>
                  <w:color w:val="006FC0"/>
                  <w:sz w:val="20"/>
                  <w:u w:val="single" w:color="006FC0"/>
                </w:rPr>
                <w:t>Internet Modern History</w:t>
              </w:r>
            </w:hyperlink>
            <w:hyperlink r:id="rId168">
              <w:r>
                <w:rPr>
                  <w:color w:val="006FC0"/>
                  <w:sz w:val="20"/>
                </w:rPr>
                <w:t xml:space="preserve"> </w:t>
              </w:r>
            </w:hyperlink>
          </w:p>
          <w:p w:rsidR="00EB6A25" w:rsidRDefault="001037FA">
            <w:pPr>
              <w:spacing w:after="0" w:line="259" w:lineRule="auto"/>
              <w:ind w:left="0" w:firstLine="0"/>
              <w:jc w:val="left"/>
            </w:pPr>
            <w:hyperlink r:id="rId169">
              <w:r>
                <w:rPr>
                  <w:color w:val="006FC0"/>
                  <w:sz w:val="20"/>
                  <w:u w:val="single" w:color="006FC0"/>
                </w:rPr>
                <w:t>Sourcebook</w:t>
              </w:r>
            </w:hyperlink>
            <w:hyperlink r:id="rId170">
              <w:r>
                <w:rPr>
                  <w:color w:val="006FC0"/>
                  <w:sz w:val="20"/>
                </w:rPr>
                <w:t xml:space="preserve"> </w:t>
              </w:r>
            </w:hyperlink>
          </w:p>
          <w:p w:rsidR="00EB6A25" w:rsidRDefault="001037FA">
            <w:pPr>
              <w:spacing w:after="0" w:line="259" w:lineRule="auto"/>
              <w:ind w:left="0" w:firstLine="0"/>
              <w:jc w:val="left"/>
            </w:pPr>
            <w:hyperlink r:id="rId171">
              <w:r>
                <w:rPr>
                  <w:color w:val="006FC0"/>
                  <w:sz w:val="20"/>
                  <w:u w:val="single" w:color="006FC0"/>
                </w:rPr>
                <w:t>History Engine</w:t>
              </w:r>
            </w:hyperlink>
            <w:hyperlink r:id="rId172">
              <w:r>
                <w:rPr>
                  <w:color w:val="006FC0"/>
                  <w:sz w:val="20"/>
                </w:rPr>
                <w:t xml:space="preserve"> </w:t>
              </w:r>
            </w:hyperlink>
          </w:p>
          <w:p w:rsidR="00EB6A25" w:rsidRDefault="001037FA">
            <w:pPr>
              <w:spacing w:after="0" w:line="259" w:lineRule="auto"/>
              <w:ind w:left="0" w:firstLine="0"/>
              <w:jc w:val="left"/>
            </w:pPr>
            <w:hyperlink r:id="rId173">
              <w:r>
                <w:rPr>
                  <w:color w:val="006FC0"/>
                  <w:sz w:val="20"/>
                  <w:u w:val="single" w:color="006FC0"/>
                </w:rPr>
                <w:t>CORE</w:t>
              </w:r>
            </w:hyperlink>
            <w:hyperlink r:id="rId174">
              <w:r>
                <w:rPr>
                  <w:color w:val="006FC0"/>
                  <w:sz w:val="20"/>
                </w:rPr>
                <w:t xml:space="preserve"> </w:t>
              </w:r>
            </w:hyperlink>
          </w:p>
          <w:p w:rsidR="00EB6A25" w:rsidRDefault="001037FA">
            <w:pPr>
              <w:spacing w:after="0" w:line="259" w:lineRule="auto"/>
              <w:ind w:left="0" w:firstLine="0"/>
              <w:jc w:val="left"/>
            </w:pPr>
            <w:r>
              <w:rPr>
                <w:color w:val="006FC0"/>
                <w:sz w:val="20"/>
              </w:rPr>
              <w:t xml:space="preserve"> </w:t>
            </w:r>
          </w:p>
        </w:tc>
        <w:tc>
          <w:tcPr>
            <w:tcW w:w="268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hyperlink r:id="rId175">
              <w:r>
                <w:rPr>
                  <w:color w:val="006FC0"/>
                  <w:sz w:val="20"/>
                  <w:u w:val="single" w:color="006FC0"/>
                </w:rPr>
                <w:t>Google Trends</w:t>
              </w:r>
            </w:hyperlink>
            <w:hyperlink r:id="rId176">
              <w:r>
                <w:rPr>
                  <w:b/>
                  <w:color w:val="006FC0"/>
                </w:rPr>
                <w:t xml:space="preserve"> </w:t>
              </w:r>
            </w:hyperlink>
          </w:p>
          <w:p w:rsidR="00EB6A25" w:rsidRDefault="001037FA">
            <w:pPr>
              <w:spacing w:after="0" w:line="259" w:lineRule="auto"/>
              <w:ind w:left="0" w:firstLine="0"/>
              <w:jc w:val="left"/>
            </w:pPr>
            <w:hyperlink r:id="rId177">
              <w:r>
                <w:rPr>
                  <w:color w:val="006FC0"/>
                  <w:sz w:val="20"/>
                  <w:u w:val="single" w:color="006FC0"/>
                </w:rPr>
                <w:t>Science.gov</w:t>
              </w:r>
            </w:hyperlink>
            <w:hyperlink r:id="rId178">
              <w:r>
                <w:rPr>
                  <w:color w:val="006FC0"/>
                  <w:sz w:val="20"/>
                </w:rPr>
                <w:t xml:space="preserve"> </w:t>
              </w:r>
            </w:hyperlink>
            <w:r>
              <w:rPr>
                <w:color w:val="006FC0"/>
                <w:sz w:val="20"/>
              </w:rPr>
              <w:t xml:space="preserve"> </w:t>
            </w:r>
          </w:p>
          <w:p w:rsidR="00EB6A25" w:rsidRDefault="001037FA">
            <w:pPr>
              <w:spacing w:after="0" w:line="259" w:lineRule="auto"/>
              <w:ind w:left="0" w:firstLine="0"/>
              <w:jc w:val="left"/>
            </w:pPr>
            <w:r>
              <w:rPr>
                <w:color w:val="006FC0"/>
                <w:sz w:val="20"/>
                <w:u w:val="single" w:color="006FC0"/>
              </w:rPr>
              <w:t>Wolfram Alpha</w:t>
            </w:r>
            <w:r>
              <w:rPr>
                <w:color w:val="006FC0"/>
                <w:sz w:val="20"/>
              </w:rPr>
              <w:t xml:space="preserve"> </w:t>
            </w:r>
          </w:p>
          <w:p w:rsidR="00EB6A25" w:rsidRDefault="001037FA">
            <w:pPr>
              <w:spacing w:after="0" w:line="259" w:lineRule="auto"/>
              <w:ind w:left="0" w:firstLine="0"/>
              <w:jc w:val="left"/>
            </w:pPr>
            <w:hyperlink r:id="rId179">
              <w:r>
                <w:rPr>
                  <w:color w:val="006FC0"/>
                  <w:sz w:val="20"/>
                  <w:u w:val="single" w:color="006FC0"/>
                </w:rPr>
                <w:t>Ethnologue</w:t>
              </w:r>
            </w:hyperlink>
            <w:hyperlink r:id="rId180">
              <w:r>
                <w:rPr>
                  <w:color w:val="006FC0"/>
                  <w:sz w:val="20"/>
                </w:rPr>
                <w:t xml:space="preserve"> </w:t>
              </w:r>
            </w:hyperlink>
          </w:p>
          <w:p w:rsidR="00EB6A25" w:rsidRDefault="001037FA">
            <w:pPr>
              <w:spacing w:after="0" w:line="240" w:lineRule="auto"/>
              <w:ind w:left="0" w:firstLine="0"/>
              <w:jc w:val="left"/>
            </w:pPr>
            <w:hyperlink r:id="rId181">
              <w:r>
                <w:rPr>
                  <w:color w:val="006FC0"/>
                  <w:sz w:val="20"/>
                  <w:u w:val="single" w:color="006FC0"/>
                </w:rPr>
                <w:t>Merriam-Webster Dictionary</w:t>
              </w:r>
            </w:hyperlink>
            <w:hyperlink r:id="rId182">
              <w:r>
                <w:rPr>
                  <w:color w:val="006FC0"/>
                  <w:sz w:val="20"/>
                </w:rPr>
                <w:t xml:space="preserve"> </w:t>
              </w:r>
            </w:hyperlink>
            <w:hyperlink r:id="rId183">
              <w:r>
                <w:rPr>
                  <w:color w:val="006FC0"/>
                  <w:sz w:val="20"/>
                  <w:u w:val="single" w:color="006FC0"/>
                </w:rPr>
                <w:t>and Thesaurus</w:t>
              </w:r>
            </w:hyperlink>
            <w:hyperlink r:id="rId184">
              <w:r>
                <w:rPr>
                  <w:color w:val="006FC0"/>
                  <w:sz w:val="20"/>
                </w:rPr>
                <w:t xml:space="preserve"> </w:t>
              </w:r>
            </w:hyperlink>
          </w:p>
          <w:p w:rsidR="00EB6A25" w:rsidRDefault="001037FA">
            <w:pPr>
              <w:spacing w:after="0" w:line="259" w:lineRule="auto"/>
              <w:ind w:left="0" w:firstLine="0"/>
              <w:jc w:val="left"/>
            </w:pPr>
            <w:r>
              <w:rPr>
                <w:color w:val="006FC0"/>
                <w:sz w:val="20"/>
              </w:rPr>
              <w:t xml:space="preserve"> </w:t>
            </w:r>
          </w:p>
        </w:tc>
      </w:tr>
    </w:tbl>
    <w:p w:rsidR="00EB6A25" w:rsidRDefault="001037FA">
      <w:pPr>
        <w:pStyle w:val="Balk2"/>
        <w:spacing w:after="53" w:line="254" w:lineRule="auto"/>
        <w:ind w:left="2373" w:right="1382"/>
      </w:pPr>
      <w:r>
        <w:t>4.</w:t>
      </w:r>
      <w:r>
        <w:rPr>
          <w:rFonts w:ascii="Arial" w:eastAsia="Arial" w:hAnsi="Arial" w:cs="Arial"/>
        </w:rPr>
        <w:t xml:space="preserve"> </w:t>
      </w:r>
      <w:r>
        <w:t xml:space="preserve">Ders: Örnekleme Yöntemleri </w:t>
      </w:r>
    </w:p>
    <w:p w:rsidR="00EB6A25" w:rsidRDefault="001037FA">
      <w:pPr>
        <w:spacing w:after="69"/>
        <w:ind w:left="96" w:right="452"/>
      </w:pPr>
      <w:r>
        <w:t>Son dönemde pandeminin de etkisi ile birlikte ortaöğretim öğrenci</w:t>
      </w:r>
      <w:r>
        <w:t xml:space="preserve">lerinin dijital oyun </w:t>
      </w:r>
      <w:r>
        <w:t>bağımlılığının artığını hepimiz gözlemliyoruz. Öğretmen olarak bu durumun öğrencilerin akademik başarısına etkisini incelemek istiyorsunuz. Araştırmacı olarak sizin bütün</w:t>
      </w:r>
      <w:r>
        <w:t xml:space="preserve"> ortaöğretim öğrencilerine ulaşmanız mümkün değil. Ayrıca zaman, maliyet ve emek açısından düşündüğünüzde öğrencilerin tamamına ulaşabilmek aynı zamanda süreci yönetmek ve kontrol </w:t>
      </w:r>
      <w:r>
        <w:t xml:space="preserve">etmek </w:t>
      </w:r>
      <w:r>
        <w:t>oldukça güç. Bu durumda araştırmacı olarak bizler ne yapabiliriz? Araş</w:t>
      </w:r>
      <w:r>
        <w:t xml:space="preserve">tırma kapsamında ihtiyaç duyduğumuz verileri kimlerden ve nasıl toplayabiliriz? Bu soru örneklem kavramını karşımıza çıkarıyor. </w:t>
      </w:r>
      <w:r>
        <w:t xml:space="preserve"> </w:t>
      </w:r>
    </w:p>
    <w:p w:rsidR="00EB6A25" w:rsidRDefault="001037FA">
      <w:pPr>
        <w:spacing w:after="31" w:line="318" w:lineRule="auto"/>
        <w:ind w:left="86" w:right="456" w:firstLine="994"/>
      </w:pPr>
      <w:r>
        <w:rPr>
          <w:b/>
        </w:rPr>
        <w:t>Evren</w:t>
      </w:r>
      <w:r>
        <w:t xml:space="preserve">, soruları cevaplamak için ihtiyaç duyulan verilerin elde edildiği büyük gruptur. Araştırma sonuçlarının geçerli olacağı </w:t>
      </w:r>
      <w:r>
        <w:t xml:space="preserve">evrenin sınırlandırılmış parçasına ise </w:t>
      </w:r>
      <w:r>
        <w:rPr>
          <w:b/>
        </w:rPr>
        <w:t>evren birimi</w:t>
      </w:r>
      <w:r>
        <w:t xml:space="preserve"> denir. Evrende</w:t>
      </w:r>
      <w:r>
        <w:t xml:space="preserve">n elde edilen verilerden hesaplanan ve evreni betimlemek için kullanılan değerlere evren değer ya da parametre denir </w:t>
      </w:r>
      <w:r>
        <w:t xml:space="preserve">(Büyüköztürk, vd., 2022). </w:t>
      </w:r>
      <w:r>
        <w:t>Evrenin tüm birimlerine ulaşılarak bilgilerin t</w:t>
      </w:r>
      <w:r>
        <w:t>oplanmasına ise sayım denir.</w:t>
      </w:r>
      <w:r>
        <w:t xml:space="preserve"> </w:t>
      </w:r>
    </w:p>
    <w:p w:rsidR="00EB6A25" w:rsidRDefault="001037FA">
      <w:pPr>
        <w:spacing w:line="330" w:lineRule="auto"/>
        <w:ind w:left="936" w:right="126"/>
      </w:pPr>
      <w:r>
        <w:rPr>
          <w:rFonts w:ascii="Segoe UI Symbol" w:eastAsia="Segoe UI Symbol" w:hAnsi="Segoe UI Symbol" w:cs="Segoe UI Symbol"/>
        </w:rPr>
        <w:t>•</w:t>
      </w:r>
      <w:r>
        <w:rPr>
          <w:rFonts w:ascii="Arial" w:eastAsia="Arial" w:hAnsi="Arial" w:cs="Arial"/>
        </w:rPr>
        <w:t xml:space="preserve"> </w:t>
      </w:r>
      <w:r>
        <w:t>Ankara’da ortaöğretim öğrencilerinin dijital oyun bağımlılığını belirlemeye yönelik bir araştırma için</w:t>
      </w:r>
      <w:r>
        <w:t xml:space="preserve"> </w:t>
      </w:r>
    </w:p>
    <w:p w:rsidR="00EB6A25" w:rsidRDefault="001037FA">
      <w:pPr>
        <w:spacing w:after="161" w:line="399" w:lineRule="auto"/>
        <w:ind w:left="588" w:right="2359"/>
      </w:pPr>
      <w:r>
        <w:rPr>
          <w:rFonts w:ascii="Courier New" w:eastAsia="Courier New" w:hAnsi="Courier New" w:cs="Courier New"/>
        </w:rPr>
        <w:t>o</w:t>
      </w:r>
      <w:r>
        <w:rPr>
          <w:rFonts w:ascii="Arial" w:eastAsia="Arial" w:hAnsi="Arial" w:cs="Arial"/>
        </w:rPr>
        <w:t xml:space="preserve"> </w:t>
      </w:r>
      <w:r>
        <w:t>Evren: Ankara’da ortaöğretim düzeyinde eğitim gören öğrenciler</w:t>
      </w:r>
      <w:r>
        <w:t xml:space="preserve"> </w:t>
      </w:r>
      <w:r>
        <w:rPr>
          <w:rFonts w:ascii="Courier New" w:eastAsia="Courier New" w:hAnsi="Courier New" w:cs="Courier New"/>
        </w:rPr>
        <w:t>o</w:t>
      </w:r>
      <w:r>
        <w:rPr>
          <w:rFonts w:ascii="Arial" w:eastAsia="Arial" w:hAnsi="Arial" w:cs="Arial"/>
        </w:rPr>
        <w:t xml:space="preserve"> </w:t>
      </w:r>
      <w:r>
        <w:t>Evren birimi: Ortaöğretim öğrencisidir.</w:t>
      </w:r>
      <w:r>
        <w:t xml:space="preserve"> </w:t>
      </w:r>
    </w:p>
    <w:p w:rsidR="00EB6A25" w:rsidRDefault="001037FA">
      <w:pPr>
        <w:ind w:left="96" w:right="15"/>
      </w:pPr>
      <w:r>
        <w:t xml:space="preserve">Evren; hedef evren ve ulaşılabilir evren olmak üzere ikiye ayrılır. </w:t>
      </w:r>
      <w:r>
        <w:t xml:space="preserve"> </w:t>
      </w:r>
    </w:p>
    <w:p w:rsidR="00EB6A25" w:rsidRDefault="001037FA">
      <w:pPr>
        <w:spacing w:after="51"/>
        <w:ind w:left="96" w:right="15"/>
      </w:pPr>
      <w:r>
        <w:t xml:space="preserve">Hedef evren: </w:t>
      </w:r>
      <w:r>
        <w:t>Araştırmacının ulaşmak istediği ancak ulaşması güç olan ve ideal se</w:t>
      </w:r>
      <w:r>
        <w:t xml:space="preserve">çimini yansıtan </w:t>
      </w:r>
      <w:r>
        <w:t xml:space="preserve">soyut evrendir. </w:t>
      </w:r>
    </w:p>
    <w:p w:rsidR="00EB6A25" w:rsidRDefault="001037FA">
      <w:pPr>
        <w:spacing w:after="50"/>
        <w:ind w:left="96" w:right="15"/>
      </w:pPr>
      <w:r>
        <w:t>Ulaşılabilir evren: Araştırmacının ulaşılabileceği, gerçekçi seçimi olan somut evrendir.</w:t>
      </w:r>
      <w:r>
        <w:t xml:space="preserve"> </w:t>
      </w:r>
    </w:p>
    <w:p w:rsidR="00EB6A25" w:rsidRDefault="001037FA">
      <w:pPr>
        <w:spacing w:after="82" w:line="249" w:lineRule="auto"/>
        <w:ind w:left="10" w:right="454"/>
        <w:jc w:val="right"/>
      </w:pPr>
      <w:r>
        <w:rPr>
          <w:b/>
        </w:rPr>
        <w:t>Örneklem</w:t>
      </w:r>
      <w:r>
        <w:t>, özellikleri hakkında bilgi toplamak için çalışılan evrende</w:t>
      </w:r>
      <w:r>
        <w:t xml:space="preserve">n seçilen onun </w:t>
      </w:r>
    </w:p>
    <w:p w:rsidR="00EB6A25" w:rsidRDefault="001037FA">
      <w:pPr>
        <w:ind w:left="96" w:right="454"/>
      </w:pPr>
      <w:r>
        <w:t xml:space="preserve">sınırlı bir parçası; </w:t>
      </w:r>
      <w:r>
        <w:rPr>
          <w:b/>
        </w:rPr>
        <w:t>örnekleme</w:t>
      </w:r>
      <w:r>
        <w:t xml:space="preserve"> </w:t>
      </w:r>
      <w:r>
        <w:t>ise evrenin özelli</w:t>
      </w:r>
      <w:r>
        <w:t>klerini belirlemek, tahmin etmek amacıyla onu temsil edecek uygun örnekleri seçmeye yönelik süreci ve bu süreçte gerçekleştirilen tüm işlemleri tanımlar (Çıngı, 1994). Örneklemlerden elde edil</w:t>
      </w:r>
      <w:r>
        <w:t xml:space="preserve">en verilerden hesaplanan ve örneklemi </w:t>
      </w:r>
      <w:r>
        <w:t>betimlemede kullanılan değ</w:t>
      </w:r>
      <w:r>
        <w:t xml:space="preserve">erlere </w:t>
      </w:r>
      <w:r>
        <w:rPr>
          <w:b/>
        </w:rPr>
        <w:t>örneklem değer</w:t>
      </w:r>
      <w:r>
        <w:t xml:space="preserve"> </w:t>
      </w:r>
      <w:r>
        <w:t xml:space="preserve">ya da kısaca </w:t>
      </w:r>
      <w:r>
        <w:rPr>
          <w:b/>
        </w:rPr>
        <w:t>istatistik</w:t>
      </w:r>
      <w:r>
        <w:t xml:space="preserve"> denir (Büyüköztürk, </w:t>
      </w:r>
      <w:r>
        <w:t>vd., 2022). Evrenden örneklemi oluşturmada temel alınan birime, örneklem birimi denir.</w:t>
      </w:r>
      <w:r>
        <w:t xml:space="preserve"> </w:t>
      </w:r>
    </w:p>
    <w:p w:rsidR="00EB6A25" w:rsidRDefault="001037FA">
      <w:pPr>
        <w:spacing w:after="15" w:line="249" w:lineRule="auto"/>
        <w:ind w:left="10" w:right="456"/>
        <w:jc w:val="right"/>
      </w:pPr>
      <w:r>
        <w:t xml:space="preserve">Gözlem birimi: Hakkında bilgi toplanan ve evrenin en küçük parçası olarak </w:t>
      </w:r>
    </w:p>
    <w:p w:rsidR="00EB6A25" w:rsidRDefault="001037FA">
      <w:pPr>
        <w:spacing w:after="42"/>
        <w:ind w:left="96" w:right="15"/>
      </w:pPr>
      <w:r>
        <w:t>tanımlanabilen ve araştırma</w:t>
      </w:r>
      <w:r>
        <w:t>nın bilgi kaynağı durumunda olan birimdir. Örneğin liselerdeki oyun bağımlılığı araştırılırken gözlem birimi lisedeki öğrencilerdir.</w:t>
      </w:r>
      <w:r>
        <w:t xml:space="preserve"> </w:t>
      </w:r>
    </w:p>
    <w:p w:rsidR="00EB6A25" w:rsidRDefault="001037FA">
      <w:pPr>
        <w:ind w:left="-1" w:right="453" w:firstLine="53"/>
      </w:pPr>
      <w:r>
        <w:rPr>
          <w:b/>
        </w:rPr>
        <w:t>4.1.</w:t>
      </w:r>
      <w:r>
        <w:rPr>
          <w:rFonts w:ascii="Arial" w:eastAsia="Arial" w:hAnsi="Arial" w:cs="Arial"/>
          <w:b/>
        </w:rPr>
        <w:t xml:space="preserve"> </w:t>
      </w:r>
      <w:r>
        <w:rPr>
          <w:b/>
        </w:rPr>
        <w:t xml:space="preserve">Örnekleme Yöntemleri  </w:t>
      </w:r>
      <w:r>
        <w:t xml:space="preserve">Evrenin tanımı, veri toplama teknikleri, zaman ve kontrol açısından sahip olunan olanaklar, </w:t>
      </w:r>
      <w:r>
        <w:t>örn</w:t>
      </w:r>
      <w:r>
        <w:t>ekleme yönteminin seçilmesinde belirleyici faktörlerdir. Örnekleme yöntemleri evren biriminin seçiminin seçkisiz olup olmama durumuna göre “seçkisiz örnekleme yöntemleri” ve “seçkisiz olmaya</w:t>
      </w:r>
      <w:r>
        <w:t>n örnekleme yöntemleri” şeklinde sınıflanır. Seçkisizlik ilkesi ev</w:t>
      </w:r>
      <w:r>
        <w:t>renden örneklem için çekilecek birimlerin seçilme olasılıklarının eşit ve bağımsız olması anlamına gelir. Evrene ait çerçevede yer alan tüm birimlerin örneklem için seçilme olasılıklarının eşit olması, evren değerlerinin daha güçlü tahminini sağlayacaktır.</w:t>
      </w:r>
      <w:r>
        <w:t xml:space="preserve">. Eşit seçilme olasılığını sağlamak için ilk olarak eleman veya küme bazında tüm evren birimlerinin kodlanarak listelenmesi gerekir. Daha sonra örnekleme işlemi çeşitli araçlar ya da teknikler (seçkisiz atamayı yapacak bilgisayar yazılımları, kura, yansız </w:t>
      </w:r>
      <w:r>
        <w:t>sayılar tablosu vb.) kullanılarak gerçekleştirilir. Yansız sayılar tablosunun kullanımında aynı sayıların çıkması durumunda çekim yeni bir sayı elde edilene kadar tekrarlanır. Torbadan yapılan kura çekiminde ise torbadan çekilecek her bir sayı tekrar torba</w:t>
      </w:r>
      <w:r>
        <w:t xml:space="preserve">ya konularak (yerine koyma kuralı) tüm birimlerin eşit seçilme olasılığı garantiye alınır. Torbadan daha önce çıkan bir sayı çıkması durumunda farklı bir sayı çıkana kadar çekimler aynı şekilde tekrarlanır </w:t>
      </w:r>
      <w:r>
        <w:t xml:space="preserve">(Büyüköztürk, vd., 2022). </w:t>
      </w:r>
      <w:r>
        <w:rPr>
          <w:b/>
        </w:rPr>
        <w:t>4.1.1.</w:t>
      </w:r>
      <w:r>
        <w:rPr>
          <w:rFonts w:ascii="Arial" w:eastAsia="Arial" w:hAnsi="Arial" w:cs="Arial"/>
          <w:b/>
        </w:rPr>
        <w:t xml:space="preserve"> </w:t>
      </w:r>
      <w:r>
        <w:rPr>
          <w:b/>
        </w:rPr>
        <w:t>Seçkisiz örneklem</w:t>
      </w:r>
      <w:r>
        <w:rPr>
          <w:b/>
        </w:rPr>
        <w:t xml:space="preserve">e yöntemleri  </w:t>
      </w:r>
      <w:r>
        <w:t xml:space="preserve"> </w:t>
      </w:r>
      <w:r>
        <w:rPr>
          <w:b/>
        </w:rPr>
        <w:t xml:space="preserve">Basit seçkisiz örnekleme </w:t>
      </w:r>
    </w:p>
    <w:p w:rsidR="00EB6A25" w:rsidRDefault="001037FA">
      <w:pPr>
        <w:spacing w:after="62"/>
        <w:ind w:left="96" w:right="455"/>
      </w:pPr>
      <w:r>
        <w:t>Örnekleme birimlerinin, evren listesinden seçkisiz olarak çekilmesidir. İlkokul öğretmenlerinin web 2.0 araçlarını kullanma düzeylerinin araştırıldığı bir çalışmada, kodlanarak oluşturulan okul listesinden belirlenen sayıda okulun seçkisiz (kura ile) seçil</w:t>
      </w:r>
      <w:r>
        <w:t xml:space="preserve">mesi basit seçkisiz örneklemeye </w:t>
      </w:r>
      <w:r>
        <w:t xml:space="preserve">örnek olarak verilebilir.  </w:t>
      </w:r>
    </w:p>
    <w:p w:rsidR="00EB6A25" w:rsidRDefault="001037FA">
      <w:pPr>
        <w:tabs>
          <w:tab w:val="center" w:pos="1401"/>
        </w:tabs>
        <w:spacing w:after="62" w:line="266" w:lineRule="auto"/>
        <w:ind w:left="0" w:firstLine="0"/>
        <w:jc w:val="left"/>
      </w:pPr>
      <w:r>
        <w:t xml:space="preserve"> </w:t>
      </w:r>
      <w:r>
        <w:tab/>
      </w:r>
      <w:r>
        <w:rPr>
          <w:b/>
        </w:rPr>
        <w:t xml:space="preserve">Tabakalı örnekleme </w:t>
      </w:r>
    </w:p>
    <w:p w:rsidR="00EB6A25" w:rsidRDefault="001037FA">
      <w:pPr>
        <w:ind w:left="96" w:right="454"/>
      </w:pPr>
      <w:r>
        <w:t>Tabakalı örneklemede amaç; evrendeki alt grupların ağırlıkları oranında örnekl</w:t>
      </w:r>
      <w:r>
        <w:t xml:space="preserve">emde temsil </w:t>
      </w:r>
      <w:r>
        <w:t>edilmelerinin sağlanmasıdır. Alt evrenlerin her birinden birim çekme işlemi basit yansız örnekleme ile yapılır. Burada alt grupların belirlenmesinde araştırmanın bağımsız değişkenleri esas alınabilir. Örneğin öğretmenlerin web 2.0 araçlarını ku</w:t>
      </w:r>
      <w:r>
        <w:t>llanma düzey</w:t>
      </w:r>
      <w:r>
        <w:t xml:space="preserve">lerinin cinsiyete göre </w:t>
      </w:r>
      <w:r>
        <w:t xml:space="preserve">farklılık gösterip göstermediğini incelemek istediğinizde cinsiyete göre dağılım önemli olacaktır. Bu durumda evreni cinsiyete göre tabakalara ayırdıktan sonra evrendeki ağırlıklarına göre seçim yapılabilir. </w:t>
      </w:r>
      <w:r>
        <w:t xml:space="preserve"> </w:t>
      </w:r>
    </w:p>
    <w:p w:rsidR="00EB6A25" w:rsidRDefault="001037FA">
      <w:pPr>
        <w:spacing w:after="13" w:line="249" w:lineRule="auto"/>
        <w:ind w:left="81" w:right="92"/>
        <w:jc w:val="left"/>
      </w:pPr>
      <w:r>
        <w:rPr>
          <w:b/>
        </w:rPr>
        <w:t>4.1.2.</w:t>
      </w:r>
      <w:r>
        <w:rPr>
          <w:rFonts w:ascii="Arial" w:eastAsia="Arial" w:hAnsi="Arial" w:cs="Arial"/>
          <w:b/>
        </w:rPr>
        <w:t xml:space="preserve"> </w:t>
      </w:r>
      <w:r>
        <w:rPr>
          <w:b/>
        </w:rPr>
        <w:t>Seçkisiz olmayan</w:t>
      </w:r>
      <w:r>
        <w:rPr>
          <w:b/>
        </w:rPr>
        <w:t xml:space="preserve"> örnekleme yöntemleri  </w:t>
      </w:r>
    </w:p>
    <w:p w:rsidR="00EB6A25" w:rsidRDefault="001037FA">
      <w:pPr>
        <w:pStyle w:val="Balk1"/>
        <w:tabs>
          <w:tab w:val="center" w:pos="1481"/>
        </w:tabs>
        <w:spacing w:line="249" w:lineRule="auto"/>
        <w:ind w:left="0" w:firstLine="0"/>
        <w:jc w:val="left"/>
      </w:pPr>
      <w:r>
        <w:rPr>
          <w:b w:val="0"/>
        </w:rPr>
        <w:t xml:space="preserve"> </w:t>
      </w:r>
      <w:r>
        <w:rPr>
          <w:b w:val="0"/>
        </w:rPr>
        <w:tab/>
      </w:r>
      <w:r>
        <w:t xml:space="preserve">Sistematik örnekleme </w:t>
      </w:r>
    </w:p>
    <w:p w:rsidR="00EB6A25" w:rsidRDefault="001037FA">
      <w:pPr>
        <w:spacing w:after="11" w:line="249" w:lineRule="auto"/>
        <w:ind w:left="81"/>
      </w:pPr>
      <w:r>
        <w:t xml:space="preserve">Sistematik örneklemede, örneklem için birimler </w:t>
      </w:r>
      <w:r>
        <w:rPr>
          <w:b/>
        </w:rPr>
        <w:t>belli bir sistematik izlenerek</w:t>
      </w:r>
      <w:r>
        <w:t xml:space="preserve"> seçilir. Seçim </w:t>
      </w:r>
    </w:p>
    <w:p w:rsidR="00EB6A25" w:rsidRDefault="001037FA">
      <w:pPr>
        <w:ind w:left="96" w:right="15"/>
      </w:pPr>
      <w:r>
        <w:t>sürecinde, evren, örneklem büyüklükleri için «N/n» oranı belirlenir; 1’den itibaren k genişlikteki aralıktan seçki</w:t>
      </w:r>
      <w:r>
        <w:t xml:space="preserve">siz olarak bir sayı belirlenir; bu değer çekilecek ilk örnekleme birimidir, örneklem büyüklüğüne ulaşılıncaya kadar başlangıç noktasından ileriye doğru k aralık kadar atlanarak </w:t>
      </w:r>
      <w:r>
        <w:t xml:space="preserve">birimler çekilir. </w:t>
      </w:r>
    </w:p>
    <w:p w:rsidR="00EB6A25" w:rsidRDefault="001037FA">
      <w:pPr>
        <w:pStyle w:val="Balk1"/>
        <w:tabs>
          <w:tab w:val="center" w:pos="1281"/>
        </w:tabs>
        <w:spacing w:after="64" w:line="249" w:lineRule="auto"/>
        <w:ind w:left="0" w:firstLine="0"/>
        <w:jc w:val="left"/>
      </w:pPr>
      <w:r>
        <w:rPr>
          <w:b w:val="0"/>
        </w:rPr>
        <w:t xml:space="preserve"> </w:t>
      </w:r>
      <w:r>
        <w:rPr>
          <w:b w:val="0"/>
        </w:rPr>
        <w:tab/>
      </w:r>
      <w:r>
        <w:t xml:space="preserve">Uygun örnekleme </w:t>
      </w:r>
    </w:p>
    <w:p w:rsidR="00EB6A25" w:rsidRDefault="001037FA">
      <w:pPr>
        <w:spacing w:after="69"/>
        <w:ind w:left="96" w:right="455"/>
      </w:pPr>
      <w:r>
        <w:t>Zaman, para ve iş</w:t>
      </w:r>
      <w:r>
        <w:t xml:space="preserve"> </w:t>
      </w:r>
      <w:r>
        <w:t>gücü açısından var olan</w:t>
      </w:r>
      <w:r>
        <w:t xml:space="preserve"> sınırlılıklar nedeniyle örneklemin kolay ulaşılabilir ve uygulama yapılabilir birimlerden seçilmesidir. Kendi çalıştığınız okuldaki öğrenciler üzerinde </w:t>
      </w:r>
      <w:r>
        <w:t xml:space="preserve">uygulama yapma vb.  </w:t>
      </w:r>
      <w:r>
        <w:rPr>
          <w:b/>
        </w:rPr>
        <w:t xml:space="preserve">Amaçlı örnekleme </w:t>
      </w:r>
    </w:p>
    <w:p w:rsidR="00EB6A25" w:rsidRDefault="001037FA">
      <w:pPr>
        <w:spacing w:line="328" w:lineRule="auto"/>
        <w:ind w:left="96" w:right="15"/>
      </w:pPr>
      <w:r>
        <w:t>Derinlemesine araştırma yapabilmek amacıyla</w:t>
      </w:r>
      <w:r>
        <w:t xml:space="preserve"> </w:t>
      </w:r>
      <w:r>
        <w:t>çalışmanın amacı bağl</w:t>
      </w:r>
      <w:r>
        <w:t xml:space="preserve">amında bilgi açısından zengin durumların seçilmesidir. Sık kullanılan bazı amaçlı örnekleme türleri verilmiştir. </w:t>
      </w:r>
      <w:r>
        <w:t xml:space="preserve"> </w:t>
      </w:r>
    </w:p>
    <w:p w:rsidR="00EB6A25" w:rsidRDefault="001037FA">
      <w:pPr>
        <w:spacing w:after="15" w:line="249" w:lineRule="auto"/>
        <w:ind w:left="10" w:right="456"/>
        <w:jc w:val="right"/>
      </w:pPr>
      <w:r>
        <w:rPr>
          <w:b/>
        </w:rPr>
        <w:t>Aykırı</w:t>
      </w:r>
      <w:r>
        <w:t xml:space="preserve">, örneklemin, problemle ilgili olarak birbirine aykırı (uç) durumlardan, </w:t>
      </w:r>
    </w:p>
    <w:p w:rsidR="00EB6A25" w:rsidRDefault="001037FA">
      <w:pPr>
        <w:spacing w:after="51"/>
        <w:ind w:left="96" w:right="452"/>
      </w:pPr>
      <w:r>
        <w:t xml:space="preserve">örneklerden oluşturulmasıdır. Uçlardan sadece biri de çalışılabilir. Oyun bağımlılığı yüksek olan ve oyun oynamayan veya oyun bağımlılığı olmayan öğrencilerin seçilmesi. </w:t>
      </w:r>
      <w:r>
        <w:rPr>
          <w:b/>
        </w:rPr>
        <w:t xml:space="preserve">Maksimum çeşitlilik, </w:t>
      </w:r>
      <w:r>
        <w:t>örneklemin problemle ilgili olarak kendi içinde benzeşik farklı d</w:t>
      </w:r>
      <w:r>
        <w:t>urumlardan oluşturulmasıdır.  Bu tür bir örneklemede genelleme kaygısı olmamakla birlikte, problemle ilgili farklı durumların örnekleme alınması nedeniyle, evren değerleri hakkında önemli ipuçları vereceği söylenebilir. Farklı sosyo</w:t>
      </w:r>
      <w:r>
        <w:t>-</w:t>
      </w:r>
      <w:r>
        <w:t>ekonomik düzeydeki okul</w:t>
      </w:r>
      <w:r>
        <w:t xml:space="preserve">ların seçilmesi </w:t>
      </w:r>
      <w:r>
        <w:rPr>
          <w:b/>
        </w:rPr>
        <w:t xml:space="preserve">benzeşik, </w:t>
      </w:r>
      <w:r>
        <w:t>örneklemin, ara</w:t>
      </w:r>
      <w:r>
        <w:t>ştırmanın problemiyle ilgili olarak evrende yer alan benzeşik bir alt gruptan veya durumdan oluşturulmasıdır. Alt sosyo</w:t>
      </w:r>
      <w:r>
        <w:t xml:space="preserve">-ekonomik düzeydeki okullar </w:t>
      </w:r>
      <w:r>
        <w:rPr>
          <w:b/>
        </w:rPr>
        <w:t xml:space="preserve">tipik durum, </w:t>
      </w:r>
      <w:r>
        <w:t xml:space="preserve">örneklemin </w:t>
      </w:r>
      <w:r>
        <w:t>araştırma problemi ile ilgili olarak evrende</w:t>
      </w:r>
      <w:r>
        <w:t xml:space="preserve"> yer alan çok sayıdaki durumdan sıra dışı</w:t>
      </w:r>
      <w:r>
        <w:t xml:space="preserve"> olmayan, </w:t>
      </w:r>
      <w:r>
        <w:t xml:space="preserve">tipik olan bir durumun belirlenerek çalışma yürütülür. Şehir merkezinde görece geneli yansıtabilecek bir veya birkaç okulun seçimi </w:t>
      </w:r>
      <w:r>
        <w:rPr>
          <w:b/>
        </w:rPr>
        <w:t xml:space="preserve">tabakalı amaçsal örnekleme, </w:t>
      </w:r>
      <w:r>
        <w:t xml:space="preserve">örneklemin </w:t>
      </w:r>
      <w:r>
        <w:t>ilgilenilen belli alt grupların öze</w:t>
      </w:r>
      <w:r>
        <w:t xml:space="preserve">lliklerini göstermek, betimlemek ve bunlar arasında karşılaştırmalar yapabilmek amacıyla tanımlanan alt gruplardan oluşturulmasıdır. </w:t>
      </w:r>
      <w:r>
        <w:rPr>
          <w:b/>
        </w:rPr>
        <w:t xml:space="preserve">Ölçüt örnekleme, </w:t>
      </w:r>
      <w:r>
        <w:t>bir araştırmada gözlem birimleri belli niteliklere sahip kişiler, olaylar, nesneler ya da durumlardan oluş</w:t>
      </w:r>
      <w:r>
        <w:t>turulabilir</w:t>
      </w:r>
      <w:r>
        <w:t>. Bu durumda örneklem için bel</w:t>
      </w:r>
      <w:r>
        <w:t xml:space="preserve">irlenen ölçütü karşılayan birimler (nesneler, olaylar, vb.), örnekleme alınır. Günde 10 saatten fazla oyun oynayan öğrencilerin </w:t>
      </w:r>
      <w:r>
        <w:t xml:space="preserve">seçilmesi (Büyüköztürk, vd., 2022). </w:t>
      </w:r>
    </w:p>
    <w:p w:rsidR="00EB6A25" w:rsidRDefault="001037FA">
      <w:pPr>
        <w:pStyle w:val="Balk2"/>
        <w:ind w:left="1539" w:right="1406"/>
      </w:pPr>
      <w:r>
        <w:t>5.</w:t>
      </w:r>
      <w:r>
        <w:rPr>
          <w:rFonts w:ascii="Arial" w:eastAsia="Arial" w:hAnsi="Arial" w:cs="Arial"/>
        </w:rPr>
        <w:t xml:space="preserve"> </w:t>
      </w:r>
      <w:r>
        <w:t>Ders: Nicel Araştırmalar (1)</w:t>
      </w:r>
      <w:r>
        <w:t xml:space="preserve"> </w:t>
      </w:r>
    </w:p>
    <w:p w:rsidR="00EB6A25" w:rsidRDefault="001037FA">
      <w:pPr>
        <w:ind w:left="96" w:right="452"/>
      </w:pPr>
      <w:r>
        <w:t>Araştırmalar, tem</w:t>
      </w:r>
      <w:r>
        <w:t>el aldıkları felsefeye, bakış açısına göre nicel (quantitative), nitel (qualitative) ve karma (mixed) araştırmalar olmak üzere üçe ayrılır. Gerçekliği araştırmacıdan bağımsız gören, kendi dışında olan gerçekliğin de nesnel olarak gözlenip,</w:t>
      </w:r>
      <w:r>
        <w:t xml:space="preserve"> </w:t>
      </w:r>
      <w:r>
        <w:t>ölçülüp analiz e</w:t>
      </w:r>
      <w:r>
        <w:t>dilebileceğini kabul eden pozitivist görüş nicel araştırmaları tanımlamaktadır. En basit anlamda nicel verilerin toplanmasını ve analizini gerektiren çalışmalardır. Değişkenler arasındaki ilişkiler kanıtlanmaya çalışılır. Araştırmacının genelleme yapmak, t</w:t>
      </w:r>
      <w:r>
        <w:t>ahminlerde bulunmak ve nedensellik ilişkisini açıklamak gibi amaçları vardır. Araştırma deseni, araştırmanın sorularını cevaplamak ya da hipotezlerini test etmek amacıyla araştırmacı tarafından geliştirilen bir plandır. Olaylara nasıl bakıldığını ortaya ko</w:t>
      </w:r>
      <w:r>
        <w:t xml:space="preserve">yar. Böylece araştırmacı süreci nasıl planlaması gerektirdiğini netleştirmiş </w:t>
      </w:r>
      <w:r>
        <w:t xml:space="preserve">olur (Büyüköztürk, vd., 2022).  </w:t>
      </w:r>
    </w:p>
    <w:p w:rsidR="00EB6A25" w:rsidRDefault="001037FA">
      <w:pPr>
        <w:spacing w:after="15" w:line="249" w:lineRule="auto"/>
        <w:ind w:left="10" w:right="453"/>
        <w:jc w:val="right"/>
      </w:pPr>
      <w:r>
        <w:t xml:space="preserve">Araştırmalarda iç geçerlik ve dış geçerliği etkileyen veya etkileyebilecek durumlar </w:t>
      </w:r>
    </w:p>
    <w:p w:rsidR="00EB6A25" w:rsidRDefault="001037FA">
      <w:pPr>
        <w:spacing w:after="67"/>
        <w:ind w:left="96" w:right="454"/>
      </w:pPr>
      <w:r>
        <w:t>araştırmaya başlamadan önce üzerinde düşünülmeli ve uygun tedbirler araştırmaya başlamadan önce alınmalıdır. Bağımlı değişkende gözlenen değişmelerin, bağımsız değişkenle açıklanabilirlik derecesi iç geçerlik, sonuçların deneklerin seçildiği büyük gruplara</w:t>
      </w:r>
      <w:r>
        <w:t>, evrene genellenebilirlik derecesi ise dış geçerlik olarak tanımlanır. Araştırmalarda iç geçerliği ve dış geçerliği tehdit eden pek çok faktörden söz edilebilir. Bu faktörlerden bazıları aşağıda açıklanmıştır (Eckhardt ve Ermann, 1977; Karasar, 2002; Spyr</w:t>
      </w:r>
      <w:r>
        <w:t>idakisi, 1992).</w:t>
      </w:r>
      <w:r>
        <w:t xml:space="preserve"> </w:t>
      </w:r>
    </w:p>
    <w:p w:rsidR="00EB6A25" w:rsidRDefault="001037FA">
      <w:pPr>
        <w:spacing w:after="63" w:line="249" w:lineRule="auto"/>
        <w:ind w:left="10" w:right="451"/>
        <w:jc w:val="right"/>
      </w:pPr>
      <w:r>
        <w:rPr>
          <w:b/>
        </w:rPr>
        <w:t xml:space="preserve">İç geçerliği tehdit eden bazı faktörler; </w:t>
      </w:r>
      <w:r>
        <w:t xml:space="preserve">deneklerin seçimi, deneklerin olgunlaşması, </w:t>
      </w:r>
    </w:p>
    <w:p w:rsidR="00EB6A25" w:rsidRDefault="001037FA">
      <w:pPr>
        <w:spacing w:after="110"/>
        <w:ind w:left="96" w:right="15"/>
      </w:pPr>
      <w:r>
        <w:t>veri toplama aracı, deneklerin geçmişi, denek kaybı etkisi, ön</w:t>
      </w:r>
      <w:r>
        <w:t xml:space="preserve"> test (deney öncesi ölçüm) etkisi, </w:t>
      </w:r>
      <w:r>
        <w:t>istatistiksel regresyon, etkileşme etkisi, beklentilerin</w:t>
      </w:r>
      <w:r>
        <w:t xml:space="preserve">in etkisi, dışsal değişkenlerin etkisi olarak </w:t>
      </w:r>
      <w:r>
        <w:rPr>
          <w:b/>
        </w:rPr>
        <w:t>dış geçerliği tehdit eden faktörler</w:t>
      </w:r>
      <w:r>
        <w:t xml:space="preserve"> ise örnekleme etkisi, beklentilerin etkisi ve ön test-deneysel </w:t>
      </w:r>
      <w:r>
        <w:t>değişken etkileşim etkisi olarak sıralanabilir.</w:t>
      </w:r>
      <w:r>
        <w:t xml:space="preserve"> </w:t>
      </w:r>
    </w:p>
    <w:p w:rsidR="00EB6A25" w:rsidRDefault="001037FA">
      <w:pPr>
        <w:spacing w:after="80" w:line="266" w:lineRule="auto"/>
        <w:ind w:left="10"/>
      </w:pPr>
      <w:r>
        <w:rPr>
          <w:b/>
        </w:rPr>
        <w:t>5.1.</w:t>
      </w:r>
      <w:r>
        <w:rPr>
          <w:rFonts w:ascii="Arial" w:eastAsia="Arial" w:hAnsi="Arial" w:cs="Arial"/>
          <w:b/>
        </w:rPr>
        <w:t xml:space="preserve"> </w:t>
      </w:r>
      <w:r>
        <w:rPr>
          <w:b/>
        </w:rPr>
        <w:t xml:space="preserve">Tarama Araştırmaları </w:t>
      </w:r>
    </w:p>
    <w:p w:rsidR="00EB6A25" w:rsidRDefault="001037FA">
      <w:pPr>
        <w:spacing w:line="325" w:lineRule="auto"/>
        <w:ind w:left="96" w:right="455"/>
      </w:pPr>
      <w:r>
        <w:t>Ankara İl Mill</w:t>
      </w:r>
      <w:r>
        <w:t xml:space="preserve">î </w:t>
      </w:r>
      <w:r>
        <w:t>Eğitim Müdürlüğü pa</w:t>
      </w:r>
      <w:r>
        <w:t>ndemi süreci sonrasında ilköğretimde görev yapan öğretmenlerin dijital yeterliliklerini artırmaya yönelik olarak bir hizmet</w:t>
      </w:r>
      <w:r>
        <w:t xml:space="preserve"> </w:t>
      </w:r>
      <w:r>
        <w:t>içi eğitim planlıyor. Eğitim öncesinde öğretmenlerin dijital yeterliliklerini belirlemek ve eğitim sürecini buna</w:t>
      </w:r>
      <w:r>
        <w:t xml:space="preserve"> göre </w:t>
      </w:r>
      <w:r>
        <w:t>planlamak isti</w:t>
      </w:r>
      <w:r>
        <w:t>yor. İşte</w:t>
      </w:r>
      <w:r>
        <w:t xml:space="preserve">, Millî </w:t>
      </w:r>
      <w:r>
        <w:t>Eğitim Müdürlüğü tarafından yürütülecek olan bu çalışma tarama araştırmasıdır.</w:t>
      </w:r>
      <w:r>
        <w:t xml:space="preserve"> </w:t>
      </w:r>
    </w:p>
    <w:p w:rsidR="00EB6A25" w:rsidRDefault="001037FA">
      <w:pPr>
        <w:spacing w:after="48" w:line="249" w:lineRule="auto"/>
        <w:ind w:left="10" w:right="453"/>
        <w:jc w:val="right"/>
      </w:pPr>
      <w:r>
        <w:t xml:space="preserve">Bir konuya veya olaya ilişkin var olan durumun fotoğrafını çekerek bir betimleme </w:t>
      </w:r>
    </w:p>
    <w:p w:rsidR="00EB6A25" w:rsidRDefault="001037FA">
      <w:pPr>
        <w:spacing w:after="60"/>
        <w:ind w:left="96" w:right="453"/>
      </w:pPr>
      <w:r>
        <w:t xml:space="preserve">yapmak amacıyla katılımcıların demografik özelliklerinin, görüşlerinin, </w:t>
      </w:r>
      <w:r>
        <w:t>yeter</w:t>
      </w:r>
      <w:r>
        <w:t xml:space="preserve">liklerinin veya ilgi, </w:t>
      </w:r>
      <w:r>
        <w:t xml:space="preserve">beceri, yetenek, tutum vb. özelliklerinin belirlendiği genellikle diğer araştırmalara göre görece daha büyük örneklemler üzerinde yapılan araştırmalara tarama araştırmaları denir (Fraenkel &amp; </w:t>
      </w:r>
      <w:r>
        <w:t>Wallen, 2006). Tarama ara</w:t>
      </w:r>
      <w:r>
        <w:t xml:space="preserve">ştırmaları </w:t>
      </w:r>
      <w:r>
        <w:rPr>
          <w:b/>
        </w:rPr>
        <w:t xml:space="preserve">anlık, </w:t>
      </w:r>
      <w:r>
        <w:rPr>
          <w:b/>
        </w:rPr>
        <w:t xml:space="preserve">zamana bağlı değişim (kesitsel, boylamsal), boylamsal, geçmişe dönük </w:t>
      </w:r>
      <w:r>
        <w:t xml:space="preserve">tarama araştırmaları olmak üzere dört başlıkta incelenebilir. Karasar </w:t>
      </w:r>
      <w:r>
        <w:t xml:space="preserve">(2002), </w:t>
      </w:r>
      <w:r>
        <w:rPr>
          <w:b/>
        </w:rPr>
        <w:t xml:space="preserve">anlık </w:t>
      </w:r>
      <w:r>
        <w:t xml:space="preserve">tarama araştırmalarını belli bir zamanda mevcut durumun var olduğu şekliyle </w:t>
      </w:r>
      <w:r>
        <w:t>betimlenm</w:t>
      </w:r>
      <w:r>
        <w:t>esi amacıyla yürüt</w:t>
      </w:r>
      <w:r>
        <w:t xml:space="preserve">ülen çalışmalar olarak tanımlamaktadır. </w:t>
      </w:r>
      <w:r>
        <w:rPr>
          <w:b/>
        </w:rPr>
        <w:t xml:space="preserve">Kesitsel </w:t>
      </w:r>
      <w:r>
        <w:t xml:space="preserve">araştırmalarda betimlenecek değişkenler bir seferde ölçülür. </w:t>
      </w:r>
      <w:r>
        <w:rPr>
          <w:b/>
        </w:rPr>
        <w:t xml:space="preserve">Boylamsal </w:t>
      </w:r>
      <w:r>
        <w:t>tarama araştırmalarında araştırma değişkenlerinin zamana bağlı değişimlerini incelemek üzere farklı zamanlarda yinelen</w:t>
      </w:r>
      <w:r>
        <w:t xml:space="preserve">en </w:t>
      </w:r>
      <w:r>
        <w:t>ölçümler yapılm</w:t>
      </w:r>
      <w:r>
        <w:t xml:space="preserve">aktadır. Boylamsal tarama araştırmaları eğilim belirlemek, ortak özelliği olan bir grubu incelemek ya da aynı kişilerin zamana bağlı değişimlerini, eğilimlerini araştırmak amacıyla yapılabilir. </w:t>
      </w:r>
      <w:r>
        <w:rPr>
          <w:b/>
        </w:rPr>
        <w:t xml:space="preserve">Geçmişe dönük tarama </w:t>
      </w:r>
      <w:r>
        <w:t>araştırmaları ise geçmişte yaşanan olayla</w:t>
      </w:r>
      <w:r>
        <w:t xml:space="preserve">rın yaşayan kişilerin görüşlerine, beyanlarına dayalı olarak yürütülen çalışmalardır (Büyüköztürk, </w:t>
      </w:r>
      <w:r>
        <w:t xml:space="preserve">vd., 2022).  </w:t>
      </w:r>
    </w:p>
    <w:p w:rsidR="00EB6A25" w:rsidRDefault="001037FA">
      <w:pPr>
        <w:spacing w:line="266" w:lineRule="auto"/>
        <w:ind w:left="81"/>
      </w:pPr>
      <w:r>
        <w:rPr>
          <w:b/>
        </w:rPr>
        <w:t xml:space="preserve">Tarama Araştırmalarının Süreci </w:t>
      </w:r>
    </w:p>
    <w:p w:rsidR="00EB6A25" w:rsidRDefault="001037FA">
      <w:pPr>
        <w:spacing w:after="0" w:line="259" w:lineRule="auto"/>
        <w:ind w:left="1788" w:firstLine="0"/>
        <w:jc w:val="left"/>
      </w:pPr>
      <w:r>
        <w:t xml:space="preserve"> </w:t>
      </w:r>
    </w:p>
    <w:p w:rsidR="00EB6A25" w:rsidRDefault="001037FA">
      <w:pPr>
        <w:spacing w:after="485" w:line="259" w:lineRule="auto"/>
        <w:ind w:left="791" w:firstLine="0"/>
        <w:jc w:val="left"/>
      </w:pPr>
      <w:r>
        <w:rPr>
          <w:rFonts w:ascii="Calibri" w:eastAsia="Calibri" w:hAnsi="Calibri" w:cs="Calibri"/>
          <w:noProof/>
          <w:sz w:val="22"/>
        </w:rPr>
        <mc:AlternateContent>
          <mc:Choice Requires="wpg">
            <w:drawing>
              <wp:inline distT="0" distB="0" distL="0" distR="0">
                <wp:extent cx="5147324" cy="1609393"/>
                <wp:effectExtent l="0" t="0" r="0" b="0"/>
                <wp:docPr id="486164" name="Group 486164"/>
                <wp:cNvGraphicFramePr/>
                <a:graphic xmlns:a="http://schemas.openxmlformats.org/drawingml/2006/main">
                  <a:graphicData uri="http://schemas.microsoft.com/office/word/2010/wordprocessingGroup">
                    <wpg:wgp>
                      <wpg:cNvGrpSpPr/>
                      <wpg:grpSpPr>
                        <a:xfrm>
                          <a:off x="0" y="0"/>
                          <a:ext cx="5147324" cy="1609393"/>
                          <a:chOff x="0" y="0"/>
                          <a:chExt cx="5147324" cy="1609393"/>
                        </a:xfrm>
                      </wpg:grpSpPr>
                      <wps:wsp>
                        <wps:cNvPr id="40515" name="Shape 40515"/>
                        <wps:cNvSpPr/>
                        <wps:spPr>
                          <a:xfrm>
                            <a:off x="0" y="1038744"/>
                            <a:ext cx="949541" cy="570649"/>
                          </a:xfrm>
                          <a:custGeom>
                            <a:avLst/>
                            <a:gdLst/>
                            <a:ahLst/>
                            <a:cxnLst/>
                            <a:rect l="0" t="0" r="0" b="0"/>
                            <a:pathLst>
                              <a:path w="949541" h="570649">
                                <a:moveTo>
                                  <a:pt x="949541" y="0"/>
                                </a:moveTo>
                                <a:lnTo>
                                  <a:pt x="949541" y="91935"/>
                                </a:lnTo>
                                <a:lnTo>
                                  <a:pt x="91986" y="91935"/>
                                </a:lnTo>
                                <a:lnTo>
                                  <a:pt x="91986" y="570649"/>
                                </a:lnTo>
                                <a:lnTo>
                                  <a:pt x="0" y="570649"/>
                                </a:lnTo>
                                <a:lnTo>
                                  <a:pt x="0" y="0"/>
                                </a:lnTo>
                                <a:lnTo>
                                  <a:pt x="949541"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16" name="Rectangle 40516"/>
                        <wps:cNvSpPr/>
                        <wps:spPr>
                          <a:xfrm>
                            <a:off x="132290" y="1181392"/>
                            <a:ext cx="1017011"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Evrenin(Hedef </w:t>
                              </w:r>
                            </w:p>
                          </w:txbxContent>
                        </wps:txbx>
                        <wps:bodyPr horzOverflow="overflow" vert="horz" lIns="0" tIns="0" rIns="0" bIns="0" rtlCol="0">
                          <a:noAutofit/>
                        </wps:bodyPr>
                      </wps:wsp>
                      <wps:wsp>
                        <wps:cNvPr id="40517" name="Rectangle 40517"/>
                        <wps:cNvSpPr/>
                        <wps:spPr>
                          <a:xfrm>
                            <a:off x="132290" y="1321546"/>
                            <a:ext cx="392743" cy="171355"/>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Kitle) </w:t>
                              </w:r>
                            </w:p>
                          </w:txbxContent>
                        </wps:txbx>
                        <wps:bodyPr horzOverflow="overflow" vert="horz" lIns="0" tIns="0" rIns="0" bIns="0" rtlCol="0">
                          <a:noAutofit/>
                        </wps:bodyPr>
                      </wps:wsp>
                      <wps:wsp>
                        <wps:cNvPr id="40518" name="Rectangle 40518"/>
                        <wps:cNvSpPr/>
                        <wps:spPr>
                          <a:xfrm>
                            <a:off x="132290" y="1460181"/>
                            <a:ext cx="964336" cy="171355"/>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tanımlanması </w:t>
                              </w:r>
                            </w:p>
                          </w:txbxContent>
                        </wps:txbx>
                        <wps:bodyPr horzOverflow="overflow" vert="horz" lIns="0" tIns="0" rIns="0" bIns="0" rtlCol="0">
                          <a:noAutofit/>
                        </wps:bodyPr>
                      </wps:wsp>
                      <wps:wsp>
                        <wps:cNvPr id="40520" name="Shape 40520"/>
                        <wps:cNvSpPr/>
                        <wps:spPr>
                          <a:xfrm>
                            <a:off x="789697" y="779389"/>
                            <a:ext cx="161747" cy="161747"/>
                          </a:xfrm>
                          <a:custGeom>
                            <a:avLst/>
                            <a:gdLst/>
                            <a:ahLst/>
                            <a:cxnLst/>
                            <a:rect l="0" t="0" r="0" b="0"/>
                            <a:pathLst>
                              <a:path w="161747" h="161747">
                                <a:moveTo>
                                  <a:pt x="0" y="161747"/>
                                </a:moveTo>
                                <a:lnTo>
                                  <a:pt x="161747" y="0"/>
                                </a:lnTo>
                                <a:lnTo>
                                  <a:pt x="161747" y="161747"/>
                                </a:lnTo>
                                <a:lnTo>
                                  <a:pt x="0" y="161747"/>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22" name="Shape 40522"/>
                        <wps:cNvSpPr/>
                        <wps:spPr>
                          <a:xfrm>
                            <a:off x="1049446" y="779059"/>
                            <a:ext cx="949541" cy="570649"/>
                          </a:xfrm>
                          <a:custGeom>
                            <a:avLst/>
                            <a:gdLst/>
                            <a:ahLst/>
                            <a:cxnLst/>
                            <a:rect l="0" t="0" r="0" b="0"/>
                            <a:pathLst>
                              <a:path w="949541" h="570649">
                                <a:moveTo>
                                  <a:pt x="949541" y="0"/>
                                </a:moveTo>
                                <a:lnTo>
                                  <a:pt x="949541" y="91935"/>
                                </a:lnTo>
                                <a:lnTo>
                                  <a:pt x="91986" y="91935"/>
                                </a:lnTo>
                                <a:lnTo>
                                  <a:pt x="91986" y="570649"/>
                                </a:lnTo>
                                <a:lnTo>
                                  <a:pt x="0" y="570649"/>
                                </a:lnTo>
                                <a:lnTo>
                                  <a:pt x="0" y="0"/>
                                </a:lnTo>
                                <a:lnTo>
                                  <a:pt x="949541"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23" name="Rectangle 40523"/>
                        <wps:cNvSpPr/>
                        <wps:spPr>
                          <a:xfrm>
                            <a:off x="1181736" y="921707"/>
                            <a:ext cx="840684" cy="171355"/>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Örneklemin </w:t>
                              </w:r>
                            </w:p>
                          </w:txbxContent>
                        </wps:txbx>
                        <wps:bodyPr horzOverflow="overflow" vert="horz" lIns="0" tIns="0" rIns="0" bIns="0" rtlCol="0">
                          <a:noAutofit/>
                        </wps:bodyPr>
                      </wps:wsp>
                      <wps:wsp>
                        <wps:cNvPr id="40524" name="Rectangle 40524"/>
                        <wps:cNvSpPr/>
                        <wps:spPr>
                          <a:xfrm>
                            <a:off x="1181736" y="1061859"/>
                            <a:ext cx="429687"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seçimi</w:t>
                              </w:r>
                            </w:p>
                          </w:txbxContent>
                        </wps:txbx>
                        <wps:bodyPr horzOverflow="overflow" vert="horz" lIns="0" tIns="0" rIns="0" bIns="0" rtlCol="0">
                          <a:noAutofit/>
                        </wps:bodyPr>
                      </wps:wsp>
                      <wps:wsp>
                        <wps:cNvPr id="40526" name="Shape 40526"/>
                        <wps:cNvSpPr/>
                        <wps:spPr>
                          <a:xfrm>
                            <a:off x="1839143" y="519701"/>
                            <a:ext cx="161747" cy="161747"/>
                          </a:xfrm>
                          <a:custGeom>
                            <a:avLst/>
                            <a:gdLst/>
                            <a:ahLst/>
                            <a:cxnLst/>
                            <a:rect l="0" t="0" r="0" b="0"/>
                            <a:pathLst>
                              <a:path w="161747" h="161747">
                                <a:moveTo>
                                  <a:pt x="0" y="161747"/>
                                </a:moveTo>
                                <a:lnTo>
                                  <a:pt x="161747" y="0"/>
                                </a:lnTo>
                                <a:lnTo>
                                  <a:pt x="161747" y="161747"/>
                                </a:lnTo>
                                <a:lnTo>
                                  <a:pt x="0" y="161747"/>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8107" name="Picture 538107"/>
                          <pic:cNvPicPr/>
                        </pic:nvPicPr>
                        <pic:blipFill>
                          <a:blip r:embed="rId185"/>
                          <a:stretch>
                            <a:fillRect/>
                          </a:stretch>
                        </pic:blipFill>
                        <pic:spPr>
                          <a:xfrm>
                            <a:off x="2095124" y="515603"/>
                            <a:ext cx="954024" cy="576072"/>
                          </a:xfrm>
                          <a:prstGeom prst="rect">
                            <a:avLst/>
                          </a:prstGeom>
                        </pic:spPr>
                      </pic:pic>
                      <wps:wsp>
                        <wps:cNvPr id="40528" name="Shape 40528"/>
                        <wps:cNvSpPr/>
                        <wps:spPr>
                          <a:xfrm>
                            <a:off x="2098892" y="519372"/>
                            <a:ext cx="949541" cy="570649"/>
                          </a:xfrm>
                          <a:custGeom>
                            <a:avLst/>
                            <a:gdLst/>
                            <a:ahLst/>
                            <a:cxnLst/>
                            <a:rect l="0" t="0" r="0" b="0"/>
                            <a:pathLst>
                              <a:path w="949541" h="570649">
                                <a:moveTo>
                                  <a:pt x="949541" y="0"/>
                                </a:moveTo>
                                <a:lnTo>
                                  <a:pt x="949541" y="91935"/>
                                </a:lnTo>
                                <a:lnTo>
                                  <a:pt x="91986" y="91935"/>
                                </a:lnTo>
                                <a:lnTo>
                                  <a:pt x="91986" y="570649"/>
                                </a:lnTo>
                                <a:lnTo>
                                  <a:pt x="0" y="570649"/>
                                </a:lnTo>
                                <a:lnTo>
                                  <a:pt x="0" y="0"/>
                                </a:lnTo>
                                <a:lnTo>
                                  <a:pt x="949541"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29" name="Rectangle 40529"/>
                        <wps:cNvSpPr/>
                        <wps:spPr>
                          <a:xfrm>
                            <a:off x="2231182" y="662019"/>
                            <a:ext cx="621727"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Verilerin </w:t>
                              </w:r>
                            </w:p>
                          </w:txbxContent>
                        </wps:txbx>
                        <wps:bodyPr horzOverflow="overflow" vert="horz" lIns="0" tIns="0" rIns="0" bIns="0" rtlCol="0">
                          <a:noAutofit/>
                        </wps:bodyPr>
                      </wps:wsp>
                      <wps:wsp>
                        <wps:cNvPr id="40530" name="Rectangle 40530"/>
                        <wps:cNvSpPr/>
                        <wps:spPr>
                          <a:xfrm>
                            <a:off x="2231182" y="802172"/>
                            <a:ext cx="762118"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toplanması</w:t>
                              </w:r>
                            </w:p>
                          </w:txbxContent>
                        </wps:txbx>
                        <wps:bodyPr horzOverflow="overflow" vert="horz" lIns="0" tIns="0" rIns="0" bIns="0" rtlCol="0">
                          <a:noAutofit/>
                        </wps:bodyPr>
                      </wps:wsp>
                      <wps:wsp>
                        <wps:cNvPr id="40532" name="Shape 40532"/>
                        <wps:cNvSpPr/>
                        <wps:spPr>
                          <a:xfrm>
                            <a:off x="2888590" y="260015"/>
                            <a:ext cx="161747" cy="161747"/>
                          </a:xfrm>
                          <a:custGeom>
                            <a:avLst/>
                            <a:gdLst/>
                            <a:ahLst/>
                            <a:cxnLst/>
                            <a:rect l="0" t="0" r="0" b="0"/>
                            <a:pathLst>
                              <a:path w="161747" h="161747">
                                <a:moveTo>
                                  <a:pt x="0" y="161747"/>
                                </a:moveTo>
                                <a:lnTo>
                                  <a:pt x="161747" y="0"/>
                                </a:lnTo>
                                <a:lnTo>
                                  <a:pt x="161747" y="161747"/>
                                </a:lnTo>
                                <a:lnTo>
                                  <a:pt x="0" y="161747"/>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8108" name="Picture 538108"/>
                          <pic:cNvPicPr/>
                        </pic:nvPicPr>
                        <pic:blipFill>
                          <a:blip r:embed="rId186"/>
                          <a:stretch>
                            <a:fillRect/>
                          </a:stretch>
                        </pic:blipFill>
                        <pic:spPr>
                          <a:xfrm>
                            <a:off x="3142620" y="255507"/>
                            <a:ext cx="957072" cy="576072"/>
                          </a:xfrm>
                          <a:prstGeom prst="rect">
                            <a:avLst/>
                          </a:prstGeom>
                        </pic:spPr>
                      </pic:pic>
                      <wps:wsp>
                        <wps:cNvPr id="40534" name="Shape 40534"/>
                        <wps:cNvSpPr/>
                        <wps:spPr>
                          <a:xfrm>
                            <a:off x="3148338" y="259686"/>
                            <a:ext cx="949541" cy="570649"/>
                          </a:xfrm>
                          <a:custGeom>
                            <a:avLst/>
                            <a:gdLst/>
                            <a:ahLst/>
                            <a:cxnLst/>
                            <a:rect l="0" t="0" r="0" b="0"/>
                            <a:pathLst>
                              <a:path w="949541" h="570649">
                                <a:moveTo>
                                  <a:pt x="949541" y="0"/>
                                </a:moveTo>
                                <a:lnTo>
                                  <a:pt x="949541" y="91935"/>
                                </a:lnTo>
                                <a:lnTo>
                                  <a:pt x="91986" y="91935"/>
                                </a:lnTo>
                                <a:lnTo>
                                  <a:pt x="91986" y="570649"/>
                                </a:lnTo>
                                <a:lnTo>
                                  <a:pt x="0" y="570649"/>
                                </a:lnTo>
                                <a:lnTo>
                                  <a:pt x="0" y="0"/>
                                </a:lnTo>
                                <a:lnTo>
                                  <a:pt x="949541"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35" name="Rectangle 40535"/>
                        <wps:cNvSpPr/>
                        <wps:spPr>
                          <a:xfrm>
                            <a:off x="3280629" y="402334"/>
                            <a:ext cx="621727"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Veirlerin </w:t>
                              </w:r>
                            </w:p>
                          </w:txbxContent>
                        </wps:txbx>
                        <wps:bodyPr horzOverflow="overflow" vert="horz" lIns="0" tIns="0" rIns="0" bIns="0" rtlCol="0">
                          <a:noAutofit/>
                        </wps:bodyPr>
                      </wps:wsp>
                      <wps:wsp>
                        <wps:cNvPr id="40536" name="Rectangle 40536"/>
                        <wps:cNvSpPr/>
                        <wps:spPr>
                          <a:xfrm>
                            <a:off x="3280629" y="542487"/>
                            <a:ext cx="433860"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analizi</w:t>
                              </w:r>
                            </w:p>
                          </w:txbxContent>
                        </wps:txbx>
                        <wps:bodyPr horzOverflow="overflow" vert="horz" lIns="0" tIns="0" rIns="0" bIns="0" rtlCol="0">
                          <a:noAutofit/>
                        </wps:bodyPr>
                      </wps:wsp>
                      <wps:wsp>
                        <wps:cNvPr id="40538" name="Shape 40538"/>
                        <wps:cNvSpPr/>
                        <wps:spPr>
                          <a:xfrm>
                            <a:off x="3938036" y="329"/>
                            <a:ext cx="161747" cy="161747"/>
                          </a:xfrm>
                          <a:custGeom>
                            <a:avLst/>
                            <a:gdLst/>
                            <a:ahLst/>
                            <a:cxnLst/>
                            <a:rect l="0" t="0" r="0" b="0"/>
                            <a:pathLst>
                              <a:path w="161747" h="161747">
                                <a:moveTo>
                                  <a:pt x="0" y="161747"/>
                                </a:moveTo>
                                <a:lnTo>
                                  <a:pt x="161747" y="0"/>
                                </a:lnTo>
                                <a:lnTo>
                                  <a:pt x="161747" y="161747"/>
                                </a:lnTo>
                                <a:lnTo>
                                  <a:pt x="0" y="161747"/>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8109" name="Picture 538109"/>
                          <pic:cNvPicPr/>
                        </pic:nvPicPr>
                        <pic:blipFill>
                          <a:blip r:embed="rId187"/>
                          <a:stretch>
                            <a:fillRect/>
                          </a:stretch>
                        </pic:blipFill>
                        <pic:spPr>
                          <a:xfrm>
                            <a:off x="4193164" y="-4588"/>
                            <a:ext cx="954024" cy="576072"/>
                          </a:xfrm>
                          <a:prstGeom prst="rect">
                            <a:avLst/>
                          </a:prstGeom>
                        </pic:spPr>
                      </pic:pic>
                      <wps:wsp>
                        <wps:cNvPr id="40540" name="Shape 40540"/>
                        <wps:cNvSpPr/>
                        <wps:spPr>
                          <a:xfrm>
                            <a:off x="4197784" y="0"/>
                            <a:ext cx="949541" cy="570649"/>
                          </a:xfrm>
                          <a:custGeom>
                            <a:avLst/>
                            <a:gdLst/>
                            <a:ahLst/>
                            <a:cxnLst/>
                            <a:rect l="0" t="0" r="0" b="0"/>
                            <a:pathLst>
                              <a:path w="949541" h="570649">
                                <a:moveTo>
                                  <a:pt x="949541" y="0"/>
                                </a:moveTo>
                                <a:lnTo>
                                  <a:pt x="949541" y="91935"/>
                                </a:lnTo>
                                <a:lnTo>
                                  <a:pt x="91986" y="91935"/>
                                </a:lnTo>
                                <a:lnTo>
                                  <a:pt x="91986" y="570649"/>
                                </a:lnTo>
                                <a:lnTo>
                                  <a:pt x="0" y="570649"/>
                                </a:lnTo>
                                <a:lnTo>
                                  <a:pt x="0" y="0"/>
                                </a:lnTo>
                                <a:lnTo>
                                  <a:pt x="949541"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0541" name="Rectangle 40541"/>
                        <wps:cNvSpPr/>
                        <wps:spPr>
                          <a:xfrm>
                            <a:off x="4330074" y="142646"/>
                            <a:ext cx="510305"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 xml:space="preserve">Evrene </w:t>
                              </w:r>
                            </w:p>
                          </w:txbxContent>
                        </wps:txbx>
                        <wps:bodyPr horzOverflow="overflow" vert="horz" lIns="0" tIns="0" rIns="0" bIns="0" rtlCol="0">
                          <a:noAutofit/>
                        </wps:bodyPr>
                      </wps:wsp>
                      <wps:wsp>
                        <wps:cNvPr id="40542" name="Rectangle 40542"/>
                        <wps:cNvSpPr/>
                        <wps:spPr>
                          <a:xfrm>
                            <a:off x="4330074" y="282799"/>
                            <a:ext cx="738448" cy="171356"/>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20"/>
                                </w:rPr>
                                <w:t>Genelleme</w:t>
                              </w:r>
                            </w:p>
                          </w:txbxContent>
                        </wps:txbx>
                        <wps:bodyPr horzOverflow="overflow" vert="horz" lIns="0" tIns="0" rIns="0" bIns="0" rtlCol="0">
                          <a:noAutofit/>
                        </wps:bodyPr>
                      </wps:wsp>
                    </wpg:wgp>
                  </a:graphicData>
                </a:graphic>
              </wp:inline>
            </w:drawing>
          </mc:Choice>
          <mc:Fallback>
            <w:pict>
              <v:group id="Group 486164" o:spid="_x0000_s1390" style="width:405.3pt;height:126.7pt;mso-position-horizontal-relative:char;mso-position-vertical-relative:line" coordsize="51473,16093"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">
                <v:shape id="Shape 40515" o:spid="_x0000_s1391" style="position:absolute;top:10387;width:9495;height:5706;visibility:visible;mso-wrap-style:square;v-text-anchor:top" coordsize="949541,5706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" path="m949541,r,91935l91986,91935r,478714l,570649,,,949541,xe" filled="f" strokeweight="1pt">
                  <v:stroke miterlimit="66585f" joinstyle="miter"/>
                  <v:path arrowok="t" textboxrect="0,0,949541,570649"/>
                </v:shape>
                <v:rect id="Rectangle 40516" o:spid="_x0000_s1392" style="position:absolute;left:1322;top:11813;width:10171;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Evrenin(Hedef </w:t>
                        </w:r>
                      </w:p>
                    </w:txbxContent>
                  </v:textbox>
                </v:rect>
                <v:rect id="Rectangle 40517" o:spid="_x0000_s1393" style="position:absolute;left:1322;top:13215;width:3928;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Kitle) </w:t>
                        </w:r>
                      </w:p>
                    </w:txbxContent>
                  </v:textbox>
                </v:rect>
                <v:rect id="Rectangle 40518" o:spid="_x0000_s1394" style="position:absolute;left:1322;top:14601;width:9644;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tanımlanması </w:t>
                        </w:r>
                      </w:p>
                    </w:txbxContent>
                  </v:textbox>
                </v:rect>
                <v:shape id="Shape 40520" o:spid="_x0000_s1395" style="position:absolute;left:7896;top:7793;width:1618;height:1618;visibility:visible;mso-wrap-style:square;v-text-anchor:top" coordsize="161747,1617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" path="m,161747l161747,r,161747l,161747xe" filled="f" strokeweight="1pt">
                  <v:stroke miterlimit="66585f" joinstyle="miter"/>
                  <v:path arrowok="t" textboxrect="0,0,161747,161747"/>
                </v:shape>
                <v:shape id="Shape 40522" o:spid="_x0000_s1396" style="position:absolute;left:10494;top:7790;width:9495;height:5707;visibility:visible;mso-wrap-style:square;v-text-anchor:top" coordsize="949541,5706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" path="m949541,r,91935l91986,91935r,478714l,570649,,,949541,xe" filled="f" strokeweight="1pt">
                  <v:stroke miterlimit="66585f" joinstyle="miter"/>
                  <v:path arrowok="t" textboxrect="0,0,949541,570649"/>
                </v:shape>
                <v:rect id="Rectangle 40523" o:spid="_x0000_s1397" style="position:absolute;left:11817;top:9217;width:8407;height:171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Örneklemin </w:t>
                        </w:r>
                      </w:p>
                    </w:txbxContent>
                  </v:textbox>
                </v:rect>
                <v:rect id="Rectangle 40524" o:spid="_x0000_s1398" style="position:absolute;left:11817;top:10618;width:4297;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seçimi</w:t>
                        </w:r>
                      </w:p>
                    </w:txbxContent>
                  </v:textbox>
                </v:rect>
                <v:shape id="Shape 40526" o:spid="_x0000_s1399" style="position:absolute;left:18391;top:5197;width:1617;height:1617;visibility:visible;mso-wrap-style:square;v-text-anchor:top" coordsize="161747,1617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" path="m,161747l161747,r,161747l,161747xe" filled="f" strokeweight="1pt">
                  <v:stroke miterlimit="66585f" joinstyle="miter"/>
                  <v:path arrowok="t" textboxrect="0,0,161747,161747"/>
                </v:shape>
                <v:shape id="Picture 538107" o:spid="_x0000_s1400" type="#_x0000_t75" style="position:absolute;left:20951;top:5156;width:9540;height:57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">
                  <v:imagedata r:id="rId188" o:title=""/>
                </v:shape>
                <v:shape id="Shape 40528" o:spid="_x0000_s1401" style="position:absolute;left:20988;top:5193;width:9496;height:5707;visibility:visible;mso-wrap-style:square;v-text-anchor:top" coordsize="949541,5706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" path="m949541,r,91935l91986,91935r,478714l,570649,,,949541,xe" filled="f" strokeweight="1pt">
                  <v:stroke miterlimit="66585f" joinstyle="miter"/>
                  <v:path arrowok="t" textboxrect="0,0,949541,570649"/>
                </v:shape>
                <v:rect id="Rectangle 40529" o:spid="_x0000_s1402" style="position:absolute;left:22311;top:6620;width:6218;height:171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Verilerin </w:t>
                        </w:r>
                      </w:p>
                    </w:txbxContent>
                  </v:textbox>
                </v:rect>
                <v:rect id="Rectangle 40530" o:spid="_x0000_s1403" style="position:absolute;left:22311;top:8021;width:7622;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20"/>
                          </w:rPr>
                          <w:t>toplanması</w:t>
                        </w:r>
                      </w:p>
                    </w:txbxContent>
                  </v:textbox>
                </v:rect>
                <v:shape id="Shape 40532" o:spid="_x0000_s1404" style="position:absolute;left:28885;top:2600;width:1618;height:1617;visibility:visible;mso-wrap-style:square;v-text-anchor:top" coordsize="161747,1617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" path="m,161747l161747,r,161747l,161747xe" filled="f" strokeweight="1pt">
                  <v:stroke miterlimit="66585f" joinstyle="miter"/>
                  <v:path arrowok="t" textboxrect="0,0,161747,161747"/>
                </v:shape>
                <v:shape id="Picture 538108" o:spid="_x0000_s1405" type="#_x0000_t75" style="position:absolute;left:31426;top:2555;width:9570;height:57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">
                  <v:imagedata r:id="rId189" o:title=""/>
                </v:shape>
                <v:shape id="Shape 40534" o:spid="_x0000_s1406" style="position:absolute;left:31483;top:2596;width:9495;height:5707;visibility:visible;mso-wrap-style:square;v-text-anchor:top" coordsize="949541,5706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" path="m949541,r,91935l91986,91935r,478714l,570649,,,949541,xe" filled="f" strokeweight="1pt">
                  <v:stroke miterlimit="66585f" joinstyle="miter"/>
                  <v:path arrowok="t" textboxrect="0,0,949541,570649"/>
                </v:shape>
                <v:rect id="Rectangle 40535" o:spid="_x0000_s1407" style="position:absolute;left:32806;top:4023;width:6217;height:171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Veirlerin </w:t>
                        </w:r>
                      </w:p>
                    </w:txbxContent>
                  </v:textbox>
                </v:rect>
                <v:rect id="Rectangle 40536" o:spid="_x0000_s1408" style="position:absolute;left:32806;top:5424;width:4338;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20"/>
                          </w:rPr>
                          <w:t>analizi</w:t>
                        </w:r>
                      </w:p>
                    </w:txbxContent>
                  </v:textbox>
                </v:rect>
                <v:shape id="Shape 40538" o:spid="_x0000_s1409" style="position:absolute;left:39380;top:3;width:1617;height:1617;visibility:visible;mso-wrap-style:square;v-text-anchor:top" coordsize="161747,16174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" path="m,161747l161747,r,161747l,161747xe" filled="f" strokeweight="1pt">
                  <v:stroke miterlimit="66585f" joinstyle="miter"/>
                  <v:path arrowok="t" textboxrect="0,0,161747,161747"/>
                </v:shape>
                <v:shape id="Picture 538109" o:spid="_x0000_s1410" type="#_x0000_t75" style="position:absolute;left:41931;top:-45;width:9540;height:575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">
                  <v:imagedata r:id="rId190" o:title=""/>
                </v:shape>
                <v:shape id="Shape 40540" o:spid="_x0000_s1411" style="position:absolute;left:41977;width:9496;height:5706;visibility:visible;mso-wrap-style:square;v-text-anchor:top" coordsize="949541,5706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" path="m949541,r,91935l91986,91935r,478714l,570649,,,949541,xe" filled="f" strokeweight="1pt">
                  <v:stroke miterlimit="66585f" joinstyle="miter"/>
                  <v:path arrowok="t" textboxrect="0,0,949541,570649"/>
                </v:shape>
                <v:rect id="Rectangle 40541" o:spid="_x0000_s1412" style="position:absolute;left:43300;top:1426;width:5103;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 xml:space="preserve">Evrene </w:t>
                        </w:r>
                      </w:p>
                    </w:txbxContent>
                  </v:textbox>
                </v:rect>
                <v:rect id="Rectangle 40542" o:spid="_x0000_s1413" style="position:absolute;left:43300;top:2827;width:7385;height:171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20"/>
                          </w:rPr>
                          <w:t>Genelleme</w:t>
                        </w:r>
                      </w:p>
                    </w:txbxContent>
                  </v:textbox>
                </v:rect>
                <w10:anchorlock/>
              </v:group>
            </w:pict>
          </mc:Fallback>
        </mc:AlternateContent>
      </w:r>
    </w:p>
    <w:p w:rsidR="00EB6A25" w:rsidRDefault="001037FA">
      <w:pPr>
        <w:spacing w:after="15" w:line="249" w:lineRule="auto"/>
        <w:ind w:left="10" w:right="455"/>
        <w:jc w:val="right"/>
      </w:pPr>
      <w:r>
        <w:t xml:space="preserve">Denek kaybı (anketi cevaplamama, eksik cevap), verilerin toplandığı ortamın ve </w:t>
      </w:r>
    </w:p>
    <w:p w:rsidR="00EB6A25" w:rsidRDefault="001037FA">
      <w:pPr>
        <w:spacing w:after="191"/>
        <w:ind w:left="96" w:right="454"/>
      </w:pPr>
      <w:r>
        <w:t>şartların katılımcıların samimi görüşlerini belirtmeye olanak tanımaması, veri toplayan kişinin tutumu ve cevaplanacak soru sayısının çok fazla olması, yönergelerin anlaşılır olmaması gibi yapısal sorunlara bağlı cevaplama motivasyonunun düşmesi tarama ara</w:t>
      </w:r>
      <w:r>
        <w:t>ştırmalarında dış ve iç geçerliği etkileyen durumlardır.</w:t>
      </w:r>
      <w:r>
        <w:t xml:space="preserve"> </w:t>
      </w:r>
    </w:p>
    <w:p w:rsidR="00EB6A25" w:rsidRDefault="001037FA">
      <w:pPr>
        <w:spacing w:after="119" w:line="266" w:lineRule="auto"/>
        <w:ind w:left="10"/>
      </w:pPr>
      <w:r>
        <w:rPr>
          <w:b/>
        </w:rPr>
        <w:t>5.2.</w:t>
      </w:r>
      <w:r>
        <w:rPr>
          <w:rFonts w:ascii="Arial" w:eastAsia="Arial" w:hAnsi="Arial" w:cs="Arial"/>
          <w:b/>
        </w:rPr>
        <w:t xml:space="preserve"> </w:t>
      </w:r>
      <w:r>
        <w:rPr>
          <w:b/>
        </w:rPr>
        <w:t xml:space="preserve">Korelasyonel Araştırmalar  </w:t>
      </w:r>
    </w:p>
    <w:p w:rsidR="00EB6A25" w:rsidRDefault="001037FA">
      <w:pPr>
        <w:spacing w:after="42"/>
        <w:ind w:left="96" w:right="15"/>
      </w:pPr>
      <w:r>
        <w:t xml:space="preserve">Okul yöneticilerinin liderlik özellikleri ile öğretmenlerin stres düzeyleri arasındaki ilişkiyi belirlemek istediğimiz çalışma korelasyonel bir araştırmadır. </w:t>
      </w:r>
      <w:r>
        <w:t xml:space="preserve"> </w:t>
      </w:r>
    </w:p>
    <w:p w:rsidR="00EB6A25" w:rsidRDefault="001037FA">
      <w:pPr>
        <w:spacing w:after="15" w:line="249" w:lineRule="auto"/>
        <w:ind w:left="10" w:right="453"/>
        <w:jc w:val="right"/>
      </w:pPr>
      <w:r>
        <w:t>Korel</w:t>
      </w:r>
      <w:r>
        <w:t xml:space="preserve">asyonel araştırma, iki ya da daha çok değişken arasındaki ilişkinin herhangi bir </w:t>
      </w:r>
    </w:p>
    <w:p w:rsidR="00EB6A25" w:rsidRDefault="001037FA">
      <w:pPr>
        <w:ind w:left="96" w:right="15"/>
      </w:pPr>
      <w:r>
        <w:t xml:space="preserve">şekilde bu değişkenlere müdahale edilmeden incelendiği araştırmalardır. Değişkenlere müdahale edilmemesi nedeniyle korelasyonel araştırmalar nedensel karşılaştırma araştırmalarına benzer. </w:t>
      </w:r>
    </w:p>
    <w:p w:rsidR="00EB6A25" w:rsidRDefault="001037FA">
      <w:pPr>
        <w:ind w:left="96" w:right="454"/>
      </w:pPr>
      <w:r>
        <w:t>Ancak nedensel karşılaştırma araştırmalarında bir bağımlı değişkeni</w:t>
      </w:r>
      <w:r>
        <w:t xml:space="preserve"> etkileyen bağımsız değişkenler neden</w:t>
      </w:r>
      <w:r>
        <w:t>-</w:t>
      </w:r>
      <w:r>
        <w:t>sonuç ilişkisi içinde belirlenmeye çalışılırken korelasyonel araştırmalarda sadece değişkenlerin birlikte değişimleri incelenir. Korelasyonel araştırmalar, değişkenler arasındaki ilişkilerin açığa çıkarılmasını, bu ili</w:t>
      </w:r>
      <w:r>
        <w:t>şkilerin düzeylerinin belirlenmesinde etkili ve bu ilişkilerle ilgili daha üst düzey araştırmaların yapılması için gerekli ipuçlarını sağlayan araştırmalardır (Büyüköztürk</w:t>
      </w:r>
      <w:r>
        <w:t xml:space="preserve"> vd., 2022).  </w:t>
      </w:r>
    </w:p>
    <w:p w:rsidR="00EB6A25" w:rsidRDefault="001037FA">
      <w:pPr>
        <w:spacing w:after="69" w:line="249" w:lineRule="auto"/>
        <w:ind w:left="10" w:right="453"/>
        <w:jc w:val="right"/>
      </w:pPr>
      <w:r>
        <w:t xml:space="preserve">Korelasyonel araştırmalarda değişkenler arasındaki ilişki, hesaplanan </w:t>
      </w:r>
      <w:r>
        <w:t xml:space="preserve">uygun bir </w:t>
      </w:r>
    </w:p>
    <w:p w:rsidR="00EB6A25" w:rsidRDefault="001037FA">
      <w:pPr>
        <w:spacing w:after="59"/>
        <w:ind w:left="96" w:right="453"/>
      </w:pPr>
      <w:r>
        <w:t xml:space="preserve">korelasyon katsayısı ile gösterilir. Bu katsayı +1 ile </w:t>
      </w:r>
      <w:r>
        <w:t>-</w:t>
      </w:r>
      <w:r>
        <w:t>1 aralığında değişir. Katsayının pozitif olması bir değişkende artış meydana geldiği zaman diğer değişkende de artış olduğunu, negatif olması ise bir değişkende artış görülürken diğerinde a</w:t>
      </w:r>
      <w:r>
        <w:t>zalma meydana geldiğini göstermektedir. Korelasyon katsayısının ± 1 olması mükemmel bir ilişkiyi, 0 olması ise iki değişken arasında hiç ilişki olmadığını gösterir (Köklü, B</w:t>
      </w:r>
      <w:r>
        <w:t xml:space="preserve">üyüköztürk ve Çokluk, 2007; Akt. Büyüköztürk vd., 2022). </w:t>
      </w:r>
    </w:p>
    <w:p w:rsidR="00EB6A25" w:rsidRDefault="001037FA">
      <w:pPr>
        <w:spacing w:after="71"/>
        <w:ind w:left="96" w:right="455"/>
      </w:pPr>
      <w:r>
        <w:t>Korelasyonel araştırmalar</w:t>
      </w:r>
      <w:r>
        <w:t xml:space="preserve"> </w:t>
      </w:r>
      <w:r>
        <w:rPr>
          <w:b/>
        </w:rPr>
        <w:t xml:space="preserve">keşfedici </w:t>
      </w:r>
      <w:r>
        <w:t xml:space="preserve">ve </w:t>
      </w:r>
      <w:r>
        <w:rPr>
          <w:b/>
        </w:rPr>
        <w:t xml:space="preserve">yordayıcı </w:t>
      </w:r>
      <w:r>
        <w:t>korelasyon araştırmalar olmak üzere ikiye ayrılabilir (Fraenkel &amp; Wallen, 2006). Keşfedici korelasyon araştırmalarında değişkenler arasında karşılıklı</w:t>
      </w:r>
      <w:r>
        <w:t xml:space="preserve"> </w:t>
      </w:r>
      <w:r>
        <w:t>ilişkiler belirlenmeye çalışılır. Yordayıcı korelasyon araştırmalarında değişkenl</w:t>
      </w:r>
      <w:r>
        <w:t>er aras ilişkinin belirlenip bir veya daha fazla değişkenin bilinen değerinden diğer değişkenin bilinmeyen bir değeri belirlenmeye çalışılır.</w:t>
      </w:r>
      <w:r>
        <w:t xml:space="preserve"> </w:t>
      </w:r>
    </w:p>
    <w:p w:rsidR="00EB6A25" w:rsidRDefault="001037FA">
      <w:pPr>
        <w:spacing w:after="82" w:line="266" w:lineRule="auto"/>
        <w:ind w:left="10"/>
      </w:pPr>
      <w:r>
        <w:rPr>
          <w:b/>
        </w:rPr>
        <w:t>5.3.</w:t>
      </w:r>
      <w:r>
        <w:rPr>
          <w:rFonts w:ascii="Arial" w:eastAsia="Arial" w:hAnsi="Arial" w:cs="Arial"/>
          <w:b/>
        </w:rPr>
        <w:t xml:space="preserve"> </w:t>
      </w:r>
      <w:r>
        <w:rPr>
          <w:b/>
        </w:rPr>
        <w:t xml:space="preserve">Nedensel Karşılaştırma Araştırmaları </w:t>
      </w:r>
    </w:p>
    <w:p w:rsidR="00EB6A25" w:rsidRDefault="001037FA">
      <w:pPr>
        <w:spacing w:after="75"/>
        <w:ind w:left="96" w:right="453"/>
      </w:pPr>
      <w:r>
        <w:t>Hüseyin Öğretmen</w:t>
      </w:r>
      <w:r>
        <w:t xml:space="preserve">, </w:t>
      </w:r>
      <w:r>
        <w:t>üç farklı sınıfın kimya dersine girmektedir. Yaptığı</w:t>
      </w:r>
      <w:r>
        <w:t xml:space="preserve"> sınav sonunda iki sınıfın hem ödev puanlarının hem de sınav sonuçlarının daha yüksek diğer sınıfın ise daha düşük olduğunu görmüştür. Ortaya çıkan bu durumun nedenlerini araştırmak istemektedir. Bu çalışma nedensel karşılaştırma araştırmalarına örnektir. </w:t>
      </w:r>
      <w:r>
        <w:rPr>
          <w:b/>
        </w:rPr>
        <w:t>Nedensel karşılaştırma</w:t>
      </w:r>
      <w:r>
        <w:t>, ortaya çıkmış/var olan bir durumun veya olayın nedenlerini, bu nedenleri etkileyen değişkenleri veya bir etkinin sonuçlarını belirlemeye yönelik bir araştırma türüdür. Deneysel araştırmalarda bağımsız ve bağımlı değişkenler araştırm</w:t>
      </w:r>
      <w:r>
        <w:t>acı tarafından planlanıp araştırma sürecinde ve deneysel işlemler sonunda oluşan değişimler gözlemlenirken nedensel karşılaştırma türü araştırmalarda bir durumun neden ortaya çıktığı, bu durumun oluşmasında nelerin etkili olduğu bulunmaya çalışılır. Araştı</w:t>
      </w:r>
      <w:r>
        <w:t xml:space="preserve">rma deseninde birbiriyle karşılaştırılabilecek en az iki grup varsa “nedensel karşılaştırma araştırmaları”, sadece tek grup varsa “nedensel araştırma” olarak adlandırılır (Cohen ve Manion, </w:t>
      </w:r>
      <w:r>
        <w:t xml:space="preserve">1998; Fraenkel </w:t>
      </w:r>
      <w:r>
        <w:t>ve Wallen, 2006; Akt. Büyüköztürk vd., 2022). Nedens</w:t>
      </w:r>
      <w:r>
        <w:t>el karşılaştırma iki değişken arasındaki ilişkinin araştırılması yönünden korelasyonel araştırmalara benzetilebilir. Ancak korelasyonel araştırmalarda iki değişkenin birlikte değişimleri belirlenebilir a</w:t>
      </w:r>
      <w:r>
        <w:t xml:space="preserve">ncak hangi </w:t>
      </w:r>
      <w:r>
        <w:t>değişkenin diğerini etkilediği bir başka d</w:t>
      </w:r>
      <w:r>
        <w:t>eyişle hangi değişkenin neden, hangi değişkenin sonuç olduğu belirlenemez. Nedensel karşılaştırma araştırmalarında ise hangi değişkenin diğerinin nedeni olduğu belirlenmeye çalışılır (Büyüköztürk vd., 20</w:t>
      </w:r>
      <w:r>
        <w:t xml:space="preserve">22).  </w:t>
      </w:r>
    </w:p>
    <w:p w:rsidR="00EB6A25" w:rsidRDefault="001037FA">
      <w:pPr>
        <w:pStyle w:val="Balk2"/>
        <w:spacing w:after="96"/>
        <w:ind w:left="1539" w:right="547"/>
      </w:pPr>
      <w:r>
        <w:t>6.</w:t>
      </w:r>
      <w:r>
        <w:rPr>
          <w:rFonts w:ascii="Arial" w:eastAsia="Arial" w:hAnsi="Arial" w:cs="Arial"/>
        </w:rPr>
        <w:t xml:space="preserve"> </w:t>
      </w:r>
      <w:r>
        <w:t>Ders: Nicel Araştırmalar (2)</w:t>
      </w:r>
      <w:r>
        <w:t xml:space="preserve"> </w:t>
      </w:r>
    </w:p>
    <w:p w:rsidR="00EB6A25" w:rsidRDefault="001037FA">
      <w:pPr>
        <w:spacing w:line="266" w:lineRule="auto"/>
        <w:ind w:left="10"/>
      </w:pPr>
      <w:r>
        <w:rPr>
          <w:b/>
        </w:rPr>
        <w:t>6.1.</w:t>
      </w:r>
      <w:r>
        <w:rPr>
          <w:rFonts w:ascii="Arial" w:eastAsia="Arial" w:hAnsi="Arial" w:cs="Arial"/>
          <w:b/>
        </w:rPr>
        <w:t xml:space="preserve"> </w:t>
      </w:r>
      <w:r>
        <w:rPr>
          <w:b/>
        </w:rPr>
        <w:t>Deneysel</w:t>
      </w:r>
      <w:r>
        <w:rPr>
          <w:b/>
        </w:rPr>
        <w:t xml:space="preserve"> Araştırmalar  </w:t>
      </w:r>
    </w:p>
    <w:p w:rsidR="00EB6A25" w:rsidRDefault="001037FA">
      <w:pPr>
        <w:ind w:left="96" w:right="452"/>
      </w:pPr>
      <w:r>
        <w:t xml:space="preserve">Bir akademisyen tersyüz öğrenme ortamını oyunlaştırma bileşenleri ile desteklemenin, öğrenim gören öğrencilerin motivasyonu, katılımı ve akademik başarısı üzerinde etkili olup olmayacağını </w:t>
      </w:r>
      <w:r>
        <w:t>belirleme</w:t>
      </w:r>
      <w:r>
        <w:t>k istemektedir (Taşkın, 2020). Bu kapsamda üniversite öğrencilerini seçkisiz atama yöntemi ile iki gruba ayırarak gruplardan birinde oyunlaştırma bileşenleri kullanmayı diğerinde ise herhangi bir müdahalede bulunmamayı planlamıştır. Araştırmacı böylece ger</w:t>
      </w:r>
      <w:r>
        <w:t>çekleştirmiş olduğu müdahalenin öğrenci motivasyonu, katılımı ve başarısı üzerinde etkisi olup olmadığını belirlemek istemektedir. Bu çalışma deneysel bir araştırmanın yapılmasını gerektirmektedir.</w:t>
      </w:r>
      <w:r>
        <w:t xml:space="preserve"> </w:t>
      </w:r>
    </w:p>
    <w:p w:rsidR="00EB6A25" w:rsidRDefault="001037FA">
      <w:pPr>
        <w:spacing w:after="15" w:line="249" w:lineRule="auto"/>
        <w:ind w:left="10" w:right="456"/>
        <w:jc w:val="right"/>
      </w:pPr>
      <w:r>
        <w:t>Deneysel araştırmalar, kısaca araştırmacı tarafından oluş</w:t>
      </w:r>
      <w:r>
        <w:t xml:space="preserve">turulan farkların bağımlı </w:t>
      </w:r>
    </w:p>
    <w:p w:rsidR="00EB6A25" w:rsidRDefault="001037FA">
      <w:pPr>
        <w:spacing w:after="65"/>
        <w:ind w:left="96" w:right="455"/>
      </w:pPr>
      <w:r>
        <w:t>değişken üzerindeki etkisini test etmeye yönelik çalışmalardır. Deneysel desenlerde temel amaç değişkenler arasında oluşturulan neden</w:t>
      </w:r>
      <w:r>
        <w:t>-</w:t>
      </w:r>
      <w:r>
        <w:t>sonuç ilişkisini test etmektir. Araştırmacının bu amacını gerçekleştirmek için en az iki farklı</w:t>
      </w:r>
      <w:r>
        <w:t xml:space="preserve"> koşulunun olması (grupların karşılaştırılması), bağımsız değişkenin manipüle edilmesi, bağımsız değişkenin düzeyleri olan işlem gruplarına seçkisiz atama yapılması ve dışsal değişkenleri kontrol altına alması gereklidir (Borg ve Gall, 1989; </w:t>
      </w:r>
      <w:r>
        <w:t>Büyüköztürk, 2</w:t>
      </w:r>
      <w:r>
        <w:t>00</w:t>
      </w:r>
      <w:r>
        <w:t>7; Hovardaoğlu, 2000; Kerlinger, 1973). Bir deneysel çalışmada, dışsal değişkenlerin etkilerini en aza indirmek ya da kaldırmak için gruplara seçkisiz atama yapılabilir, dışsal değişken sabit tutulabilir, dışsal değişken çalışmaya d</w:t>
      </w:r>
      <w:r>
        <w:t>â</w:t>
      </w:r>
      <w:r>
        <w:t>hil edilebilir, dışsa</w:t>
      </w:r>
      <w:r>
        <w:t xml:space="preserve">l değişkenlere göre denekler eşleştirilebilir, dışsal değişkene ait puanların bağımlı değişken üzerindeki etkisi </w:t>
      </w:r>
      <w:r>
        <w:t xml:space="preserve">kovaryans analizi ile istatistiksel olarak kontrol edilebilir (Büyüköztürk, vd., 2022).  </w:t>
      </w:r>
    </w:p>
    <w:p w:rsidR="00EB6A25" w:rsidRDefault="001037FA">
      <w:pPr>
        <w:tabs>
          <w:tab w:val="center" w:pos="2747"/>
        </w:tabs>
        <w:spacing w:line="266" w:lineRule="auto"/>
        <w:ind w:left="0" w:firstLine="0"/>
        <w:jc w:val="left"/>
      </w:pPr>
      <w:r>
        <w:rPr>
          <w:b/>
        </w:rPr>
        <w:t>6.1.1.</w:t>
      </w:r>
      <w:r>
        <w:rPr>
          <w:rFonts w:ascii="Arial" w:eastAsia="Arial" w:hAnsi="Arial" w:cs="Arial"/>
          <w:b/>
        </w:rPr>
        <w:t xml:space="preserve"> </w:t>
      </w:r>
      <w:r>
        <w:rPr>
          <w:rFonts w:ascii="Arial" w:eastAsia="Arial" w:hAnsi="Arial" w:cs="Arial"/>
          <w:b/>
        </w:rPr>
        <w:tab/>
      </w:r>
      <w:r>
        <w:rPr>
          <w:b/>
        </w:rPr>
        <w:t xml:space="preserve">Deneysel Araştırmaların Türleri  </w:t>
      </w:r>
    </w:p>
    <w:p w:rsidR="00EB6A25" w:rsidRDefault="001037FA">
      <w:pPr>
        <w:ind w:left="96" w:right="451"/>
      </w:pPr>
      <w:r>
        <w:t>Deneysel desenler bağımsız değişken sayısına göre tek faktörlü ve çok faktörlü olarak deneme koşullarına göre gruplar</w:t>
      </w:r>
      <w:r>
        <w:t xml:space="preserve"> </w:t>
      </w:r>
      <w:r>
        <w:t>arası, gruplar</w:t>
      </w:r>
      <w:r>
        <w:t xml:space="preserve"> </w:t>
      </w:r>
      <w:r>
        <w:t>içi ve karışık desenler olarak denek sayısına göre ise tek ve çok denekli desenler olarak</w:t>
      </w:r>
      <w:r>
        <w:t xml:space="preserve"> sınıflandırılmaktadır. Fraenkel &amp; Wallen (2006) ve Robso</w:t>
      </w:r>
      <w:r>
        <w:t xml:space="preserve">n </w:t>
      </w:r>
      <w:r>
        <w:t>(1993), çok denekli desenleri gerçek deneysel desenler, yarı deneysel desenler ve zayıf deneysel desenler şeklinde sınıflandırmaktadır. Bu desenlerden sadece gerçek deneme desenlerinde deneklerin d</w:t>
      </w:r>
      <w:r>
        <w:t>eneysel koşullara denek havuzundan seçkisiz atanması söz konusudur. Eşleştirilmiş grupların seçkisiz bir şekilde deney grupları olarak atandığı çalışmalar yarı deneysel desenler olarak kabul edilir. Zayıf deneysel desenler ise ne denek temelinde seçkisiz a</w:t>
      </w:r>
      <w:r>
        <w:t xml:space="preserve">tamanın olduğu ne de grup eşleştirmenin olduğu çalışmalara işaret eder.  </w:t>
      </w:r>
      <w:r>
        <w:rPr>
          <w:b/>
          <w:i/>
        </w:rPr>
        <w:t>Denekleri eşleştirmede</w:t>
      </w:r>
      <w:r>
        <w:t>, bağımlı değişkenle ilişkili olduğu düşünülen değişkenlere ait değerleri aynı olan denek çiftleri oluşturulur. Çiftlerden biri birinci gruba, diğeri ikinci grub</w:t>
      </w:r>
      <w:r>
        <w:t xml:space="preserve">a atanır. </w:t>
      </w:r>
      <w:r>
        <w:rPr>
          <w:b/>
          <w:i/>
        </w:rPr>
        <w:t xml:space="preserve">Grup eşleştirmede, </w:t>
      </w:r>
      <w:r>
        <w:t xml:space="preserve">ilgili değişkenlere ait grup ortalamaları bakımından denk iki grup oluşturulur. Hazır gruplar üzerinden çalışmaların yapılmak zorunda kalındığı durumlarda düşünülebilir. </w:t>
      </w:r>
      <w:r>
        <w:rPr>
          <w:b/>
        </w:rPr>
        <w:t xml:space="preserve">Seçkisiz atamada, </w:t>
      </w:r>
      <w:r>
        <w:t xml:space="preserve">denekler deney ya da </w:t>
      </w:r>
      <w:r>
        <w:t>kontrol grubuna se</w:t>
      </w:r>
      <w:r>
        <w:t>çkisiz (yansız) bir şekilde atanır. Seçkisiz atamanın olduğu durumda grup büyüklükleri arttıkça denk grupların elde edilme olasılığı da yükselir (Büyüköztürk, vd., 2022).</w:t>
      </w:r>
      <w:r>
        <w:rPr>
          <w:b/>
        </w:rPr>
        <w:t xml:space="preserve"> </w:t>
      </w:r>
    </w:p>
    <w:p w:rsidR="00EB6A25" w:rsidRDefault="001037FA">
      <w:pPr>
        <w:spacing w:after="15" w:line="249" w:lineRule="auto"/>
        <w:ind w:left="10" w:right="455"/>
        <w:jc w:val="right"/>
      </w:pPr>
      <w:r>
        <w:rPr>
          <w:b/>
        </w:rPr>
        <w:t xml:space="preserve">Zayıf Deneysel Desenler: </w:t>
      </w:r>
      <w:r>
        <w:t xml:space="preserve">Zayıf deneysel desenlerin ortak özelliği desende iç </w:t>
      </w:r>
    </w:p>
    <w:p w:rsidR="00EB6A25" w:rsidRDefault="001037FA">
      <w:pPr>
        <w:spacing w:after="35"/>
        <w:ind w:left="96" w:right="454"/>
      </w:pPr>
      <w:r>
        <w:t>geçerl</w:t>
      </w:r>
      <w:r>
        <w:t>iliği tehdit eden faktörlerin kontrol edilmemesi ve seçkisizliğin söz konusu olmamasıdır. Zayıf deneysel desenler tek grup ön</w:t>
      </w:r>
      <w:r>
        <w:t xml:space="preserve"> test-son </w:t>
      </w:r>
      <w:r>
        <w:t xml:space="preserve">test deseni, statik grup karşılaştırmalı desen ve statik </w:t>
      </w:r>
      <w:r>
        <w:t xml:space="preserve">grup ön test-son </w:t>
      </w:r>
      <w:r>
        <w:t>test deseni olmak üzere üçe ayrılır.</w:t>
      </w:r>
      <w:r>
        <w:t xml:space="preserve"> </w:t>
      </w:r>
    </w:p>
    <w:p w:rsidR="00EB6A25" w:rsidRDefault="001037FA">
      <w:pPr>
        <w:spacing w:after="15" w:line="249" w:lineRule="auto"/>
        <w:ind w:left="10" w:right="455"/>
        <w:jc w:val="right"/>
      </w:pPr>
      <w:r>
        <w:rPr>
          <w:b/>
        </w:rPr>
        <w:t xml:space="preserve">Tek grup </w:t>
      </w:r>
      <w:r>
        <w:rPr>
          <w:b/>
        </w:rPr>
        <w:t>ön test-son test desende,</w:t>
      </w:r>
      <w:r>
        <w:t xml:space="preserve"> deneys</w:t>
      </w:r>
      <w:r>
        <w:t xml:space="preserve">el işlemin etkisi tek bir grup üzerinde </w:t>
      </w:r>
    </w:p>
    <w:p w:rsidR="00EB6A25" w:rsidRDefault="001037FA">
      <w:pPr>
        <w:spacing w:after="37"/>
        <w:ind w:left="96" w:right="455"/>
      </w:pPr>
      <w:r>
        <w:t xml:space="preserve">yapılan çalışmayla test edilir. Deneklerin bağımlı değişkene ilişkin ölçümleri uygulama </w:t>
      </w:r>
      <w:r>
        <w:t xml:space="preserve">öncesinde ön </w:t>
      </w:r>
      <w:r>
        <w:t>test, sonrasında son</w:t>
      </w:r>
      <w:r>
        <w:t xml:space="preserve"> </w:t>
      </w:r>
      <w:r>
        <w:t>test olarak aynı denekler ve aynı ölçme araçları kullanılarak</w:t>
      </w:r>
      <w:r>
        <w:t xml:space="preserve"> elde edilir. Seçkisizlik ve eşleştirme yoktur. Desene ilişkin simgesel gösterim ve uygulama örneği Ek 1’de sunulmuştur.  Zayıf deneysel desenler altında sıklıkla kullanılan diğer desenler </w:t>
      </w:r>
      <w:r>
        <w:t>de E</w:t>
      </w:r>
      <w:r>
        <w:t xml:space="preserve">k 2’de verilmiştir. </w:t>
      </w:r>
      <w:r>
        <w:t xml:space="preserve"> </w:t>
      </w:r>
    </w:p>
    <w:p w:rsidR="00EB6A25" w:rsidRDefault="001037FA">
      <w:pPr>
        <w:spacing w:after="15" w:line="249" w:lineRule="auto"/>
        <w:ind w:left="10" w:right="453"/>
        <w:jc w:val="right"/>
      </w:pPr>
      <w:r>
        <w:rPr>
          <w:b/>
        </w:rPr>
        <w:t xml:space="preserve">Gerçek Deneysel Desenler: </w:t>
      </w:r>
      <w:r>
        <w:t>Gerçek deneysel</w:t>
      </w:r>
      <w:r>
        <w:t xml:space="preserve"> desenler, deneklerin bağımsız </w:t>
      </w:r>
    </w:p>
    <w:p w:rsidR="00EB6A25" w:rsidRDefault="001037FA">
      <w:pPr>
        <w:ind w:left="96" w:right="455"/>
      </w:pPr>
      <w:r>
        <w:t xml:space="preserve">değişkenin düzeylerine, gruplara seçkisiz olarak yerleştirildiği çalışmaları tanımlar. Gerçek </w:t>
      </w:r>
      <w:r>
        <w:t xml:space="preserve">deneysel desenler ön test-son test kontrol gruplu seçkisiz desen, son test kontrol gruplu seçkisiz </w:t>
      </w:r>
      <w:r>
        <w:t>desen ve eşleştirilmiş seçkisiz</w:t>
      </w:r>
      <w:r>
        <w:t xml:space="preserve"> desenler olmak üzere üçe ayrılır.</w:t>
      </w:r>
      <w:r>
        <w:t xml:space="preserve"> </w:t>
      </w:r>
    </w:p>
    <w:p w:rsidR="00EB6A25" w:rsidRDefault="001037FA">
      <w:pPr>
        <w:spacing w:after="0" w:line="259" w:lineRule="auto"/>
        <w:ind w:left="10" w:right="441"/>
        <w:jc w:val="right"/>
      </w:pPr>
      <w:r>
        <w:rPr>
          <w:b/>
        </w:rPr>
        <w:t>Ön test-son test kontrol gruplu seçkisiz desende,</w:t>
      </w:r>
      <w:r>
        <w:t xml:space="preserve"> ilk olarak daha önce belirlenen </w:t>
      </w:r>
    </w:p>
    <w:p w:rsidR="00EB6A25" w:rsidRDefault="001037FA">
      <w:pPr>
        <w:ind w:left="96" w:right="452"/>
      </w:pPr>
      <w:r>
        <w:t>denek havuzundan seçkisiz atama ile iki grup oluşturulur. Gruplardan biri deney, diğeri kontrol grubu olarak seçkisiz bir şekilde belirle</w:t>
      </w:r>
      <w:r>
        <w:t>nir. Daha sonra iki grupta yer alan d</w:t>
      </w:r>
      <w:r>
        <w:t xml:space="preserve">eneklerin, uygulama </w:t>
      </w:r>
      <w:r>
        <w:t>öncesinde bağımlı değişkenle ilgili ölçümleri alınır. Uygulama sürecinde ise etkisi test edilen deneysel işlem deney grubuna uygulanırken kontrol grubuna uygulanmaz. Son olarak gruplardaki deneklerin</w:t>
      </w:r>
      <w:r>
        <w:t xml:space="preserve"> bağımlı değişkene ait ölçümleri aynı</w:t>
      </w:r>
      <w:r>
        <w:t xml:space="preserve"> </w:t>
      </w:r>
      <w:r>
        <w:t>araç ya da eş formu kullanılarak tekrar elde edilir. Deneysel işlemin etkisini görmek amacıyla deney ve kontrol gruplarının bağımlı değişkene ait ölçme sonuçları uygun teknikler kullanılarak karşılaştırılmalıdır. R den</w:t>
      </w:r>
      <w:r>
        <w:t>eklerin gruplara seçkisiz atandığını gösterir. Desene ilişkin simgesel gösterim Ek 3’te sunulmuştur.  Gerçek deneysel desenler altında sıklıkla kullanılan diğer de</w:t>
      </w:r>
      <w:r>
        <w:t xml:space="preserve">senler de Ek 4’te </w:t>
      </w:r>
      <w:r>
        <w:t xml:space="preserve">verilmiştir. </w:t>
      </w:r>
      <w:r>
        <w:t xml:space="preserve"> </w:t>
      </w:r>
    </w:p>
    <w:p w:rsidR="00EB6A25" w:rsidRDefault="001037FA">
      <w:pPr>
        <w:spacing w:after="15" w:line="249" w:lineRule="auto"/>
        <w:ind w:left="10" w:right="456"/>
        <w:jc w:val="right"/>
      </w:pPr>
      <w:r>
        <w:rPr>
          <w:b/>
        </w:rPr>
        <w:t xml:space="preserve">Yarı Deneysel Desenler: </w:t>
      </w:r>
      <w:r>
        <w:t>Hazır gruplar üzerinde grup eşleştir</w:t>
      </w:r>
      <w:r>
        <w:t xml:space="preserve">menin olduğu ancak </w:t>
      </w:r>
    </w:p>
    <w:p w:rsidR="00EB6A25" w:rsidRDefault="001037FA">
      <w:pPr>
        <w:spacing w:line="279" w:lineRule="auto"/>
        <w:ind w:left="86" w:right="9" w:firstLine="0"/>
        <w:jc w:val="left"/>
      </w:pPr>
      <w:r>
        <w:t>seçkisiz atamanın olmadığı desenlerdir. Seçkisiz atamayı içermeyen bu desenlerde sadece iki farklı eşleştirme türü dikkate alınarak gruplar belirlenir.  Bunlar eşleştirilmiş ve za</w:t>
      </w:r>
      <w:r>
        <w:t xml:space="preserve">man serisi desenleridir. </w:t>
      </w:r>
    </w:p>
    <w:p w:rsidR="00EB6A25" w:rsidRDefault="001037FA">
      <w:pPr>
        <w:spacing w:after="15" w:line="249" w:lineRule="auto"/>
        <w:ind w:left="10" w:right="452"/>
        <w:jc w:val="right"/>
      </w:pPr>
      <w:r>
        <w:rPr>
          <w:b/>
        </w:rPr>
        <w:t>Eşleştirilmiş desende</w:t>
      </w:r>
      <w:r>
        <w:t xml:space="preserve">, yansız atama kullanılmaz. Desende hazır </w:t>
      </w:r>
      <w:r>
        <w:t xml:space="preserve">gruplardan ikisi belli </w:t>
      </w:r>
    </w:p>
    <w:p w:rsidR="00EB6A25" w:rsidRDefault="001037FA">
      <w:pPr>
        <w:spacing w:after="44"/>
        <w:ind w:left="96" w:right="454"/>
      </w:pPr>
      <w:r>
        <w:t>değişkenler üzerinden eşleştirilmeye çalışılır. Eşleştirilen gruplar işlem gruplarına seçkisiz atanırlar. Ancak, eşleştirme çalışmaya d</w:t>
      </w:r>
      <w:r>
        <w:t>â</w:t>
      </w:r>
      <w:r>
        <w:t>hil edilen grupların denk olduğunu garanti etmez. Bu c</w:t>
      </w:r>
      <w:r>
        <w:t xml:space="preserve">iddi bir sınırlamadır, ancak seçkisiz atamanın yapılamayacağı durumlarda ciddi bir alternatif desendir. Eşleştirmenin hiçbir zaman seçkisiz atamanın yerini tutmayacağı unutulmamalıdır. </w:t>
      </w:r>
      <w:r>
        <w:rPr>
          <w:b/>
        </w:rPr>
        <w:t xml:space="preserve">Ön test-son test eşleştirilmiş kontrol gruplu desene </w:t>
      </w:r>
      <w:r>
        <w:t>ve</w:t>
      </w:r>
      <w:r>
        <w:rPr>
          <w:b/>
        </w:rPr>
        <w:t xml:space="preserve"> son test eşleşt</w:t>
      </w:r>
      <w:r>
        <w:rPr>
          <w:b/>
        </w:rPr>
        <w:t>irilmiş kontrol gruplu desene</w:t>
      </w:r>
      <w:r>
        <w:t xml:space="preserve"> </w:t>
      </w:r>
      <w:r>
        <w:t xml:space="preserve">ilişkin simgesel gösterim Ek 5’te sunulmuştur.  </w:t>
      </w:r>
      <w:r>
        <w:t xml:space="preserve"> </w:t>
      </w:r>
    </w:p>
    <w:p w:rsidR="00EB6A25" w:rsidRDefault="001037FA">
      <w:pPr>
        <w:ind w:left="86" w:right="454" w:firstLine="994"/>
      </w:pPr>
      <w:r>
        <w:rPr>
          <w:b/>
        </w:rPr>
        <w:t xml:space="preserve">Zaman serisi desende, </w:t>
      </w:r>
      <w:r>
        <w:t>hem işlem öncesinde hem de işlem sonrasında tekrarlı ölçümler söz konusudur. Tekrarlı ölçümler diye de adlandırılan zamana bağlı değişimleri belirlemeye ç</w:t>
      </w:r>
      <w:r>
        <w:t>alıştığımız araştırmalardır.</w:t>
      </w:r>
      <w:r>
        <w:t xml:space="preserve"> </w:t>
      </w:r>
    </w:p>
    <w:p w:rsidR="00EB6A25" w:rsidRDefault="001037FA">
      <w:pPr>
        <w:pStyle w:val="Balk3"/>
        <w:ind w:left="10" w:right="92"/>
      </w:pPr>
      <w:r>
        <w:t>6.2.</w:t>
      </w:r>
      <w:r>
        <w:rPr>
          <w:rFonts w:ascii="Arial" w:eastAsia="Arial" w:hAnsi="Arial" w:cs="Arial"/>
        </w:rPr>
        <w:t xml:space="preserve"> </w:t>
      </w:r>
      <w:r>
        <w:t>Tek Denekli Ara</w:t>
      </w:r>
      <w:r>
        <w:t>ştırmalar</w:t>
      </w:r>
      <w:r>
        <w:t xml:space="preserve"> </w:t>
      </w:r>
    </w:p>
    <w:p w:rsidR="00EB6A25" w:rsidRDefault="001037FA">
      <w:pPr>
        <w:ind w:left="96" w:right="451"/>
      </w:pPr>
      <w:r>
        <w:t>Tek denekli araştırma sadece bir ya da çok az sayıda deneğe ilişkin bulguların yorumlandığı yarı deneysel bir araştırma türüdür. Genel olarak bu desenler bir ya da bazı durumlarda birden çok dene</w:t>
      </w:r>
      <w:r>
        <w:t>kle çalışılan ve değişimlerin grafiklerle izlendiği</w:t>
      </w:r>
      <w:r>
        <w:t xml:space="preserve"> </w:t>
      </w:r>
      <w:r>
        <w:t>bir zaman serisi çalışması olarak tanımlanabilir. Tek denekli araştırma birden çok denekle yürütülürse bulgular her bir denek için ayrı ayrı incelenir. Araştırma denek üzerinde uygulanan birden çok aşamad</w:t>
      </w:r>
      <w:r>
        <w:t>an oluşur. Farklı aşamalar olması tekrarlı ölçümlerin yapılmasını gerektirir. Uzun süreli araştırmalar olduğundan hem ölçümleri hem de deneysel işlemleri bağımsız değişken(ler) dışında etkileyebilecek faktörler kontrol edilmelidir. Tek denekli araştırmanın</w:t>
      </w:r>
      <w:r>
        <w:t xml:space="preserve"> türleri, araştırmanın değişkenleri ve bu değişkenlerin değiştirilmesi, kaldırılması veya oluşturulması için deneysel işlemlerin nasıl uygulanacağına göre değişmektedir. Bu tür desenlerde A </w:t>
      </w:r>
      <w:r>
        <w:rPr>
          <w:i/>
        </w:rPr>
        <w:t xml:space="preserve">başlama düzeyini belirleme </w:t>
      </w:r>
      <w:r>
        <w:t xml:space="preserve">aşamasını, </w:t>
      </w:r>
      <w:r>
        <w:t xml:space="preserve">B ise </w:t>
      </w:r>
      <w:r>
        <w:rPr>
          <w:i/>
        </w:rPr>
        <w:t xml:space="preserve">deneysel işlem </w:t>
      </w:r>
      <w:r>
        <w:t>aşaması</w:t>
      </w:r>
      <w:r>
        <w:t xml:space="preserve">nı göstermektedir. Örneğin sadece B deseni sadece deneysel işlemin uygulandığı araştırma desenini, AB önce başlama düzeyinin belirlendiği sonra deneysel işlemin uygulandığı araştırma desenini, ABA başlama düzeyinin belirlendiği, deneysel işlemin </w:t>
      </w:r>
      <w:r>
        <w:t>uyg</w:t>
      </w:r>
      <w:r>
        <w:t>ulandığ</w:t>
      </w:r>
      <w:r>
        <w:t>ı, deneysel işlemin ortamdan çıkarılmasının ardından deneğin deneysel işlem öncesi uygulanan veri toplama aracıyla durumunun tekrar belirlendiği deseni göstermektedir. Deneysel işlem bittikten (etkisi geçtikten) sonra başlama düzeyinin yeniden belir</w:t>
      </w:r>
      <w:r>
        <w:t>lenmesi</w:t>
      </w:r>
      <w:r>
        <w:t xml:space="preserve"> nedeniyle AB, </w:t>
      </w:r>
    </w:p>
    <w:p w:rsidR="00EB6A25" w:rsidRDefault="001037FA">
      <w:pPr>
        <w:ind w:left="96" w:right="453"/>
      </w:pPr>
      <w:r>
        <w:t>ABA, ABAB gibi desenlere genel olarak “AB desenleri”, başlama düzeyinin ikinci kez belirlendiği desenlere ise “geri dönüşlü tek denekli desenler” denir (Fraenkel &amp; Wallen, 2006; Gliner ve Morgan, 2000). AB desenleri deneysel işlem yapılmadı</w:t>
      </w:r>
      <w:r>
        <w:t>ğı zaman deneğin başlama düzeyine (görece) geri döndüğü durumlar için uygundur. ABCB deseninde ise farklı iki müdahale vardır. C’de, B’den farklı bir deneysel işlem yapılmakta ve bağımlı değişken ölçülmektedir. Burada yapılan müdahalelerin öğrenci üz</w:t>
      </w:r>
      <w:r>
        <w:t>erinde</w:t>
      </w:r>
      <w:r>
        <w:t xml:space="preserve">ki etkileri gözlemlenmeye ve </w:t>
      </w:r>
      <w:r>
        <w:t>hangi deneysel işlemin daha etkili olduğu belirlenmeye çalışılmaktadır. Son olarak BAB deseninde öğrencinin başlama düzeyi bilinmemektedir. Direkt deneysel işlemle başlanmakta sonra başlangıç düzeyi ölçülmekte ve sonra tekrar d</w:t>
      </w:r>
      <w:r>
        <w:t xml:space="preserve">eneysel işlem yapılmaktadır (Büyüköztürk, </w:t>
      </w:r>
      <w:r>
        <w:t xml:space="preserve">vd., 2022).  </w:t>
      </w:r>
    </w:p>
    <w:p w:rsidR="00EB6A25" w:rsidRDefault="001037FA">
      <w:pPr>
        <w:ind w:left="86" w:right="451" w:firstLine="994"/>
      </w:pPr>
      <w:r>
        <w:t>Tek denekli araştırmalarda iç geçerlik bağlamında tek/az sayıda denekle çalışılması hem deneğin hem de deneysel işlemlerin kolay kontrol edilmesini sağlar ancak aynı denek üzerinde çok sayıda işlem ya</w:t>
      </w:r>
      <w:r>
        <w:t>pılması veri toplama araçlarının etkililiğini azaltabilir. Dış geçerlik bağlamında ise seçkisiz örneklem alınmaması, çok az sayıda denekle çalışılması dış geçerliği azaltır. Sonuçların genellenebilmesi için aynı desen birçok kez ve farklı deneklerle çalışı</w:t>
      </w:r>
      <w:r>
        <w:t>lmalıdır.</w:t>
      </w:r>
      <w:r>
        <w:t xml:space="preserve"> </w:t>
      </w:r>
    </w:p>
    <w:p w:rsidR="00EB6A25" w:rsidRDefault="001037FA">
      <w:pPr>
        <w:pStyle w:val="Balk2"/>
        <w:ind w:left="1539" w:right="545"/>
      </w:pPr>
      <w:r>
        <w:t>7.</w:t>
      </w:r>
      <w:r>
        <w:rPr>
          <w:rFonts w:ascii="Arial" w:eastAsia="Arial" w:hAnsi="Arial" w:cs="Arial"/>
        </w:rPr>
        <w:t xml:space="preserve"> </w:t>
      </w:r>
      <w:r>
        <w:t>Ders: Nitel Araştırmalar (1)</w:t>
      </w:r>
      <w:r>
        <w:t xml:space="preserve"> </w:t>
      </w:r>
    </w:p>
    <w:p w:rsidR="00EB6A25" w:rsidRDefault="001037FA">
      <w:pPr>
        <w:ind w:left="96" w:right="453"/>
      </w:pPr>
      <w:r>
        <w:t>Nitel araştırmaların tanımlanmasında, bazı anahtar kelimeler vardır: anlam, yorumlayıcı doğal yaklaşım ve (daha yakın zamanda ise) dünyayı dönüştürme kabiliyetidir. Nitel yaklaşımda araştırmacılar doğal ortamdaki</w:t>
      </w:r>
      <w:r>
        <w:t xml:space="preserve"> </w:t>
      </w:r>
      <w:r>
        <w:t xml:space="preserve">veri koleksiyonuna tümdengelim ve tümevarım yoluyla örüntü ve temalar kuran veri analizini kullanır. Nitel araştırmalar psikolojik ölçümler ve sosyal olaylarla ilgili nicel araştırma yöntemlerine göre daha derinlemesine bilgi sağlar. Nitel araştırmalar, </w:t>
      </w:r>
      <w:r>
        <w:t>g</w:t>
      </w:r>
      <w:r>
        <w:t>eleneksel araştırma yöntemleriyle ifade edilmesi zor olan sorulara cevap bulmak için gereklidir. Nitel araştırmaların nicel araştırmalara göre daha bilimsel veya daha iyi olduğu söylenemez. Her birinin kendi içinde avantajları ve dezavantajları, zayıf ve g</w:t>
      </w:r>
      <w:r>
        <w:t xml:space="preserve">üçlü yönleri vardır. Önemli olan doğru yöntemi seçmek veya bu yöntemlerin her ikisini birden uygun şekilde kullanmaktır </w:t>
      </w:r>
      <w:r>
        <w:t xml:space="preserve">(Büyüköztürk, vd. 2020; Frankel ve Devers, 2000). </w:t>
      </w:r>
    </w:p>
    <w:p w:rsidR="00EB6A25" w:rsidRDefault="001037FA">
      <w:pPr>
        <w:spacing w:after="44"/>
        <w:ind w:left="86" w:right="453" w:firstLine="994"/>
      </w:pPr>
      <w:r>
        <w:rPr>
          <w:b/>
        </w:rPr>
        <w:t xml:space="preserve">Nitel Araştırmanın Özellikleri </w:t>
      </w:r>
      <w:r>
        <w:t xml:space="preserve">kısaca listelenecek olursa </w:t>
      </w:r>
      <w:r>
        <w:t>d</w:t>
      </w:r>
      <w:r>
        <w:t xml:space="preserve">oğal ortam, </w:t>
      </w:r>
      <w:r>
        <w:t>temel araç ola</w:t>
      </w:r>
      <w:r>
        <w:t>r</w:t>
      </w:r>
      <w:r>
        <w:t>ak araştırmacı</w:t>
      </w:r>
      <w:r>
        <w:t>, d</w:t>
      </w:r>
      <w:r>
        <w:t xml:space="preserve">oğrudan veri toplama, </w:t>
      </w:r>
      <w:r>
        <w:t>çoklu yöntemler, zengin betimlemeler, sürece yönelik, t</w:t>
      </w:r>
      <w:r>
        <w:t xml:space="preserve">ümevarım ve tümdengelim veri analizi, </w:t>
      </w:r>
      <w:r>
        <w:t>a</w:t>
      </w:r>
      <w:r>
        <w:t xml:space="preserve">raştırma desenlerinde esneklik, </w:t>
      </w:r>
      <w:r>
        <w:t>a</w:t>
      </w:r>
      <w:r>
        <w:t xml:space="preserve">raştırmacının katılımcı rolü, </w:t>
      </w:r>
      <w:r>
        <w:t>y</w:t>
      </w:r>
      <w:r>
        <w:t xml:space="preserve">ansıtıcılık ve </w:t>
      </w:r>
      <w:r>
        <w:t>b</w:t>
      </w:r>
      <w:r>
        <w:t xml:space="preserve">ütüncül açıklama. </w:t>
      </w:r>
      <w:r>
        <w:t xml:space="preserve"> </w:t>
      </w:r>
    </w:p>
    <w:p w:rsidR="00EB6A25" w:rsidRDefault="001037FA">
      <w:pPr>
        <w:spacing w:after="46" w:line="266" w:lineRule="auto"/>
        <w:ind w:left="10"/>
      </w:pPr>
      <w:r>
        <w:rPr>
          <w:b/>
        </w:rPr>
        <w:t>7.1.</w:t>
      </w:r>
      <w:r>
        <w:rPr>
          <w:rFonts w:ascii="Arial" w:eastAsia="Arial" w:hAnsi="Arial" w:cs="Arial"/>
          <w:b/>
        </w:rPr>
        <w:t xml:space="preserve"> </w:t>
      </w:r>
      <w:r>
        <w:rPr>
          <w:b/>
        </w:rPr>
        <w:t>Nitel ve Nicel Ar</w:t>
      </w:r>
      <w:r>
        <w:rPr>
          <w:b/>
        </w:rPr>
        <w:t xml:space="preserve">aştırmalar Arasındaki Farklar </w:t>
      </w:r>
    </w:p>
    <w:p w:rsidR="00EB6A25" w:rsidRDefault="001037FA">
      <w:pPr>
        <w:ind w:left="1090" w:right="15"/>
      </w:pPr>
      <w:r>
        <w:t xml:space="preserve">Nitel ve nicel araştırmalar arasındaki farkları </w:t>
      </w:r>
      <w:r>
        <w:t xml:space="preserve">Tablo 3’te bulabilirsiniz.  </w:t>
      </w:r>
    </w:p>
    <w:p w:rsidR="00EB6A25" w:rsidRDefault="001037FA">
      <w:pPr>
        <w:spacing w:after="0" w:line="259" w:lineRule="auto"/>
        <w:ind w:left="0" w:right="495" w:firstLine="0"/>
        <w:jc w:val="right"/>
      </w:pPr>
      <w:r>
        <w:rPr>
          <w:sz w:val="20"/>
        </w:rPr>
        <w:t xml:space="preserve">Tablo 3. </w:t>
      </w:r>
      <w:r>
        <w:rPr>
          <w:i/>
          <w:sz w:val="20"/>
        </w:rPr>
        <w:t>Nitel ve Nicel Araştırmalar Arasındaki Farklar (Kaynak</w:t>
      </w:r>
      <w:r>
        <w:rPr>
          <w:b/>
          <w:i/>
          <w:sz w:val="20"/>
        </w:rPr>
        <w:t xml:space="preserve">: </w:t>
      </w:r>
      <w:r>
        <w:rPr>
          <w:i/>
          <w:sz w:val="20"/>
        </w:rPr>
        <w:t>Frankel ve Devers (2000))</w:t>
      </w:r>
      <w:r>
        <w:rPr>
          <w:b/>
          <w:sz w:val="20"/>
        </w:rPr>
        <w:t xml:space="preserve"> </w:t>
      </w:r>
    </w:p>
    <w:tbl>
      <w:tblPr>
        <w:tblStyle w:val="TableGrid"/>
        <w:tblW w:w="9089" w:type="dxa"/>
        <w:tblInd w:w="214" w:type="dxa"/>
        <w:tblCellMar>
          <w:top w:w="0" w:type="dxa"/>
          <w:left w:w="0" w:type="dxa"/>
          <w:bottom w:w="0" w:type="dxa"/>
          <w:right w:w="87" w:type="dxa"/>
        </w:tblCellMar>
        <w:tblLook w:val="04A0" w:firstRow="1" w:lastRow="0" w:firstColumn="1" w:lastColumn="0" w:noHBand="0" w:noVBand="1"/>
      </w:tblPr>
      <w:tblGrid>
        <w:gridCol w:w="2107"/>
        <w:gridCol w:w="2837"/>
        <w:gridCol w:w="4145"/>
      </w:tblGrid>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 xml:space="preserve">Özellik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Nitel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Nicel </w:t>
            </w:r>
          </w:p>
        </w:tc>
      </w:tr>
      <w:tr w:rsidR="00EB6A25">
        <w:trPr>
          <w:trHeight w:val="701"/>
        </w:trPr>
        <w:tc>
          <w:tcPr>
            <w:tcW w:w="2107" w:type="dxa"/>
            <w:tcBorders>
              <w:top w:val="single" w:sz="4" w:space="0" w:color="000000"/>
              <w:left w:val="nil"/>
              <w:bottom w:val="single" w:sz="4" w:space="0" w:color="000000"/>
              <w:right w:val="nil"/>
            </w:tcBorders>
            <w:vAlign w:val="center"/>
          </w:tcPr>
          <w:p w:rsidR="00EB6A25" w:rsidRDefault="001037FA">
            <w:pPr>
              <w:spacing w:after="0" w:line="259" w:lineRule="auto"/>
              <w:ind w:left="122" w:firstLine="0"/>
              <w:jc w:val="left"/>
            </w:pPr>
            <w:r>
              <w:rPr>
                <w:sz w:val="20"/>
              </w:rPr>
              <w:t>İzlenen yol</w:t>
            </w:r>
            <w:r>
              <w:rPr>
                <w:sz w:val="20"/>
              </w:rPr>
              <w:t xml:space="preserve"> </w:t>
            </w:r>
          </w:p>
        </w:tc>
        <w:tc>
          <w:tcPr>
            <w:tcW w:w="2837"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Tümevarımsaldır.</w:t>
            </w:r>
            <w:r>
              <w:rPr>
                <w:b/>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Kavram oluşturmak ve belli kişi ve gruplara ne ve niçin olacağını tahmin etmek için kuramsal bilgilerden yararlanır.</w:t>
            </w:r>
            <w:r>
              <w:rPr>
                <w:b/>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Araştırma deseni </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Genellikle esnek ve dinamiktir.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Çok istenmese de bazen değişime gidebilir. </w:t>
            </w:r>
            <w:r>
              <w:rPr>
                <w:b/>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Araştırma süreci</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Ne doğrusal ve ne ardışıktır.</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Genellikle doğrusaldır. </w:t>
            </w:r>
            <w:r>
              <w:rPr>
                <w:sz w:val="20"/>
              </w:rPr>
              <w:t xml:space="preserve"> </w:t>
            </w:r>
          </w:p>
        </w:tc>
      </w:tr>
      <w:tr w:rsidR="00EB6A25">
        <w:trPr>
          <w:trHeight w:val="47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Hipotezler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Çalışmanın gelişme sürecinde ortaya çıkması tercih edilir.</w:t>
            </w:r>
            <w:r>
              <w:rPr>
                <w:sz w:val="20"/>
              </w:rPr>
              <w:t xml:space="preserve">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 xml:space="preserve">Başlangıçta belirlenen hipotezlere sadık kalınır. </w:t>
            </w:r>
            <w:r>
              <w:rPr>
                <w:sz w:val="20"/>
              </w:rPr>
              <w:t xml:space="preserve"> </w:t>
            </w:r>
          </w:p>
        </w:tc>
      </w:tr>
      <w:tr w:rsidR="00EB6A25">
        <w:trPr>
          <w:trHeight w:val="698"/>
        </w:trPr>
        <w:tc>
          <w:tcPr>
            <w:tcW w:w="2107" w:type="dxa"/>
            <w:tcBorders>
              <w:top w:val="single" w:sz="4" w:space="0" w:color="000000"/>
              <w:left w:val="nil"/>
              <w:bottom w:val="single" w:sz="4" w:space="0" w:color="000000"/>
              <w:right w:val="nil"/>
            </w:tcBorders>
            <w:vAlign w:val="center"/>
          </w:tcPr>
          <w:p w:rsidR="00EB6A25" w:rsidRDefault="001037FA">
            <w:pPr>
              <w:spacing w:after="0" w:line="259" w:lineRule="auto"/>
              <w:ind w:left="122" w:firstLine="0"/>
              <w:jc w:val="left"/>
            </w:pPr>
            <w:r>
              <w:rPr>
                <w:sz w:val="20"/>
              </w:rPr>
              <w:t>Amacı</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Nelerin başkalarınca nasıl anlamlandırıldığının anlaşılmasıdır.</w:t>
            </w:r>
            <w:r>
              <w:rPr>
                <w:sz w:val="20"/>
              </w:rPr>
              <w:t xml:space="preserve">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İlişkileri tanımlamak ve tahmin etmektir.</w:t>
            </w:r>
            <w:r>
              <w:rPr>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Genellenebilirliği</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Yoktur.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Vardır. </w:t>
            </w:r>
            <w:r>
              <w:rPr>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Veriler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Sözel ifadelerle betimlenir.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Sayısal değerlere</w:t>
            </w:r>
            <w:r>
              <w:rPr>
                <w:sz w:val="20"/>
              </w:rPr>
              <w:t xml:space="preserve"> indirgenir. </w:t>
            </w:r>
          </w:p>
        </w:tc>
      </w:tr>
      <w:tr w:rsidR="00EB6A25">
        <w:trPr>
          <w:trHeight w:val="47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Güvenirlik  </w:t>
            </w:r>
          </w:p>
        </w:tc>
        <w:tc>
          <w:tcPr>
            <w:tcW w:w="2837"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 xml:space="preserve">Sonuçların uygunluğuna bakılır. </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Araçlardan elde edilen değerlere daha çok önem </w:t>
            </w:r>
            <w:r>
              <w:rPr>
                <w:sz w:val="20"/>
              </w:rPr>
              <w:t xml:space="preserve">verilir. </w:t>
            </w:r>
          </w:p>
        </w:tc>
      </w:tr>
      <w:tr w:rsidR="00EB6A25">
        <w:trPr>
          <w:trHeight w:val="47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Geçerlik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Bilgi kaynaklarının sağlaması yapılarak gerçekleştirilir.</w:t>
            </w:r>
            <w:r>
              <w:rPr>
                <w:sz w:val="20"/>
              </w:rPr>
              <w:t xml:space="preserve">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Ölçümler istatistiksel indekslere bağlı yapılır</w:t>
            </w:r>
            <w:r>
              <w:rPr>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Örneklem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Alan uzmanları </w:t>
            </w:r>
            <w:r>
              <w:rPr>
                <w:sz w:val="20"/>
              </w:rPr>
              <w:t xml:space="preserve">belirler.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Seçkisiz seçim yöntemleri tercih edilir.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Prosedürler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Anlatılarak betimlenir. </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Kesin olarak tanımlanmıştır.</w:t>
            </w:r>
            <w:r>
              <w:rPr>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Konu dışı değişkenler</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Mantıksal analizler tercih edilir.</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İstatistiksel olarak kontrol edilmesi tercih edilir.</w:t>
            </w:r>
            <w:r>
              <w:rPr>
                <w:sz w:val="20"/>
              </w:rPr>
              <w:t xml:space="preserve"> </w:t>
            </w:r>
          </w:p>
        </w:tc>
      </w:tr>
      <w:tr w:rsidR="00EB6A25">
        <w:trPr>
          <w:trHeight w:val="470"/>
        </w:trPr>
        <w:tc>
          <w:tcPr>
            <w:tcW w:w="2107" w:type="dxa"/>
            <w:tcBorders>
              <w:top w:val="single" w:sz="4" w:space="0" w:color="000000"/>
              <w:left w:val="nil"/>
              <w:bottom w:val="single" w:sz="4" w:space="0" w:color="000000"/>
              <w:right w:val="nil"/>
            </w:tcBorders>
            <w:vAlign w:val="center"/>
          </w:tcPr>
          <w:p w:rsidR="00EB6A25" w:rsidRDefault="001037FA">
            <w:pPr>
              <w:spacing w:after="0" w:line="259" w:lineRule="auto"/>
              <w:ind w:left="122" w:firstLine="0"/>
              <w:jc w:val="left"/>
            </w:pPr>
            <w:r>
              <w:rPr>
                <w:sz w:val="20"/>
              </w:rPr>
              <w:t>Ön yargılar</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Özel desensel kontroller tercih edilir.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Araştırmacıya güvenilir.</w:t>
            </w:r>
            <w:r>
              <w:rPr>
                <w:sz w:val="20"/>
              </w:rPr>
              <w:t xml:space="preserve"> </w:t>
            </w:r>
          </w:p>
        </w:tc>
      </w:tr>
      <w:tr w:rsidR="00EB6A25">
        <w:trPr>
          <w:trHeight w:val="47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Sonuçlar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Sözel ifadelerle anlatılarak </w:t>
            </w:r>
            <w:r>
              <w:rPr>
                <w:sz w:val="20"/>
              </w:rPr>
              <w:t xml:space="preserve">özetlenmesi tercih edilir.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 xml:space="preserve">İstatistiksel olarak özetlenmesi tercih edilir. </w:t>
            </w:r>
            <w:r>
              <w:rPr>
                <w:sz w:val="20"/>
              </w:rPr>
              <w:t xml:space="preserve"> </w:t>
            </w:r>
          </w:p>
        </w:tc>
      </w:tr>
      <w:tr w:rsidR="00EB6A25">
        <w:trPr>
          <w:trHeight w:val="47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Karmaşık olay ve </w:t>
            </w:r>
            <w:r>
              <w:rPr>
                <w:sz w:val="20"/>
              </w:rPr>
              <w:t xml:space="preserve">olgular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Bütününün tanımlanması tercih </w:t>
            </w:r>
            <w:r>
              <w:rPr>
                <w:sz w:val="20"/>
              </w:rPr>
              <w:t xml:space="preserve">edilir.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Analiz sürecinin yönetilmesi için küçük parçalara bölünür.  </w:t>
            </w:r>
          </w:p>
        </w:tc>
      </w:tr>
      <w:tr w:rsidR="00EB6A25">
        <w:trPr>
          <w:trHeight w:val="468"/>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Karmaşık olgu ve </w:t>
            </w:r>
            <w:r>
              <w:rPr>
                <w:sz w:val="20"/>
              </w:rPr>
              <w:t xml:space="preserve">olaylar </w:t>
            </w:r>
          </w:p>
        </w:tc>
        <w:tc>
          <w:tcPr>
            <w:tcW w:w="2837"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Dışarıdan müdahale edilmez.</w:t>
            </w:r>
            <w:r>
              <w:rPr>
                <w:sz w:val="20"/>
              </w:rPr>
              <w:t xml:space="preserve"> </w:t>
            </w:r>
          </w:p>
        </w:tc>
        <w:tc>
          <w:tcPr>
            <w:tcW w:w="4145" w:type="dxa"/>
            <w:tcBorders>
              <w:top w:val="single" w:sz="4" w:space="0" w:color="000000"/>
              <w:left w:val="nil"/>
              <w:bottom w:val="single" w:sz="4" w:space="0" w:color="000000"/>
              <w:right w:val="nil"/>
            </w:tcBorders>
            <w:vAlign w:val="center"/>
          </w:tcPr>
          <w:p w:rsidR="00EB6A25" w:rsidRDefault="001037FA">
            <w:pPr>
              <w:spacing w:after="0" w:line="259" w:lineRule="auto"/>
              <w:ind w:left="0" w:firstLine="0"/>
              <w:jc w:val="left"/>
            </w:pPr>
            <w:r>
              <w:rPr>
                <w:sz w:val="20"/>
              </w:rPr>
              <w:t>Amacı doğrultusunda yönlendirilebilir.</w:t>
            </w:r>
            <w:r>
              <w:rPr>
                <w:sz w:val="20"/>
              </w:rPr>
              <w:t xml:space="preserve"> </w:t>
            </w:r>
          </w:p>
        </w:tc>
      </w:tr>
      <w:tr w:rsidR="00EB6A25">
        <w:trPr>
          <w:trHeight w:val="240"/>
        </w:trPr>
        <w:tc>
          <w:tcPr>
            <w:tcW w:w="2107"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Sonuç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Alternatif görüşler üretir.</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Kesin ifadelerle sonuçlanır.</w:t>
            </w:r>
            <w:r>
              <w:rPr>
                <w:sz w:val="20"/>
              </w:rPr>
              <w:t xml:space="preserve"> </w:t>
            </w:r>
          </w:p>
        </w:tc>
      </w:tr>
      <w:tr w:rsidR="00EB6A25">
        <w:trPr>
          <w:trHeight w:val="470"/>
        </w:trPr>
        <w:tc>
          <w:tcPr>
            <w:tcW w:w="2107" w:type="dxa"/>
            <w:tcBorders>
              <w:top w:val="single" w:sz="4" w:space="0" w:color="000000"/>
              <w:left w:val="nil"/>
              <w:bottom w:val="single" w:sz="4" w:space="0" w:color="000000"/>
              <w:right w:val="nil"/>
            </w:tcBorders>
            <w:vAlign w:val="center"/>
          </w:tcPr>
          <w:p w:rsidR="00EB6A25" w:rsidRDefault="001037FA">
            <w:pPr>
              <w:spacing w:after="0" w:line="259" w:lineRule="auto"/>
              <w:ind w:left="122" w:firstLine="0"/>
              <w:jc w:val="left"/>
            </w:pPr>
            <w:r>
              <w:rPr>
                <w:sz w:val="20"/>
              </w:rPr>
              <w:t>Araştırmacılar</w:t>
            </w:r>
            <w:r>
              <w:rPr>
                <w:sz w:val="20"/>
              </w:rPr>
              <w:t xml:space="preserve"> </w:t>
            </w:r>
          </w:p>
        </w:tc>
        <w:tc>
          <w:tcPr>
            <w:tcW w:w="2837"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Kendilerini araştırma dışında tutmaları mümkün değildir.</w:t>
            </w:r>
            <w:r>
              <w:rPr>
                <w:sz w:val="20"/>
              </w:rPr>
              <w:t xml:space="preserve"> </w:t>
            </w:r>
          </w:p>
        </w:tc>
        <w:tc>
          <w:tcPr>
            <w:tcW w:w="414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Kendilerini araştırılan konunun dışında tutmaları </w:t>
            </w:r>
            <w:r>
              <w:rPr>
                <w:sz w:val="20"/>
              </w:rPr>
              <w:t xml:space="preserve">mümkündür. </w:t>
            </w:r>
          </w:p>
        </w:tc>
      </w:tr>
    </w:tbl>
    <w:p w:rsidR="00EB6A25" w:rsidRDefault="001037FA">
      <w:pPr>
        <w:spacing w:after="50" w:line="249" w:lineRule="auto"/>
        <w:ind w:left="10" w:right="454"/>
        <w:jc w:val="right"/>
      </w:pPr>
      <w:r>
        <w:rPr>
          <w:b/>
        </w:rPr>
        <w:t xml:space="preserve">Nitel araştırmaların aşamaları; </w:t>
      </w:r>
      <w:r>
        <w:t>ç</w:t>
      </w:r>
      <w:r>
        <w:t xml:space="preserve">alışılacak olan konunun saptanması, </w:t>
      </w:r>
      <w:r>
        <w:t>ç</w:t>
      </w:r>
      <w:r>
        <w:t xml:space="preserve">alışmadaki </w:t>
      </w:r>
    </w:p>
    <w:p w:rsidR="00EB6A25" w:rsidRDefault="001037FA">
      <w:pPr>
        <w:spacing w:line="316" w:lineRule="auto"/>
        <w:ind w:left="96" w:right="15"/>
      </w:pPr>
      <w:r>
        <w:t>katılımcıların belirlenmesi</w:t>
      </w:r>
      <w:r>
        <w:t>, hipotezlerin üretilmesi, v</w:t>
      </w:r>
      <w:r>
        <w:t>erilerin toplanması</w:t>
      </w:r>
      <w:r>
        <w:t>, verilerin analizi ve a</w:t>
      </w:r>
      <w:r>
        <w:t xml:space="preserve">nalizin yorumlanması şeklinde sıralanabilir. </w:t>
      </w:r>
      <w:r>
        <w:t xml:space="preserve"> </w:t>
      </w:r>
    </w:p>
    <w:p w:rsidR="00EB6A25" w:rsidRDefault="001037FA">
      <w:pPr>
        <w:spacing w:after="50" w:line="249" w:lineRule="auto"/>
        <w:ind w:left="1090"/>
      </w:pPr>
      <w:r>
        <w:rPr>
          <w:b/>
        </w:rPr>
        <w:t xml:space="preserve">Nitel araştırmaların türleri </w:t>
      </w:r>
      <w:r>
        <w:t>ise durum ç</w:t>
      </w:r>
      <w:r>
        <w:t>alışması</w:t>
      </w:r>
      <w:r>
        <w:t>, eylem a</w:t>
      </w:r>
      <w:r>
        <w:t>raştırması</w:t>
      </w:r>
      <w:r>
        <w:t xml:space="preserve">, fenomenoloji </w:t>
      </w:r>
    </w:p>
    <w:p w:rsidR="00EB6A25" w:rsidRDefault="001037FA">
      <w:pPr>
        <w:spacing w:after="175"/>
        <w:ind w:left="96" w:right="15"/>
      </w:pPr>
      <w:r>
        <w:t>ç</w:t>
      </w:r>
      <w:r>
        <w:t xml:space="preserve">alışmaları, </w:t>
      </w:r>
      <w:r>
        <w:t>etnografi a</w:t>
      </w:r>
      <w:r>
        <w:t>raşt</w:t>
      </w:r>
      <w:r>
        <w:t xml:space="preserve">ırması, </w:t>
      </w:r>
      <w:r>
        <w:t>a</w:t>
      </w:r>
      <w:r>
        <w:t xml:space="preserve">nlatı </w:t>
      </w:r>
      <w:r>
        <w:t>a</w:t>
      </w:r>
      <w:r>
        <w:t xml:space="preserve">raştırması, </w:t>
      </w:r>
      <w:r>
        <w:t>tarama a</w:t>
      </w:r>
      <w:r>
        <w:t>raştırması</w:t>
      </w:r>
      <w:r>
        <w:t>, tarihî a</w:t>
      </w:r>
      <w:r>
        <w:t>raştırma</w:t>
      </w:r>
      <w:r>
        <w:t>, kuram o</w:t>
      </w:r>
      <w:r>
        <w:t xml:space="preserve">luşturma </w:t>
      </w:r>
      <w:r>
        <w:t>ç</w:t>
      </w:r>
      <w:r>
        <w:t xml:space="preserve">alışmalarıdır. </w:t>
      </w:r>
      <w:r>
        <w:t xml:space="preserve"> </w:t>
      </w:r>
    </w:p>
    <w:p w:rsidR="00EB6A25" w:rsidRDefault="001037FA">
      <w:pPr>
        <w:spacing w:after="117" w:line="266" w:lineRule="auto"/>
        <w:ind w:left="10"/>
      </w:pPr>
      <w:r>
        <w:rPr>
          <w:b/>
        </w:rPr>
        <w:t>7.2.</w:t>
      </w:r>
      <w:r>
        <w:rPr>
          <w:rFonts w:ascii="Arial" w:eastAsia="Arial" w:hAnsi="Arial" w:cs="Arial"/>
          <w:b/>
        </w:rPr>
        <w:t xml:space="preserve"> </w:t>
      </w:r>
      <w:r>
        <w:rPr>
          <w:b/>
        </w:rPr>
        <w:t xml:space="preserve">Durum Çalışması </w:t>
      </w:r>
    </w:p>
    <w:p w:rsidR="00EB6A25" w:rsidRDefault="001037FA">
      <w:pPr>
        <w:spacing w:after="32"/>
        <w:ind w:left="96" w:right="454"/>
      </w:pPr>
      <w:r>
        <w:t>McMillan (2000) ve Yin (2009), durum çalışmalarını (örnek olay çalışmaları/case studies) kendi gerçekliği içinde çalışan ve içinde bul</w:t>
      </w:r>
      <w:r>
        <w:t>unulan içerik arasındaki sınırların kesin hatlarıyla belirgin olmadığı bir veya daha fazla olayın, ortamın, programın, sosyal grubun veya diğer birbirine bağlı sistemlerin ve bunların derinlemesine incelendiği araştırma yöntemi olarak tanımlamaktadır. Bu t</w:t>
      </w:r>
      <w:r>
        <w:t>ür çalışmalar gerçek yaşamın, güncel bağlam veya ortamdaki durumun incelenmesidi</w:t>
      </w:r>
      <w:r>
        <w:t xml:space="preserve">r (Yin, </w:t>
      </w:r>
      <w:r>
        <w:t xml:space="preserve">2009).  Okul içinden (alan içi) ve birden fazla okul arasında (alanlar arası) varlıklar incelenebilir. </w:t>
      </w:r>
      <w:r>
        <w:t xml:space="preserve"> </w:t>
      </w:r>
    </w:p>
    <w:p w:rsidR="00EB6A25" w:rsidRDefault="001037FA">
      <w:pPr>
        <w:spacing w:after="11" w:line="249" w:lineRule="auto"/>
        <w:ind w:left="1090"/>
      </w:pPr>
      <w:r>
        <w:rPr>
          <w:b/>
        </w:rPr>
        <w:t xml:space="preserve">Durum çalışmalarının türleri; </w:t>
      </w:r>
      <w:r>
        <w:t>tarihsel örgütleme, gözlemsel dur</w:t>
      </w:r>
      <w:r>
        <w:t>um ç</w:t>
      </w:r>
      <w:r>
        <w:t xml:space="preserve">alışması, </w:t>
      </w:r>
      <w:r>
        <w:t xml:space="preserve">hayat </w:t>
      </w:r>
    </w:p>
    <w:p w:rsidR="00EB6A25" w:rsidRDefault="001037FA">
      <w:pPr>
        <w:spacing w:after="40" w:line="249" w:lineRule="auto"/>
        <w:ind w:left="81" w:right="450"/>
      </w:pPr>
      <w:r>
        <w:t xml:space="preserve">hikâyesi, durum analizi, çoklu durum ve çoklu alan </w:t>
      </w:r>
      <w:r>
        <w:t>şeklinde sınıflandırılabilir</w:t>
      </w:r>
      <w:r>
        <w:t xml:space="preserve"> (Büyüköztürk, vd. 2020). Stake (1995) ise </w:t>
      </w:r>
      <w:r>
        <w:t xml:space="preserve">durum çalışmalarını, </w:t>
      </w:r>
      <w:r>
        <w:t>içsel durum ç</w:t>
      </w:r>
      <w:r>
        <w:t xml:space="preserve">alışması, </w:t>
      </w:r>
      <w:r>
        <w:t>araçsal durum ç</w:t>
      </w:r>
      <w:r>
        <w:t xml:space="preserve">alışması ve </w:t>
      </w:r>
      <w:r>
        <w:t>ortak/çoklu d</w:t>
      </w:r>
      <w:r>
        <w:t>urum çalışması olarak üç başl</w:t>
      </w:r>
      <w:r>
        <w:t xml:space="preserve">ıkta ele almaktadır. </w:t>
      </w:r>
      <w:r>
        <w:t xml:space="preserve"> </w:t>
      </w:r>
    </w:p>
    <w:p w:rsidR="00EB6A25" w:rsidRDefault="001037FA">
      <w:pPr>
        <w:ind w:left="1090" w:right="15"/>
      </w:pPr>
      <w:r>
        <w:rPr>
          <w:b/>
        </w:rPr>
        <w:t xml:space="preserve">Durum çalışmalarının aşamalarını </w:t>
      </w:r>
      <w:r>
        <w:t xml:space="preserve">sıralayacak olursak durum çalışmasının </w:t>
      </w:r>
    </w:p>
    <w:p w:rsidR="00EB6A25" w:rsidRDefault="001037FA">
      <w:pPr>
        <w:spacing w:after="164"/>
        <w:ind w:left="96" w:right="454"/>
      </w:pPr>
      <w:r>
        <w:t xml:space="preserve">uygunluğunu test etmek; problemin ifadesi; araştırma alanına girme; katılımcıların seçilmesi (amaçlı örnekleme); </w:t>
      </w:r>
      <w:r>
        <w:t>v</w:t>
      </w:r>
      <w:r>
        <w:t xml:space="preserve">erilerin toplanması; </w:t>
      </w:r>
      <w:r>
        <w:t>verilerin analizi (bütünc</w:t>
      </w:r>
      <w:r>
        <w:t xml:space="preserve">ül analiz/tek yönlü analiz); içsel durum/araçsal durumun </w:t>
      </w:r>
      <w:r>
        <w:t>raporlanması (</w:t>
      </w:r>
      <w:r>
        <w:t xml:space="preserve">McMillan, 2000, Creswell, 2013).  </w:t>
      </w:r>
    </w:p>
    <w:p w:rsidR="00EB6A25" w:rsidRDefault="001037FA">
      <w:pPr>
        <w:spacing w:line="266" w:lineRule="auto"/>
        <w:ind w:left="1090"/>
      </w:pPr>
      <w:r>
        <w:rPr>
          <w:b/>
        </w:rPr>
        <w:t xml:space="preserve">Durum çalışmalarının veri analiz yöntemleri </w:t>
      </w:r>
      <w:r>
        <w:t>ise</w:t>
      </w:r>
      <w:r>
        <w:rPr>
          <w:b/>
        </w:rPr>
        <w:t xml:space="preserve"> </w:t>
      </w:r>
      <w:r>
        <w:t>kategorik b</w:t>
      </w:r>
      <w:r>
        <w:t xml:space="preserve">irleştirme; </w:t>
      </w:r>
      <w:r>
        <w:t>d</w:t>
      </w:r>
      <w:r>
        <w:t xml:space="preserve">oğrudan </w:t>
      </w:r>
    </w:p>
    <w:p w:rsidR="00EB6A25" w:rsidRDefault="001037FA">
      <w:pPr>
        <w:spacing w:after="11" w:line="325" w:lineRule="auto"/>
        <w:ind w:left="1065" w:right="1619" w:hanging="994"/>
      </w:pPr>
      <w:r>
        <w:t>yorumlama; modelleri çizme; d</w:t>
      </w:r>
      <w:r>
        <w:rPr>
          <w:sz w:val="37"/>
          <w:vertAlign w:val="subscript"/>
        </w:rPr>
        <w:t xml:space="preserve">oğal </w:t>
      </w:r>
      <w:r>
        <w:t>genellemedir (Büyüköztürk, vd. 2020).</w:t>
      </w:r>
      <w:r>
        <w:rPr>
          <w:b/>
        </w:rPr>
        <w:t xml:space="preserve"> Durum Çalışmalarının Özellikleri </w:t>
      </w:r>
    </w:p>
    <w:p w:rsidR="00EB6A25" w:rsidRDefault="001037FA">
      <w:pPr>
        <w:spacing w:after="165"/>
        <w:ind w:left="1090" w:right="15"/>
      </w:pPr>
      <w:r>
        <w:t xml:space="preserve">Durum </w:t>
      </w:r>
      <w:r>
        <w:t>çalışmasının</w:t>
      </w:r>
      <w:r>
        <w:t xml:space="preserve"> özelliklerine Tablo 4</w:t>
      </w:r>
      <w:r>
        <w:t xml:space="preserve">’ten erişilebilir. </w:t>
      </w:r>
      <w:r>
        <w:t xml:space="preserve"> </w:t>
      </w:r>
    </w:p>
    <w:p w:rsidR="00EB6A25" w:rsidRDefault="001037FA">
      <w:pPr>
        <w:spacing w:after="3" w:line="268" w:lineRule="auto"/>
        <w:ind w:left="1075" w:right="14"/>
      </w:pPr>
      <w:r>
        <w:t>Tablo 4</w:t>
      </w:r>
      <w:r>
        <w:rPr>
          <w:i/>
        </w:rPr>
        <w:t xml:space="preserve">. Durum Çalışmasının Özellikleri </w:t>
      </w:r>
    </w:p>
    <w:tbl>
      <w:tblPr>
        <w:tblStyle w:val="TableGrid"/>
        <w:tblW w:w="8806" w:type="dxa"/>
        <w:tblInd w:w="214" w:type="dxa"/>
        <w:tblCellMar>
          <w:top w:w="0" w:type="dxa"/>
          <w:left w:w="0" w:type="dxa"/>
          <w:bottom w:w="0" w:type="dxa"/>
          <w:right w:w="115" w:type="dxa"/>
        </w:tblCellMar>
        <w:tblLook w:val="04A0" w:firstRow="1" w:lastRow="0" w:firstColumn="1" w:lastColumn="0" w:noHBand="0" w:noVBand="1"/>
      </w:tblPr>
      <w:tblGrid>
        <w:gridCol w:w="1394"/>
        <w:gridCol w:w="7412"/>
      </w:tblGrid>
      <w:tr w:rsidR="00EB6A25">
        <w:trPr>
          <w:trHeight w:val="262"/>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2"/>
              </w:rPr>
              <w:t xml:space="preserve">Özellik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2"/>
              </w:rPr>
              <w:t xml:space="preserve">Açıklaması </w:t>
            </w:r>
          </w:p>
        </w:tc>
      </w:tr>
      <w:tr w:rsidR="00EB6A25">
        <w:trPr>
          <w:trHeight w:val="264"/>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 xml:space="preserve">Durum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Birey, küçük grup, kuruluş, ortaklık, topluluk, ilişki, karar verme, proje olabilir. </w:t>
            </w:r>
            <w:r>
              <w:rPr>
                <w:sz w:val="22"/>
              </w:rPr>
              <w:t xml:space="preserve"> </w:t>
            </w:r>
          </w:p>
        </w:tc>
      </w:tr>
      <w:tr w:rsidR="00EB6A25">
        <w:trPr>
          <w:trHeight w:val="516"/>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Amacı</w:t>
            </w:r>
            <w:r>
              <w:rPr>
                <w:sz w:val="22"/>
              </w:rPr>
              <w:t xml:space="preserve">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İçsel bir durum (benzersiz bir durumu) veya araçsal bir durum (seçilmiş durumu) </w:t>
            </w:r>
            <w:r>
              <w:rPr>
                <w:sz w:val="22"/>
              </w:rPr>
              <w:t xml:space="preserve">ele alabilir.  </w:t>
            </w:r>
          </w:p>
        </w:tc>
      </w:tr>
      <w:tr w:rsidR="00EB6A25">
        <w:trPr>
          <w:trHeight w:val="262"/>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 xml:space="preserve">Veri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Çeşitlendirilmelidir. </w:t>
            </w:r>
            <w:r>
              <w:rPr>
                <w:sz w:val="22"/>
              </w:rPr>
              <w:t xml:space="preserve"> </w:t>
            </w:r>
          </w:p>
        </w:tc>
      </w:tr>
      <w:tr w:rsidR="00EB6A25">
        <w:trPr>
          <w:trHeight w:val="264"/>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 xml:space="preserve">Veri analizi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İrdelenecek durumun birden fazla birimi veya tamamı olabilir.</w:t>
            </w:r>
            <w:r>
              <w:rPr>
                <w:sz w:val="22"/>
              </w:rPr>
              <w:t xml:space="preserve"> </w:t>
            </w:r>
          </w:p>
        </w:tc>
      </w:tr>
      <w:tr w:rsidR="00EB6A25">
        <w:trPr>
          <w:trHeight w:val="516"/>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 xml:space="preserve">Betimleme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Temalar, konular, belli durumlar seçilebilir. Çapraz durum analizi veya kuramsal model sunulabilir.  </w:t>
            </w:r>
          </w:p>
        </w:tc>
      </w:tr>
      <w:tr w:rsidR="00EB6A25">
        <w:trPr>
          <w:trHeight w:val="264"/>
        </w:trPr>
        <w:tc>
          <w:tcPr>
            <w:tcW w:w="1394"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2"/>
              </w:rPr>
              <w:t xml:space="preserve">Sonuç </w:t>
            </w:r>
          </w:p>
        </w:tc>
        <w:tc>
          <w:tcPr>
            <w:tcW w:w="7411"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Çıkarımlar (Stake, 1995); model veya açıklamalar (Yin, 2009) şeklinde sunulur.</w:t>
            </w:r>
            <w:r>
              <w:rPr>
                <w:sz w:val="22"/>
              </w:rPr>
              <w:t xml:space="preserve"> </w:t>
            </w:r>
          </w:p>
        </w:tc>
      </w:tr>
    </w:tbl>
    <w:p w:rsidR="00EB6A25" w:rsidRDefault="001037FA">
      <w:pPr>
        <w:spacing w:after="72"/>
        <w:ind w:left="1090" w:right="15"/>
      </w:pPr>
      <w:r>
        <w:rPr>
          <w:b/>
        </w:rPr>
        <w:t xml:space="preserve">Durum Çalışmalarının Olumlu Yönleri: </w:t>
      </w:r>
      <w:r>
        <w:t>•</w:t>
      </w:r>
      <w:r>
        <w:t xml:space="preserve">Yaşamın bir kesiti ile ilgili doğrudan ve </w:t>
      </w:r>
    </w:p>
    <w:p w:rsidR="00EB6A25" w:rsidRDefault="001037FA">
      <w:pPr>
        <w:spacing w:after="48"/>
        <w:ind w:left="96" w:right="455"/>
      </w:pPr>
      <w:r>
        <w:t xml:space="preserve">derinlemesine bilgi sağlar. </w:t>
      </w:r>
      <w:r>
        <w:t>•</w:t>
      </w:r>
      <w:r>
        <w:t xml:space="preserve">Okuyucunun kendi bulunduğu durumla verilen durumu karşılaştırma şansı olur. </w:t>
      </w:r>
      <w:r>
        <w:t>•</w:t>
      </w:r>
      <w:r>
        <w:t xml:space="preserve">Alışık olunmayan durumları ayrıntılı irdeler. </w:t>
      </w:r>
      <w:r>
        <w:t>•</w:t>
      </w:r>
      <w:r>
        <w:t>Araştırmacı önceden bel</w:t>
      </w:r>
      <w:r>
        <w:t xml:space="preserve">irlenen soru ve veri toplama yöntemlerini güncelleyebilir.  </w:t>
      </w:r>
    </w:p>
    <w:p w:rsidR="00EB6A25" w:rsidRDefault="001037FA">
      <w:pPr>
        <w:spacing w:after="71"/>
        <w:ind w:left="1090" w:right="15"/>
      </w:pPr>
      <w:r>
        <w:rPr>
          <w:b/>
        </w:rPr>
        <w:t xml:space="preserve">Durum Çalışmalarının Olumsuz Yönleri: </w:t>
      </w:r>
      <w:r>
        <w:t>•</w:t>
      </w:r>
      <w:r>
        <w:t>Sonuçları</w:t>
      </w:r>
      <w:r>
        <w:t xml:space="preserve">n genellenebilirliği düşüktür. </w:t>
      </w:r>
    </w:p>
    <w:p w:rsidR="00EB6A25" w:rsidRDefault="001037FA">
      <w:pPr>
        <w:spacing w:after="41"/>
        <w:ind w:left="96" w:right="15"/>
      </w:pPr>
      <w:r>
        <w:t>•</w:t>
      </w:r>
      <w:r>
        <w:t xml:space="preserve">Kurum veya kişilerin kimliklerini gizlemek zordur. </w:t>
      </w:r>
      <w:r>
        <w:t>•</w:t>
      </w:r>
      <w:r>
        <w:t xml:space="preserve">Raporlaştırmada dil becerisi önemlidir. </w:t>
      </w:r>
    </w:p>
    <w:p w:rsidR="00EB6A25" w:rsidRDefault="001037FA">
      <w:pPr>
        <w:spacing w:line="319" w:lineRule="auto"/>
        <w:ind w:left="1080" w:right="2031" w:hanging="994"/>
      </w:pPr>
      <w:r>
        <w:t xml:space="preserve">•Durum içinde kaç durum </w:t>
      </w:r>
      <w:r>
        <w:t xml:space="preserve">olduğunu belirlemek araştırmacı için zordur. </w:t>
      </w:r>
      <w:r>
        <w:t xml:space="preserve"> </w:t>
      </w:r>
      <w:r>
        <w:t>Durum çalışması örnekleri için Ek 6’ya bakılabilir</w:t>
      </w:r>
      <w:r>
        <w:t xml:space="preserve">.  </w:t>
      </w:r>
    </w:p>
    <w:p w:rsidR="00EB6A25" w:rsidRDefault="001037FA">
      <w:pPr>
        <w:ind w:left="85" w:right="453" w:hanging="86"/>
      </w:pPr>
      <w:r>
        <w:rPr>
          <w:b/>
        </w:rPr>
        <w:t>7.3.</w:t>
      </w:r>
      <w:r>
        <w:rPr>
          <w:rFonts w:ascii="Arial" w:eastAsia="Arial" w:hAnsi="Arial" w:cs="Arial"/>
          <w:b/>
        </w:rPr>
        <w:t xml:space="preserve"> </w:t>
      </w:r>
      <w:r>
        <w:rPr>
          <w:b/>
        </w:rPr>
        <w:t>E</w:t>
      </w:r>
      <w:r>
        <w:rPr>
          <w:b/>
        </w:rPr>
        <w:t xml:space="preserve">ylem Araştırması </w:t>
      </w:r>
      <w:r>
        <w:t>Eylem araştırmaları</w:t>
      </w:r>
      <w:r>
        <w:t xml:space="preserve"> </w:t>
      </w:r>
      <w:r>
        <w:t>(action research), bilimsel araştırma yönteminden daha çok mesleki</w:t>
      </w:r>
      <w:r>
        <w:t xml:space="preserve"> </w:t>
      </w:r>
      <w:r>
        <w:t xml:space="preserve">gelişim </w:t>
      </w:r>
      <w:r>
        <w:t>modelidir (Kurub</w:t>
      </w:r>
      <w:r>
        <w:t xml:space="preserve">acak, 2017). Eylem araştırması kişilerin kendi mesleki eylemleri hakkında araştırma yapmaları ve değişim için eyleme geçmeleri temelinde gerçekleşen sistematik bir </w:t>
      </w:r>
      <w:r>
        <w:t xml:space="preserve">müdahale sürecidir (Costello, 2007) </w:t>
      </w:r>
      <w:r>
        <w:t>ve sosyal bağlamın içinde yer alan eylemlerin niteliğini</w:t>
      </w:r>
      <w:r>
        <w:t xml:space="preserve"> geliştirme çalışmasıdır (Altrichter, Posch ve Somekh, 1998). Bu sosyal bağlam; eğitim, sağlık, askeri vb. kurumların eğitim, araştırma geliştirme ve uygulama gibi çalışmalarından birinin (veya birkaçının) gerçekleştiği ortam, kişiler ve eylemlerden oluşma</w:t>
      </w:r>
      <w:r>
        <w:t>ktadır. Eylemlerin niteliğin</w:t>
      </w:r>
      <w:r>
        <w:t xml:space="preserve">in </w:t>
      </w:r>
      <w:r>
        <w:t>gelişmesiyle birlikte sosyal bağlamın niteliği de gelişir (Dick, 2004). Eğitimle ilgili eylem araştırması öğretim süreci içerisinde kullanılan bir yöntem olması nedeniyle öğretmenlerin rolünü “araştırmacı öğretmen” olarak değ</w:t>
      </w:r>
      <w:r>
        <w:t>iştirmektedir (Altrichter, v</w:t>
      </w:r>
      <w:r>
        <w:t xml:space="preserve">d., 1998; Köklü, 2001). </w:t>
      </w:r>
    </w:p>
    <w:p w:rsidR="00EB6A25" w:rsidRDefault="001037FA">
      <w:pPr>
        <w:spacing w:after="63"/>
        <w:ind w:left="96" w:right="453"/>
      </w:pPr>
      <w:r>
        <w:t>Eylem araştırması yapan öğretmenler yalnızca akademisyenlerin ürettikleri bilgiyi kullanan bireyler değil, bunun ötesinde bu bilgilerden de yararlanarak kendi karşılaştıkları problemlerle ilgili çözümler</w:t>
      </w:r>
      <w:r>
        <w:t>i kendileri geliştirerek yeni</w:t>
      </w:r>
      <w:r>
        <w:t xml:space="preserve"> </w:t>
      </w:r>
      <w:r>
        <w:t xml:space="preserve">bilgi üreten ve bu sayede uzmanlıklarını ve mesleklerini geliştiren kişilerdir (Mills, 2003). </w:t>
      </w:r>
      <w:r>
        <w:t xml:space="preserve"> </w:t>
      </w:r>
    </w:p>
    <w:p w:rsidR="00EB6A25" w:rsidRDefault="001037FA">
      <w:pPr>
        <w:ind w:left="1090" w:right="15"/>
      </w:pPr>
      <w:r>
        <w:t xml:space="preserve">Eylem araştırmalarını (EA), nicel araştırmalar (NA) ile karşılaştıracak olursak EA, </w:t>
      </w:r>
      <w:r>
        <w:t xml:space="preserve">çok </w:t>
      </w:r>
    </w:p>
    <w:p w:rsidR="00EB6A25" w:rsidRDefault="001037FA">
      <w:pPr>
        <w:spacing w:after="30"/>
        <w:ind w:left="96" w:right="454"/>
      </w:pPr>
      <w:r>
        <w:t>az genellenebilirken NA amacı bilimsel bi</w:t>
      </w:r>
      <w:r>
        <w:t xml:space="preserve">lgi üretmeye odaklı, genellenebilir olmasıdır. EA için üst düzeye eğitime gerek </w:t>
      </w:r>
      <w:r>
        <w:t xml:space="preserve">yoktur </w:t>
      </w:r>
      <w:r>
        <w:t>ancak NA için belli bir eğitim düzeyi gerekir. EA’da araştırmacı bağlamın içinden biridir, NA’da ise araştırmacı bağlam içinden değildir. Veri toplama aracı, EA’da araşt</w:t>
      </w:r>
      <w:r>
        <w:t>ırmacı tarafından NA’da ise uzman(lar) tarafından geliştirilir/denetlenir.</w:t>
      </w:r>
      <w:r>
        <w:t xml:space="preserve"> EA, esnek olarak NA, </w:t>
      </w:r>
      <w:r>
        <w:t xml:space="preserve">ise tutucu bir şekilde planlanır. Araştırmanın bulguları ve sonuçları EA için bağlamın </w:t>
      </w:r>
      <w:r>
        <w:t>özelliklerine NA için e</w:t>
      </w:r>
      <w:r>
        <w:t>vrensel özellikler ve değerlere göre yorumlanır. E</w:t>
      </w:r>
      <w:r>
        <w:t xml:space="preserve">A örneklem kasıtlı </w:t>
      </w:r>
    </w:p>
    <w:p w:rsidR="00EB6A25" w:rsidRDefault="001037FA">
      <w:pPr>
        <w:spacing w:after="50"/>
        <w:ind w:left="96" w:right="15"/>
      </w:pPr>
      <w:r>
        <w:t xml:space="preserve">(amaçlı), NA ise seçkisizdir. Araştırmacının, araştırmayla ilgili bireysel deneyim ve görüşleri </w:t>
      </w:r>
    </w:p>
    <w:p w:rsidR="00EB6A25" w:rsidRDefault="001037FA">
      <w:pPr>
        <w:spacing w:after="46"/>
        <w:ind w:left="96" w:right="15"/>
      </w:pPr>
      <w:r>
        <w:t xml:space="preserve">EA’da dikkate alınırken NA’da dikkate alınmaz. </w:t>
      </w:r>
      <w:r>
        <w:t xml:space="preserve"> </w:t>
      </w:r>
    </w:p>
    <w:p w:rsidR="00EB6A25" w:rsidRDefault="001037FA">
      <w:pPr>
        <w:spacing w:line="318" w:lineRule="auto"/>
        <w:ind w:left="86" w:right="454" w:firstLine="994"/>
      </w:pPr>
      <w:r>
        <w:rPr>
          <w:b/>
        </w:rPr>
        <w:t xml:space="preserve">Eylem araştırmasının aşamaları; </w:t>
      </w:r>
      <w:r>
        <w:t>plan, eylem, veri toplama ve y</w:t>
      </w:r>
      <w:r>
        <w:t>ansıtmadan oluşan döngüsel b</w:t>
      </w:r>
      <w:r>
        <w:t xml:space="preserve">ir süreçtir (Kurubacak, 2017). Bu aşamaları detaylandıracak olursak </w:t>
      </w:r>
      <w:r>
        <w:t>t</w:t>
      </w:r>
      <w:r>
        <w:t xml:space="preserve">anılama </w:t>
      </w:r>
      <w:r>
        <w:t>(p</w:t>
      </w:r>
      <w:r>
        <w:t xml:space="preserve">roblemin bulunması), </w:t>
      </w:r>
      <w:r>
        <w:t>t</w:t>
      </w:r>
      <w:r>
        <w:t xml:space="preserve">anımlama </w:t>
      </w:r>
      <w:r>
        <w:t>(p</w:t>
      </w:r>
      <w:r>
        <w:t xml:space="preserve">roblemin tanımlanması), </w:t>
      </w:r>
      <w:r>
        <w:t>g</w:t>
      </w:r>
      <w:r>
        <w:t xml:space="preserve">eliştirme </w:t>
      </w:r>
      <w:r>
        <w:t xml:space="preserve">(çözümlerin </w:t>
      </w:r>
      <w:r>
        <w:t xml:space="preserve">geliştirilmesi), </w:t>
      </w:r>
      <w:r>
        <w:t>uygulama ve d</w:t>
      </w:r>
      <w:r>
        <w:t xml:space="preserve">eğerlendirme </w:t>
      </w:r>
      <w:r>
        <w:t>(u</w:t>
      </w:r>
      <w:r>
        <w:t>ygulanma ve değerlendirilme) ile</w:t>
      </w:r>
      <w:r>
        <w:t xml:space="preserve"> s</w:t>
      </w:r>
      <w:r>
        <w:t>onuçların paylaşıl</w:t>
      </w:r>
      <w:r>
        <w:t xml:space="preserve">masıdır. </w:t>
      </w:r>
      <w:r>
        <w:t xml:space="preserve"> </w:t>
      </w:r>
    </w:p>
    <w:p w:rsidR="00EB6A25" w:rsidRDefault="001037FA">
      <w:pPr>
        <w:spacing w:line="266" w:lineRule="auto"/>
        <w:ind w:left="1090"/>
      </w:pPr>
      <w:r>
        <w:rPr>
          <w:b/>
        </w:rPr>
        <w:t xml:space="preserve">Eylem araştırmalarında veri toplama araçları; </w:t>
      </w:r>
      <w:r>
        <w:t>g</w:t>
      </w:r>
      <w:r>
        <w:t>örüşmeler</w:t>
      </w:r>
      <w:r>
        <w:t xml:space="preserve"> (bireysel ve odak grup), </w:t>
      </w:r>
    </w:p>
    <w:p w:rsidR="00EB6A25" w:rsidRDefault="001037FA">
      <w:pPr>
        <w:spacing w:after="69" w:line="249" w:lineRule="auto"/>
        <w:ind w:left="81"/>
      </w:pPr>
      <w:r>
        <w:t>gözlemler (gizli gözlem, a</w:t>
      </w:r>
      <w:r>
        <w:t xml:space="preserve">çık </w:t>
      </w:r>
      <w:r>
        <w:t>gözlem ve k</w:t>
      </w:r>
      <w:r>
        <w:t xml:space="preserve">atılımlı </w:t>
      </w:r>
      <w:r>
        <w:t>gözlem (t</w:t>
      </w:r>
      <w:r>
        <w:t>am veya kısmi</w:t>
      </w:r>
      <w:r>
        <w:t xml:space="preserve">) ile belge (doküman) analizidir.  </w:t>
      </w:r>
    </w:p>
    <w:p w:rsidR="00EB6A25" w:rsidRDefault="001037FA">
      <w:pPr>
        <w:spacing w:after="41" w:line="266" w:lineRule="auto"/>
        <w:ind w:left="1090" w:right="3356"/>
      </w:pPr>
      <w:r>
        <w:rPr>
          <w:b/>
        </w:rPr>
        <w:t xml:space="preserve">Eylem </w:t>
      </w:r>
      <w:r>
        <w:rPr>
          <w:b/>
        </w:rPr>
        <w:t xml:space="preserve">araştırmalarında veri toplama araçları </w:t>
      </w:r>
      <w:r>
        <w:t xml:space="preserve"> </w:t>
      </w:r>
      <w:r>
        <w:t>Şekil</w:t>
      </w:r>
      <w:r>
        <w:t xml:space="preserve"> 3</w:t>
      </w:r>
      <w:r>
        <w:rPr>
          <w:b/>
        </w:rPr>
        <w:t xml:space="preserve">’ te </w:t>
      </w:r>
      <w:r>
        <w:t>sunulmuştur.</w:t>
      </w: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929" w:firstLine="0"/>
        <w:jc w:val="left"/>
      </w:pPr>
      <w:r>
        <w:rPr>
          <w:rFonts w:ascii="Calibri" w:eastAsia="Calibri" w:hAnsi="Calibri" w:cs="Calibri"/>
          <w:noProof/>
          <w:sz w:val="22"/>
        </w:rPr>
        <mc:AlternateContent>
          <mc:Choice Requires="wpg">
            <w:drawing>
              <wp:inline distT="0" distB="0" distL="0" distR="0">
                <wp:extent cx="4738051" cy="2789221"/>
                <wp:effectExtent l="0" t="0" r="0" b="0"/>
                <wp:docPr id="492945" name="Group 492945"/>
                <wp:cNvGraphicFramePr/>
                <a:graphic xmlns:a="http://schemas.openxmlformats.org/drawingml/2006/main">
                  <a:graphicData uri="http://schemas.microsoft.com/office/word/2010/wordprocessingGroup">
                    <wpg:wgp>
                      <wpg:cNvGrpSpPr/>
                      <wpg:grpSpPr>
                        <a:xfrm>
                          <a:off x="0" y="0"/>
                          <a:ext cx="4738051" cy="2789221"/>
                          <a:chOff x="0" y="0"/>
                          <a:chExt cx="4738051" cy="2789221"/>
                        </a:xfrm>
                      </wpg:grpSpPr>
                      <wps:wsp>
                        <wps:cNvPr id="41423" name="Rectangle 41423"/>
                        <wps:cNvSpPr/>
                        <wps:spPr>
                          <a:xfrm>
                            <a:off x="4699951" y="2583939"/>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41445" name="Shape 41445"/>
                        <wps:cNvSpPr/>
                        <wps:spPr>
                          <a:xfrm>
                            <a:off x="1938772" y="477007"/>
                            <a:ext cx="1541475" cy="166865"/>
                          </a:xfrm>
                          <a:custGeom>
                            <a:avLst/>
                            <a:gdLst/>
                            <a:ahLst/>
                            <a:cxnLst/>
                            <a:rect l="0" t="0" r="0" b="0"/>
                            <a:pathLst>
                              <a:path w="1541475" h="166865">
                                <a:moveTo>
                                  <a:pt x="0" y="0"/>
                                </a:moveTo>
                                <a:lnTo>
                                  <a:pt x="0" y="83426"/>
                                </a:lnTo>
                                <a:lnTo>
                                  <a:pt x="1541475" y="83426"/>
                                </a:lnTo>
                                <a:lnTo>
                                  <a:pt x="1541475"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46" name="Shape 41446"/>
                        <wps:cNvSpPr/>
                        <wps:spPr>
                          <a:xfrm>
                            <a:off x="3162421" y="1605307"/>
                            <a:ext cx="119190" cy="929653"/>
                          </a:xfrm>
                          <a:custGeom>
                            <a:avLst/>
                            <a:gdLst/>
                            <a:ahLst/>
                            <a:cxnLst/>
                            <a:rect l="0" t="0" r="0" b="0"/>
                            <a:pathLst>
                              <a:path w="119190" h="929653">
                                <a:moveTo>
                                  <a:pt x="0" y="0"/>
                                </a:moveTo>
                                <a:lnTo>
                                  <a:pt x="0" y="929653"/>
                                </a:lnTo>
                                <a:lnTo>
                                  <a:pt x="119190" y="929653"/>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47" name="Shape 41447"/>
                        <wps:cNvSpPr/>
                        <wps:spPr>
                          <a:xfrm>
                            <a:off x="3162421" y="1605307"/>
                            <a:ext cx="119190" cy="365506"/>
                          </a:xfrm>
                          <a:custGeom>
                            <a:avLst/>
                            <a:gdLst/>
                            <a:ahLst/>
                            <a:cxnLst/>
                            <a:rect l="0" t="0" r="0" b="0"/>
                            <a:pathLst>
                              <a:path w="119190" h="365506">
                                <a:moveTo>
                                  <a:pt x="0" y="0"/>
                                </a:moveTo>
                                <a:lnTo>
                                  <a:pt x="0" y="365506"/>
                                </a:lnTo>
                                <a:lnTo>
                                  <a:pt x="119190" y="365506"/>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48" name="Shape 41448"/>
                        <wps:cNvSpPr/>
                        <wps:spPr>
                          <a:xfrm>
                            <a:off x="2518814" y="1041156"/>
                            <a:ext cx="961441" cy="166865"/>
                          </a:xfrm>
                          <a:custGeom>
                            <a:avLst/>
                            <a:gdLst/>
                            <a:ahLst/>
                            <a:cxnLst/>
                            <a:rect l="0" t="0" r="0" b="0"/>
                            <a:pathLst>
                              <a:path w="961441" h="166865">
                                <a:moveTo>
                                  <a:pt x="0" y="0"/>
                                </a:moveTo>
                                <a:lnTo>
                                  <a:pt x="0" y="83426"/>
                                </a:lnTo>
                                <a:lnTo>
                                  <a:pt x="961441" y="83426"/>
                                </a:lnTo>
                                <a:lnTo>
                                  <a:pt x="961441"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49" name="Shape 41449"/>
                        <wps:cNvSpPr/>
                        <wps:spPr>
                          <a:xfrm>
                            <a:off x="2518814" y="1041156"/>
                            <a:ext cx="0" cy="166865"/>
                          </a:xfrm>
                          <a:custGeom>
                            <a:avLst/>
                            <a:gdLst/>
                            <a:ahLst/>
                            <a:cxnLst/>
                            <a:rect l="0" t="0" r="0" b="0"/>
                            <a:pathLst>
                              <a:path h="166865">
                                <a:moveTo>
                                  <a:pt x="0" y="0"/>
                                </a:moveTo>
                                <a:lnTo>
                                  <a:pt x="0"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0" name="Shape 41450"/>
                        <wps:cNvSpPr/>
                        <wps:spPr>
                          <a:xfrm>
                            <a:off x="1557372" y="1041156"/>
                            <a:ext cx="961441" cy="166865"/>
                          </a:xfrm>
                          <a:custGeom>
                            <a:avLst/>
                            <a:gdLst/>
                            <a:ahLst/>
                            <a:cxnLst/>
                            <a:rect l="0" t="0" r="0" b="0"/>
                            <a:pathLst>
                              <a:path w="961441" h="166865">
                                <a:moveTo>
                                  <a:pt x="961441" y="0"/>
                                </a:moveTo>
                                <a:lnTo>
                                  <a:pt x="961441" y="83426"/>
                                </a:lnTo>
                                <a:lnTo>
                                  <a:pt x="0" y="83426"/>
                                </a:lnTo>
                                <a:lnTo>
                                  <a:pt x="0"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1" name="Shape 41451"/>
                        <wps:cNvSpPr/>
                        <wps:spPr>
                          <a:xfrm>
                            <a:off x="1938772" y="477007"/>
                            <a:ext cx="580034" cy="166865"/>
                          </a:xfrm>
                          <a:custGeom>
                            <a:avLst/>
                            <a:gdLst/>
                            <a:ahLst/>
                            <a:cxnLst/>
                            <a:rect l="0" t="0" r="0" b="0"/>
                            <a:pathLst>
                              <a:path w="580034" h="166865">
                                <a:moveTo>
                                  <a:pt x="0" y="0"/>
                                </a:moveTo>
                                <a:lnTo>
                                  <a:pt x="0" y="83426"/>
                                </a:lnTo>
                                <a:lnTo>
                                  <a:pt x="580034" y="83426"/>
                                </a:lnTo>
                                <a:lnTo>
                                  <a:pt x="580034"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2" name="Shape 41452"/>
                        <wps:cNvSpPr/>
                        <wps:spPr>
                          <a:xfrm>
                            <a:off x="79464" y="1041156"/>
                            <a:ext cx="119190" cy="929653"/>
                          </a:xfrm>
                          <a:custGeom>
                            <a:avLst/>
                            <a:gdLst/>
                            <a:ahLst/>
                            <a:cxnLst/>
                            <a:rect l="0" t="0" r="0" b="0"/>
                            <a:pathLst>
                              <a:path w="119190" h="929653">
                                <a:moveTo>
                                  <a:pt x="0" y="0"/>
                                </a:moveTo>
                                <a:lnTo>
                                  <a:pt x="0" y="929653"/>
                                </a:lnTo>
                                <a:lnTo>
                                  <a:pt x="119190" y="929653"/>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3" name="Shape 41453"/>
                        <wps:cNvSpPr/>
                        <wps:spPr>
                          <a:xfrm>
                            <a:off x="79464" y="1041156"/>
                            <a:ext cx="119190" cy="365506"/>
                          </a:xfrm>
                          <a:custGeom>
                            <a:avLst/>
                            <a:gdLst/>
                            <a:ahLst/>
                            <a:cxnLst/>
                            <a:rect l="0" t="0" r="0" b="0"/>
                            <a:pathLst>
                              <a:path w="119190" h="365506">
                                <a:moveTo>
                                  <a:pt x="0" y="0"/>
                                </a:moveTo>
                                <a:lnTo>
                                  <a:pt x="0" y="365506"/>
                                </a:lnTo>
                                <a:lnTo>
                                  <a:pt x="119190" y="365506"/>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4" name="Shape 41454"/>
                        <wps:cNvSpPr/>
                        <wps:spPr>
                          <a:xfrm>
                            <a:off x="397298" y="477007"/>
                            <a:ext cx="1541475" cy="166865"/>
                          </a:xfrm>
                          <a:custGeom>
                            <a:avLst/>
                            <a:gdLst/>
                            <a:ahLst/>
                            <a:cxnLst/>
                            <a:rect l="0" t="0" r="0" b="0"/>
                            <a:pathLst>
                              <a:path w="1541475" h="166865">
                                <a:moveTo>
                                  <a:pt x="1541475" y="0"/>
                                </a:moveTo>
                                <a:lnTo>
                                  <a:pt x="1541475" y="83426"/>
                                </a:lnTo>
                                <a:lnTo>
                                  <a:pt x="0" y="83426"/>
                                </a:lnTo>
                                <a:lnTo>
                                  <a:pt x="0" y="166865"/>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6" name="Shape 41456"/>
                        <wps:cNvSpPr/>
                        <wps:spPr>
                          <a:xfrm>
                            <a:off x="1139355" y="0"/>
                            <a:ext cx="1598816" cy="477012"/>
                          </a:xfrm>
                          <a:custGeom>
                            <a:avLst/>
                            <a:gdLst/>
                            <a:ahLst/>
                            <a:cxnLst/>
                            <a:rect l="0" t="0" r="0" b="0"/>
                            <a:pathLst>
                              <a:path w="1598816" h="477012">
                                <a:moveTo>
                                  <a:pt x="0" y="477012"/>
                                </a:moveTo>
                                <a:lnTo>
                                  <a:pt x="1598816" y="477012"/>
                                </a:lnTo>
                                <a:lnTo>
                                  <a:pt x="1598816"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57" name="Rectangle 41457"/>
                        <wps:cNvSpPr/>
                        <wps:spPr>
                          <a:xfrm>
                            <a:off x="1272212" y="125025"/>
                            <a:ext cx="1815585" cy="150326"/>
                          </a:xfrm>
                          <a:prstGeom prst="rect">
                            <a:avLst/>
                          </a:prstGeom>
                          <a:ln>
                            <a:noFill/>
                          </a:ln>
                        </wps:spPr>
                        <wps:txbx>
                          <w:txbxContent>
                            <w:p w:rsidR="00EB6A25" w:rsidRDefault="001037FA">
                              <w:pPr>
                                <w:spacing w:after="160" w:line="259" w:lineRule="auto"/>
                                <w:ind w:left="0" w:firstLine="0"/>
                                <w:jc w:val="left"/>
                              </w:pPr>
                              <w:r>
                                <w:rPr>
                                  <w:b/>
                                  <w:sz w:val="20"/>
                                </w:rPr>
                                <w:t xml:space="preserve">Eylem Araştırmalarında </w:t>
                              </w:r>
                            </w:p>
                          </w:txbxContent>
                        </wps:txbx>
                        <wps:bodyPr horzOverflow="overflow" vert="horz" lIns="0" tIns="0" rIns="0" bIns="0" rtlCol="0">
                          <a:noAutofit/>
                        </wps:bodyPr>
                      </wps:wsp>
                      <wps:wsp>
                        <wps:cNvPr id="41458" name="Rectangle 41458"/>
                        <wps:cNvSpPr/>
                        <wps:spPr>
                          <a:xfrm>
                            <a:off x="1314840" y="256070"/>
                            <a:ext cx="1660372" cy="150326"/>
                          </a:xfrm>
                          <a:prstGeom prst="rect">
                            <a:avLst/>
                          </a:prstGeom>
                          <a:ln>
                            <a:noFill/>
                          </a:ln>
                        </wps:spPr>
                        <wps:txbx>
                          <w:txbxContent>
                            <w:p w:rsidR="00EB6A25" w:rsidRDefault="001037FA">
                              <w:pPr>
                                <w:spacing w:after="160" w:line="259" w:lineRule="auto"/>
                                <w:ind w:left="0" w:firstLine="0"/>
                                <w:jc w:val="left"/>
                              </w:pPr>
                              <w:r>
                                <w:rPr>
                                  <w:b/>
                                  <w:sz w:val="20"/>
                                </w:rPr>
                                <w:t>Veri Toplama Araçları</w:t>
                              </w:r>
                            </w:p>
                          </w:txbxContent>
                        </wps:txbx>
                        <wps:bodyPr horzOverflow="overflow" vert="horz" lIns="0" tIns="0" rIns="0" bIns="0" rtlCol="0">
                          <a:noAutofit/>
                        </wps:bodyPr>
                      </wps:wsp>
                      <wps:wsp>
                        <wps:cNvPr id="549490" name="Shape 549490"/>
                        <wps:cNvSpPr/>
                        <wps:spPr>
                          <a:xfrm>
                            <a:off x="0" y="643865"/>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1460" name="Rectangle 41460"/>
                        <wps:cNvSpPr/>
                        <wps:spPr>
                          <a:xfrm>
                            <a:off x="99351" y="792718"/>
                            <a:ext cx="791862" cy="153037"/>
                          </a:xfrm>
                          <a:prstGeom prst="rect">
                            <a:avLst/>
                          </a:prstGeom>
                          <a:ln>
                            <a:noFill/>
                          </a:ln>
                        </wps:spPr>
                        <wps:txbx>
                          <w:txbxContent>
                            <w:p w:rsidR="00EB6A25" w:rsidRDefault="001037FA">
                              <w:pPr>
                                <w:spacing w:after="160" w:line="259" w:lineRule="auto"/>
                                <w:ind w:left="0" w:firstLine="0"/>
                                <w:jc w:val="left"/>
                              </w:pPr>
                              <w:r>
                                <w:rPr>
                                  <w:sz w:val="20"/>
                                </w:rPr>
                                <w:t>Görüşmeler</w:t>
                              </w:r>
                            </w:p>
                          </w:txbxContent>
                        </wps:txbx>
                        <wps:bodyPr horzOverflow="overflow" vert="horz" lIns="0" tIns="0" rIns="0" bIns="0" rtlCol="0">
                          <a:noAutofit/>
                        </wps:bodyPr>
                      </wps:wsp>
                      <wps:wsp>
                        <wps:cNvPr id="549491" name="Shape 549491"/>
                        <wps:cNvSpPr/>
                        <wps:spPr>
                          <a:xfrm>
                            <a:off x="198653" y="1208024"/>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87692" name="Rectangle 487692"/>
                        <wps:cNvSpPr/>
                        <wps:spPr>
                          <a:xfrm>
                            <a:off x="770500" y="1313020"/>
                            <a:ext cx="46741" cy="226612"/>
                          </a:xfrm>
                          <a:prstGeom prst="rect">
                            <a:avLst/>
                          </a:prstGeom>
                          <a:ln>
                            <a:noFill/>
                          </a:ln>
                        </wps:spPr>
                        <wps:txbx>
                          <w:txbxContent>
                            <w:p w:rsidR="00EB6A25" w:rsidRDefault="001037FA">
                              <w:pPr>
                                <w:spacing w:after="160" w:line="259" w:lineRule="auto"/>
                                <w:ind w:left="0" w:firstLine="0"/>
                                <w:jc w:val="left"/>
                              </w:pPr>
                              <w:r>
                                <w:rPr>
                                  <w:sz w:val="20"/>
                                </w:rPr>
                                <w:t>l</w:t>
                              </w:r>
                            </w:p>
                          </w:txbxContent>
                        </wps:txbx>
                        <wps:bodyPr horzOverflow="overflow" vert="horz" lIns="0" tIns="0" rIns="0" bIns="0" rtlCol="0">
                          <a:noAutofit/>
                        </wps:bodyPr>
                      </wps:wsp>
                      <wps:wsp>
                        <wps:cNvPr id="487691" name="Rectangle 487691"/>
                        <wps:cNvSpPr/>
                        <wps:spPr>
                          <a:xfrm>
                            <a:off x="384863" y="1313020"/>
                            <a:ext cx="512534" cy="226612"/>
                          </a:xfrm>
                          <a:prstGeom prst="rect">
                            <a:avLst/>
                          </a:prstGeom>
                          <a:ln>
                            <a:noFill/>
                          </a:ln>
                        </wps:spPr>
                        <wps:txbx>
                          <w:txbxContent>
                            <w:p w:rsidR="00EB6A25" w:rsidRDefault="001037FA">
                              <w:pPr>
                                <w:spacing w:after="160" w:line="259" w:lineRule="auto"/>
                                <w:ind w:left="0" w:firstLine="0"/>
                                <w:jc w:val="left"/>
                              </w:pPr>
                              <w:r>
                                <w:rPr>
                                  <w:sz w:val="20"/>
                                </w:rPr>
                                <w:t>Bireyse</w:t>
                              </w:r>
                            </w:p>
                          </w:txbxContent>
                        </wps:txbx>
                        <wps:bodyPr horzOverflow="overflow" vert="horz" lIns="0" tIns="0" rIns="0" bIns="0" rtlCol="0">
                          <a:noAutofit/>
                        </wps:bodyPr>
                      </wps:wsp>
                      <wps:wsp>
                        <wps:cNvPr id="549492" name="Shape 549492"/>
                        <wps:cNvSpPr/>
                        <wps:spPr>
                          <a:xfrm>
                            <a:off x="198653" y="1772171"/>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87689" name="Rectangle 487689"/>
                        <wps:cNvSpPr/>
                        <wps:spPr>
                          <a:xfrm>
                            <a:off x="311711" y="1877169"/>
                            <a:ext cx="585059" cy="226612"/>
                          </a:xfrm>
                          <a:prstGeom prst="rect">
                            <a:avLst/>
                          </a:prstGeom>
                          <a:ln>
                            <a:noFill/>
                          </a:ln>
                        </wps:spPr>
                        <wps:txbx>
                          <w:txbxContent>
                            <w:p w:rsidR="00EB6A25" w:rsidRDefault="001037FA">
                              <w:pPr>
                                <w:spacing w:after="160" w:line="259" w:lineRule="auto"/>
                                <w:ind w:left="0" w:firstLine="0"/>
                                <w:jc w:val="left"/>
                              </w:pPr>
                              <w:r>
                                <w:rPr>
                                  <w:sz w:val="20"/>
                                </w:rPr>
                                <w:t>Odak Gr</w:t>
                              </w:r>
                            </w:p>
                          </w:txbxContent>
                        </wps:txbx>
                        <wps:bodyPr horzOverflow="overflow" vert="horz" lIns="0" tIns="0" rIns="0" bIns="0" rtlCol="0">
                          <a:noAutofit/>
                        </wps:bodyPr>
                      </wps:wsp>
                      <wps:wsp>
                        <wps:cNvPr id="487690" name="Rectangle 487690"/>
                        <wps:cNvSpPr/>
                        <wps:spPr>
                          <a:xfrm>
                            <a:off x="752149" y="1877169"/>
                            <a:ext cx="167218" cy="226612"/>
                          </a:xfrm>
                          <a:prstGeom prst="rect">
                            <a:avLst/>
                          </a:prstGeom>
                          <a:ln>
                            <a:noFill/>
                          </a:ln>
                        </wps:spPr>
                        <wps:txbx>
                          <w:txbxContent>
                            <w:p w:rsidR="00EB6A25" w:rsidRDefault="001037FA">
                              <w:pPr>
                                <w:spacing w:after="160" w:line="259" w:lineRule="auto"/>
                                <w:ind w:left="0" w:firstLine="0"/>
                                <w:jc w:val="left"/>
                              </w:pPr>
                              <w:r>
                                <w:rPr>
                                  <w:sz w:val="20"/>
                                </w:rPr>
                                <w:t>up</w:t>
                              </w:r>
                            </w:p>
                          </w:txbxContent>
                        </wps:txbx>
                        <wps:bodyPr horzOverflow="overflow" vert="horz" lIns="0" tIns="0" rIns="0" bIns="0" rtlCol="0">
                          <a:noAutofit/>
                        </wps:bodyPr>
                      </wps:wsp>
                      <wps:wsp>
                        <wps:cNvPr id="549493" name="Shape 549493"/>
                        <wps:cNvSpPr/>
                        <wps:spPr>
                          <a:xfrm>
                            <a:off x="2121523" y="643865"/>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87129" name="Rectangle 487129"/>
                        <wps:cNvSpPr/>
                        <wps:spPr>
                          <a:xfrm>
                            <a:off x="2251351" y="748871"/>
                            <a:ext cx="328517" cy="226611"/>
                          </a:xfrm>
                          <a:prstGeom prst="rect">
                            <a:avLst/>
                          </a:prstGeom>
                          <a:ln>
                            <a:noFill/>
                          </a:ln>
                        </wps:spPr>
                        <wps:txbx>
                          <w:txbxContent>
                            <w:p w:rsidR="00EB6A25" w:rsidRDefault="001037FA">
                              <w:pPr>
                                <w:spacing w:after="160" w:line="259" w:lineRule="auto"/>
                                <w:ind w:left="0" w:firstLine="0"/>
                                <w:jc w:val="left"/>
                              </w:pPr>
                              <w:r>
                                <w:rPr>
                                  <w:sz w:val="20"/>
                                </w:rPr>
                                <w:t>Gözl</w:t>
                              </w:r>
                            </w:p>
                          </w:txbxContent>
                        </wps:txbx>
                        <wps:bodyPr horzOverflow="overflow" vert="horz" lIns="0" tIns="0" rIns="0" bIns="0" rtlCol="0">
                          <a:noAutofit/>
                        </wps:bodyPr>
                      </wps:wsp>
                      <wps:wsp>
                        <wps:cNvPr id="487693" name="Rectangle 487693"/>
                        <wps:cNvSpPr/>
                        <wps:spPr>
                          <a:xfrm>
                            <a:off x="2498263" y="748871"/>
                            <a:ext cx="249463" cy="226611"/>
                          </a:xfrm>
                          <a:prstGeom prst="rect">
                            <a:avLst/>
                          </a:prstGeom>
                          <a:ln>
                            <a:noFill/>
                          </a:ln>
                        </wps:spPr>
                        <wps:txbx>
                          <w:txbxContent>
                            <w:p w:rsidR="00EB6A25" w:rsidRDefault="001037FA">
                              <w:pPr>
                                <w:spacing w:after="160" w:line="259" w:lineRule="auto"/>
                                <w:ind w:left="0" w:firstLine="0"/>
                                <w:jc w:val="left"/>
                              </w:pPr>
                              <w:r>
                                <w:rPr>
                                  <w:sz w:val="20"/>
                                </w:rPr>
                                <w:t>eml</w:t>
                              </w:r>
                            </w:p>
                          </w:txbxContent>
                        </wps:txbx>
                        <wps:bodyPr horzOverflow="overflow" vert="horz" lIns="0" tIns="0" rIns="0" bIns="0" rtlCol="0">
                          <a:noAutofit/>
                        </wps:bodyPr>
                      </wps:wsp>
                      <wps:wsp>
                        <wps:cNvPr id="487694" name="Rectangle 487694"/>
                        <wps:cNvSpPr/>
                        <wps:spPr>
                          <a:xfrm>
                            <a:off x="2685737" y="748871"/>
                            <a:ext cx="131056" cy="226611"/>
                          </a:xfrm>
                          <a:prstGeom prst="rect">
                            <a:avLst/>
                          </a:prstGeom>
                          <a:ln>
                            <a:noFill/>
                          </a:ln>
                        </wps:spPr>
                        <wps:txbx>
                          <w:txbxContent>
                            <w:p w:rsidR="00EB6A25" w:rsidRDefault="001037FA">
                              <w:pPr>
                                <w:spacing w:after="160" w:line="259" w:lineRule="auto"/>
                                <w:ind w:left="0" w:firstLine="0"/>
                                <w:jc w:val="left"/>
                              </w:pPr>
                              <w:r>
                                <w:rPr>
                                  <w:sz w:val="20"/>
                                </w:rPr>
                                <w:t>er</w:t>
                              </w:r>
                            </w:p>
                          </w:txbxContent>
                        </wps:txbx>
                        <wps:bodyPr horzOverflow="overflow" vert="horz" lIns="0" tIns="0" rIns="0" bIns="0" rtlCol="0">
                          <a:noAutofit/>
                        </wps:bodyPr>
                      </wps:wsp>
                      <wps:wsp>
                        <wps:cNvPr id="41467" name="Shape 41467"/>
                        <wps:cNvSpPr/>
                        <wps:spPr>
                          <a:xfrm>
                            <a:off x="1160082" y="1208024"/>
                            <a:ext cx="794576" cy="397294"/>
                          </a:xfrm>
                          <a:custGeom>
                            <a:avLst/>
                            <a:gdLst/>
                            <a:ahLst/>
                            <a:cxnLst/>
                            <a:rect l="0" t="0" r="0" b="0"/>
                            <a:pathLst>
                              <a:path w="794576" h="397294">
                                <a:moveTo>
                                  <a:pt x="0" y="0"/>
                                </a:moveTo>
                                <a:lnTo>
                                  <a:pt x="794576" y="0"/>
                                </a:lnTo>
                                <a:lnTo>
                                  <a:pt x="794576" y="397294"/>
                                </a:lnTo>
                                <a:lnTo>
                                  <a:pt x="0" y="397294"/>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41468" name="Rectangle 41468"/>
                        <wps:cNvSpPr/>
                        <wps:spPr>
                          <a:xfrm>
                            <a:off x="1215238" y="1313020"/>
                            <a:ext cx="913210" cy="226612"/>
                          </a:xfrm>
                          <a:prstGeom prst="rect">
                            <a:avLst/>
                          </a:prstGeom>
                          <a:ln>
                            <a:noFill/>
                          </a:ln>
                        </wps:spPr>
                        <wps:txbx>
                          <w:txbxContent>
                            <w:p w:rsidR="00EB6A25" w:rsidRDefault="001037FA">
                              <w:pPr>
                                <w:spacing w:after="160" w:line="259" w:lineRule="auto"/>
                                <w:ind w:left="0" w:firstLine="0"/>
                                <w:jc w:val="left"/>
                              </w:pPr>
                              <w:r>
                                <w:rPr>
                                  <w:sz w:val="20"/>
                                </w:rPr>
                                <w:t>Gizli Gözlem</w:t>
                              </w:r>
                            </w:p>
                          </w:txbxContent>
                        </wps:txbx>
                        <wps:bodyPr horzOverflow="overflow" vert="horz" lIns="0" tIns="0" rIns="0" bIns="0" rtlCol="0">
                          <a:noAutofit/>
                        </wps:bodyPr>
                      </wps:wsp>
                      <wps:wsp>
                        <wps:cNvPr id="41469" name="Shape 41469"/>
                        <wps:cNvSpPr/>
                        <wps:spPr>
                          <a:xfrm>
                            <a:off x="2121523" y="1208024"/>
                            <a:ext cx="794576" cy="397294"/>
                          </a:xfrm>
                          <a:custGeom>
                            <a:avLst/>
                            <a:gdLst/>
                            <a:ahLst/>
                            <a:cxnLst/>
                            <a:rect l="0" t="0" r="0" b="0"/>
                            <a:pathLst>
                              <a:path w="794576" h="397294">
                                <a:moveTo>
                                  <a:pt x="0" y="0"/>
                                </a:moveTo>
                                <a:lnTo>
                                  <a:pt x="794576" y="0"/>
                                </a:lnTo>
                                <a:lnTo>
                                  <a:pt x="794576" y="397294"/>
                                </a:lnTo>
                                <a:lnTo>
                                  <a:pt x="0" y="397294"/>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487695" name="Rectangle 487695"/>
                        <wps:cNvSpPr/>
                        <wps:spPr>
                          <a:xfrm>
                            <a:off x="2179724" y="1356867"/>
                            <a:ext cx="699502" cy="153038"/>
                          </a:xfrm>
                          <a:prstGeom prst="rect">
                            <a:avLst/>
                          </a:prstGeom>
                          <a:ln>
                            <a:noFill/>
                          </a:ln>
                        </wps:spPr>
                        <wps:txbx>
                          <w:txbxContent>
                            <w:p w:rsidR="00EB6A25" w:rsidRDefault="001037FA">
                              <w:pPr>
                                <w:spacing w:after="160" w:line="259" w:lineRule="auto"/>
                                <w:ind w:left="0" w:firstLine="0"/>
                                <w:jc w:val="left"/>
                              </w:pPr>
                              <w:r>
                                <w:rPr>
                                  <w:sz w:val="20"/>
                                </w:rPr>
                                <w:t>Açık Gözl</w:t>
                              </w:r>
                            </w:p>
                          </w:txbxContent>
                        </wps:txbx>
                        <wps:bodyPr horzOverflow="overflow" vert="horz" lIns="0" tIns="0" rIns="0" bIns="0" rtlCol="0">
                          <a:noAutofit/>
                        </wps:bodyPr>
                      </wps:wsp>
                      <wps:wsp>
                        <wps:cNvPr id="487696" name="Rectangle 487696"/>
                        <wps:cNvSpPr/>
                        <wps:spPr>
                          <a:xfrm>
                            <a:off x="2705551" y="1356867"/>
                            <a:ext cx="205919" cy="153038"/>
                          </a:xfrm>
                          <a:prstGeom prst="rect">
                            <a:avLst/>
                          </a:prstGeom>
                          <a:ln>
                            <a:noFill/>
                          </a:ln>
                        </wps:spPr>
                        <wps:txbx>
                          <w:txbxContent>
                            <w:p w:rsidR="00EB6A25" w:rsidRDefault="001037FA">
                              <w:pPr>
                                <w:spacing w:after="160" w:line="259" w:lineRule="auto"/>
                                <w:ind w:left="0" w:firstLine="0"/>
                                <w:jc w:val="left"/>
                              </w:pPr>
                              <w:r>
                                <w:rPr>
                                  <w:sz w:val="20"/>
                                </w:rPr>
                                <w:t>em</w:t>
                              </w:r>
                            </w:p>
                          </w:txbxContent>
                        </wps:txbx>
                        <wps:bodyPr horzOverflow="overflow" vert="horz" lIns="0" tIns="0" rIns="0" bIns="0" rtlCol="0">
                          <a:noAutofit/>
                        </wps:bodyPr>
                      </wps:wsp>
                      <wps:wsp>
                        <wps:cNvPr id="549494" name="Shape 549494"/>
                        <wps:cNvSpPr/>
                        <wps:spPr>
                          <a:xfrm>
                            <a:off x="3082963" y="1208024"/>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1472" name="Rectangle 41472"/>
                        <wps:cNvSpPr/>
                        <wps:spPr>
                          <a:xfrm>
                            <a:off x="3252413" y="1356867"/>
                            <a:ext cx="604079" cy="153038"/>
                          </a:xfrm>
                          <a:prstGeom prst="rect">
                            <a:avLst/>
                          </a:prstGeom>
                          <a:ln>
                            <a:noFill/>
                          </a:ln>
                        </wps:spPr>
                        <wps:txbx>
                          <w:txbxContent>
                            <w:p w:rsidR="00EB6A25" w:rsidRDefault="001037FA">
                              <w:pPr>
                                <w:spacing w:after="160" w:line="259" w:lineRule="auto"/>
                                <w:ind w:left="0" w:firstLine="0"/>
                                <w:jc w:val="left"/>
                              </w:pPr>
                              <w:r>
                                <w:rPr>
                                  <w:sz w:val="20"/>
                                </w:rPr>
                                <w:t>Katılımlı</w:t>
                              </w:r>
                            </w:p>
                          </w:txbxContent>
                        </wps:txbx>
                        <wps:bodyPr horzOverflow="overflow" vert="horz" lIns="0" tIns="0" rIns="0" bIns="0" rtlCol="0">
                          <a:noAutofit/>
                        </wps:bodyPr>
                      </wps:wsp>
                      <wps:wsp>
                        <wps:cNvPr id="549495" name="Shape 549495"/>
                        <wps:cNvSpPr/>
                        <wps:spPr>
                          <a:xfrm>
                            <a:off x="3281604" y="1772171"/>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41474" name="Shape 41474"/>
                        <wps:cNvSpPr/>
                        <wps:spPr>
                          <a:xfrm>
                            <a:off x="3281604" y="1772171"/>
                            <a:ext cx="794576" cy="397294"/>
                          </a:xfrm>
                          <a:custGeom>
                            <a:avLst/>
                            <a:gdLst/>
                            <a:ahLst/>
                            <a:cxnLst/>
                            <a:rect l="0" t="0" r="0" b="0"/>
                            <a:pathLst>
                              <a:path w="794576" h="397294">
                                <a:moveTo>
                                  <a:pt x="0" y="397294"/>
                                </a:moveTo>
                                <a:lnTo>
                                  <a:pt x="794576" y="397294"/>
                                </a:lnTo>
                                <a:lnTo>
                                  <a:pt x="794576"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75" name="Rectangle 41475"/>
                        <wps:cNvSpPr/>
                        <wps:spPr>
                          <a:xfrm>
                            <a:off x="3562308" y="1877169"/>
                            <a:ext cx="350146" cy="226612"/>
                          </a:xfrm>
                          <a:prstGeom prst="rect">
                            <a:avLst/>
                          </a:prstGeom>
                          <a:ln>
                            <a:noFill/>
                          </a:ln>
                        </wps:spPr>
                        <wps:txbx>
                          <w:txbxContent>
                            <w:p w:rsidR="00EB6A25" w:rsidRDefault="001037FA">
                              <w:pPr>
                                <w:spacing w:after="160" w:line="259" w:lineRule="auto"/>
                                <w:ind w:left="0" w:firstLine="0"/>
                                <w:jc w:val="left"/>
                              </w:pPr>
                              <w:r>
                                <w:rPr>
                                  <w:sz w:val="20"/>
                                </w:rPr>
                                <w:t xml:space="preserve">Tam </w:t>
                              </w:r>
                            </w:p>
                          </w:txbxContent>
                        </wps:txbx>
                        <wps:bodyPr horzOverflow="overflow" vert="horz" lIns="0" tIns="0" rIns="0" bIns="0" rtlCol="0">
                          <a:noAutofit/>
                        </wps:bodyPr>
                      </wps:wsp>
                      <wps:wsp>
                        <wps:cNvPr id="549496" name="Shape 549496"/>
                        <wps:cNvSpPr/>
                        <wps:spPr>
                          <a:xfrm>
                            <a:off x="3281604" y="2336317"/>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41477" name="Shape 41477"/>
                        <wps:cNvSpPr/>
                        <wps:spPr>
                          <a:xfrm>
                            <a:off x="3281604" y="2336317"/>
                            <a:ext cx="794576" cy="397294"/>
                          </a:xfrm>
                          <a:custGeom>
                            <a:avLst/>
                            <a:gdLst/>
                            <a:ahLst/>
                            <a:cxnLst/>
                            <a:rect l="0" t="0" r="0" b="0"/>
                            <a:pathLst>
                              <a:path w="794576" h="397294">
                                <a:moveTo>
                                  <a:pt x="0" y="397294"/>
                                </a:moveTo>
                                <a:lnTo>
                                  <a:pt x="794576" y="397294"/>
                                </a:lnTo>
                                <a:lnTo>
                                  <a:pt x="794576"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41478" name="Rectangle 41478"/>
                        <wps:cNvSpPr/>
                        <wps:spPr>
                          <a:xfrm>
                            <a:off x="3525732" y="2485165"/>
                            <a:ext cx="407548" cy="153038"/>
                          </a:xfrm>
                          <a:prstGeom prst="rect">
                            <a:avLst/>
                          </a:prstGeom>
                          <a:ln>
                            <a:noFill/>
                          </a:ln>
                        </wps:spPr>
                        <wps:txbx>
                          <w:txbxContent>
                            <w:p w:rsidR="00EB6A25" w:rsidRDefault="001037FA">
                              <w:pPr>
                                <w:spacing w:after="160" w:line="259" w:lineRule="auto"/>
                                <w:ind w:left="0" w:firstLine="0"/>
                                <w:jc w:val="left"/>
                              </w:pPr>
                              <w:r>
                                <w:rPr>
                                  <w:sz w:val="20"/>
                                </w:rPr>
                                <w:t>Kısmi</w:t>
                              </w:r>
                            </w:p>
                          </w:txbxContent>
                        </wps:txbx>
                        <wps:bodyPr horzOverflow="overflow" vert="horz" lIns="0" tIns="0" rIns="0" bIns="0" rtlCol="0">
                          <a:noAutofit/>
                        </wps:bodyPr>
                      </wps:wsp>
                      <wps:wsp>
                        <wps:cNvPr id="549497" name="Shape 549497"/>
                        <wps:cNvSpPr/>
                        <wps:spPr>
                          <a:xfrm>
                            <a:off x="3082963" y="643865"/>
                            <a:ext cx="794576" cy="397294"/>
                          </a:xfrm>
                          <a:custGeom>
                            <a:avLst/>
                            <a:gdLst/>
                            <a:ahLst/>
                            <a:cxnLst/>
                            <a:rect l="0" t="0" r="0" b="0"/>
                            <a:pathLst>
                              <a:path w="794576" h="397294">
                                <a:moveTo>
                                  <a:pt x="0" y="0"/>
                                </a:moveTo>
                                <a:lnTo>
                                  <a:pt x="794576" y="0"/>
                                </a:lnTo>
                                <a:lnTo>
                                  <a:pt x="794576" y="397294"/>
                                </a:lnTo>
                                <a:lnTo>
                                  <a:pt x="0" y="397294"/>
                                </a:lnTo>
                                <a:lnTo>
                                  <a:pt x="0" y="0"/>
                                </a:lnTo>
                              </a:path>
                            </a:pathLst>
                          </a:custGeom>
                          <a:ln w="12700" cap="flat">
                            <a:miter lim="101600"/>
                          </a:ln>
                        </wps:spPr>
                        <wps:style>
                          <a:lnRef idx="1">
                            <a:srgbClr val="000000"/>
                          </a:lnRef>
                          <a:fillRef idx="1">
                            <a:srgbClr val="FFFFFF"/>
                          </a:fillRef>
                          <a:effectRef idx="0">
                            <a:scrgbClr r="0" g="0" b="0"/>
                          </a:effectRef>
                          <a:fontRef idx="none"/>
                        </wps:style>
                        <wps:bodyPr/>
                      </wps:wsp>
                      <wps:wsp>
                        <wps:cNvPr id="487135" name="Rectangle 487135"/>
                        <wps:cNvSpPr/>
                        <wps:spPr>
                          <a:xfrm>
                            <a:off x="3331661" y="617424"/>
                            <a:ext cx="188178" cy="226611"/>
                          </a:xfrm>
                          <a:prstGeom prst="rect">
                            <a:avLst/>
                          </a:prstGeom>
                          <a:ln>
                            <a:noFill/>
                          </a:ln>
                        </wps:spPr>
                        <wps:txbx>
                          <w:txbxContent>
                            <w:p w:rsidR="00EB6A25" w:rsidRDefault="001037FA">
                              <w:pPr>
                                <w:spacing w:after="160" w:line="259" w:lineRule="auto"/>
                                <w:ind w:left="0" w:firstLine="0"/>
                                <w:jc w:val="left"/>
                              </w:pPr>
                              <w:r>
                                <w:rPr>
                                  <w:sz w:val="20"/>
                                </w:rPr>
                                <w:t>Be</w:t>
                              </w:r>
                            </w:p>
                          </w:txbxContent>
                        </wps:txbx>
                        <wps:bodyPr horzOverflow="overflow" vert="horz" lIns="0" tIns="0" rIns="0" bIns="0" rtlCol="0">
                          <a:noAutofit/>
                        </wps:bodyPr>
                      </wps:wsp>
                      <wps:wsp>
                        <wps:cNvPr id="487136" name="Rectangle 487136"/>
                        <wps:cNvSpPr/>
                        <wps:spPr>
                          <a:xfrm>
                            <a:off x="3473421" y="617424"/>
                            <a:ext cx="246816" cy="226611"/>
                          </a:xfrm>
                          <a:prstGeom prst="rect">
                            <a:avLst/>
                          </a:prstGeom>
                          <a:ln>
                            <a:noFill/>
                          </a:ln>
                        </wps:spPr>
                        <wps:txbx>
                          <w:txbxContent>
                            <w:p w:rsidR="00EB6A25" w:rsidRDefault="001037FA">
                              <w:pPr>
                                <w:spacing w:after="160" w:line="259" w:lineRule="auto"/>
                                <w:ind w:left="0" w:firstLine="0"/>
                                <w:jc w:val="left"/>
                              </w:pPr>
                              <w:r>
                                <w:rPr>
                                  <w:sz w:val="20"/>
                                </w:rPr>
                                <w:t xml:space="preserve">lge </w:t>
                              </w:r>
                            </w:p>
                          </w:txbxContent>
                        </wps:txbx>
                        <wps:bodyPr horzOverflow="overflow" vert="horz" lIns="0" tIns="0" rIns="0" bIns="0" rtlCol="0">
                          <a:noAutofit/>
                        </wps:bodyPr>
                      </wps:wsp>
                      <wps:wsp>
                        <wps:cNvPr id="486708" name="Rectangle 486708"/>
                        <wps:cNvSpPr/>
                        <wps:spPr>
                          <a:xfrm>
                            <a:off x="3189990" y="748470"/>
                            <a:ext cx="56025" cy="226612"/>
                          </a:xfrm>
                          <a:prstGeom prst="rect">
                            <a:avLst/>
                          </a:prstGeom>
                          <a:ln>
                            <a:noFill/>
                          </a:ln>
                        </wps:spPr>
                        <wps:txbx>
                          <w:txbxContent>
                            <w:p w:rsidR="00EB6A25" w:rsidRDefault="001037FA">
                              <w:pPr>
                                <w:spacing w:after="160" w:line="259" w:lineRule="auto"/>
                                <w:ind w:left="0" w:firstLine="0"/>
                                <w:jc w:val="left"/>
                              </w:pPr>
                              <w:r>
                                <w:rPr>
                                  <w:sz w:val="20"/>
                                </w:rPr>
                                <w:t>(</w:t>
                              </w:r>
                            </w:p>
                          </w:txbxContent>
                        </wps:txbx>
                        <wps:bodyPr horzOverflow="overflow" vert="horz" lIns="0" tIns="0" rIns="0" bIns="0" rtlCol="0">
                          <a:noAutofit/>
                        </wps:bodyPr>
                      </wps:wsp>
                      <wps:wsp>
                        <wps:cNvPr id="487131" name="Rectangle 487131"/>
                        <wps:cNvSpPr/>
                        <wps:spPr>
                          <a:xfrm>
                            <a:off x="3232658" y="748470"/>
                            <a:ext cx="290897" cy="226612"/>
                          </a:xfrm>
                          <a:prstGeom prst="rect">
                            <a:avLst/>
                          </a:prstGeom>
                          <a:ln>
                            <a:noFill/>
                          </a:ln>
                        </wps:spPr>
                        <wps:txbx>
                          <w:txbxContent>
                            <w:p w:rsidR="00EB6A25" w:rsidRDefault="001037FA">
                              <w:pPr>
                                <w:spacing w:after="160" w:line="259" w:lineRule="auto"/>
                                <w:ind w:left="0" w:firstLine="0"/>
                                <w:jc w:val="left"/>
                              </w:pPr>
                              <w:r>
                                <w:rPr>
                                  <w:sz w:val="20"/>
                                </w:rPr>
                                <w:t>Dok</w:t>
                              </w:r>
                            </w:p>
                          </w:txbxContent>
                        </wps:txbx>
                        <wps:bodyPr horzOverflow="overflow" vert="horz" lIns="0" tIns="0" rIns="0" bIns="0" rtlCol="0">
                          <a:noAutofit/>
                        </wps:bodyPr>
                      </wps:wsp>
                      <wps:wsp>
                        <wps:cNvPr id="487132" name="Rectangle 487132"/>
                        <wps:cNvSpPr/>
                        <wps:spPr>
                          <a:xfrm>
                            <a:off x="3450618" y="748470"/>
                            <a:ext cx="467669" cy="226612"/>
                          </a:xfrm>
                          <a:prstGeom prst="rect">
                            <a:avLst/>
                          </a:prstGeom>
                          <a:ln>
                            <a:noFill/>
                          </a:ln>
                        </wps:spPr>
                        <wps:txbx>
                          <w:txbxContent>
                            <w:p w:rsidR="00EB6A25" w:rsidRDefault="001037FA">
                              <w:pPr>
                                <w:spacing w:after="160" w:line="259" w:lineRule="auto"/>
                                <w:ind w:left="0" w:firstLine="0"/>
                                <w:jc w:val="left"/>
                              </w:pPr>
                              <w:r>
                                <w:rPr>
                                  <w:sz w:val="20"/>
                                </w:rPr>
                                <w:t xml:space="preserve">üman) </w:t>
                              </w:r>
                            </w:p>
                          </w:txbxContent>
                        </wps:txbx>
                        <wps:bodyPr horzOverflow="overflow" vert="horz" lIns="0" tIns="0" rIns="0" bIns="0" rtlCol="0">
                          <a:noAutofit/>
                        </wps:bodyPr>
                      </wps:wsp>
                      <wps:wsp>
                        <wps:cNvPr id="487133" name="Rectangle 487133"/>
                        <wps:cNvSpPr/>
                        <wps:spPr>
                          <a:xfrm>
                            <a:off x="3295105" y="881034"/>
                            <a:ext cx="203715" cy="226612"/>
                          </a:xfrm>
                          <a:prstGeom prst="rect">
                            <a:avLst/>
                          </a:prstGeom>
                          <a:ln>
                            <a:noFill/>
                          </a:ln>
                        </wps:spPr>
                        <wps:txbx>
                          <w:txbxContent>
                            <w:p w:rsidR="00EB6A25" w:rsidRDefault="001037FA">
                              <w:pPr>
                                <w:spacing w:after="160" w:line="259" w:lineRule="auto"/>
                                <w:ind w:left="0" w:firstLine="0"/>
                                <w:jc w:val="left"/>
                              </w:pPr>
                              <w:r>
                                <w:rPr>
                                  <w:sz w:val="20"/>
                                </w:rPr>
                                <w:t>An</w:t>
                              </w:r>
                            </w:p>
                          </w:txbxContent>
                        </wps:txbx>
                        <wps:bodyPr horzOverflow="overflow" vert="horz" lIns="0" tIns="0" rIns="0" bIns="0" rtlCol="0">
                          <a:noAutofit/>
                        </wps:bodyPr>
                      </wps:wsp>
                      <wps:wsp>
                        <wps:cNvPr id="487134" name="Rectangle 487134"/>
                        <wps:cNvSpPr/>
                        <wps:spPr>
                          <a:xfrm>
                            <a:off x="3447502" y="881034"/>
                            <a:ext cx="289923" cy="226612"/>
                          </a:xfrm>
                          <a:prstGeom prst="rect">
                            <a:avLst/>
                          </a:prstGeom>
                          <a:ln>
                            <a:noFill/>
                          </a:ln>
                        </wps:spPr>
                        <wps:txbx>
                          <w:txbxContent>
                            <w:p w:rsidR="00EB6A25" w:rsidRDefault="001037FA">
                              <w:pPr>
                                <w:spacing w:after="160" w:line="259" w:lineRule="auto"/>
                                <w:ind w:left="0" w:firstLine="0"/>
                                <w:jc w:val="left"/>
                              </w:pPr>
                              <w:r>
                                <w:rPr>
                                  <w:sz w:val="20"/>
                                </w:rPr>
                                <w:t>alizi</w:t>
                              </w:r>
                            </w:p>
                          </w:txbxContent>
                        </wps:txbx>
                        <wps:bodyPr horzOverflow="overflow" vert="horz" lIns="0" tIns="0" rIns="0" bIns="0" rtlCol="0">
                          <a:noAutofit/>
                        </wps:bodyPr>
                      </wps:wsp>
                    </wpg:wgp>
                  </a:graphicData>
                </a:graphic>
              </wp:inline>
            </w:drawing>
          </mc:Choice>
          <mc:Fallback>
            <w:pict>
              <v:group id="Group 492945" o:spid="_x0000_s1414" style="width:373.05pt;height:219.6pt;mso-position-horizontal-relative:char;mso-position-vertical-relative:line" coordsize="47380,27892"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">
                <v:rect id="Rectangle 41423" o:spid="_x0000_s1415" style="position:absolute;left:46999;top:25839;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shape id="Shape 41445" o:spid="_x0000_s1416" style="position:absolute;left:19387;top:4770;width:15415;height:1668;visibility:visible;mso-wrap-style:square;v-text-anchor:top" coordsize="1541475,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" path="m,l,83426r1541475,l1541475,166865e" filled="f" strokeweight="1pt">
                  <v:stroke miterlimit="66585f" joinstyle="miter"/>
                  <v:path arrowok="t" textboxrect="0,0,1541475,166865"/>
                </v:shape>
                <v:shape id="Shape 41446" o:spid="_x0000_s1417" style="position:absolute;left:31624;top:16053;width:1192;height:9296;visibility:visible;mso-wrap-style:square;v-text-anchor:top" coordsize="119190,9296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" path="m,l,929653r119190,e" filled="f" strokeweight="1pt">
                  <v:stroke miterlimit="66585f" joinstyle="miter"/>
                  <v:path arrowok="t" textboxrect="0,0,119190,929653"/>
                </v:shape>
                <v:shape id="Shape 41447" o:spid="_x0000_s1418" style="position:absolute;left:31624;top:16053;width:1192;height:3655;visibility:visible;mso-wrap-style:square;v-text-anchor:top" coordsize="119190,36550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" path="m,l,365506r119190,e" filled="f" strokeweight="1pt">
                  <v:stroke miterlimit="66585f" joinstyle="miter"/>
                  <v:path arrowok="t" textboxrect="0,0,119190,365506"/>
                </v:shape>
                <v:shape id="Shape 41448" o:spid="_x0000_s1419" style="position:absolute;left:25188;top:10411;width:9614;height:1669;visibility:visible;mso-wrap-style:square;v-text-anchor:top" coordsize="961441,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" path="m,l,83426r961441,l961441,166865e" filled="f" strokeweight="1pt">
                  <v:stroke miterlimit="66585f" joinstyle="miter"/>
                  <v:path arrowok="t" textboxrect="0,0,961441,166865"/>
                </v:shape>
                <v:shape id="Shape 41449" o:spid="_x0000_s1420" style="position:absolute;left:25188;top:10411;width:0;height:1669;visibility:visible;mso-wrap-style:square;v-text-anchor:top" coordsize="0,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" path="m,l,166865e" filled="f" strokeweight="1pt">
                  <v:stroke miterlimit="66585f" joinstyle="miter"/>
                  <v:path arrowok="t" textboxrect="0,0,0,166865"/>
                </v:shape>
                <v:shape id="Shape 41450" o:spid="_x0000_s1421" style="position:absolute;left:15573;top:10411;width:9615;height:1669;visibility:visible;mso-wrap-style:square;v-text-anchor:top" coordsize="961441,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" path="m961441,r,83426l,83426r,83439e" filled="f" strokeweight="1pt">
                  <v:stroke miterlimit="66585f" joinstyle="miter"/>
                  <v:path arrowok="t" textboxrect="0,0,961441,166865"/>
                </v:shape>
                <v:shape id="Shape 41451" o:spid="_x0000_s1422" style="position:absolute;left:19387;top:4770;width:5801;height:1668;visibility:visible;mso-wrap-style:square;v-text-anchor:top" coordsize="580034,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" path="m,l,83426r580034,l580034,166865e" filled="f" strokeweight="1pt">
                  <v:stroke miterlimit="66585f" joinstyle="miter"/>
                  <v:path arrowok="t" textboxrect="0,0,580034,166865"/>
                </v:shape>
                <v:shape id="Shape 41452" o:spid="_x0000_s1423" style="position:absolute;left:794;top:10411;width:1192;height:9297;visibility:visible;mso-wrap-style:square;v-text-anchor:top" coordsize="119190,9296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" path="m,l,929653r119190,e" filled="f" strokeweight="1pt">
                  <v:stroke miterlimit="66585f" joinstyle="miter"/>
                  <v:path arrowok="t" textboxrect="0,0,119190,929653"/>
                </v:shape>
                <v:shape id="Shape 41453" o:spid="_x0000_s1424" style="position:absolute;left:794;top:10411;width:1192;height:3655;visibility:visible;mso-wrap-style:square;v-text-anchor:top" coordsize="119190,36550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" path="m,l,365506r119190,e" filled="f" strokeweight="1pt">
                  <v:stroke miterlimit="66585f" joinstyle="miter"/>
                  <v:path arrowok="t" textboxrect="0,0,119190,365506"/>
                </v:shape>
                <v:shape id="Shape 41454" o:spid="_x0000_s1425" style="position:absolute;left:3972;top:4770;width:15415;height:1668;visibility:visible;mso-wrap-style:square;v-text-anchor:top" coordsize="1541475,16686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" path="m1541475,r,83426l,83426r,83439e" filled="f" strokeweight="1pt">
                  <v:stroke miterlimit="66585f" joinstyle="miter"/>
                  <v:path arrowok="t" textboxrect="0,0,1541475,166865"/>
                </v:shape>
                <v:shape id="Shape 41456" o:spid="_x0000_s1426" style="position:absolute;left:11393;width:15988;height:4770;visibility:visible;mso-wrap-style:square;v-text-anchor:top" coordsize="1598816,47701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" path="m,477012r1598816,l1598816,,,,,477012xe" filled="f" strokeweight="1pt">
                  <v:stroke miterlimit="66585f" joinstyle="miter"/>
                  <v:path arrowok="t" textboxrect="0,0,1598816,477012"/>
                </v:shape>
                <v:rect id="Rectangle 41457" o:spid="_x0000_s1427" style="position:absolute;left:12722;top:1250;width:18155;height:150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Eylem Araştırmalarında </w:t>
                        </w:r>
                      </w:p>
                    </w:txbxContent>
                  </v:textbox>
                </v:rect>
                <v:rect id="Rectangle 41458" o:spid="_x0000_s1428" style="position:absolute;left:13148;top:2560;width:16604;height:150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Veri Toplama Araçları</w:t>
                        </w:r>
                      </w:p>
                    </w:txbxContent>
                  </v:textbox>
                </v:rect>
                <v:shape id="Shape 549490" o:spid="_x0000_s1429" style="position:absolute;top:6438;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" path="m,l794576,r,397294l,397294,,e" strokeweight="1pt">
                  <v:stroke miterlimit="66585f" joinstyle="miter"/>
                  <v:path arrowok="t" textboxrect="0,0,794576,397294"/>
                </v:shape>
                <v:rect id="Rectangle 41460" o:spid="_x0000_s1430" style="position:absolute;left:993;top:7927;width:7919;height:15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Görüşmeler</w:t>
                        </w:r>
                      </w:p>
                    </w:txbxContent>
                  </v:textbox>
                </v:rect>
                <v:shape id="Shape 549491" o:spid="_x0000_s1431" style="position:absolute;left:1986;top:12080;width:7946;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" path="m,l794576,r,397294l,397294,,e" strokeweight="1pt">
                  <v:stroke miterlimit="66585f" joinstyle="miter"/>
                  <v:path arrowok="t" textboxrect="0,0,794576,397294"/>
                </v:shape>
                <v:rect id="Rectangle 487692" o:spid="_x0000_s1432" style="position:absolute;left:7705;top:13130;width:467;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l</w:t>
                        </w:r>
                      </w:p>
                    </w:txbxContent>
                  </v:textbox>
                </v:rect>
                <v:rect id="Rectangle 487691" o:spid="_x0000_s1433" style="position:absolute;left:3848;top:13130;width:5125;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Bireyse</w:t>
                        </w:r>
                      </w:p>
                    </w:txbxContent>
                  </v:textbox>
                </v:rect>
                <v:shape id="Shape 549492" o:spid="_x0000_s1434" style="position:absolute;left:1986;top:17721;width:7946;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" path="m,l794576,r,397294l,397294,,e" strokeweight="1pt">
                  <v:stroke miterlimit="66585f" joinstyle="miter"/>
                  <v:path arrowok="t" textboxrect="0,0,794576,397294"/>
                </v:shape>
                <v:rect id="Rectangle 487689" o:spid="_x0000_s1435" style="position:absolute;left:3117;top:18771;width:5850;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Odak Gr</w:t>
                        </w:r>
                      </w:p>
                    </w:txbxContent>
                  </v:textbox>
                </v:rect>
                <v:rect id="Rectangle 487690" o:spid="_x0000_s1436" style="position:absolute;left:7521;top:18771;width:1672;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up</w:t>
                        </w:r>
                      </w:p>
                    </w:txbxContent>
                  </v:textbox>
                </v:rect>
                <v:shape id="Shape 549493" o:spid="_x0000_s1437" style="position:absolute;left:21215;top:6438;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" path="m,l794576,r,397294l,397294,,e" strokeweight="1pt">
                  <v:stroke miterlimit="66585f" joinstyle="miter"/>
                  <v:path arrowok="t" textboxrect="0,0,794576,397294"/>
                </v:shape>
                <v:rect id="Rectangle 487129" o:spid="_x0000_s1438" style="position:absolute;left:22513;top:7488;width:3285;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Gözl</w:t>
                        </w:r>
                      </w:p>
                    </w:txbxContent>
                  </v:textbox>
                </v:rect>
                <v:rect id="Rectangle 487693" o:spid="_x0000_s1439" style="position:absolute;left:24982;top:7488;width:2495;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&#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eml</w:t>
                        </w:r>
                      </w:p>
                    </w:txbxContent>
                  </v:textbox>
                </v:rect>
                <v:rect id="Rectangle 487694" o:spid="_x0000_s1440" style="position:absolute;left:26857;top:7488;width:1310;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er</w:t>
                        </w:r>
                      </w:p>
                    </w:txbxContent>
                  </v:textbox>
                </v:rect>
                <v:shape id="Shape 41467" o:spid="_x0000_s1441" style="position:absolute;left:11600;top:12080;width:7946;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" path="m,l794576,r,397294l,397294,,xe" filled="f" strokeweight="1pt">
                  <v:stroke miterlimit="66585f" joinstyle="miter"/>
                  <v:path arrowok="t" textboxrect="0,0,794576,397294"/>
                </v:shape>
                <v:rect id="Rectangle 41468" o:spid="_x0000_s1442" style="position:absolute;left:12152;top:13130;width:9132;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Gizli Gözlem</w:t>
                        </w:r>
                      </w:p>
                    </w:txbxContent>
                  </v:textbox>
                </v:rect>
                <v:shape id="Shape 41469" o:spid="_x0000_s1443" style="position:absolute;left:21215;top:12080;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" path="m,l794576,r,397294l,397294,,xe" filled="f" strokeweight="1pt">
                  <v:stroke miterlimit="66585f" joinstyle="miter"/>
                  <v:path arrowok="t" textboxrect="0,0,794576,397294"/>
                </v:shape>
                <v:rect id="Rectangle 487695" o:spid="_x0000_s1444" style="position:absolute;left:21797;top:13568;width:6995;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&#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Açık Gözl</w:t>
                        </w:r>
                      </w:p>
                    </w:txbxContent>
                  </v:textbox>
                </v:rect>
                <v:rect id="Rectangle 487696" o:spid="_x0000_s1445" style="position:absolute;left:27055;top:13568;width:2059;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em</w:t>
                        </w:r>
                      </w:p>
                    </w:txbxContent>
                  </v:textbox>
                </v:rect>
                <v:shape id="Shape 549494" o:spid="_x0000_s1446" style="position:absolute;left:30829;top:12080;width:7946;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" path="m,l794576,r,397294l,397294,,e" strokeweight="1pt">
                  <v:stroke miterlimit="66585f" joinstyle="miter"/>
                  <v:path arrowok="t" textboxrect="0,0,794576,397294"/>
                </v:shape>
                <v:rect id="Rectangle 41472" o:spid="_x0000_s1447" style="position:absolute;left:32524;top:13568;width:6040;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Katılımlı</w:t>
                        </w:r>
                      </w:p>
                    </w:txbxContent>
                  </v:textbox>
                </v:rect>
                <v:shape id="Shape 549495" o:spid="_x0000_s1448" style="position:absolute;left:32816;top:17721;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" path="m,l794576,r,397294l,397294,,e" stroked="f" strokeweight="0">
                  <v:stroke miterlimit="66585f" joinstyle="miter"/>
                  <v:path arrowok="t" textboxrect="0,0,794576,397294"/>
                </v:shape>
                <v:shape id="Shape 41474" o:spid="_x0000_s1449" style="position:absolute;left:32816;top:17721;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" path="m,397294r794576,l794576,,,,,397294xe" filled="f" strokeweight="1pt">
                  <v:stroke miterlimit="66585f" joinstyle="miter"/>
                  <v:path arrowok="t" textboxrect="0,0,794576,397294"/>
                </v:shape>
                <v:rect id="Rectangle 41475" o:spid="_x0000_s1450" style="position:absolute;left:35623;top:18771;width:3501;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 xml:space="preserve">Tam </w:t>
                        </w:r>
                      </w:p>
                    </w:txbxContent>
                  </v:textbox>
                </v:rect>
                <v:shape id="Shape 549496" o:spid="_x0000_s1451" style="position:absolute;left:32816;top:23363;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" path="m,l794576,r,397294l,397294,,e" stroked="f" strokeweight="0">
                  <v:stroke miterlimit="66585f" joinstyle="miter"/>
                  <v:path arrowok="t" textboxrect="0,0,794576,397294"/>
                </v:shape>
                <v:shape id="Shape 41477" o:spid="_x0000_s1452" style="position:absolute;left:32816;top:23363;width:7945;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" path="m,397294r794576,l794576,,,,,397294xe" filled="f" strokeweight="1pt">
                  <v:stroke miterlimit="66585f" joinstyle="miter"/>
                  <v:path arrowok="t" textboxrect="0,0,794576,397294"/>
                </v:shape>
                <v:rect id="Rectangle 41478" o:spid="_x0000_s1453" style="position:absolute;left:35257;top:24851;width:4075;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Kısmi</w:t>
                        </w:r>
                      </w:p>
                    </w:txbxContent>
                  </v:textbox>
                </v:rect>
                <v:shape id="Shape 549497" o:spid="_x0000_s1454" style="position:absolute;left:30829;top:6438;width:7946;height:3973;visibility:visible;mso-wrap-style:square;v-text-anchor:top" coordsize="794576,39729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" path="m,l794576,r,397294l,397294,,e" strokeweight="1pt">
                  <v:stroke miterlimit="66585f" joinstyle="miter"/>
                  <v:path arrowok="t" textboxrect="0,0,794576,397294"/>
                </v:shape>
                <v:rect id="Rectangle 487135" o:spid="_x0000_s1455" style="position:absolute;left:33316;top:6174;width:1882;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&#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Be</w:t>
                        </w:r>
                      </w:p>
                    </w:txbxContent>
                  </v:textbox>
                </v:rect>
                <v:rect id="Rectangle 487136" o:spid="_x0000_s1456" style="position:absolute;left:34734;top:6174;width:2468;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&#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 xml:space="preserve">lge </w:t>
                        </w:r>
                      </w:p>
                    </w:txbxContent>
                  </v:textbox>
                </v:rect>
                <v:rect id="Rectangle 486708" o:spid="_x0000_s1457" style="position:absolute;left:31899;top:7484;width:561;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&#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w:t>
                        </w:r>
                      </w:p>
                    </w:txbxContent>
                  </v:textbox>
                </v:rect>
                <v:rect id="Rectangle 487131" o:spid="_x0000_s1458" style="position:absolute;left:32326;top:7484;width:2909;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&#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Dok</w:t>
                        </w:r>
                      </w:p>
                    </w:txbxContent>
                  </v:textbox>
                </v:rect>
                <v:rect id="Rectangle 487132" o:spid="_x0000_s1459" style="position:absolute;left:34506;top:7484;width:4676;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 xml:space="preserve">üman) </w:t>
                        </w:r>
                      </w:p>
                    </w:txbxContent>
                  </v:textbox>
                </v:rect>
                <v:rect id="Rectangle 487133" o:spid="_x0000_s1460" style="position:absolute;left:32951;top:8810;width:2037;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&#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An</w:t>
                        </w:r>
                      </w:p>
                    </w:txbxContent>
                  </v:textbox>
                </v:rect>
                <v:rect id="Rectangle 487134" o:spid="_x0000_s1461" style="position:absolute;left:34475;top:8810;width:2899;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&#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alizi</w:t>
                        </w:r>
                      </w:p>
                    </w:txbxContent>
                  </v:textbox>
                </v:rect>
                <w10:anchorlock/>
              </v:group>
            </w:pict>
          </mc:Fallback>
        </mc:AlternateContent>
      </w:r>
    </w:p>
    <w:p w:rsidR="00EB6A25" w:rsidRDefault="001037FA">
      <w:pPr>
        <w:spacing w:after="50" w:line="259" w:lineRule="auto"/>
        <w:ind w:left="1080" w:firstLine="0"/>
        <w:jc w:val="left"/>
      </w:pPr>
      <w:r>
        <w:rPr>
          <w:i/>
        </w:rPr>
        <w:t xml:space="preserve"> </w:t>
      </w:r>
    </w:p>
    <w:p w:rsidR="00EB6A25" w:rsidRDefault="001037FA">
      <w:pPr>
        <w:spacing w:after="49"/>
        <w:ind w:left="1090" w:right="2537"/>
      </w:pPr>
      <w:r>
        <w:rPr>
          <w:i/>
        </w:rPr>
        <w:t>Şekil 3.</w:t>
      </w:r>
      <w:r>
        <w:t>Eylem Araştırmalarında Veri Toplama Araçları</w:t>
      </w:r>
      <w:r>
        <w:rPr>
          <w:i/>
        </w:rPr>
        <w:t xml:space="preserve"> </w:t>
      </w:r>
      <w:r>
        <w:t xml:space="preserve">Kaynak: </w:t>
      </w:r>
      <w:r>
        <w:t>Kurubacak, 2017’den uyarlanmıştır</w:t>
      </w:r>
      <w:r>
        <w:t xml:space="preserve">. </w:t>
      </w:r>
    </w:p>
    <w:p w:rsidR="00EB6A25" w:rsidRDefault="001037FA">
      <w:pPr>
        <w:spacing w:after="33"/>
        <w:ind w:left="1090" w:right="15"/>
      </w:pPr>
      <w:r>
        <w:t xml:space="preserve">Eylem araştırmalarını </w:t>
      </w:r>
      <w:r>
        <w:t>u</w:t>
      </w:r>
      <w:r>
        <w:t xml:space="preserve">ygulamalı ve </w:t>
      </w:r>
      <w:r>
        <w:t>k</w:t>
      </w:r>
      <w:r>
        <w:t xml:space="preserve">atılımlı </w:t>
      </w:r>
      <w:r>
        <w:t>e</w:t>
      </w:r>
      <w:r>
        <w:t xml:space="preserve">ylem araştırmaları olarak ele </w:t>
      </w:r>
      <w:r>
        <w:t xml:space="preserve">almak </w:t>
      </w:r>
    </w:p>
    <w:p w:rsidR="00EB6A25" w:rsidRDefault="001037FA">
      <w:pPr>
        <w:ind w:left="96" w:right="15"/>
      </w:pPr>
      <w:r>
        <w:t>mümkündür (Mills, 2003)</w:t>
      </w:r>
      <w:r>
        <w:t xml:space="preserve">. Uygulamaları </w:t>
      </w:r>
      <w:r>
        <w:t>eylem a</w:t>
      </w:r>
      <w:r>
        <w:t xml:space="preserve">raştırmalarının özellikleri: </w:t>
      </w:r>
      <w:r>
        <w:t xml:space="preserve"> </w:t>
      </w:r>
    </w:p>
    <w:p w:rsidR="00EB6A25" w:rsidRDefault="001037FA">
      <w:pPr>
        <w:numPr>
          <w:ilvl w:val="0"/>
          <w:numId w:val="160"/>
        </w:numPr>
        <w:spacing w:after="71"/>
        <w:ind w:right="15" w:hanging="295"/>
      </w:pPr>
      <w:r>
        <w:t>Yerel uygulamalar üzerinde çalışır.</w:t>
      </w:r>
      <w:r>
        <w:t xml:space="preserve"> </w:t>
      </w:r>
    </w:p>
    <w:p w:rsidR="00EB6A25" w:rsidRDefault="001037FA">
      <w:pPr>
        <w:numPr>
          <w:ilvl w:val="0"/>
          <w:numId w:val="160"/>
        </w:numPr>
        <w:spacing w:after="73"/>
        <w:ind w:right="15" w:hanging="295"/>
      </w:pPr>
      <w:r>
        <w:t xml:space="preserve">Bireysel/takım temelli araştırma içerir. </w:t>
      </w:r>
      <w:r>
        <w:t xml:space="preserve"> </w:t>
      </w:r>
    </w:p>
    <w:p w:rsidR="00EB6A25" w:rsidRDefault="001037FA">
      <w:pPr>
        <w:numPr>
          <w:ilvl w:val="0"/>
          <w:numId w:val="160"/>
        </w:numPr>
        <w:spacing w:after="71"/>
        <w:ind w:right="15" w:hanging="295"/>
      </w:pPr>
      <w:r>
        <w:t xml:space="preserve">Öğretmenin gelişimine ve öğrencinin öğrenmesine odaklanır. </w:t>
      </w:r>
      <w:r>
        <w:t xml:space="preserve"> </w:t>
      </w:r>
    </w:p>
    <w:p w:rsidR="00EB6A25" w:rsidRDefault="001037FA">
      <w:pPr>
        <w:numPr>
          <w:ilvl w:val="0"/>
          <w:numId w:val="160"/>
        </w:numPr>
        <w:spacing w:after="54"/>
        <w:ind w:right="15" w:hanging="295"/>
      </w:pPr>
      <w:r>
        <w:t>Bir eylem planını yürürlüğe koyar.</w:t>
      </w:r>
      <w:r>
        <w:t xml:space="preserve"> </w:t>
      </w:r>
    </w:p>
    <w:p w:rsidR="00EB6A25" w:rsidRDefault="001037FA">
      <w:pPr>
        <w:numPr>
          <w:ilvl w:val="0"/>
          <w:numId w:val="160"/>
        </w:numPr>
        <w:spacing w:after="68"/>
        <w:ind w:right="15" w:hanging="295"/>
      </w:pPr>
      <w:r>
        <w:t>Kat</w:t>
      </w:r>
      <w:r>
        <w:t xml:space="preserve">ılımlı </w:t>
      </w:r>
      <w:r>
        <w:t>eylem a</w:t>
      </w:r>
      <w:r>
        <w:t>raştırmalarının özellikleri</w:t>
      </w:r>
      <w:r>
        <w:t xml:space="preserve">:   </w:t>
      </w:r>
    </w:p>
    <w:p w:rsidR="00EB6A25" w:rsidRDefault="001037FA">
      <w:pPr>
        <w:numPr>
          <w:ilvl w:val="0"/>
          <w:numId w:val="160"/>
        </w:numPr>
        <w:spacing w:after="41"/>
        <w:ind w:right="15" w:hanging="295"/>
      </w:pPr>
      <w:r>
        <w:t xml:space="preserve">Bireylerin yaşamlarını sınırlandıran sosyal meseleleri inceler. </w:t>
      </w:r>
      <w:r>
        <w:t xml:space="preserve"> </w:t>
      </w:r>
    </w:p>
    <w:p w:rsidR="00EB6A25" w:rsidRDefault="001037FA">
      <w:pPr>
        <w:numPr>
          <w:ilvl w:val="0"/>
          <w:numId w:val="160"/>
        </w:numPr>
        <w:spacing w:after="64"/>
        <w:ind w:right="15" w:hanging="295"/>
      </w:pPr>
      <w:r>
        <w:t>Eşitlikçi iş</w:t>
      </w:r>
      <w:r>
        <w:t xml:space="preserve"> </w:t>
      </w:r>
      <w:r>
        <w:t>birliğin</w:t>
      </w:r>
      <w:r>
        <w:t xml:space="preserve">i vurgular. </w:t>
      </w:r>
    </w:p>
    <w:p w:rsidR="00EB6A25" w:rsidRDefault="001037FA">
      <w:pPr>
        <w:numPr>
          <w:ilvl w:val="0"/>
          <w:numId w:val="160"/>
        </w:numPr>
        <w:spacing w:after="72"/>
        <w:ind w:right="15" w:hanging="295"/>
      </w:pPr>
      <w:r>
        <w:t>Yaşam kalitesini yükseltecek değişimlere odaklanır.</w:t>
      </w:r>
      <w:r>
        <w:t xml:space="preserve"> </w:t>
      </w:r>
    </w:p>
    <w:p w:rsidR="00EB6A25" w:rsidRDefault="001037FA">
      <w:pPr>
        <w:numPr>
          <w:ilvl w:val="0"/>
          <w:numId w:val="160"/>
        </w:numPr>
        <w:ind w:right="15" w:hanging="295"/>
      </w:pPr>
      <w:r>
        <w:t>Araştırmacının özgürleşmesi ile sonuçlanır.</w:t>
      </w:r>
      <w:r>
        <w:t xml:space="preserve"> </w:t>
      </w:r>
    </w:p>
    <w:p w:rsidR="00EB6A25" w:rsidRDefault="001037FA">
      <w:pPr>
        <w:spacing w:after="78" w:line="249" w:lineRule="auto"/>
        <w:ind w:left="71" w:right="454" w:firstLine="994"/>
      </w:pPr>
      <w:r>
        <w:rPr>
          <w:b/>
        </w:rPr>
        <w:t xml:space="preserve">Eylem araştırmalarında veri analizi yöntemleri: </w:t>
      </w:r>
      <w:r>
        <w:t>Hermenötik, içerik analizi, söylem (discourse) analizi, göstergebilim, metaforik analiz, alan analizi, a</w:t>
      </w:r>
      <w:r>
        <w:rPr>
          <w:sz w:val="37"/>
          <w:vertAlign w:val="subscript"/>
        </w:rPr>
        <w:t xml:space="preserve">nlatıbilim, </w:t>
      </w:r>
      <w:r>
        <w:t>retorik (hitabet), olay analizi, m</w:t>
      </w:r>
      <w:r>
        <w:t xml:space="preserve">antık </w:t>
      </w:r>
      <w:r>
        <w:t>analizi</w:t>
      </w:r>
      <w:r>
        <w:t>, t</w:t>
      </w:r>
      <w:r>
        <w:t xml:space="preserve">ümevarım, </w:t>
      </w:r>
      <w:r>
        <w:t>kar</w:t>
      </w:r>
      <w:r>
        <w:t xml:space="preserve">şılaştırmalı </w:t>
      </w:r>
      <w:r>
        <w:t xml:space="preserve">analiz, taksonomi, tipoloji, nitel/nicel istatistiktir. </w:t>
      </w:r>
    </w:p>
    <w:p w:rsidR="00EB6A25" w:rsidRDefault="001037FA">
      <w:pPr>
        <w:spacing w:after="81"/>
        <w:ind w:left="1090" w:right="15"/>
      </w:pPr>
      <w:r>
        <w:t>Eylem araştırması örnekleri için Ek 7’ye bakılabilir.</w:t>
      </w:r>
      <w:r>
        <w:rPr>
          <w:b/>
        </w:rPr>
        <w:t xml:space="preserve"> </w:t>
      </w:r>
    </w:p>
    <w:p w:rsidR="00EB6A25" w:rsidRDefault="001037FA">
      <w:pPr>
        <w:pStyle w:val="Balk2"/>
        <w:spacing w:after="219"/>
        <w:ind w:left="1539" w:right="545"/>
      </w:pPr>
      <w:r>
        <w:t>8.</w:t>
      </w:r>
      <w:r>
        <w:rPr>
          <w:rFonts w:ascii="Arial" w:eastAsia="Arial" w:hAnsi="Arial" w:cs="Arial"/>
        </w:rPr>
        <w:t xml:space="preserve"> </w:t>
      </w:r>
      <w:r>
        <w:t>Ders: Nitel Araştırmalar (2)</w:t>
      </w:r>
      <w:r>
        <w:t xml:space="preserve"> </w:t>
      </w:r>
    </w:p>
    <w:p w:rsidR="00EB6A25" w:rsidRDefault="001037FA">
      <w:pPr>
        <w:spacing w:after="75" w:line="266" w:lineRule="auto"/>
        <w:ind w:left="10"/>
      </w:pPr>
      <w:r>
        <w:rPr>
          <w:b/>
        </w:rPr>
        <w:t>8.1.</w:t>
      </w:r>
      <w:r>
        <w:rPr>
          <w:rFonts w:ascii="Arial" w:eastAsia="Arial" w:hAnsi="Arial" w:cs="Arial"/>
          <w:b/>
        </w:rPr>
        <w:t xml:space="preserve"> </w:t>
      </w:r>
      <w:r>
        <w:rPr>
          <w:b/>
        </w:rPr>
        <w:t xml:space="preserve">Fenomenolojik Araştırmalar </w:t>
      </w:r>
    </w:p>
    <w:p w:rsidR="00EB6A25" w:rsidRDefault="001037FA">
      <w:pPr>
        <w:spacing w:after="27"/>
        <w:ind w:left="96" w:right="450"/>
      </w:pPr>
      <w:r>
        <w:t>Görüngübilim çalışmaları olarak da tanınmaktadır.</w:t>
      </w:r>
      <w:r>
        <w:t xml:space="preserve"> </w:t>
      </w:r>
      <w:r>
        <w:rPr>
          <w:b/>
        </w:rPr>
        <w:t xml:space="preserve">Görüngü, </w:t>
      </w:r>
      <w:r>
        <w:t>d</w:t>
      </w:r>
      <w:r>
        <w:t xml:space="preserve">uyularla algılanabilen her şey, </w:t>
      </w:r>
      <w:r>
        <w:t>fenomendir (TDK, 2022); b</w:t>
      </w:r>
      <w:r>
        <w:t>ireyin başına gelen olay, yaşantıdır ve tanımlanabilir ve sonludur</w:t>
      </w:r>
      <w:r>
        <w:t xml:space="preserve"> (Kurubacak, 2017). </w:t>
      </w:r>
      <w:r>
        <w:t>Fenomenolojik araştırmaların</w:t>
      </w:r>
      <w:r>
        <w:t xml:space="preserve"> </w:t>
      </w:r>
      <w:r>
        <w:t>amacı bireysel deneyimler</w:t>
      </w:r>
      <w:r>
        <w:t xml:space="preserve">i evrensel nitelikte </w:t>
      </w:r>
      <w:r>
        <w:t>açıklamaya çalışmaktır. Örn</w:t>
      </w:r>
      <w:r>
        <w:t>eğin mutluluk, yaşlanmaya katlanma, küresel salgınla mücadele gibi</w:t>
      </w:r>
      <w:r>
        <w:t xml:space="preserve">. </w:t>
      </w:r>
      <w:r>
        <w:t xml:space="preserve">Araştırmacılar fenomeni deneyimleyen kişilerden veri toplayarak bütüncül bir bakış açısı ortaya </w:t>
      </w:r>
      <w:r>
        <w:t>koyan “neyin” “n</w:t>
      </w:r>
      <w:r>
        <w:t>asıl” deneyimi etkilediğinin betimlemesini sunar. Araştırmacı katılımcıların neyi deneyimlediğini “dokusal”, koşul, durum ve içerik açısından na</w:t>
      </w:r>
      <w:r>
        <w:t xml:space="preserve">sıl deneyimlediklerini ise “yapısal” olarak betimler (Creswell, 2013). </w:t>
      </w:r>
      <w:r>
        <w:t>Fenom</w:t>
      </w:r>
      <w:r>
        <w:t>enolojinin öncüleri arasında Hus</w:t>
      </w:r>
      <w:r>
        <w:t>serl, Heidegger, Sartre ve Merleu-</w:t>
      </w:r>
      <w:r>
        <w:t>Pont gibi bilim insanları dikkat çekmektedir. Yaşam dünyaları kişiye özel olmakla birlikte aynı duygu durumunun be</w:t>
      </w:r>
      <w:r>
        <w:t>nzer koşullarda ortaya çıkması söz konusudur. Örneğin, mutluluk</w:t>
      </w:r>
      <w:r>
        <w:t xml:space="preserve"> veya </w:t>
      </w:r>
      <w:r>
        <w:t>yakın birinin ölümü karşısında hissedilen üzüntü/acı gibi. Ancak belli bir görüngüye karşı kişilerin deneyimleri kendi gördükleri yaşadıkları ile ilişkilidir</w:t>
      </w:r>
      <w:r>
        <w:t xml:space="preserve"> (Kurubacak, 2017). B</w:t>
      </w:r>
      <w:r>
        <w:t>u olaylar</w:t>
      </w:r>
      <w:r>
        <w:t>a bakışımız</w:t>
      </w:r>
      <w:r>
        <w:t xml:space="preserve">, </w:t>
      </w:r>
      <w:r>
        <w:t>yaşanmış deneyimleri</w:t>
      </w:r>
      <w:r>
        <w:t xml:space="preserve">mizle </w:t>
      </w:r>
      <w:r>
        <w:t>yapılandırdığımız</w:t>
      </w:r>
      <w:r>
        <w:t xml:space="preserve"> </w:t>
      </w:r>
      <w:r>
        <w:t xml:space="preserve">kişisel anlamları (Johnson &amp; Christensen, 2014) ortaya çıkartır, dolayısıyla deneyimlerimiz </w:t>
      </w:r>
      <w:r>
        <w:t xml:space="preserve">kendi gördüklerimiz (Kurubacak, 2017) </w:t>
      </w:r>
      <w:r>
        <w:t xml:space="preserve">kendi bakış açımızla ilişkilidir. </w:t>
      </w:r>
      <w:r>
        <w:t xml:space="preserve">Dailymail’in haberine göre, </w:t>
      </w:r>
    </w:p>
    <w:p w:rsidR="00EB6A25" w:rsidRDefault="001037FA">
      <w:pPr>
        <w:spacing w:after="45"/>
        <w:ind w:left="96" w:right="454"/>
      </w:pPr>
      <w:r>
        <w:t>Stockh</w:t>
      </w:r>
      <w:r>
        <w:t>olm, İsveç'teki Oslo Üniversitesi Uppsala Üniversitesinde Psikoloji Enstitüsü. İskandinav araştırmacıları, ik</w:t>
      </w:r>
      <w:r>
        <w:t>i-</w:t>
      </w:r>
      <w:r>
        <w:t xml:space="preserve">üç günlük bir bebeğin yüzleri ve belki de duygusal yüz ifadelerini 30 cm mesafeden algılayabildiğini buldu. </w:t>
      </w:r>
      <w:r>
        <w:t xml:space="preserve">Bununla beraber, </w:t>
      </w:r>
      <w:r>
        <w:t>mesafe arttığında be</w:t>
      </w:r>
      <w:r>
        <w:t xml:space="preserve">beklerin gördüğü </w:t>
      </w:r>
      <w:r>
        <w:t xml:space="preserve">görüntünün </w:t>
      </w:r>
      <w:r>
        <w:t>flulaştığı, bulanıklaştığı anlaşılmıştır</w:t>
      </w:r>
      <w:r>
        <w:t xml:space="preserve"> (</w:t>
      </w:r>
      <w:hyperlink r:id="rId191">
        <w:r>
          <w:t>Zolfagharifard</w:t>
        </w:r>
      </w:hyperlink>
      <w:hyperlink r:id="rId192">
        <w:r>
          <w:t>,</w:t>
        </w:r>
      </w:hyperlink>
      <w:r>
        <w:t xml:space="preserve"> 2016). Olaylara bakış açımız ne kadar görebildiğimiz ile ilgilidir.  </w:t>
      </w:r>
      <w:r>
        <w:t xml:space="preserve"> </w:t>
      </w:r>
    </w:p>
    <w:p w:rsidR="00EB6A25" w:rsidRDefault="001037FA">
      <w:pPr>
        <w:spacing w:after="40"/>
        <w:ind w:left="1090" w:right="15"/>
      </w:pPr>
      <w:r>
        <w:t>Fenomenoloji felsefe</w:t>
      </w:r>
      <w:r>
        <w:t xml:space="preserve">ye 3 farklı bakış açısı ile yaklaşmak mümkündür: felsefi bir akım, </w:t>
      </w:r>
    </w:p>
    <w:p w:rsidR="00EB6A25" w:rsidRDefault="001037FA">
      <w:pPr>
        <w:ind w:left="96" w:right="455"/>
      </w:pPr>
      <w:r>
        <w:t>felsefe</w:t>
      </w:r>
      <w:r>
        <w:t>nin temeli, nitel araştı</w:t>
      </w:r>
      <w:r>
        <w:t>rma yöntemi. (Kurubacak, 2017). Merleau</w:t>
      </w:r>
      <w:r>
        <w:t>-Pont ve Bannan (1956), fenomenoloji ile ilgili olarak bireyin çevresindeki insanlarla d</w:t>
      </w:r>
      <w:r>
        <w:t>eneyimlerinin kesiştiği</w:t>
      </w:r>
      <w:r>
        <w:t xml:space="preserve">ni ve </w:t>
      </w:r>
      <w:r>
        <w:t xml:space="preserve">insanların etkileşimlerini bir dişlinin çarklarına benzetir. </w:t>
      </w:r>
      <w:r>
        <w:t xml:space="preserve"> </w:t>
      </w:r>
    </w:p>
    <w:p w:rsidR="00EB6A25" w:rsidRDefault="001037FA">
      <w:pPr>
        <w:tabs>
          <w:tab w:val="center" w:pos="1846"/>
          <w:tab w:val="center" w:pos="3630"/>
          <w:tab w:val="center" w:pos="5053"/>
          <w:tab w:val="center" w:pos="6179"/>
          <w:tab w:val="center" w:pos="7566"/>
          <w:tab w:val="center" w:pos="8927"/>
        </w:tabs>
        <w:spacing w:after="40" w:line="249" w:lineRule="auto"/>
        <w:ind w:left="0" w:firstLine="0"/>
        <w:jc w:val="left"/>
      </w:pPr>
      <w:r>
        <w:rPr>
          <w:rFonts w:ascii="Calibri" w:eastAsia="Calibri" w:hAnsi="Calibri" w:cs="Calibri"/>
          <w:sz w:val="22"/>
        </w:rPr>
        <w:tab/>
      </w:r>
      <w:r>
        <w:rPr>
          <w:b/>
        </w:rPr>
        <w:t xml:space="preserve">Fenomenolojik </w:t>
      </w:r>
      <w:r>
        <w:rPr>
          <w:b/>
        </w:rPr>
        <w:tab/>
      </w:r>
      <w:r>
        <w:rPr>
          <w:b/>
        </w:rPr>
        <w:t xml:space="preserve">Araştırmanın </w:t>
      </w:r>
      <w:r>
        <w:rPr>
          <w:b/>
        </w:rPr>
        <w:tab/>
        <w:t>Türleri</w:t>
      </w:r>
      <w:r>
        <w:t xml:space="preserve">: </w:t>
      </w:r>
      <w:r>
        <w:tab/>
        <w:t xml:space="preserve">Bireysel </w:t>
      </w:r>
      <w:r>
        <w:tab/>
        <w:t xml:space="preserve">fenomenoloji, </w:t>
      </w:r>
      <w:r>
        <w:tab/>
        <w:t xml:space="preserve">ampirik </w:t>
      </w:r>
    </w:p>
    <w:p w:rsidR="00EB6A25" w:rsidRDefault="001037FA">
      <w:pPr>
        <w:spacing w:after="27"/>
        <w:ind w:left="96" w:right="454"/>
      </w:pPr>
      <w:r>
        <w:t>fenomenoloji, diyaloglu fenomenoloji ve h</w:t>
      </w:r>
      <w:r>
        <w:t xml:space="preserve">ermenötik (yorumlayıcı) fenomenoloji.  (Kurubacak, </w:t>
      </w:r>
      <w:r>
        <w:t xml:space="preserve">2017) veya </w:t>
      </w:r>
      <w:r>
        <w:t>deneysel ve yorumlayıcı fenomenoloji</w:t>
      </w:r>
      <w:r>
        <w:t xml:space="preserve"> (Neubauer, Witkop ve Varipo, 2019) olarak </w:t>
      </w:r>
      <w:r>
        <w:t>sıralanabilir</w:t>
      </w: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spacing w:after="63" w:line="259" w:lineRule="auto"/>
        <w:ind w:left="1080" w:firstLine="0"/>
        <w:jc w:val="left"/>
      </w:pPr>
      <w:r>
        <w:t xml:space="preserve"> </w:t>
      </w:r>
    </w:p>
    <w:p w:rsidR="00EB6A25" w:rsidRDefault="001037FA">
      <w:pPr>
        <w:spacing w:line="266" w:lineRule="auto"/>
        <w:ind w:left="1090" w:right="1342"/>
      </w:pPr>
      <w:r>
        <w:rPr>
          <w:b/>
        </w:rPr>
        <w:t>Fenomenolojik Araştırmaların Özellikleri,</w:t>
      </w:r>
      <w:r>
        <w:t xml:space="preserve"> </w:t>
      </w:r>
      <w:r>
        <w:t>Tablo 5’te sunulmuştur.</w:t>
      </w:r>
      <w:r>
        <w:rPr>
          <w:b/>
        </w:rPr>
        <w:t xml:space="preserve"> </w:t>
      </w:r>
      <w:r>
        <w:t>Tablo 5.</w:t>
      </w:r>
      <w:r>
        <w:rPr>
          <w:i/>
        </w:rPr>
        <w:t xml:space="preserve"> Fenomenolojik Araştırmaların Özellikleri </w:t>
      </w:r>
    </w:p>
    <w:tbl>
      <w:tblPr>
        <w:tblStyle w:val="TableGrid"/>
        <w:tblW w:w="9216" w:type="dxa"/>
        <w:tblInd w:w="86" w:type="dxa"/>
        <w:tblCellMar>
          <w:top w:w="0" w:type="dxa"/>
          <w:left w:w="0" w:type="dxa"/>
          <w:bottom w:w="0" w:type="dxa"/>
          <w:right w:w="70" w:type="dxa"/>
        </w:tblCellMar>
        <w:tblLook w:val="04A0" w:firstRow="1" w:lastRow="0" w:firstColumn="1" w:lastColumn="0" w:noHBand="0" w:noVBand="1"/>
      </w:tblPr>
      <w:tblGrid>
        <w:gridCol w:w="1663"/>
        <w:gridCol w:w="7553"/>
      </w:tblGrid>
      <w:tr w:rsidR="00EB6A25">
        <w:trPr>
          <w:trHeight w:val="262"/>
        </w:trPr>
        <w:tc>
          <w:tcPr>
            <w:tcW w:w="1663" w:type="dxa"/>
            <w:tcBorders>
              <w:top w:val="single" w:sz="4" w:space="0" w:color="000000"/>
              <w:left w:val="nil"/>
              <w:bottom w:val="single" w:sz="4" w:space="0" w:color="000000"/>
              <w:right w:val="nil"/>
            </w:tcBorders>
          </w:tcPr>
          <w:p w:rsidR="00EB6A25" w:rsidRDefault="001037FA">
            <w:pPr>
              <w:spacing w:after="0" w:line="259" w:lineRule="auto"/>
              <w:ind w:left="108" w:firstLine="0"/>
              <w:jc w:val="left"/>
            </w:pPr>
            <w:r>
              <w:rPr>
                <w:b/>
                <w:sz w:val="22"/>
              </w:rPr>
              <w:t xml:space="preserve">Özellik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2"/>
              </w:rPr>
              <w:t xml:space="preserve">Açıklaması </w:t>
            </w:r>
          </w:p>
        </w:tc>
      </w:tr>
      <w:tr w:rsidR="00EB6A25">
        <w:trPr>
          <w:trHeight w:val="516"/>
        </w:trPr>
        <w:tc>
          <w:tcPr>
            <w:tcW w:w="1663" w:type="dxa"/>
            <w:tcBorders>
              <w:top w:val="single" w:sz="4" w:space="0" w:color="000000"/>
              <w:left w:val="nil"/>
              <w:bottom w:val="single" w:sz="4" w:space="0" w:color="000000"/>
              <w:right w:val="nil"/>
            </w:tcBorders>
            <w:vAlign w:val="center"/>
          </w:tcPr>
          <w:p w:rsidR="00EB6A25" w:rsidRDefault="001037FA">
            <w:pPr>
              <w:spacing w:after="0" w:line="259" w:lineRule="auto"/>
              <w:ind w:left="108" w:firstLine="0"/>
              <w:jc w:val="left"/>
            </w:pPr>
            <w:r>
              <w:rPr>
                <w:sz w:val="22"/>
              </w:rPr>
              <w:t xml:space="preserve">Fenomen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Tek bir kavram veya düşünceyi işaret eder. Örneğin eğitimde “çalışma alışkanlıkları”. </w:t>
            </w:r>
            <w:r>
              <w:rPr>
                <w:sz w:val="22"/>
              </w:rPr>
              <w:t xml:space="preserve"> </w:t>
            </w:r>
          </w:p>
        </w:tc>
      </w:tr>
      <w:tr w:rsidR="00EB6A25">
        <w:trPr>
          <w:trHeight w:val="516"/>
        </w:trPr>
        <w:tc>
          <w:tcPr>
            <w:tcW w:w="1663" w:type="dxa"/>
            <w:tcBorders>
              <w:top w:val="single" w:sz="4" w:space="0" w:color="000000"/>
              <w:left w:val="nil"/>
              <w:bottom w:val="single" w:sz="4" w:space="0" w:color="000000"/>
              <w:right w:val="nil"/>
            </w:tcBorders>
            <w:vAlign w:val="center"/>
          </w:tcPr>
          <w:p w:rsidR="00EB6A25" w:rsidRDefault="001037FA">
            <w:pPr>
              <w:spacing w:after="0" w:line="259" w:lineRule="auto"/>
              <w:ind w:left="108" w:firstLine="0"/>
              <w:jc w:val="left"/>
            </w:pPr>
            <w:r>
              <w:rPr>
                <w:sz w:val="22"/>
              </w:rPr>
              <w:t xml:space="preserve">Örneklem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Fenomeni deneyimleyen bir grup (büyüklüğü 3</w:t>
            </w:r>
            <w:r>
              <w:rPr>
                <w:sz w:val="22"/>
              </w:rPr>
              <w:t>-</w:t>
            </w:r>
            <w:r>
              <w:rPr>
                <w:sz w:val="22"/>
              </w:rPr>
              <w:t>4 kişi ile 10</w:t>
            </w:r>
            <w:r>
              <w:rPr>
                <w:sz w:val="22"/>
              </w:rPr>
              <w:t>-</w:t>
            </w:r>
            <w:r>
              <w:rPr>
                <w:sz w:val="22"/>
              </w:rPr>
              <w:t xml:space="preserve">25 kişi </w:t>
            </w:r>
            <w:r>
              <w:rPr>
                <w:sz w:val="22"/>
              </w:rPr>
              <w:t xml:space="preserve">-mümkünse &lt;10 </w:t>
            </w:r>
            <w:r>
              <w:rPr>
                <w:sz w:val="22"/>
              </w:rPr>
              <w:t xml:space="preserve">kişi) insan </w:t>
            </w:r>
            <w:r>
              <w:rPr>
                <w:sz w:val="22"/>
              </w:rPr>
              <w:t xml:space="preserve"> </w:t>
            </w:r>
          </w:p>
        </w:tc>
      </w:tr>
      <w:tr w:rsidR="00EB6A25">
        <w:trPr>
          <w:trHeight w:val="516"/>
        </w:trPr>
        <w:tc>
          <w:tcPr>
            <w:tcW w:w="1663" w:type="dxa"/>
            <w:tcBorders>
              <w:top w:val="single" w:sz="4" w:space="0" w:color="000000"/>
              <w:left w:val="nil"/>
              <w:bottom w:val="single" w:sz="4" w:space="0" w:color="000000"/>
              <w:right w:val="nil"/>
            </w:tcBorders>
          </w:tcPr>
          <w:p w:rsidR="00EB6A25" w:rsidRDefault="001037FA">
            <w:pPr>
              <w:spacing w:after="0" w:line="259" w:lineRule="auto"/>
              <w:ind w:left="108" w:firstLine="0"/>
              <w:jc w:val="left"/>
            </w:pPr>
            <w:r>
              <w:rPr>
                <w:sz w:val="22"/>
              </w:rPr>
              <w:t xml:space="preserve">Felsefi </w:t>
            </w:r>
            <w:r>
              <w:rPr>
                <w:sz w:val="22"/>
              </w:rPr>
              <w:t>tartışmalar</w:t>
            </w:r>
            <w:r>
              <w:rPr>
                <w:sz w:val="22"/>
              </w:rPr>
              <w:t xml:space="preserve">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pPr>
            <w:r>
              <w:rPr>
                <w:sz w:val="22"/>
              </w:rPr>
              <w:t xml:space="preserve">Yaşanılan deneyimler fenomenle ilgili öznel diğer insanlarla ortak olan nesnel </w:t>
            </w:r>
            <w:r>
              <w:rPr>
                <w:sz w:val="22"/>
              </w:rPr>
              <w:t xml:space="preserve">deneyimler söz konusudur.  </w:t>
            </w:r>
          </w:p>
        </w:tc>
      </w:tr>
      <w:tr w:rsidR="00EB6A25">
        <w:trPr>
          <w:trHeight w:val="1022"/>
        </w:trPr>
        <w:tc>
          <w:tcPr>
            <w:tcW w:w="1663" w:type="dxa"/>
            <w:tcBorders>
              <w:top w:val="single" w:sz="4" w:space="0" w:color="000000"/>
              <w:left w:val="nil"/>
              <w:bottom w:val="single" w:sz="4" w:space="0" w:color="000000"/>
              <w:right w:val="nil"/>
            </w:tcBorders>
            <w:vAlign w:val="center"/>
          </w:tcPr>
          <w:p w:rsidR="00EB6A25" w:rsidRDefault="001037FA">
            <w:pPr>
              <w:spacing w:after="0" w:line="259" w:lineRule="auto"/>
              <w:ind w:left="108" w:firstLine="0"/>
              <w:jc w:val="left"/>
            </w:pPr>
            <w:r>
              <w:rPr>
                <w:sz w:val="22"/>
              </w:rPr>
              <w:t xml:space="preserve">Araştırmacının </w:t>
            </w:r>
            <w:r>
              <w:rPr>
                <w:sz w:val="22"/>
              </w:rPr>
              <w:t xml:space="preserve">rolü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Kendis</w:t>
            </w:r>
            <w:r>
              <w:rPr>
                <w:sz w:val="22"/>
              </w:rPr>
              <w:t>ini ayraç içerisine alır. Başka bir ifade ile kişisel deneyimlerini ele alarak okuyucunun kişisel deneyimleri ile araştır</w:t>
            </w:r>
            <w:r>
              <w:rPr>
                <w:sz w:val="22"/>
              </w:rPr>
              <w:t>mayı yönlendirip yönlendirmediği hakkında fikir sahibi olması sağlanır. Her şeyle ilk kez karşılaşıyormuş bakış açısı “aşkın” olarak if</w:t>
            </w:r>
            <w:r>
              <w:rPr>
                <w:sz w:val="22"/>
              </w:rPr>
              <w:t xml:space="preserve">ade edilir.  </w:t>
            </w:r>
          </w:p>
        </w:tc>
      </w:tr>
      <w:tr w:rsidR="00EB6A25">
        <w:trPr>
          <w:trHeight w:val="768"/>
        </w:trPr>
        <w:tc>
          <w:tcPr>
            <w:tcW w:w="1663" w:type="dxa"/>
            <w:tcBorders>
              <w:top w:val="single" w:sz="4" w:space="0" w:color="000000"/>
              <w:left w:val="nil"/>
              <w:bottom w:val="single" w:sz="4" w:space="0" w:color="000000"/>
              <w:right w:val="nil"/>
            </w:tcBorders>
            <w:vAlign w:val="center"/>
          </w:tcPr>
          <w:p w:rsidR="00EB6A25" w:rsidRDefault="001037FA">
            <w:pPr>
              <w:spacing w:after="0" w:line="259" w:lineRule="auto"/>
              <w:ind w:left="108" w:firstLine="0"/>
              <w:jc w:val="left"/>
            </w:pPr>
            <w:r>
              <w:rPr>
                <w:sz w:val="22"/>
              </w:rPr>
              <w:t xml:space="preserve">Veri toplama süreci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Genellikle mülakatlar yoluyla olur. Ancak gözlem, günlük, dokümanlar, yazıya aktarılmış konuşmalar, resmî yazılar, drama, film, şiir, müzik veya diğer sanat formlarından da yararlanılabilir.</w:t>
            </w:r>
            <w:r>
              <w:rPr>
                <w:sz w:val="22"/>
              </w:rPr>
              <w:t xml:space="preserve"> </w:t>
            </w:r>
          </w:p>
        </w:tc>
      </w:tr>
      <w:tr w:rsidR="00EB6A25">
        <w:trPr>
          <w:trHeight w:val="516"/>
        </w:trPr>
        <w:tc>
          <w:tcPr>
            <w:tcW w:w="1663" w:type="dxa"/>
            <w:tcBorders>
              <w:top w:val="single" w:sz="4" w:space="0" w:color="000000"/>
              <w:left w:val="nil"/>
              <w:bottom w:val="single" w:sz="4" w:space="0" w:color="000000"/>
              <w:right w:val="nil"/>
            </w:tcBorders>
            <w:vAlign w:val="center"/>
          </w:tcPr>
          <w:p w:rsidR="00EB6A25" w:rsidRDefault="001037FA">
            <w:pPr>
              <w:spacing w:after="0" w:line="259" w:lineRule="auto"/>
              <w:ind w:left="108" w:firstLine="0"/>
              <w:jc w:val="left"/>
            </w:pPr>
            <w:r>
              <w:rPr>
                <w:sz w:val="22"/>
              </w:rPr>
              <w:t xml:space="preserve">Veri analizi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Dar kapsamdan (an</w:t>
            </w:r>
            <w:r>
              <w:rPr>
                <w:sz w:val="22"/>
              </w:rPr>
              <w:t>ahtar ifadelerin listelenmesi) g</w:t>
            </w:r>
            <w:r>
              <w:rPr>
                <w:sz w:val="22"/>
              </w:rPr>
              <w:t>eniş kapsama (anlam kümeleri/grupları oluşturma) doğru ilerleyen sistematik bir süreçtir.</w:t>
            </w:r>
            <w:r>
              <w:rPr>
                <w:sz w:val="22"/>
              </w:rPr>
              <w:t xml:space="preserve"> </w:t>
            </w:r>
          </w:p>
        </w:tc>
      </w:tr>
    </w:tbl>
    <w:p w:rsidR="00EB6A25" w:rsidRDefault="001037FA">
      <w:pPr>
        <w:tabs>
          <w:tab w:val="center" w:pos="827"/>
          <w:tab w:val="center" w:pos="2798"/>
        </w:tabs>
        <w:spacing w:after="3"/>
        <w:ind w:left="0" w:firstLine="0"/>
        <w:jc w:val="left"/>
      </w:pPr>
      <w:r>
        <w:rPr>
          <w:rFonts w:ascii="Calibri" w:eastAsia="Calibri" w:hAnsi="Calibri" w:cs="Calibri"/>
          <w:sz w:val="22"/>
        </w:rPr>
        <w:tab/>
      </w:r>
      <w:r>
        <w:rPr>
          <w:sz w:val="22"/>
          <w:u w:val="single" w:color="000000"/>
        </w:rPr>
        <w:t xml:space="preserve">Gözlem süresi </w:t>
      </w:r>
      <w:r>
        <w:rPr>
          <w:sz w:val="22"/>
          <w:u w:val="single" w:color="000000"/>
        </w:rPr>
        <w:tab/>
      </w:r>
      <w:r>
        <w:rPr>
          <w:sz w:val="22"/>
        </w:rPr>
        <w:t>Uzun soluklu olmalıdır.</w:t>
      </w:r>
      <w:r>
        <w:rPr>
          <w:sz w:val="22"/>
        </w:rPr>
        <w:t xml:space="preserve"> </w:t>
      </w:r>
    </w:p>
    <w:tbl>
      <w:tblPr>
        <w:tblStyle w:val="TableGrid"/>
        <w:tblW w:w="9230" w:type="dxa"/>
        <w:tblInd w:w="72" w:type="dxa"/>
        <w:tblCellMar>
          <w:top w:w="51" w:type="dxa"/>
          <w:left w:w="0" w:type="dxa"/>
          <w:bottom w:w="0" w:type="dxa"/>
          <w:right w:w="115" w:type="dxa"/>
        </w:tblCellMar>
        <w:tblLook w:val="04A0" w:firstRow="1" w:lastRow="0" w:firstColumn="1" w:lastColumn="0" w:noHBand="0" w:noVBand="1"/>
      </w:tblPr>
      <w:tblGrid>
        <w:gridCol w:w="1678"/>
        <w:gridCol w:w="7552"/>
      </w:tblGrid>
      <w:tr w:rsidR="00EB6A25">
        <w:trPr>
          <w:trHeight w:val="516"/>
        </w:trPr>
        <w:tc>
          <w:tcPr>
            <w:tcW w:w="1678" w:type="dxa"/>
            <w:tcBorders>
              <w:top w:val="nil"/>
              <w:left w:val="nil"/>
              <w:bottom w:val="single" w:sz="4" w:space="0" w:color="000000"/>
              <w:right w:val="nil"/>
            </w:tcBorders>
            <w:vAlign w:val="center"/>
          </w:tcPr>
          <w:p w:rsidR="00EB6A25" w:rsidRDefault="001037FA">
            <w:pPr>
              <w:spacing w:after="0" w:line="259" w:lineRule="auto"/>
              <w:ind w:left="122" w:firstLine="0"/>
              <w:jc w:val="left"/>
            </w:pPr>
            <w:r>
              <w:rPr>
                <w:sz w:val="22"/>
              </w:rPr>
              <w:t xml:space="preserve">Sonuç </w:t>
            </w:r>
          </w:p>
        </w:tc>
        <w:tc>
          <w:tcPr>
            <w:tcW w:w="755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2"/>
              </w:rPr>
              <w:t xml:space="preserve">“Neyin” “nasıl” deneyimlendiğini bütünleştiren “öz” betimlenir. Öze ulaşmak için dokusal ve yapısal betimlemeler harmanlanır. </w:t>
            </w:r>
            <w:r>
              <w:rPr>
                <w:sz w:val="22"/>
              </w:rPr>
              <w:t xml:space="preserve"> </w:t>
            </w:r>
          </w:p>
        </w:tc>
      </w:tr>
    </w:tbl>
    <w:p w:rsidR="00EB6A25" w:rsidRDefault="001037FA">
      <w:pPr>
        <w:spacing w:after="88" w:line="249" w:lineRule="auto"/>
        <w:ind w:left="1090" w:right="767"/>
        <w:jc w:val="left"/>
      </w:pPr>
      <w:r>
        <w:rPr>
          <w:sz w:val="20"/>
        </w:rPr>
        <w:t xml:space="preserve">Kaynak: Creswell’e (2013) dayalı olarak düzenlenmiştir. </w:t>
      </w:r>
      <w:r>
        <w:rPr>
          <w:sz w:val="20"/>
        </w:rPr>
        <w:t xml:space="preserve"> </w:t>
      </w:r>
    </w:p>
    <w:p w:rsidR="00EB6A25" w:rsidRDefault="001037FA">
      <w:pPr>
        <w:spacing w:after="166"/>
        <w:ind w:left="86" w:right="451" w:firstLine="994"/>
      </w:pPr>
      <w:r>
        <w:rPr>
          <w:b/>
        </w:rPr>
        <w:t xml:space="preserve">Fenomenolojik </w:t>
      </w:r>
      <w:r>
        <w:rPr>
          <w:b/>
        </w:rPr>
        <w:t>araştırmanın probleminin uygunluğu</w:t>
      </w:r>
      <w:r>
        <w:t xml:space="preserve">nu anlamak için </w:t>
      </w:r>
      <w:r>
        <w:rPr>
          <w:i/>
        </w:rPr>
        <w:t>“Bireylerin bir fenomen ile ilgili yaygın ve ortak deneyimlerini mi anlamaya çalışıyor?”</w:t>
      </w:r>
      <w:r>
        <w:t xml:space="preserve"> sorusunun cevab</w:t>
      </w:r>
      <w:r>
        <w:t>ının</w:t>
      </w:r>
      <w:r>
        <w:t xml:space="preserve">, evet, </w:t>
      </w:r>
      <w:r>
        <w:t xml:space="preserve">olması gerekir. Araştırma problemini çözümlemek üzere katılımcıların </w:t>
      </w:r>
      <w:r>
        <w:rPr>
          <w:i/>
        </w:rPr>
        <w:t>“Fenomenle ilgili hangi deneyimleri yaşadınız?”</w:t>
      </w:r>
      <w:r>
        <w:t xml:space="preserve"> ve “</w:t>
      </w:r>
      <w:r>
        <w:rPr>
          <w:i/>
        </w:rPr>
        <w:t>Hangi ortam veya durumlar fenomenle ilgili yaşadığınız deneyimleri etkilemiştir?</w:t>
      </w:r>
      <w:r>
        <w:t>” s</w:t>
      </w:r>
      <w:r>
        <w:t xml:space="preserve">orularına </w:t>
      </w:r>
      <w:r>
        <w:t>verdikleri ce</w:t>
      </w:r>
      <w:r>
        <w:t>vaplar yol gösterici olacaktı</w:t>
      </w:r>
      <w:r>
        <w:t>r.</w:t>
      </w:r>
      <w:r>
        <w:t xml:space="preserve"> </w:t>
      </w:r>
      <w:r>
        <w:rPr>
          <w:b/>
        </w:rPr>
        <w:t xml:space="preserve">Fenomenolojik araştırmanın aşamaları; </w:t>
      </w:r>
      <w:r>
        <w:t xml:space="preserve">görüngünün sezilmesi ve </w:t>
      </w:r>
      <w:r>
        <w:t xml:space="preserve">algılanması, </w:t>
      </w:r>
      <w:r>
        <w:t>g</w:t>
      </w:r>
      <w:r>
        <w:t xml:space="preserve">örüngüye odaklanılması ve </w:t>
      </w:r>
      <w:r>
        <w:t>g</w:t>
      </w:r>
      <w:r>
        <w:t>örüngünün betimlenmesi şeklinded</w:t>
      </w:r>
      <w:r>
        <w:t xml:space="preserve">ir (Kurubacak, 2017). </w:t>
      </w:r>
      <w:r>
        <w:t>Fenomenolojik araştırmalarda verileri</w:t>
      </w:r>
      <w:r>
        <w:t>; g</w:t>
      </w:r>
      <w:r>
        <w:t>örüşmeler, g</w:t>
      </w:r>
      <w:r>
        <w:t xml:space="preserve">ünlükler, çizimler, gözlemler vb. ile elde </w:t>
      </w:r>
      <w:r>
        <w:t>e</w:t>
      </w:r>
      <w:r>
        <w:t xml:space="preserve">deriz. Ardından verileri analiz ederken a) parçaların ve bütünlerin yapısı, b) bir çeşitliliğin içindeki özdeşliğin yapısı veya c) mevcudiyet ve yokluğun yapısı şeklindeki formlardan birini </w:t>
      </w:r>
      <w:r>
        <w:t xml:space="preserve">tercih edebiliriz.  </w:t>
      </w:r>
    </w:p>
    <w:p w:rsidR="00EB6A25" w:rsidRDefault="001037FA">
      <w:pPr>
        <w:spacing w:after="158"/>
        <w:ind w:left="1090" w:right="15"/>
      </w:pPr>
      <w:r>
        <w:t>Fenomenolojik araştırma örnekleri için Ek 8’e</w:t>
      </w:r>
      <w:r>
        <w:t xml:space="preserve"> bakılabilir. </w:t>
      </w:r>
      <w:r>
        <w:t xml:space="preserve"> </w:t>
      </w:r>
    </w:p>
    <w:p w:rsidR="00EB6A25" w:rsidRDefault="001037FA">
      <w:pPr>
        <w:pStyle w:val="Balk3"/>
        <w:spacing w:after="85"/>
        <w:ind w:left="10" w:right="92"/>
      </w:pPr>
      <w:r>
        <w:t>8.2.</w:t>
      </w:r>
      <w:r>
        <w:rPr>
          <w:rFonts w:ascii="Arial" w:eastAsia="Arial" w:hAnsi="Arial" w:cs="Arial"/>
        </w:rPr>
        <w:t xml:space="preserve"> </w:t>
      </w:r>
      <w:r>
        <w:t xml:space="preserve">Etnografi </w:t>
      </w:r>
      <w:r>
        <w:t>Araştırmaları</w:t>
      </w:r>
      <w:r>
        <w:t xml:space="preserve"> </w:t>
      </w:r>
    </w:p>
    <w:p w:rsidR="00EB6A25" w:rsidRDefault="001037FA">
      <w:pPr>
        <w:spacing w:after="27"/>
        <w:ind w:left="96" w:right="450"/>
      </w:pPr>
      <w:r>
        <w:t>Antropologlar tarafından geliştirilen e</w:t>
      </w:r>
      <w:r>
        <w:t>tnog</w:t>
      </w:r>
      <w:r>
        <w:t xml:space="preserve">rafi, bir grubun davranışını doğrudan gözlemleme ve bu gözleme dayanarak bu gruba ilişkin bir betimleme olarak tanımlanmaktadır. Etnografi, bir </w:t>
      </w:r>
      <w:r>
        <w:t xml:space="preserve">insan grubuna ve </w:t>
      </w:r>
      <w:r>
        <w:t>bu gru</w:t>
      </w:r>
      <w:r>
        <w:t xml:space="preserve">bu farklı kılan kültürel temellere ilişkin sosyal bilimsel bir betimlemedir </w:t>
      </w:r>
      <w:r>
        <w:t>(</w:t>
      </w:r>
      <w:r>
        <w:t xml:space="preserve">Taşkın, 2019; Vidich &amp; Lyman, 2000). Etnografinin kökeninde iki kelime yer alır: </w:t>
      </w:r>
      <w:r>
        <w:t xml:space="preserve">etno, insana grafi ise </w:t>
      </w:r>
      <w:r>
        <w:t>tanımlama, tasvir etmeye karşılık gelir</w:t>
      </w:r>
      <w:r>
        <w:t xml:space="preserve">; </w:t>
      </w:r>
      <w:r>
        <w:t xml:space="preserve">dolayısıyla etnografi, insanların </w:t>
      </w:r>
      <w:r>
        <w:t xml:space="preserve">dünyasını </w:t>
      </w:r>
      <w:r>
        <w:t>belgelendirmedir denilebilir</w:t>
      </w:r>
      <w:r>
        <w:t>. Öğretmen betimlemeleri; öğrencilerin sınıf etkinlikleri ile ilgili betimlemelerinin yer aldığı yazıyı, öğretmen</w:t>
      </w:r>
      <w:r>
        <w:t>-</w:t>
      </w:r>
      <w:r>
        <w:t>öğrenci sunumlarına ait ses kayıtlarını, sınıf tartışmalarına ait video kayıtlarını, öğretmenin ders pla</w:t>
      </w:r>
      <w:r>
        <w:t xml:space="preserve">nını ve öğrenci çalışmalarının örneklerini </w:t>
      </w:r>
      <w:r>
        <w:t xml:space="preserve">içerebilir </w:t>
      </w:r>
      <w:r>
        <w:t>(Büyüköztürk, 2020). Etnografyacının işi,</w:t>
      </w:r>
      <w:r>
        <w:t xml:space="preserve"> </w:t>
      </w:r>
      <w:r>
        <w:t xml:space="preserve">yapılandırılmamış görüşmelerle, hayatın </w:t>
      </w:r>
      <w:r>
        <w:t xml:space="preserve">(anlamlar sistemi) özel bir yönünün belgelenmesi olup </w:t>
      </w:r>
      <w:r>
        <w:t xml:space="preserve">şu sorulara odaklanır (Taşkın, </w:t>
      </w:r>
      <w:r>
        <w:t xml:space="preserve">2019): </w:t>
      </w:r>
    </w:p>
    <w:p w:rsidR="00EB6A25" w:rsidRDefault="001037FA">
      <w:pPr>
        <w:ind w:left="96" w:right="454"/>
      </w:pPr>
      <w:r>
        <w:t>Toplumun üyeleri arasında i</w:t>
      </w:r>
      <w:r>
        <w:t>letişim nasıldır ve hangi anlamlar yaratılmaktadır? Kültürel bilginin yapısı nedir? (Kültürel bilgi nasıl düzenlenir? Hangi kategoriler tanımlanır ve bu kategoriler birbiriyle nasıl bir ilişki içindedir?) ve Dil, kültür ve</w:t>
      </w:r>
      <w:r>
        <w:t xml:space="preserve"> </w:t>
      </w:r>
      <w:r>
        <w:t>düşünce arasındaki ilişkiler nele</w:t>
      </w:r>
      <w:r>
        <w:t>rdir?</w:t>
      </w:r>
      <w:r>
        <w:t xml:space="preserve"> </w:t>
      </w:r>
    </w:p>
    <w:p w:rsidR="00EB6A25" w:rsidRDefault="001037FA">
      <w:pPr>
        <w:spacing w:after="59" w:line="266" w:lineRule="auto"/>
        <w:ind w:left="1090"/>
      </w:pPr>
      <w:r>
        <w:rPr>
          <w:b/>
        </w:rPr>
        <w:t xml:space="preserve">Etnografi araştırmalarının özellikleri: </w:t>
      </w:r>
      <w:r>
        <w:t>•</w:t>
      </w:r>
      <w:r>
        <w:t>Aynı kültürü</w:t>
      </w:r>
      <w:r>
        <w:t xml:space="preserve"> </w:t>
      </w:r>
      <w:r>
        <w:t xml:space="preserve">paylaşan bir grubun </w:t>
      </w:r>
    </w:p>
    <w:p w:rsidR="00EB6A25" w:rsidRDefault="001037FA">
      <w:pPr>
        <w:ind w:left="96" w:right="454"/>
      </w:pPr>
      <w:r>
        <w:t>kültürünün karmaşık ve eksiksiz betimlenmesine odaklanır. Bu, bir grubun büt</w:t>
      </w:r>
      <w:r>
        <w:t xml:space="preserve">ünü veya grubun bir alt kümesi olabilir. •Grubun fikir ve </w:t>
      </w:r>
      <w:r>
        <w:t>inançlarının yanı sıra zihinsel faaliyetleri, gözlenen davranışları ile ritüeller, geleneksel sosyal davranışlar ve devamlılıklar gibi bedensel faaliyetlerin de modelleri ile ilgilenilir. •Kültürdek</w:t>
      </w:r>
      <w:r>
        <w:t xml:space="preserve">i davranışlar uzun süre bozulmadan devam eder. •Veri </w:t>
      </w:r>
      <w:r>
        <w:t>analizi için anahtar kelimeler: emik (A</w:t>
      </w:r>
      <w:r>
        <w:t>raştırma konusunu</w:t>
      </w:r>
      <w:r>
        <w:t>n</w:t>
      </w:r>
      <w:r>
        <w:t>, kendi bağlamında değerlendirilmesi gerektiğidir</w:t>
      </w:r>
      <w:r>
        <w:t xml:space="preserve">.), </w:t>
      </w:r>
      <w:r>
        <w:t>kültürel yorum ve etiktir. •Araştırma sonunda aynı kültürü paylaşan grubun nasıl çalıştığı, n</w:t>
      </w:r>
      <w:r>
        <w:t>asıl hareket ettiği, grubun yaşam şekline dair bilgi verme</w:t>
      </w:r>
      <w:r>
        <w:t xml:space="preserve">k gerekir. </w:t>
      </w:r>
    </w:p>
    <w:p w:rsidR="00EB6A25" w:rsidRDefault="001037FA">
      <w:pPr>
        <w:spacing w:after="11" w:line="249" w:lineRule="auto"/>
        <w:ind w:left="1090"/>
      </w:pPr>
      <w:r>
        <w:rPr>
          <w:b/>
        </w:rPr>
        <w:t xml:space="preserve">Etnografi araştırmalarının türleri: </w:t>
      </w:r>
      <w:r>
        <w:t>Dini etnografi, y</w:t>
      </w:r>
      <w:r>
        <w:t xml:space="preserve">aşam öyküsü, </w:t>
      </w:r>
      <w:r>
        <w:t xml:space="preserve">otoetneografi, </w:t>
      </w:r>
    </w:p>
    <w:p w:rsidR="00EB6A25" w:rsidRDefault="001037FA">
      <w:pPr>
        <w:spacing w:after="57" w:line="249" w:lineRule="auto"/>
        <w:ind w:left="81" w:right="455"/>
      </w:pPr>
      <w:r>
        <w:t>feminist etnografi, e</w:t>
      </w:r>
      <w:r>
        <w:t xml:space="preserve">tnografik romanlar ile fotoğraf, </w:t>
      </w:r>
      <w:r>
        <w:t>video elektronik ortamda bulunan görsel etnografi türleri ile gerçekçi etnografi ve e</w:t>
      </w:r>
      <w:r>
        <w:t xml:space="preserve">leştirel etnografi (Creswell, 2013) şeklinde </w:t>
      </w:r>
      <w:r>
        <w:t>listelenebilir.</w:t>
      </w:r>
      <w:r>
        <w:rPr>
          <w:b/>
        </w:rPr>
        <w:t xml:space="preserve"> </w:t>
      </w:r>
      <w:r>
        <w:t xml:space="preserve"> </w:t>
      </w:r>
    </w:p>
    <w:p w:rsidR="00EB6A25" w:rsidRDefault="001037FA">
      <w:pPr>
        <w:ind w:left="1090" w:right="15"/>
      </w:pPr>
      <w:r>
        <w:rPr>
          <w:b/>
        </w:rPr>
        <w:t xml:space="preserve">Bilişsel etnografi </w:t>
      </w:r>
      <w:r>
        <w:t xml:space="preserve">daha yeni bir tür olarak karşımıza çıkmaktadır. </w:t>
      </w:r>
      <w:r>
        <w:t xml:space="preserve">Otantik dünyada </w:t>
      </w:r>
    </w:p>
    <w:p w:rsidR="00EB6A25" w:rsidRDefault="001037FA">
      <w:pPr>
        <w:spacing w:after="50"/>
        <w:ind w:left="96" w:right="451"/>
      </w:pPr>
      <w:r>
        <w:t>bilişsel etkinliklerin n</w:t>
      </w:r>
      <w:r>
        <w:t xml:space="preserve">asıl gerçekleştirildiğini araştıran olay odaklı bir yöntemdir (Williams, 2006). Taşkın </w:t>
      </w:r>
      <w:r>
        <w:t>(2019), b</w:t>
      </w:r>
      <w:r>
        <w:t>ilişsel et</w:t>
      </w:r>
      <w:r>
        <w:t xml:space="preserve">nografiyi (BE), geleneksel etnografiden (GE) </w:t>
      </w:r>
      <w:r>
        <w:t>ayıran özellikleri şu şekilde özetlemektedir: •GE’de bilgi açıklanırken BE’de bilginin nasıl inşa edildiğ</w:t>
      </w:r>
      <w:r>
        <w:t xml:space="preserve">i açıklanır. </w:t>
      </w:r>
      <w:r>
        <w:t xml:space="preserve">•GE’de </w:t>
      </w:r>
      <w:r>
        <w:t xml:space="preserve">kültürel bir grubun yarattığı anlamla, BE’de grubun üyelerinin bu anlamı nasıl yarattığı </w:t>
      </w:r>
      <w:r>
        <w:t>ile ilgilenilir. •</w:t>
      </w:r>
      <w:r>
        <w:t>GE’de grup üyelerinin günlük hayattaki maddi ve kavramsal kaynakları betimlenirken BE’de kültürel faaliyetlere bu kaynakların nas</w:t>
      </w:r>
      <w:r>
        <w:t xml:space="preserve">ıl yansıtıldığı incelenir. •GE’de grupların düşünce biçimi, insan deneyiminin çeşitli yönleri ve insanı insan yapan şeyler ele alınırken BE’de sosyokültürel bakış açısıyla bir faaliyetin anlık ve farklı zamanlardaki gelişimi </w:t>
      </w:r>
      <w:r>
        <w:t>irdelenir. •GE, BE’yi bilgilend</w:t>
      </w:r>
      <w:r>
        <w:t>irir; BE, süreç analizi ile etnograf</w:t>
      </w:r>
      <w:r>
        <w:t>i araştırmasını derinleştirir.</w:t>
      </w:r>
      <w:r>
        <w:t xml:space="preserve"> </w:t>
      </w:r>
    </w:p>
    <w:p w:rsidR="00EB6A25" w:rsidRDefault="001037FA">
      <w:pPr>
        <w:tabs>
          <w:tab w:val="center" w:pos="1592"/>
          <w:tab w:val="center" w:pos="2962"/>
          <w:tab w:val="center" w:pos="4694"/>
          <w:tab w:val="center" w:pos="6728"/>
          <w:tab w:val="center" w:pos="8151"/>
          <w:tab w:val="center" w:pos="9001"/>
        </w:tabs>
        <w:spacing w:after="55"/>
        <w:ind w:left="0" w:firstLine="0"/>
        <w:jc w:val="left"/>
      </w:pPr>
      <w:r>
        <w:rPr>
          <w:rFonts w:ascii="Calibri" w:eastAsia="Calibri" w:hAnsi="Calibri" w:cs="Calibri"/>
          <w:sz w:val="22"/>
        </w:rPr>
        <w:tab/>
      </w:r>
      <w:r>
        <w:t xml:space="preserve">Etnografik </w:t>
      </w:r>
      <w:r>
        <w:tab/>
        <w:t xml:space="preserve">görüşmeler, </w:t>
      </w:r>
      <w:r>
        <w:tab/>
        <w:t xml:space="preserve">yapılandırılmamış </w:t>
      </w:r>
      <w:r>
        <w:tab/>
        <w:t>görüşmeler</w:t>
      </w:r>
      <w:r>
        <w:t>dendi</w:t>
      </w:r>
      <w:r>
        <w:t xml:space="preserve">r, </w:t>
      </w:r>
      <w:r>
        <w:tab/>
        <w:t xml:space="preserve">farklı </w:t>
      </w:r>
      <w:r>
        <w:tab/>
        <w:t xml:space="preserve">olarak </w:t>
      </w:r>
    </w:p>
    <w:p w:rsidR="00EB6A25" w:rsidRDefault="001037FA">
      <w:pPr>
        <w:spacing w:after="41"/>
        <w:ind w:left="96" w:right="454"/>
      </w:pPr>
      <w:r>
        <w:t xml:space="preserve">katılımcıların kendi cevaplarını vermeleri sağlanır. </w:t>
      </w:r>
      <w:r>
        <w:t xml:space="preserve">Grup veya bireyin </w:t>
      </w:r>
      <w:r>
        <w:t>davranış ve deneyimlerini açıklayarak</w:t>
      </w:r>
      <w:r>
        <w:t xml:space="preserve"> kültürel yapıları</w:t>
      </w:r>
      <w:r>
        <w:t xml:space="preserve"> </w:t>
      </w:r>
      <w:r>
        <w:t>betimlemek için görüşmelerden</w:t>
      </w:r>
      <w:r>
        <w:t xml:space="preserve"> </w:t>
      </w:r>
      <w:r>
        <w:t xml:space="preserve">yararlanılır. Görüşmeci, görüşmeyi </w:t>
      </w:r>
      <w:r>
        <w:t>kontrol etmektense konu</w:t>
      </w:r>
      <w:r>
        <w:t>şmaya yön vererek cevaplayıcıya özgür olduğu ve ortamın resm</w:t>
      </w:r>
      <w:r>
        <w:t xml:space="preserve">î </w:t>
      </w:r>
      <w:r>
        <w:t>olmadığı hissini yaşatar</w:t>
      </w:r>
      <w:r>
        <w:t>ak “</w:t>
      </w:r>
      <w:r>
        <w:t>kolaylaştırıcı</w:t>
      </w:r>
      <w:r>
        <w:t xml:space="preserve">” rolünü üstlenir. </w:t>
      </w:r>
      <w:r>
        <w:t>Konu ile ilgili geniş bilg</w:t>
      </w:r>
      <w:r>
        <w:t xml:space="preserve">i kaynağının oluşması </w:t>
      </w:r>
      <w:r>
        <w:t>g</w:t>
      </w:r>
      <w:r>
        <w:t>örüşmeci yeteneğine bağlıdır</w:t>
      </w:r>
      <w:r>
        <w:t xml:space="preserve"> (Büyüköztürk, vd. 2020.) </w:t>
      </w:r>
    </w:p>
    <w:p w:rsidR="00EB6A25" w:rsidRDefault="001037FA">
      <w:pPr>
        <w:spacing w:after="70" w:line="266" w:lineRule="auto"/>
        <w:ind w:left="1090"/>
      </w:pPr>
      <w:r>
        <w:rPr>
          <w:b/>
        </w:rPr>
        <w:t>Etnografi araştırmalarının özellikleri</w:t>
      </w:r>
      <w:r>
        <w:t xml:space="preserve"> </w:t>
      </w:r>
      <w:r>
        <w:t>şu şekilde sıralanabilir</w:t>
      </w:r>
      <w:r>
        <w:t xml:space="preserve"> (Creswell, 2013; </w:t>
      </w:r>
    </w:p>
    <w:p w:rsidR="00EB6A25" w:rsidRDefault="001037FA">
      <w:pPr>
        <w:spacing w:after="71"/>
        <w:ind w:left="96" w:right="15"/>
      </w:pPr>
      <w:r>
        <w:t xml:space="preserve">Rachel, 1996; Taylor, 1994; Toren, 1996; Taşkın, 2019): </w:t>
      </w:r>
      <w:r>
        <w:t xml:space="preserve">  </w:t>
      </w:r>
    </w:p>
    <w:p w:rsidR="00EB6A25" w:rsidRDefault="001037FA">
      <w:pPr>
        <w:numPr>
          <w:ilvl w:val="0"/>
          <w:numId w:val="161"/>
        </w:numPr>
        <w:spacing w:after="145" w:line="341" w:lineRule="auto"/>
        <w:ind w:right="15" w:hanging="151"/>
      </w:pPr>
      <w:r>
        <w:t>Bir grubun ve grubun bir alt kümesini</w:t>
      </w:r>
      <w:r>
        <w:t xml:space="preserve">n kültürünün karmaşık ve eksiksiz betimlenmesine odaklanır. </w:t>
      </w:r>
      <w:r>
        <w:t xml:space="preserve"> •</w:t>
      </w:r>
      <w:r>
        <w:rPr>
          <w:rFonts w:ascii="Arial" w:eastAsia="Arial" w:hAnsi="Arial" w:cs="Arial"/>
        </w:rPr>
        <w:t xml:space="preserve"> </w:t>
      </w:r>
      <w:r>
        <w:t xml:space="preserve">Grup ile ilgili olarak yalnızca dil değil, zihinsel faaliyetleri, ritüeller, geleneksel davranışlar, bedensel faaliyet modelleri, sosyal ağlar gibi toplumsal örgütlenme modelleri, dünya görüşü </w:t>
      </w:r>
      <w:r>
        <w:t xml:space="preserve">gibi düşünsel sistemler de araştırılır. </w:t>
      </w:r>
      <w:r>
        <w:t xml:space="preserve"> </w:t>
      </w:r>
    </w:p>
    <w:p w:rsidR="00EB6A25" w:rsidRDefault="001037FA">
      <w:pPr>
        <w:numPr>
          <w:ilvl w:val="0"/>
          <w:numId w:val="161"/>
        </w:numPr>
        <w:spacing w:after="154" w:line="331" w:lineRule="auto"/>
        <w:ind w:right="15" w:hanging="151"/>
      </w:pPr>
      <w:r>
        <w:t xml:space="preserve">Kültürdeki davranışların önemli özelliklerinden biri bozulmadan uzun soluklu devamlılığı ve etkileşim içinde kalmasıdır. </w:t>
      </w:r>
      <w:r>
        <w:t xml:space="preserve"> </w:t>
      </w:r>
    </w:p>
    <w:p w:rsidR="00EB6A25" w:rsidRDefault="001037FA">
      <w:pPr>
        <w:numPr>
          <w:ilvl w:val="0"/>
          <w:numId w:val="161"/>
        </w:numPr>
        <w:spacing w:after="158" w:line="329" w:lineRule="auto"/>
        <w:ind w:right="15" w:hanging="151"/>
      </w:pPr>
      <w:r>
        <w:t xml:space="preserve">Veri kaynağı olarak geniş alan çalışması, mülakatlar, gözlemler, semboller, eserler, vb. kullanılabilir. </w:t>
      </w:r>
      <w:r>
        <w:t xml:space="preserve"> </w:t>
      </w:r>
    </w:p>
    <w:p w:rsidR="00EB6A25" w:rsidRDefault="001037FA">
      <w:pPr>
        <w:numPr>
          <w:ilvl w:val="0"/>
          <w:numId w:val="161"/>
        </w:numPr>
        <w:spacing w:after="156" w:line="331" w:lineRule="auto"/>
        <w:ind w:right="15" w:hanging="151"/>
      </w:pPr>
      <w:r>
        <w:t xml:space="preserve">Veri analizi için emik, kültürel yorum, etikten yararlanılır. Emik; araştırma konusunun, kendi bağlamında değerlendirilmesidir, kültüre özgülüktür. </w:t>
      </w:r>
      <w:r>
        <w:t xml:space="preserve"> </w:t>
      </w:r>
    </w:p>
    <w:p w:rsidR="00EB6A25" w:rsidRDefault="001037FA">
      <w:pPr>
        <w:numPr>
          <w:ilvl w:val="0"/>
          <w:numId w:val="161"/>
        </w:numPr>
        <w:spacing w:line="331" w:lineRule="auto"/>
        <w:ind w:right="15" w:hanging="151"/>
      </w:pPr>
      <w:r>
        <w:t>Araştırma sonunda aynı kültürü paylaşan grubun nasıl çalıştığı, nasıl hareket ettiği, grubun yaşam şekline dair bilgi vermek gerekir.</w:t>
      </w:r>
      <w:r>
        <w:t xml:space="preserve"> </w:t>
      </w:r>
    </w:p>
    <w:p w:rsidR="00EB6A25" w:rsidRDefault="001037FA">
      <w:pPr>
        <w:numPr>
          <w:ilvl w:val="0"/>
          <w:numId w:val="161"/>
        </w:numPr>
        <w:ind w:right="15" w:hanging="151"/>
      </w:pPr>
      <w:r>
        <w:t xml:space="preserve">Bir araştırma yöntemi olarak etnografi aşağıdaki on temel özellikle açıklanır. Bunlar: konumlanmışlık, verim/zenginlik, </w:t>
      </w:r>
      <w:r>
        <w:t>katılımcı özerkliği, açıklık, kişiselleştirme, yansıma/dönüşlülük, öz yansıma, çarpıcılık, bağımsızlık, tarihsellik şeklinde sıralanabilir.</w:t>
      </w:r>
      <w:r>
        <w:t xml:space="preserve"> </w:t>
      </w:r>
    </w:p>
    <w:p w:rsidR="00EB6A25" w:rsidRDefault="001037FA">
      <w:pPr>
        <w:spacing w:after="11" w:line="249" w:lineRule="auto"/>
        <w:ind w:left="1090"/>
      </w:pPr>
      <w:r>
        <w:rPr>
          <w:b/>
        </w:rPr>
        <w:t xml:space="preserve">Etnografi araştırmalarının aşamalarına </w:t>
      </w:r>
      <w:r>
        <w:t xml:space="preserve">bakacak olursak, tek bir yolu yoktur. Ama </w:t>
      </w:r>
    </w:p>
    <w:p w:rsidR="00EB6A25" w:rsidRDefault="001037FA">
      <w:pPr>
        <w:spacing w:after="39"/>
        <w:ind w:left="96" w:right="454"/>
      </w:pPr>
      <w:r>
        <w:t>şu sıra izlenebilir: •Etnografi e</w:t>
      </w:r>
      <w:r>
        <w:t xml:space="preserve">n uygun desen mi?  •Katılımcılar gerçekten bir grup mu? Bunun </w:t>
      </w:r>
      <w:r>
        <w:t xml:space="preserve">göstergesi </w:t>
      </w:r>
      <w:r>
        <w:t xml:space="preserve">uzun zamandır bir arada yaşıyor olmalardır. •Araştırılacak kültürel tema, konu veya </w:t>
      </w:r>
      <w:r>
        <w:t xml:space="preserve">kuram seçilmelidir. </w:t>
      </w:r>
      <w:r>
        <w:t>•Temalaştırmada ne yaptıkları</w:t>
      </w:r>
      <w:r>
        <w:t xml:space="preserve"> </w:t>
      </w:r>
      <w:r>
        <w:t xml:space="preserve">(davranış); ne söyledikleri (dil), vb. seçilir. </w:t>
      </w:r>
    </w:p>
    <w:p w:rsidR="00EB6A25" w:rsidRDefault="001037FA">
      <w:pPr>
        <w:ind w:left="96" w:right="454"/>
      </w:pPr>
      <w:r>
        <w:t>•Bütüncül bir bakış açısı ile tanımlanmalıdır. •Alan çalışması yapılır. •Etnograf, tema analizinin sonunda sistemin nasıl çalıştığının genel bir resmini ortaya koyar. Buna hem katılımcıların görüşü hem de ar</w:t>
      </w:r>
      <w:r>
        <w:t xml:space="preserve">aştırmacının görüşü ile harmanlanmış kültürel portre adını verebiliriz (Creswell, </w:t>
      </w:r>
      <w:r>
        <w:t xml:space="preserve">2013).  </w:t>
      </w:r>
    </w:p>
    <w:p w:rsidR="00EB6A25" w:rsidRDefault="001037FA">
      <w:pPr>
        <w:spacing w:after="57" w:line="249" w:lineRule="auto"/>
        <w:ind w:left="1090"/>
      </w:pPr>
      <w:r>
        <w:rPr>
          <w:b/>
        </w:rPr>
        <w:t xml:space="preserve">Etnografi araştırmalarının veri türleri; </w:t>
      </w:r>
      <w:r>
        <w:t xml:space="preserve">gözlemler, testler ve önlemler, anketler, </w:t>
      </w:r>
    </w:p>
    <w:p w:rsidR="00EB6A25" w:rsidRDefault="001037FA">
      <w:pPr>
        <w:ind w:left="96" w:right="15"/>
      </w:pPr>
      <w:r>
        <w:t>mülakatlar, anketler, görsel-</w:t>
      </w:r>
      <w:r>
        <w:t>işitsel materyaller, mekânsal haritalama ve ağ araşt</w:t>
      </w:r>
      <w:r>
        <w:t xml:space="preserve">ırması (Creswell, </w:t>
      </w:r>
      <w:r>
        <w:t xml:space="preserve">2013). </w:t>
      </w:r>
    </w:p>
    <w:p w:rsidR="00EB6A25" w:rsidRDefault="001037FA">
      <w:pPr>
        <w:ind w:left="1090" w:right="15"/>
      </w:pPr>
      <w:r>
        <w:t xml:space="preserve">Etnografi araştırmalarının türleri olarak dini etnografi, yaşam öyküsü, otoetneografi, </w:t>
      </w:r>
    </w:p>
    <w:p w:rsidR="00EB6A25" w:rsidRDefault="001037FA">
      <w:pPr>
        <w:spacing w:after="65"/>
        <w:ind w:left="96" w:right="454"/>
      </w:pPr>
      <w:r>
        <w:t>feminist etnografi, etnografik romanlar ile fotoğraf, video elektronik ortamda bulunan görsel etnografi araştırma sıralanabilir (Creswell, 201</w:t>
      </w:r>
      <w:r>
        <w:t xml:space="preserve">3). Ayrıca Creswell, (2013) etnografi araştırmalarını </w:t>
      </w:r>
      <w:r>
        <w:t>gerçekçi ve e</w:t>
      </w:r>
      <w:r>
        <w:t>leştirel olarak da ikiye ayırmaktadır. Gerçekçi etnografide, objektiflik söz konusudur, üçüncü kişinin bakış açısıyla yaklaşılır, kişisel ön</w:t>
      </w:r>
      <w:r>
        <w:t xml:space="preserve"> </w:t>
      </w:r>
      <w:r>
        <w:t>yargı, siyasi hedef ve yargıdan uzak durulur.</w:t>
      </w:r>
      <w:r>
        <w:t xml:space="preserve"> </w:t>
      </w:r>
      <w:r>
        <w:t>El</w:t>
      </w:r>
      <w:r>
        <w:t xml:space="preserve">eştirel etnografide ise herhangi bir nedenle (güç, sınıf farkı, ırk, cinsiyet, vb.) kişilerin ötekileştirilmesine karşı çıkar, dışlanan grupların özgürleştirilmesini savunur. Eleştirel </w:t>
      </w:r>
      <w:r>
        <w:rPr>
          <w:i/>
        </w:rPr>
        <w:t>“etnografi güç, güçlendirme, eşitsizlik, haksızlık, egemenlik, baskı, h</w:t>
      </w:r>
      <w:r>
        <w:rPr>
          <w:i/>
        </w:rPr>
        <w:t>egemonya ve mağduriyet”</w:t>
      </w:r>
      <w:r>
        <w:t xml:space="preserve"> </w:t>
      </w:r>
      <w:r>
        <w:t>konularına değinir.</w:t>
      </w:r>
      <w:r>
        <w:t xml:space="preserve"> </w:t>
      </w:r>
    </w:p>
    <w:p w:rsidR="00EB6A25" w:rsidRDefault="001037FA">
      <w:pPr>
        <w:spacing w:after="68"/>
        <w:ind w:left="1090" w:right="15"/>
      </w:pPr>
      <w:r>
        <w:t>Etnografi araştırma örnekleri için Ek 9’a bakılabilir.</w:t>
      </w:r>
      <w:r>
        <w:t xml:space="preserve"> </w:t>
      </w:r>
    </w:p>
    <w:p w:rsidR="00EB6A25" w:rsidRDefault="001037FA">
      <w:pPr>
        <w:spacing w:line="266" w:lineRule="auto"/>
        <w:ind w:left="10"/>
      </w:pPr>
      <w:r>
        <w:rPr>
          <w:b/>
        </w:rPr>
        <w:t>8.3.</w:t>
      </w:r>
      <w:r>
        <w:rPr>
          <w:rFonts w:ascii="Arial" w:eastAsia="Arial" w:hAnsi="Arial" w:cs="Arial"/>
          <w:b/>
        </w:rPr>
        <w:t xml:space="preserve"> </w:t>
      </w:r>
      <w:r>
        <w:rPr>
          <w:b/>
        </w:rPr>
        <w:t xml:space="preserve">Anlatı Araştırmaları </w:t>
      </w:r>
    </w:p>
    <w:p w:rsidR="00EB6A25" w:rsidRDefault="001037FA">
      <w:pPr>
        <w:spacing w:after="48"/>
        <w:ind w:left="96" w:right="451"/>
      </w:pPr>
      <w:r>
        <w:t>Anlatı araştırmaları (narrative studies), insanların bir konuya veya duruma ilişkin deneyimlerini yaşamış oldukları hikâyeler ile inceler. İnsanların yaşadıkları olayların ardışık olarak düzenlenmesi, bu olaylar arası ilişkilerin kurulması ve böylece bu ol</w:t>
      </w:r>
      <w:r>
        <w:t>ayların belirli hedef kitle için anlamlandırılması sağlanır</w:t>
      </w:r>
      <w:r>
        <w:t xml:space="preserve"> </w:t>
      </w:r>
      <w:r>
        <w:t xml:space="preserve">(Büyüköztürk, vd. 2020). Anlatı olumlu/olumsuz bir durumun </w:t>
      </w:r>
      <w:r>
        <w:t>hikâ</w:t>
      </w:r>
      <w:r>
        <w:t xml:space="preserve">yelendiği örneğin </w:t>
      </w:r>
      <w:r>
        <w:t>â</w:t>
      </w:r>
      <w:r>
        <w:t>şık olma gibi bir fenomen olabileceği gibi, yaşam öykülerinin analiz edilme süreci de olabilir. Eğitim alanında çe</w:t>
      </w:r>
      <w:r>
        <w:t>şitli önemli konulara ilişkin eğitimcilerin seslerinin ve deneyimlerinin derinlemesine incelenmesi ve öğrenme</w:t>
      </w:r>
      <w:r>
        <w:t>-</w:t>
      </w:r>
      <w:r>
        <w:t>öğretme ortamlarının daha iyi anlaşılması için hikâyeler kullanılabilir. Böylece uygulamacıların hikâyeleri, anlatı araştırmaları yoluyla betimlen</w:t>
      </w:r>
      <w:r>
        <w:t xml:space="preserve">erek eğitimdeki problemli durumların daha iyi anlaşılması sağlanır. D. Jean </w:t>
      </w:r>
    </w:p>
    <w:p w:rsidR="00EB6A25" w:rsidRDefault="001037FA">
      <w:pPr>
        <w:spacing w:line="320" w:lineRule="auto"/>
        <w:ind w:left="1080" w:right="15" w:hanging="994"/>
      </w:pPr>
      <w:r>
        <w:t>Clandinin ve Michael Connelly eğitim alanında anlatı çalışmalarını ilk defa uygulayanlardandır.</w:t>
      </w:r>
      <w:r>
        <w:t xml:space="preserve"> </w:t>
      </w:r>
      <w:r>
        <w:rPr>
          <w:b/>
        </w:rPr>
        <w:t xml:space="preserve">Anlatı araştırmasının özelliklerini </w:t>
      </w:r>
      <w:r>
        <w:t xml:space="preserve">Creswell (2013) şu şekilde sıralamaktadır: </w:t>
      </w:r>
    </w:p>
    <w:p w:rsidR="00EB6A25" w:rsidRDefault="001037FA">
      <w:pPr>
        <w:spacing w:after="77"/>
        <w:ind w:left="96" w:right="453"/>
      </w:pPr>
      <w:r>
        <w:t>•Hi</w:t>
      </w:r>
      <w:r>
        <w:t>kâyeyi anlatanlar ile araştırmacı arsında bir iş</w:t>
      </w:r>
      <w:r>
        <w:t xml:space="preserve"> </w:t>
      </w:r>
      <w:r>
        <w:t>birliği ortaya çıkar.  •Bireylerin kimlikleri ve kendilerini nasıl gördüklerini ortaya çıkaran deneyimler ele alınır. •Farklı veri toplama teknikleri bir arada kullanılabilir. •Araştırmacının hikâyeyi kronol</w:t>
      </w:r>
      <w:r>
        <w:t>ojik sıraya koyması önemlidir. Gerekirse yeniden hikâyeleme ile doğru sırayı yakalamak gerekir. •Analizinde tematik (neler söylendiği), yapısal (söylenenlerin arkasındaki gerçeklik/doğa) veya diyalojik/performans (hikâyeyi kimin yönlendirdiğine bağlı) yönt</w:t>
      </w:r>
      <w:r>
        <w:t xml:space="preserve">emler kullanılabilir. </w:t>
      </w:r>
      <w:r>
        <w:t xml:space="preserve"> </w:t>
      </w:r>
    </w:p>
    <w:p w:rsidR="00EB6A25" w:rsidRDefault="001037FA">
      <w:pPr>
        <w:spacing w:after="71"/>
        <w:ind w:left="1090" w:right="15"/>
      </w:pPr>
      <w:r>
        <w:rPr>
          <w:b/>
        </w:rPr>
        <w:t xml:space="preserve">Anlatı araştırmasının aşamaları </w:t>
      </w:r>
      <w:r>
        <w:t xml:space="preserve">sıralanacak olursa  </w:t>
      </w:r>
      <w:r>
        <w:t>•</w:t>
      </w:r>
      <w:r>
        <w:t xml:space="preserve">Araştırma amacının ve </w:t>
      </w:r>
    </w:p>
    <w:p w:rsidR="00EB6A25" w:rsidRDefault="001037FA">
      <w:pPr>
        <w:spacing w:line="318" w:lineRule="auto"/>
        <w:ind w:left="96" w:right="453"/>
      </w:pPr>
      <w:r>
        <w:t>incelenecek olayın belirlen</w:t>
      </w:r>
      <w:r>
        <w:t>mesi; •</w:t>
      </w:r>
      <w:r>
        <w:t xml:space="preserve">Bu olaya ilişkin deneyimi olan araştırma katılımcılarının </w:t>
      </w:r>
      <w:r>
        <w:t>belirlenmesi; •</w:t>
      </w:r>
      <w:r>
        <w:t>Araştırma sorularının belirlenmes</w:t>
      </w:r>
      <w:r>
        <w:t>i; •</w:t>
      </w:r>
      <w:r>
        <w:t>Araştırmacın</w:t>
      </w:r>
      <w:r>
        <w:t>ın rolünün belirlenmesi ve gerekli izinleri alınması</w:t>
      </w:r>
      <w:r>
        <w:t>; •</w:t>
      </w:r>
      <w:r>
        <w:t>Veri toplama yöntemlerinin belirlenmesi ve verilerin toplanması</w:t>
      </w:r>
      <w:r>
        <w:t xml:space="preserve">; </w:t>
      </w:r>
    </w:p>
    <w:p w:rsidR="00EB6A25" w:rsidRDefault="001037FA">
      <w:pPr>
        <w:spacing w:after="42"/>
        <w:ind w:left="96" w:right="15"/>
      </w:pPr>
      <w:r>
        <w:t>•</w:t>
      </w:r>
      <w:r>
        <w:t xml:space="preserve">Araştırma katılımcısı ile işbirliği sağlanarak araştırmada yazılan hikâyenin doğrulanması ve son </w:t>
      </w:r>
      <w:r>
        <w:t>olarak •</w:t>
      </w:r>
      <w:r>
        <w:t>Araştırmanın raporlaştırılmas</w:t>
      </w:r>
      <w:r>
        <w:t>ıdır (Gay, vd.,</w:t>
      </w:r>
      <w:r>
        <w:t xml:space="preserve"> 2009).  </w:t>
      </w:r>
    </w:p>
    <w:p w:rsidR="00EB6A25" w:rsidRDefault="001037FA">
      <w:pPr>
        <w:spacing w:after="11" w:line="249" w:lineRule="auto"/>
        <w:ind w:left="1090"/>
      </w:pPr>
      <w:r>
        <w:rPr>
          <w:b/>
        </w:rPr>
        <w:t>Anlatı araştırmasının türleri</w:t>
      </w:r>
      <w:r>
        <w:t xml:space="preserve"> ise otobiyografi, biyografi, hayat hikâyesi, k</w:t>
      </w:r>
      <w:r>
        <w:t xml:space="preserve">işisel </w:t>
      </w:r>
    </w:p>
    <w:p w:rsidR="00EB6A25" w:rsidRDefault="001037FA">
      <w:pPr>
        <w:spacing w:after="42" w:line="249" w:lineRule="auto"/>
        <w:ind w:left="81"/>
      </w:pPr>
      <w:r>
        <w:t xml:space="preserve">hikâyeler ve sözlü tarihtir (Büyüköztürk, vd.; Creswell, 2013).  </w:t>
      </w:r>
    </w:p>
    <w:p w:rsidR="00EB6A25" w:rsidRDefault="001037FA">
      <w:pPr>
        <w:ind w:left="1090" w:right="15"/>
      </w:pPr>
      <w:r>
        <w:rPr>
          <w:b/>
        </w:rPr>
        <w:t>Anlatı araştırmasının veri toplama teknikleri;</w:t>
      </w:r>
      <w:r>
        <w:t xml:space="preserve"> a</w:t>
      </w:r>
      <w:r>
        <w:t xml:space="preserve">lan notları, </w:t>
      </w:r>
      <w:r>
        <w:t>g</w:t>
      </w:r>
      <w:r>
        <w:t xml:space="preserve">ünlük kayıtları, </w:t>
      </w:r>
    </w:p>
    <w:p w:rsidR="00EB6A25" w:rsidRDefault="001037FA">
      <w:pPr>
        <w:spacing w:after="62"/>
        <w:ind w:left="96" w:right="15"/>
      </w:pPr>
      <w:r>
        <w:t>g</w:t>
      </w:r>
      <w:r>
        <w:t xml:space="preserve">örüşme, </w:t>
      </w:r>
      <w:r>
        <w:t>hikâye anlatma, y</w:t>
      </w:r>
      <w:r>
        <w:t xml:space="preserve">eniden hikâyeleştirme, </w:t>
      </w:r>
      <w:r>
        <w:t xml:space="preserve">sözel tarih, mektup yazma, otobiyografik ve </w:t>
      </w:r>
      <w:r>
        <w:t xml:space="preserve">biyografik yazı ve </w:t>
      </w:r>
      <w:r>
        <w:t>d</w:t>
      </w:r>
      <w:r>
        <w:t xml:space="preserve">iğer alıntı veri kaynaklarıdır. </w:t>
      </w:r>
      <w:r>
        <w:t xml:space="preserve"> </w:t>
      </w:r>
    </w:p>
    <w:p w:rsidR="00EB6A25" w:rsidRDefault="001037FA">
      <w:pPr>
        <w:spacing w:after="197"/>
        <w:ind w:left="1090" w:right="15"/>
      </w:pPr>
      <w:r>
        <w:t>Anlatı araştırma örnekleri için Ek 10’a bakılabilir.</w:t>
      </w:r>
      <w:r>
        <w:t xml:space="preserve"> </w:t>
      </w:r>
    </w:p>
    <w:p w:rsidR="00EB6A25" w:rsidRDefault="001037FA">
      <w:pPr>
        <w:spacing w:after="170" w:line="266" w:lineRule="auto"/>
        <w:ind w:left="10"/>
      </w:pPr>
      <w:r>
        <w:rPr>
          <w:b/>
        </w:rPr>
        <w:t>8.4.</w:t>
      </w:r>
      <w:r>
        <w:rPr>
          <w:rFonts w:ascii="Arial" w:eastAsia="Arial" w:hAnsi="Arial" w:cs="Arial"/>
          <w:b/>
        </w:rPr>
        <w:t xml:space="preserve"> </w:t>
      </w:r>
      <w:r>
        <w:rPr>
          <w:b/>
        </w:rPr>
        <w:t xml:space="preserve">Nitel Yaklaşımın Özeliklerinin Karşılaştırılması </w:t>
      </w:r>
    </w:p>
    <w:p w:rsidR="00EB6A25" w:rsidRDefault="001037FA">
      <w:pPr>
        <w:spacing w:after="27"/>
        <w:ind w:left="1090" w:right="15"/>
      </w:pPr>
      <w:r>
        <w:t xml:space="preserve">Farklı nitel araştırmaların karşılaştırılmasını </w:t>
      </w:r>
      <w:r>
        <w:t xml:space="preserve">Tablo 6’da inceleyebilirsiniz. </w:t>
      </w:r>
    </w:p>
    <w:p w:rsidR="00EB6A25" w:rsidRDefault="001037FA">
      <w:pPr>
        <w:spacing w:after="0" w:line="259" w:lineRule="auto"/>
        <w:ind w:left="1080" w:firstLine="0"/>
        <w:jc w:val="left"/>
      </w:pPr>
      <w:r>
        <w:rPr>
          <w:sz w:val="22"/>
        </w:rPr>
        <w:t>Tablo 6.</w:t>
      </w:r>
      <w:r>
        <w:rPr>
          <w:i/>
          <w:sz w:val="22"/>
        </w:rPr>
        <w:t xml:space="preserve">Farklı Nitel Araştırmaların Karşılaştırılması </w:t>
      </w:r>
    </w:p>
    <w:tbl>
      <w:tblPr>
        <w:tblStyle w:val="TableGrid"/>
        <w:tblW w:w="9557" w:type="dxa"/>
        <w:tblInd w:w="214" w:type="dxa"/>
        <w:tblCellMar>
          <w:top w:w="0" w:type="dxa"/>
          <w:left w:w="0" w:type="dxa"/>
          <w:bottom w:w="0" w:type="dxa"/>
          <w:right w:w="109" w:type="dxa"/>
        </w:tblCellMar>
        <w:tblLook w:val="04A0" w:firstRow="1" w:lastRow="0" w:firstColumn="1" w:lastColumn="0" w:noHBand="0" w:noVBand="1"/>
      </w:tblPr>
      <w:tblGrid>
        <w:gridCol w:w="1329"/>
        <w:gridCol w:w="1459"/>
        <w:gridCol w:w="2155"/>
        <w:gridCol w:w="1642"/>
        <w:gridCol w:w="1522"/>
        <w:gridCol w:w="1450"/>
      </w:tblGrid>
      <w:tr w:rsidR="00EB6A25">
        <w:trPr>
          <w:trHeight w:val="240"/>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 xml:space="preserve">Özellik/ </w:t>
            </w:r>
          </w:p>
        </w:tc>
        <w:tc>
          <w:tcPr>
            <w:tcW w:w="1459"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Du</w:t>
            </w:r>
            <w:r>
              <w:rPr>
                <w:b/>
                <w:sz w:val="20"/>
              </w:rPr>
              <w:t xml:space="preserve">rum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Eylem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Fenomenoloji </w:t>
            </w:r>
          </w:p>
        </w:tc>
        <w:tc>
          <w:tcPr>
            <w:tcW w:w="1522"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Etnografi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b/>
                <w:sz w:val="20"/>
              </w:rPr>
              <w:t xml:space="preserve">Anlatı </w:t>
            </w:r>
          </w:p>
        </w:tc>
      </w:tr>
      <w:tr w:rsidR="00EB6A25">
        <w:trPr>
          <w:trHeight w:val="1620"/>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 xml:space="preserve">Odak </w:t>
            </w:r>
          </w:p>
        </w:tc>
        <w:tc>
          <w:tcPr>
            <w:tcW w:w="1459"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Durum veya çoklu durumlar derinlemesine betimleme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right="73" w:firstLine="0"/>
              <w:jc w:val="left"/>
            </w:pPr>
            <w:r>
              <w:rPr>
                <w:sz w:val="20"/>
              </w:rPr>
              <w:t>Öğretmenin mesleki gelişimine, öğrencinin öğrenmesine ve eğitimin sosyal meselelerine katkı sağlayacak sosyal bağlamı inceleme</w:t>
            </w:r>
            <w:r>
              <w:rPr>
                <w:sz w:val="20"/>
              </w:rPr>
              <w:t xml:space="preserve">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right="109" w:firstLine="0"/>
              <w:jc w:val="left"/>
            </w:pPr>
            <w:r>
              <w:rPr>
                <w:sz w:val="20"/>
              </w:rPr>
              <w:t xml:space="preserve">Deneyimin özünü kavrama </w:t>
            </w:r>
          </w:p>
        </w:tc>
        <w:tc>
          <w:tcPr>
            <w:tcW w:w="1522" w:type="dxa"/>
            <w:tcBorders>
              <w:top w:val="single" w:sz="4" w:space="0" w:color="000000"/>
              <w:left w:val="nil"/>
              <w:bottom w:val="single" w:sz="4" w:space="0" w:color="000000"/>
              <w:right w:val="nil"/>
            </w:tcBorders>
          </w:tcPr>
          <w:p w:rsidR="00EB6A25" w:rsidRDefault="001037FA">
            <w:pPr>
              <w:spacing w:after="0" w:line="259" w:lineRule="auto"/>
              <w:ind w:left="0" w:right="58" w:firstLine="0"/>
              <w:jc w:val="left"/>
            </w:pPr>
            <w:r>
              <w:rPr>
                <w:sz w:val="20"/>
              </w:rPr>
              <w:t xml:space="preserve">Aynı kültürü paylaşan bir </w:t>
            </w:r>
            <w:r>
              <w:rPr>
                <w:sz w:val="20"/>
              </w:rPr>
              <w:t xml:space="preserve">grubu betimleme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Bireyin hay</w:t>
            </w:r>
            <w:r>
              <w:rPr>
                <w:sz w:val="20"/>
              </w:rPr>
              <w:t>atını araştırma</w:t>
            </w:r>
            <w:r>
              <w:rPr>
                <w:sz w:val="20"/>
              </w:rPr>
              <w:t xml:space="preserve"> </w:t>
            </w:r>
          </w:p>
        </w:tc>
      </w:tr>
      <w:tr w:rsidR="00EB6A25">
        <w:trPr>
          <w:trHeight w:val="1390"/>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 xml:space="preserve">Analiz birimi </w:t>
            </w:r>
          </w:p>
        </w:tc>
        <w:tc>
          <w:tcPr>
            <w:tcW w:w="1459" w:type="dxa"/>
            <w:tcBorders>
              <w:top w:val="single" w:sz="4" w:space="0" w:color="000000"/>
              <w:left w:val="nil"/>
              <w:bottom w:val="single" w:sz="4" w:space="0" w:color="000000"/>
              <w:right w:val="nil"/>
            </w:tcBorders>
          </w:tcPr>
          <w:p w:rsidR="00EB6A25" w:rsidRDefault="001037FA">
            <w:pPr>
              <w:spacing w:after="0" w:line="259" w:lineRule="auto"/>
              <w:ind w:left="0" w:right="96" w:firstLine="0"/>
              <w:jc w:val="left"/>
            </w:pPr>
            <w:r>
              <w:rPr>
                <w:sz w:val="20"/>
              </w:rPr>
              <w:t xml:space="preserve">Bir olayı, programı, </w:t>
            </w:r>
            <w:r>
              <w:rPr>
                <w:sz w:val="20"/>
              </w:rPr>
              <w:t xml:space="preserve">faaliyeti veya birden fazla bireyi </w:t>
            </w:r>
            <w:r>
              <w:rPr>
                <w:sz w:val="20"/>
              </w:rPr>
              <w:t>araştırma</w:t>
            </w:r>
            <w:r>
              <w:rPr>
                <w:sz w:val="20"/>
              </w:rPr>
              <w:t xml:space="preserve">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right="108" w:firstLine="0"/>
              <w:jc w:val="left"/>
            </w:pPr>
            <w:r>
              <w:rPr>
                <w:sz w:val="20"/>
              </w:rPr>
              <w:t xml:space="preserve">Araştırmacı bağlamın </w:t>
            </w:r>
            <w:r>
              <w:rPr>
                <w:sz w:val="20"/>
              </w:rPr>
              <w:t xml:space="preserve">içinden olmak* </w:t>
            </w:r>
            <w:r>
              <w:rPr>
                <w:sz w:val="20"/>
              </w:rPr>
              <w:t>koşulu ile eğitimle ilgili olanlarda öğretmen, öğrenci, yönetici, sosyal çevreyi araştırma</w:t>
            </w:r>
            <w:r>
              <w:rPr>
                <w:sz w:val="20"/>
              </w:rPr>
              <w:t xml:space="preserve">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right="50" w:firstLine="0"/>
              <w:jc w:val="left"/>
            </w:pPr>
            <w:r>
              <w:rPr>
                <w:sz w:val="20"/>
              </w:rPr>
              <w:t>Ortak deneyime sahip birkaç bire</w:t>
            </w:r>
            <w:r>
              <w:rPr>
                <w:sz w:val="20"/>
              </w:rPr>
              <w:t>yi araştırma</w:t>
            </w:r>
            <w:r>
              <w:rPr>
                <w:sz w:val="20"/>
              </w:rPr>
              <w:t xml:space="preserve"> </w:t>
            </w:r>
          </w:p>
        </w:tc>
        <w:tc>
          <w:tcPr>
            <w:tcW w:w="1522"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Aynı kültürü paylaşan bir grubu araştırma</w:t>
            </w:r>
            <w:r>
              <w:rPr>
                <w:sz w:val="20"/>
              </w:rPr>
              <w:t xml:space="preserve">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Bir veya birden çok bireyin </w:t>
            </w:r>
            <w:r>
              <w:rPr>
                <w:sz w:val="20"/>
              </w:rPr>
              <w:t>hayatını araştırma</w:t>
            </w:r>
            <w:r>
              <w:rPr>
                <w:sz w:val="20"/>
              </w:rPr>
              <w:t xml:space="preserve"> </w:t>
            </w:r>
          </w:p>
        </w:tc>
      </w:tr>
      <w:tr w:rsidR="00EB6A25">
        <w:trPr>
          <w:trHeight w:val="1392"/>
        </w:trPr>
        <w:tc>
          <w:tcPr>
            <w:tcW w:w="1330" w:type="dxa"/>
            <w:tcBorders>
              <w:top w:val="single" w:sz="4" w:space="0" w:color="000000"/>
              <w:left w:val="nil"/>
              <w:bottom w:val="single" w:sz="4" w:space="0" w:color="000000"/>
              <w:right w:val="nil"/>
            </w:tcBorders>
          </w:tcPr>
          <w:p w:rsidR="00EB6A25" w:rsidRDefault="001037FA">
            <w:pPr>
              <w:spacing w:after="73" w:line="237" w:lineRule="auto"/>
              <w:ind w:left="122" w:firstLine="0"/>
              <w:jc w:val="left"/>
            </w:pPr>
            <w:r>
              <w:rPr>
                <w:b/>
                <w:sz w:val="20"/>
              </w:rPr>
              <w:t xml:space="preserve">Veri toplama </w:t>
            </w:r>
          </w:p>
          <w:p w:rsidR="00EB6A25" w:rsidRDefault="001037FA">
            <w:pPr>
              <w:spacing w:after="0" w:line="259" w:lineRule="auto"/>
              <w:ind w:left="122" w:firstLine="0"/>
              <w:jc w:val="left"/>
            </w:pPr>
            <w:r>
              <w:rPr>
                <w:b/>
                <w:sz w:val="20"/>
              </w:rPr>
              <w:t xml:space="preserve">şekilleri </w:t>
            </w:r>
          </w:p>
        </w:tc>
        <w:tc>
          <w:tcPr>
            <w:tcW w:w="1459"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Mülakatlar*, gözlemler, dokümanlar, insan ürünü eserler (çoklu kaynak)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Görüşmeler, gözlemler, </w:t>
            </w:r>
            <w:r>
              <w:rPr>
                <w:sz w:val="20"/>
              </w:rPr>
              <w:t xml:space="preserve">dokümanlar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Mülakatlar*, dokümanlar, gözlemler, sanat eserler  </w:t>
            </w:r>
          </w:p>
        </w:tc>
        <w:tc>
          <w:tcPr>
            <w:tcW w:w="1522" w:type="dxa"/>
            <w:tcBorders>
              <w:top w:val="single" w:sz="4" w:space="0" w:color="000000"/>
              <w:left w:val="nil"/>
              <w:bottom w:val="single" w:sz="4" w:space="0" w:color="000000"/>
              <w:right w:val="nil"/>
            </w:tcBorders>
          </w:tcPr>
          <w:p w:rsidR="00EB6A25" w:rsidRDefault="001037FA">
            <w:pPr>
              <w:spacing w:after="0" w:line="259" w:lineRule="auto"/>
              <w:ind w:left="0" w:right="35" w:firstLine="0"/>
              <w:jc w:val="left"/>
            </w:pPr>
            <w:r>
              <w:rPr>
                <w:sz w:val="20"/>
              </w:rPr>
              <w:t xml:space="preserve">Gözlemler * ve Mülakatlar* alanda geçirilen süre içinde </w:t>
            </w:r>
            <w:r>
              <w:rPr>
                <w:sz w:val="20"/>
              </w:rPr>
              <w:t>ulaşılabilen diğer kaynaklar</w:t>
            </w:r>
            <w:r>
              <w:rPr>
                <w:sz w:val="20"/>
              </w:rPr>
              <w:t xml:space="preserve">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Mülakatlar* ve Dokümanlar* </w:t>
            </w:r>
          </w:p>
        </w:tc>
      </w:tr>
      <w:tr w:rsidR="00EB6A25">
        <w:trPr>
          <w:trHeight w:val="2078"/>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b/>
                <w:sz w:val="20"/>
              </w:rPr>
              <w:t xml:space="preserve">Veri </w:t>
            </w:r>
          </w:p>
          <w:p w:rsidR="00EB6A25" w:rsidRDefault="001037FA">
            <w:pPr>
              <w:spacing w:after="0" w:line="259" w:lineRule="auto"/>
              <w:ind w:left="122" w:firstLine="0"/>
              <w:jc w:val="left"/>
            </w:pPr>
            <w:r>
              <w:rPr>
                <w:b/>
                <w:sz w:val="20"/>
              </w:rPr>
              <w:t xml:space="preserve">toplama </w:t>
            </w:r>
          </w:p>
          <w:p w:rsidR="00EB6A25" w:rsidRDefault="001037FA">
            <w:pPr>
              <w:spacing w:after="0" w:line="259" w:lineRule="auto"/>
              <w:ind w:left="122" w:firstLine="0"/>
              <w:jc w:val="left"/>
            </w:pPr>
            <w:r>
              <w:rPr>
                <w:b/>
                <w:sz w:val="20"/>
              </w:rPr>
              <w:t xml:space="preserve">stratejileri </w:t>
            </w:r>
          </w:p>
        </w:tc>
        <w:tc>
          <w:tcPr>
            <w:tcW w:w="1459"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Durumun </w:t>
            </w:r>
          </w:p>
          <w:p w:rsidR="00EB6A25" w:rsidRDefault="001037FA">
            <w:pPr>
              <w:spacing w:after="0" w:line="259" w:lineRule="auto"/>
              <w:ind w:left="0" w:right="18" w:firstLine="0"/>
              <w:jc w:val="left"/>
            </w:pPr>
            <w:r>
              <w:rPr>
                <w:sz w:val="20"/>
              </w:rPr>
              <w:t xml:space="preserve">betimlenmesi, </w:t>
            </w:r>
            <w:r>
              <w:rPr>
                <w:sz w:val="20"/>
              </w:rPr>
              <w:t xml:space="preserve">durum temaları </w:t>
            </w:r>
            <w:r>
              <w:rPr>
                <w:sz w:val="20"/>
              </w:rPr>
              <w:t xml:space="preserve">ve çapraz </w:t>
            </w:r>
            <w:r>
              <w:rPr>
                <w:sz w:val="20"/>
              </w:rPr>
              <w:t xml:space="preserve">durum temaları </w:t>
            </w:r>
            <w:r>
              <w:rPr>
                <w:sz w:val="20"/>
              </w:rPr>
              <w:t xml:space="preserve">üzerinden veri analizi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right="8" w:firstLine="0"/>
              <w:jc w:val="left"/>
            </w:pPr>
            <w:r>
              <w:rPr>
                <w:sz w:val="20"/>
              </w:rPr>
              <w:t xml:space="preserve">Eylem planları yoluyla </w:t>
            </w:r>
            <w:r>
              <w:rPr>
                <w:sz w:val="20"/>
              </w:rPr>
              <w:t xml:space="preserve">içerik analizi*, söylem </w:t>
            </w:r>
            <w:r>
              <w:rPr>
                <w:sz w:val="20"/>
              </w:rPr>
              <w:t xml:space="preserve">analizi vb. ile bağlamın </w:t>
            </w:r>
            <w:r>
              <w:rPr>
                <w:sz w:val="20"/>
              </w:rPr>
              <w:t xml:space="preserve">betimlenmesi,  sistematik veri toplama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right="4" w:firstLine="0"/>
              <w:jc w:val="left"/>
            </w:pPr>
            <w:r>
              <w:rPr>
                <w:sz w:val="20"/>
              </w:rPr>
              <w:t xml:space="preserve">Önemli ifadeler, anlam birimleri, metinsel ve </w:t>
            </w:r>
            <w:r>
              <w:rPr>
                <w:sz w:val="20"/>
              </w:rPr>
              <w:t xml:space="preserve">yapısal </w:t>
            </w:r>
            <w:r>
              <w:rPr>
                <w:sz w:val="20"/>
              </w:rPr>
              <w:t xml:space="preserve">betimlemelerle “öz”ün betimlenmesi </w:t>
            </w:r>
          </w:p>
        </w:tc>
        <w:tc>
          <w:tcPr>
            <w:tcW w:w="1522"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Aynı kültürü oluşturan grubu </w:t>
            </w:r>
            <w:r>
              <w:rPr>
                <w:sz w:val="20"/>
              </w:rPr>
              <w:t xml:space="preserve">betimleyerek temalar </w:t>
            </w:r>
            <w:r>
              <w:rPr>
                <w:sz w:val="20"/>
              </w:rPr>
              <w:t xml:space="preserve">oluşturarak veri </w:t>
            </w:r>
            <w:r>
              <w:rPr>
                <w:sz w:val="20"/>
              </w:rPr>
              <w:t xml:space="preserve">analizi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Öyküler için verileri analiz etme, öyküleri “yenid</w:t>
            </w:r>
            <w:r>
              <w:rPr>
                <w:sz w:val="20"/>
              </w:rPr>
              <w:t xml:space="preserve">en hikâyeleme” ve temalar </w:t>
            </w:r>
            <w:r>
              <w:rPr>
                <w:sz w:val="20"/>
              </w:rPr>
              <w:t xml:space="preserve">geliştirme, </w:t>
            </w:r>
            <w:r>
              <w:rPr>
                <w:sz w:val="20"/>
              </w:rPr>
              <w:t xml:space="preserve">kronolojiye </w:t>
            </w:r>
            <w:r>
              <w:rPr>
                <w:sz w:val="20"/>
              </w:rPr>
              <w:t xml:space="preserve">başvurma </w:t>
            </w:r>
            <w:r>
              <w:rPr>
                <w:sz w:val="20"/>
              </w:rPr>
              <w:t xml:space="preserve"> </w:t>
            </w:r>
          </w:p>
        </w:tc>
      </w:tr>
      <w:tr w:rsidR="00EB6A25">
        <w:trPr>
          <w:trHeight w:val="1390"/>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right="60" w:firstLine="0"/>
              <w:jc w:val="left"/>
            </w:pPr>
            <w:r>
              <w:rPr>
                <w:b/>
                <w:sz w:val="20"/>
              </w:rPr>
              <w:t xml:space="preserve">Yazılı rapor </w:t>
            </w:r>
          </w:p>
        </w:tc>
        <w:tc>
          <w:tcPr>
            <w:tcW w:w="1459" w:type="dxa"/>
            <w:tcBorders>
              <w:top w:val="single" w:sz="4" w:space="0" w:color="000000"/>
              <w:left w:val="nil"/>
              <w:bottom w:val="single" w:sz="4" w:space="0" w:color="000000"/>
              <w:right w:val="nil"/>
            </w:tcBorders>
          </w:tcPr>
          <w:p w:rsidR="00EB6A25" w:rsidRDefault="001037FA">
            <w:pPr>
              <w:spacing w:after="66" w:line="240" w:lineRule="auto"/>
              <w:ind w:left="0" w:right="107" w:firstLine="0"/>
              <w:jc w:val="left"/>
            </w:pPr>
            <w:r>
              <w:rPr>
                <w:sz w:val="20"/>
              </w:rPr>
              <w:t xml:space="preserve">Bir veya birden çok durumun </w:t>
            </w:r>
          </w:p>
          <w:p w:rsidR="00EB6A25" w:rsidRDefault="001037FA">
            <w:pPr>
              <w:spacing w:after="0" w:line="259" w:lineRule="auto"/>
              <w:ind w:left="0" w:firstLine="0"/>
              <w:jc w:val="left"/>
            </w:pPr>
            <w:r>
              <w:rPr>
                <w:sz w:val="20"/>
              </w:rPr>
              <w:t>detaylı analizi</w:t>
            </w:r>
            <w:r>
              <w:rPr>
                <w:sz w:val="20"/>
              </w:rPr>
              <w:t xml:space="preserve"> </w:t>
            </w:r>
          </w:p>
        </w:tc>
        <w:tc>
          <w:tcPr>
            <w:tcW w:w="2155" w:type="dxa"/>
            <w:tcBorders>
              <w:top w:val="single" w:sz="4" w:space="0" w:color="000000"/>
              <w:left w:val="nil"/>
              <w:bottom w:val="single" w:sz="4" w:space="0" w:color="000000"/>
              <w:right w:val="nil"/>
            </w:tcBorders>
          </w:tcPr>
          <w:p w:rsidR="00EB6A25" w:rsidRDefault="001037FA">
            <w:pPr>
              <w:spacing w:after="0" w:line="259" w:lineRule="auto"/>
              <w:ind w:left="0" w:right="59" w:firstLine="0"/>
              <w:jc w:val="left"/>
            </w:pPr>
            <w:r>
              <w:rPr>
                <w:sz w:val="20"/>
              </w:rPr>
              <w:t xml:space="preserve">Mesleki gelişime katkı sağlayacak bağlamın </w:t>
            </w:r>
            <w:r>
              <w:rPr>
                <w:sz w:val="20"/>
              </w:rPr>
              <w:t>genelle</w:t>
            </w:r>
            <w:r>
              <w:rPr>
                <w:sz w:val="20"/>
              </w:rPr>
              <w:t xml:space="preserve">me kaygısı ile </w:t>
            </w:r>
            <w:r>
              <w:rPr>
                <w:sz w:val="20"/>
              </w:rPr>
              <w:t xml:space="preserve">betimlenmesi ve raporun </w:t>
            </w:r>
            <w:r>
              <w:rPr>
                <w:sz w:val="20"/>
              </w:rPr>
              <w:t>yaygınlaştırılması</w:t>
            </w:r>
            <w:r>
              <w:rPr>
                <w:sz w:val="20"/>
              </w:rPr>
              <w:t xml:space="preserve"> </w:t>
            </w:r>
          </w:p>
        </w:tc>
        <w:tc>
          <w:tcPr>
            <w:tcW w:w="1642" w:type="dxa"/>
            <w:tcBorders>
              <w:top w:val="single" w:sz="4" w:space="0" w:color="000000"/>
              <w:left w:val="nil"/>
              <w:bottom w:val="single" w:sz="4" w:space="0" w:color="000000"/>
              <w:right w:val="nil"/>
            </w:tcBorders>
          </w:tcPr>
          <w:p w:rsidR="00EB6A25" w:rsidRDefault="001037FA">
            <w:pPr>
              <w:spacing w:after="0" w:line="259" w:lineRule="auto"/>
              <w:ind w:left="0" w:right="32" w:firstLine="0"/>
              <w:jc w:val="left"/>
            </w:pPr>
            <w:r>
              <w:rPr>
                <w:sz w:val="20"/>
              </w:rPr>
              <w:t xml:space="preserve">Deneyimin “öz”ün betimlenmesi </w:t>
            </w:r>
          </w:p>
        </w:tc>
        <w:tc>
          <w:tcPr>
            <w:tcW w:w="1522" w:type="dxa"/>
            <w:tcBorders>
              <w:top w:val="single" w:sz="4" w:space="0" w:color="000000"/>
              <w:left w:val="nil"/>
              <w:bottom w:val="single" w:sz="4" w:space="0" w:color="000000"/>
              <w:right w:val="nil"/>
            </w:tcBorders>
          </w:tcPr>
          <w:p w:rsidR="00EB6A25" w:rsidRDefault="001037FA">
            <w:pPr>
              <w:spacing w:after="0" w:line="240" w:lineRule="auto"/>
              <w:ind w:left="0" w:right="56" w:firstLine="0"/>
              <w:jc w:val="left"/>
            </w:pPr>
            <w:r>
              <w:rPr>
                <w:sz w:val="20"/>
              </w:rPr>
              <w:t xml:space="preserve">Aynı kültürü oluşturan grubun nasıl çalıştığını </w:t>
            </w:r>
          </w:p>
          <w:p w:rsidR="00EB6A25" w:rsidRDefault="001037FA">
            <w:pPr>
              <w:spacing w:after="0" w:line="259" w:lineRule="auto"/>
              <w:ind w:left="0" w:firstLine="0"/>
              <w:jc w:val="left"/>
            </w:pPr>
            <w:r>
              <w:rPr>
                <w:sz w:val="20"/>
              </w:rPr>
              <w:t xml:space="preserve">betimleme </w:t>
            </w:r>
          </w:p>
        </w:tc>
        <w:tc>
          <w:tcPr>
            <w:tcW w:w="1450" w:type="dxa"/>
            <w:tcBorders>
              <w:top w:val="single" w:sz="4" w:space="0" w:color="000000"/>
              <w:left w:val="nil"/>
              <w:bottom w:val="single" w:sz="4" w:space="0" w:color="000000"/>
              <w:right w:val="nil"/>
            </w:tcBorders>
          </w:tcPr>
          <w:p w:rsidR="00EB6A25" w:rsidRDefault="001037FA">
            <w:pPr>
              <w:spacing w:after="0" w:line="259" w:lineRule="auto"/>
              <w:ind w:left="0" w:right="71" w:firstLine="0"/>
            </w:pPr>
            <w:r>
              <w:rPr>
                <w:sz w:val="20"/>
              </w:rPr>
              <w:t>Yaşam öyküleri hakkında anlatı geliştirme</w:t>
            </w:r>
            <w:r>
              <w:rPr>
                <w:sz w:val="20"/>
              </w:rPr>
              <w:t xml:space="preserve"> </w:t>
            </w:r>
          </w:p>
        </w:tc>
      </w:tr>
      <w:tr w:rsidR="00EB6A25">
        <w:trPr>
          <w:trHeight w:val="240"/>
        </w:trPr>
        <w:tc>
          <w:tcPr>
            <w:tcW w:w="1330"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*öncelikli </w:t>
            </w:r>
          </w:p>
        </w:tc>
        <w:tc>
          <w:tcPr>
            <w:tcW w:w="1459" w:type="dxa"/>
            <w:tcBorders>
              <w:top w:val="single" w:sz="4" w:space="0" w:color="000000"/>
              <w:left w:val="nil"/>
              <w:bottom w:val="single" w:sz="4" w:space="0" w:color="000000"/>
              <w:right w:val="nil"/>
            </w:tcBorders>
          </w:tcPr>
          <w:p w:rsidR="00EB6A25" w:rsidRDefault="00EB6A25">
            <w:pPr>
              <w:spacing w:after="160" w:line="259" w:lineRule="auto"/>
              <w:ind w:left="0" w:firstLine="0"/>
              <w:jc w:val="left"/>
            </w:pPr>
          </w:p>
        </w:tc>
        <w:tc>
          <w:tcPr>
            <w:tcW w:w="2155" w:type="dxa"/>
            <w:tcBorders>
              <w:top w:val="single" w:sz="4" w:space="0" w:color="000000"/>
              <w:left w:val="nil"/>
              <w:bottom w:val="single" w:sz="4" w:space="0" w:color="000000"/>
              <w:right w:val="nil"/>
            </w:tcBorders>
          </w:tcPr>
          <w:p w:rsidR="00EB6A25" w:rsidRDefault="00EB6A25">
            <w:pPr>
              <w:spacing w:after="160" w:line="259" w:lineRule="auto"/>
              <w:ind w:left="0" w:firstLine="0"/>
              <w:jc w:val="left"/>
            </w:pPr>
          </w:p>
        </w:tc>
        <w:tc>
          <w:tcPr>
            <w:tcW w:w="1642" w:type="dxa"/>
            <w:tcBorders>
              <w:top w:val="single" w:sz="4" w:space="0" w:color="000000"/>
              <w:left w:val="nil"/>
              <w:bottom w:val="single" w:sz="4" w:space="0" w:color="000000"/>
              <w:right w:val="nil"/>
            </w:tcBorders>
          </w:tcPr>
          <w:p w:rsidR="00EB6A25" w:rsidRDefault="00EB6A25">
            <w:pPr>
              <w:spacing w:after="160" w:line="259" w:lineRule="auto"/>
              <w:ind w:left="0" w:firstLine="0"/>
              <w:jc w:val="left"/>
            </w:pPr>
          </w:p>
        </w:tc>
        <w:tc>
          <w:tcPr>
            <w:tcW w:w="1522" w:type="dxa"/>
            <w:tcBorders>
              <w:top w:val="single" w:sz="4" w:space="0" w:color="000000"/>
              <w:left w:val="nil"/>
              <w:bottom w:val="single" w:sz="4" w:space="0" w:color="000000"/>
              <w:right w:val="nil"/>
            </w:tcBorders>
          </w:tcPr>
          <w:p w:rsidR="00EB6A25" w:rsidRDefault="00EB6A25">
            <w:pPr>
              <w:spacing w:after="160" w:line="259" w:lineRule="auto"/>
              <w:ind w:left="0" w:firstLine="0"/>
              <w:jc w:val="left"/>
            </w:pPr>
          </w:p>
        </w:tc>
        <w:tc>
          <w:tcPr>
            <w:tcW w:w="1450" w:type="dxa"/>
            <w:tcBorders>
              <w:top w:val="single" w:sz="4" w:space="0" w:color="000000"/>
              <w:left w:val="nil"/>
              <w:bottom w:val="single" w:sz="4" w:space="0" w:color="000000"/>
              <w:right w:val="nil"/>
            </w:tcBorders>
          </w:tcPr>
          <w:p w:rsidR="00EB6A25" w:rsidRDefault="00EB6A25">
            <w:pPr>
              <w:spacing w:after="160" w:line="259" w:lineRule="auto"/>
              <w:ind w:left="0" w:firstLine="0"/>
              <w:jc w:val="left"/>
            </w:pPr>
          </w:p>
        </w:tc>
      </w:tr>
    </w:tbl>
    <w:p w:rsidR="00EB6A25" w:rsidRDefault="001037FA">
      <w:pPr>
        <w:ind w:left="1090" w:right="15"/>
      </w:pPr>
      <w:r>
        <w:t>Kaynak: Creswell’d</w:t>
      </w:r>
      <w:r>
        <w:t>en (2013) uyarlanmıştır.</w:t>
      </w:r>
      <w:r>
        <w:t xml:space="preserve"> </w:t>
      </w:r>
    </w:p>
    <w:p w:rsidR="00EB6A25" w:rsidRDefault="001037FA">
      <w:pPr>
        <w:spacing w:after="171" w:line="259" w:lineRule="auto"/>
        <w:ind w:left="1080" w:firstLine="0"/>
        <w:jc w:val="left"/>
      </w:pPr>
      <w:r>
        <w:t xml:space="preserve"> </w:t>
      </w:r>
    </w:p>
    <w:p w:rsidR="00EB6A25" w:rsidRDefault="001037FA">
      <w:pPr>
        <w:spacing w:after="191" w:line="266" w:lineRule="auto"/>
        <w:ind w:left="10"/>
      </w:pPr>
      <w:r>
        <w:rPr>
          <w:b/>
        </w:rPr>
        <w:t>8.5.</w:t>
      </w:r>
      <w:r>
        <w:rPr>
          <w:rFonts w:ascii="Arial" w:eastAsia="Arial" w:hAnsi="Arial" w:cs="Arial"/>
          <w:b/>
        </w:rPr>
        <w:t xml:space="preserve"> </w:t>
      </w:r>
      <w:r>
        <w:rPr>
          <w:b/>
        </w:rPr>
        <w:t xml:space="preserve">Nitel </w:t>
      </w:r>
      <w:r>
        <w:rPr>
          <w:b/>
        </w:rPr>
        <w:t xml:space="preserve">Araştırmaların Özellikleri (ÖZET) </w:t>
      </w:r>
    </w:p>
    <w:p w:rsidR="00EB6A25" w:rsidRDefault="001037FA">
      <w:pPr>
        <w:spacing w:after="325"/>
        <w:ind w:left="96" w:right="455"/>
      </w:pPr>
      <w:r>
        <w:t>Nitel araştırmaların özelliklerini kısaca özetleyecek olursak doğal ortamda çalışılır</w:t>
      </w:r>
      <w:r>
        <w:t xml:space="preserve">; verilere </w:t>
      </w:r>
      <w:r>
        <w:t>doğrudan kaynağından ulaşılı</w:t>
      </w:r>
      <w:r>
        <w:t xml:space="preserve">r; </w:t>
      </w:r>
      <w:r>
        <w:t>detaylı betimlemeler ile bağlam ve olgular</w:t>
      </w:r>
      <w:r>
        <w:t xml:space="preserve"> </w:t>
      </w:r>
      <w:r>
        <w:t>derinlemesine anlaşılır şekilde ele alınır; olgu ve</w:t>
      </w:r>
      <w:r>
        <w:t xml:space="preserve"> davranışların nasıl ve neden gerçekleştiğine odaklanılır; elde edilen </w:t>
      </w:r>
      <w:r>
        <w:t>bilgiler sentezlenir ve ikna edici genellemelere gidilir; k</w:t>
      </w:r>
      <w:r>
        <w:t>atılımcının anlamasına ve anlamlandırmasına odaklanılır. Araştırma deseni, çalışmanın gerçekleştiği duruma göre gelişir ve değ</w:t>
      </w:r>
      <w:r>
        <w:t>işir</w:t>
      </w:r>
      <w:r>
        <w:t xml:space="preserve"> (Büyüköztürk, vd. 2020). </w:t>
      </w:r>
      <w:r>
        <w:rPr>
          <w:b/>
        </w:rPr>
        <w:t xml:space="preserve"> </w:t>
      </w:r>
    </w:p>
    <w:p w:rsidR="00EB6A25" w:rsidRDefault="001037FA">
      <w:pPr>
        <w:pStyle w:val="Balk2"/>
        <w:spacing w:after="93"/>
        <w:ind w:left="1539" w:right="542"/>
      </w:pPr>
      <w:r>
        <w:t>9.</w:t>
      </w:r>
      <w:r>
        <w:rPr>
          <w:rFonts w:ascii="Arial" w:eastAsia="Arial" w:hAnsi="Arial" w:cs="Arial"/>
        </w:rPr>
        <w:t xml:space="preserve"> </w:t>
      </w:r>
      <w:r>
        <w:t>Ders: Karma Araştırmalar</w:t>
      </w:r>
      <w:r>
        <w:t xml:space="preserve"> </w:t>
      </w:r>
    </w:p>
    <w:p w:rsidR="00EB6A25" w:rsidRDefault="001037FA">
      <w:pPr>
        <w:ind w:left="96" w:right="454"/>
      </w:pPr>
      <w:r>
        <w:t>Araştırmacı (lar)ın</w:t>
      </w:r>
      <w:r>
        <w:t xml:space="preserve">, </w:t>
      </w:r>
      <w:r>
        <w:t>nicel ve nitel yöntemlerin, yaklaşımların veya kavramların karışımlarını</w:t>
      </w:r>
      <w:r>
        <w:t xml:space="preserve"> veya </w:t>
      </w:r>
      <w:r>
        <w:t>kombinasyonlarını tek bir araştırmada veya bir dizi araştırmada kullanması karma araştırmayı işa</w:t>
      </w:r>
      <w:r>
        <w:t xml:space="preserve">ret eder (Johnson ve Christensen, 2014). Yapılmak istenen çalışmanın amacına ve varılmak istenen noktaya bağlı olarak seçilecek olan yöntem belirlenmektedir. Ancak araştırma deseni uygunsa her iki yöntem birden kullanılabilir. </w:t>
      </w:r>
      <w:r>
        <w:t xml:space="preserve">Ne var ki </w:t>
      </w:r>
      <w:r>
        <w:t xml:space="preserve">aynı çalışmada hem </w:t>
      </w:r>
      <w:r>
        <w:t>nicel araştırma hem de derinlemesine nitel araştırmalar yapmak oldukça zor bir süreçtir. Bu tür çalışmalar</w:t>
      </w:r>
      <w:r>
        <w:t xml:space="preserve">, bazen ne </w:t>
      </w:r>
      <w:r>
        <w:t>nicel araştırma süreçlerine ne de nitel araştırma süreçlerine uygun olmaktadır. Ekiz’</w:t>
      </w:r>
      <w:r>
        <w:t xml:space="preserve">in (2013) </w:t>
      </w:r>
      <w:r>
        <w:t>görüşü</w:t>
      </w:r>
      <w:r>
        <w:t xml:space="preserve"> “</w:t>
      </w:r>
      <w:r>
        <w:rPr>
          <w:i/>
        </w:rPr>
        <w:t>Önemli olan, konunun yaklaşımı belir</w:t>
      </w:r>
      <w:r>
        <w:rPr>
          <w:i/>
        </w:rPr>
        <w:t xml:space="preserve">lemesidir; yaklaşımın konuyu belirlemesi değil. </w:t>
      </w:r>
    </w:p>
    <w:p w:rsidR="00EB6A25" w:rsidRDefault="001037FA">
      <w:pPr>
        <w:spacing w:after="39" w:line="268" w:lineRule="auto"/>
        <w:ind w:left="96" w:right="14"/>
      </w:pPr>
      <w:r>
        <w:rPr>
          <w:i/>
        </w:rPr>
        <w:t>Unutulmaması gereken en önemli konu; hiçbir yaklaşımın tek başına güçlü bir şekilde her türlü konuyu inceleyebileceğinin olanak dışı olduğudur.</w:t>
      </w:r>
      <w:r>
        <w:t xml:space="preserve">” </w:t>
      </w:r>
      <w:r>
        <w:t xml:space="preserve">şeklindedir. </w:t>
      </w:r>
      <w:r>
        <w:t xml:space="preserve"> </w:t>
      </w:r>
    </w:p>
    <w:p w:rsidR="00EB6A25" w:rsidRDefault="001037FA">
      <w:pPr>
        <w:spacing w:after="15" w:line="249" w:lineRule="auto"/>
        <w:ind w:left="10" w:right="450"/>
        <w:jc w:val="right"/>
      </w:pPr>
      <w:r>
        <w:t>Genel olarak karma yöntem ara</w:t>
      </w:r>
      <w:r>
        <w:t xml:space="preserve">ştırmalarının kullanım yerleri ve amaçları şu şekilde </w:t>
      </w:r>
    </w:p>
    <w:p w:rsidR="00EB6A25" w:rsidRDefault="001037FA">
      <w:pPr>
        <w:ind w:left="96" w:right="453"/>
      </w:pPr>
      <w:r>
        <w:t>sıralanabilir (Fırat, Yurdakul, &amp; Ersoy, 2014): • ölçek, anket formu ve diğer veri toplama araçlarının geliştirilmesi ve iyileştirilmesinde, geliştirme, uygulama ve değerle</w:t>
      </w:r>
      <w:r>
        <w:t>ndirme çalışmalarında, • verilerin onaylanması ve çapraz doğrulamasında, • aynı konuların farklı yönleriyle incelemesinde, • farklı açılardan karmaşık olguların keşfedilmesinde ve • tek bir yöntemle elde edilen bulgularının araştırılması veya test edilmesi</w:t>
      </w:r>
      <w:r>
        <w:t xml:space="preserve">nde. Johnson ve Onwuegbuzie </w:t>
      </w:r>
      <w:r>
        <w:t>(2</w:t>
      </w:r>
      <w:r>
        <w:t>004) ise karma yöntem araştırmalarının iki temel amacının olduğunu vurgulamıştır: (1) Çeşitleme ve tamamlayıcılık: Nicel ve nitel yöntemler uygulayarak elde edilen sonuçları doğrulanmak veya geliştirmektir. (2) Başlatma, geliş</w:t>
      </w:r>
      <w:r>
        <w:t xml:space="preserve">tirme ve genişletme: Nicel ve </w:t>
      </w:r>
      <w:r>
        <w:t xml:space="preserve">nitel yöntemler uygulanarak elde edilen sonuçlardan yararlanarak yeni </w:t>
      </w:r>
      <w:r>
        <w:t>araştırma soruları türetmektir.</w:t>
      </w:r>
      <w:r>
        <w:t xml:space="preserve"> </w:t>
      </w:r>
    </w:p>
    <w:p w:rsidR="00EB6A25" w:rsidRDefault="001037FA">
      <w:pPr>
        <w:ind w:left="86" w:right="451" w:firstLine="994"/>
      </w:pPr>
      <w:r>
        <w:t>Johnson ve Onwuegbuzie (2004) karma yöntem araştırmalarının güçlü yönlerini şu şekilde ifade etmektedir: • Sayılara anlam k</w:t>
      </w:r>
      <w:r>
        <w:t xml:space="preserve">atmak için kelimeler, resimler ve anlatılar kullanılabilir. •Kelimelere, resimlere ve anlatılara hassasiyet katmak için sayılar kullanılabilir. •Nicel ve nitel araştırma paradigmalarının güçlü yönlerinin birlikte kullanılması sağlanabilir. </w:t>
      </w:r>
    </w:p>
    <w:p w:rsidR="00EB6A25" w:rsidRDefault="001037FA">
      <w:pPr>
        <w:spacing w:after="66"/>
        <w:ind w:left="96" w:right="451"/>
      </w:pPr>
      <w:r>
        <w:t>•Araştırmacı te</w:t>
      </w:r>
      <w:r>
        <w:t xml:space="preserve">melli bir kuram oluşturulabilir ve oluşturulan bu kuram test edilebilir. •Araştırmacı tek bir yöntem ve yaklaşımla sınırlı olmadığından dolayı daha fazla ve daha geniş kapsamlı araştırma sorularına cevap bulabilir. •Araştırmacı çalışmasında kullandığı bir </w:t>
      </w:r>
      <w:r>
        <w:t xml:space="preserve">yöntemdeki zayıflıkların üstesinden gelmek için diğer yöntemin güçlü yönlerinden faydalanabilir. •Elde edilen bulguların doğrulanması için daha güçlü kanıtlar sağlayabilir. •Tek bir yöntem kullanıldığında eksik kalabilecek unsurlar (içgörü, anlayış) diğer </w:t>
      </w:r>
      <w:r>
        <w:t xml:space="preserve">yöntemle </w:t>
      </w:r>
      <w:r>
        <w:t>tamamlanabilir. •Elde e</w:t>
      </w:r>
      <w:r>
        <w:t xml:space="preserve">dilen sonuçların genellenebilirliğini artırmak için kullanılabilir. •Kuram ve uygulamanın birlikte ele alındığı karma yöntem araştırmalarında araştırma problemine ilişkin daha bütüncül ve eksiksiz bilgi sağlanabilir (Fırat, </w:t>
      </w:r>
      <w:r>
        <w:t>Yurdakul ve Ersoy, 2014).</w:t>
      </w:r>
      <w:r>
        <w:t xml:space="preserve"> </w:t>
      </w:r>
    </w:p>
    <w:p w:rsidR="00EB6A25" w:rsidRDefault="001037FA">
      <w:pPr>
        <w:spacing w:after="15" w:line="249" w:lineRule="auto"/>
        <w:ind w:left="10" w:right="453"/>
        <w:jc w:val="right"/>
      </w:pPr>
      <w:r>
        <w:t xml:space="preserve">Karma </w:t>
      </w:r>
      <w:r>
        <w:t xml:space="preserve">yöntem araştırmalarında karşılaşılabilecek başlıca sınırlılıklar arasında şunlar </w:t>
      </w:r>
    </w:p>
    <w:p w:rsidR="00EB6A25" w:rsidRDefault="001037FA">
      <w:pPr>
        <w:spacing w:after="35"/>
        <w:ind w:left="96" w:right="454"/>
      </w:pPr>
      <w:r>
        <w:t xml:space="preserve">sayılabilir (Creswell, 2003; Johnson ve Onwuegbuzie, 2004): • Araştırmacıların hem nitel hem de nicel araştırma yöntemleriyle başa çıkmaları </w:t>
      </w:r>
      <w:r>
        <w:t>zor olabilir. • Özellikle iki yöntem aynı anda işe koşulduğunda veya araştırmacılar takım h</w:t>
      </w:r>
      <w:r>
        <w:t>â</w:t>
      </w:r>
      <w:r>
        <w:t>linde çalıştıklarında karma yöntemin uygulanması zorlaşabilir.</w:t>
      </w:r>
      <w:r>
        <w:t xml:space="preserve"> </w:t>
      </w:r>
    </w:p>
    <w:p w:rsidR="00EB6A25" w:rsidRDefault="001037FA">
      <w:pPr>
        <w:ind w:left="86" w:right="454" w:firstLine="994"/>
      </w:pPr>
      <w:r>
        <w:t>Karma araştırmaların zaman içerisindeki yolculuğu</w:t>
      </w:r>
      <w:r>
        <w:t xml:space="preserve">: Birden fazla nicel yöntemin </w:t>
      </w:r>
      <w:r>
        <w:t>birlikte kullanılması</w:t>
      </w:r>
      <w:r>
        <w:t xml:space="preserve"> </w:t>
      </w:r>
      <w:r>
        <w:rPr>
          <w:rFonts w:ascii="Wingdings" w:eastAsia="Wingdings" w:hAnsi="Wingdings" w:cs="Wingdings"/>
        </w:rPr>
        <w:t></w:t>
      </w:r>
      <w:r>
        <w:t>Birleştirilmiş anket ve görüşmele</w:t>
      </w:r>
      <w:r>
        <w:t xml:space="preserve">re yer verilmesi </w:t>
      </w:r>
      <w:r>
        <w:rPr>
          <w:rFonts w:ascii="Wingdings" w:eastAsia="Wingdings" w:hAnsi="Wingdings" w:cs="Wingdings"/>
        </w:rPr>
        <w:t></w:t>
      </w:r>
      <w:r>
        <w:t xml:space="preserve">Nitel ve nicel </w:t>
      </w:r>
      <w:r>
        <w:t xml:space="preserve">verilerin çeşitlendirilmesi </w:t>
      </w:r>
      <w:r>
        <w:rPr>
          <w:rFonts w:ascii="Wingdings" w:eastAsia="Wingdings" w:hAnsi="Wingdings" w:cs="Wingdings"/>
        </w:rPr>
        <w:t></w:t>
      </w:r>
      <w:r>
        <w:t xml:space="preserve">Sadece tek araştırma, duruma göre araştırma ve yararcı araştırma paradigmalarını benimseyen araştırmacıların görüşlerinin birleştirilmesi </w:t>
      </w:r>
      <w:r>
        <w:rPr>
          <w:rFonts w:ascii="Wingdings" w:eastAsia="Wingdings" w:hAnsi="Wingdings" w:cs="Wingdings"/>
        </w:rPr>
        <w:t></w:t>
      </w:r>
      <w:r>
        <w:t xml:space="preserve">İki geleneksel </w:t>
      </w:r>
      <w:r>
        <w:t>parad</w:t>
      </w:r>
      <w:r>
        <w:t xml:space="preserve">igmanın (nitel ve nicel) varsayımlarının tartışılması ve uzlaştırılması </w:t>
      </w:r>
      <w:r>
        <w:rPr>
          <w:rFonts w:ascii="Wingdings" w:eastAsia="Wingdings" w:hAnsi="Wingdings" w:cs="Wingdings"/>
        </w:rPr>
        <w:t></w:t>
      </w:r>
      <w:r>
        <w:t xml:space="preserve">Karma yöntem </w:t>
      </w:r>
      <w:r>
        <w:t>araştırmala</w:t>
      </w:r>
      <w:r>
        <w:t xml:space="preserve">rının çeşitlerine ilişkin bir sınıflandırma sisteminin belirlenmesi </w:t>
      </w:r>
      <w:r>
        <w:rPr>
          <w:rFonts w:ascii="Wingdings" w:eastAsia="Wingdings" w:hAnsi="Wingdings" w:cs="Wingdings"/>
        </w:rPr>
        <w:t></w:t>
      </w:r>
      <w:r>
        <w:t xml:space="preserve">Çoklu yöntemlerin </w:t>
      </w:r>
      <w:r>
        <w:t xml:space="preserve">bir araştırma sürecinde kullanılması </w:t>
      </w:r>
      <w:r>
        <w:rPr>
          <w:rFonts w:ascii="Wingdings" w:eastAsia="Wingdings" w:hAnsi="Wingdings" w:cs="Wingdings"/>
        </w:rPr>
        <w:t></w:t>
      </w:r>
      <w:r>
        <w:t>Pek çok açıdan karma yöntem araştırmalarının sağladığı olanakların be</w:t>
      </w:r>
      <w:r>
        <w:t xml:space="preserve">lirlenmesi </w:t>
      </w:r>
      <w:r>
        <w:rPr>
          <w:rFonts w:ascii="Wingdings" w:eastAsia="Wingdings" w:hAnsi="Wingdings" w:cs="Wingdings"/>
        </w:rPr>
        <w:t></w:t>
      </w:r>
      <w:r>
        <w:t>Araştırma sürecinde karma, nitel ve nicel yöntemle</w:t>
      </w:r>
      <w:r>
        <w:t xml:space="preserve">rin karşılaştırılması </w:t>
      </w:r>
      <w:r>
        <w:rPr>
          <w:rFonts w:ascii="Wingdings" w:eastAsia="Wingdings" w:hAnsi="Wingdings" w:cs="Wingdings"/>
        </w:rPr>
        <w:t></w:t>
      </w:r>
      <w:r>
        <w:t>Karma yöntemin nitel ve nicel yöntemlerin doğal tamamlayıcısı olarak konumlandırılması (Fırat, vd. 2014) şeklinde sıralanabilir.</w:t>
      </w:r>
      <w:r>
        <w:t xml:space="preserve"> </w:t>
      </w:r>
    </w:p>
    <w:p w:rsidR="00EB6A25" w:rsidRDefault="001037FA">
      <w:pPr>
        <w:spacing w:after="44"/>
        <w:ind w:left="1090" w:right="15"/>
      </w:pPr>
      <w:r>
        <w:t xml:space="preserve">Karma araştırmalarda çeşitleme oldukça önemlidir. Denzin’in (1978) ifade ettiği </w:t>
      </w:r>
    </w:p>
    <w:p w:rsidR="00EB6A25" w:rsidRDefault="001037FA">
      <w:pPr>
        <w:ind w:left="96" w:right="15"/>
      </w:pPr>
      <w:r>
        <w:t>çeşitleme türleri Şeki</w:t>
      </w:r>
      <w:r>
        <w:t>l</w:t>
      </w:r>
      <w:r>
        <w:t xml:space="preserve"> 4’</w:t>
      </w:r>
      <w:r>
        <w:t xml:space="preserve">te özetlenmiştir.  </w:t>
      </w:r>
      <w:r>
        <w:t xml:space="preserve"> </w:t>
      </w:r>
    </w:p>
    <w:p w:rsidR="00EB6A25" w:rsidRDefault="001037FA">
      <w:pPr>
        <w:spacing w:after="0" w:line="259" w:lineRule="auto"/>
        <w:ind w:left="1631" w:firstLine="0"/>
        <w:jc w:val="left"/>
      </w:pPr>
      <w:r>
        <w:rPr>
          <w:rFonts w:ascii="Calibri" w:eastAsia="Calibri" w:hAnsi="Calibri" w:cs="Calibri"/>
          <w:noProof/>
          <w:sz w:val="22"/>
        </w:rPr>
        <mc:AlternateContent>
          <mc:Choice Requires="wpg">
            <w:drawing>
              <wp:inline distT="0" distB="0" distL="0" distR="0">
                <wp:extent cx="4907735" cy="1495378"/>
                <wp:effectExtent l="0" t="0" r="0" b="0"/>
                <wp:docPr id="489182" name="Group 489182"/>
                <wp:cNvGraphicFramePr/>
                <a:graphic xmlns:a="http://schemas.openxmlformats.org/drawingml/2006/main">
                  <a:graphicData uri="http://schemas.microsoft.com/office/word/2010/wordprocessingGroup">
                    <wpg:wgp>
                      <wpg:cNvGrpSpPr/>
                      <wpg:grpSpPr>
                        <a:xfrm>
                          <a:off x="0" y="0"/>
                          <a:ext cx="4907735" cy="1495378"/>
                          <a:chOff x="0" y="0"/>
                          <a:chExt cx="4907735" cy="1495378"/>
                        </a:xfrm>
                      </wpg:grpSpPr>
                      <wps:wsp>
                        <wps:cNvPr id="42564" name="Rectangle 42564"/>
                        <wps:cNvSpPr/>
                        <wps:spPr>
                          <a:xfrm>
                            <a:off x="4869635" y="1290095"/>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42629" name="Shape 42629"/>
                        <wps:cNvSpPr/>
                        <wps:spPr>
                          <a:xfrm>
                            <a:off x="2259427" y="597095"/>
                            <a:ext cx="2044052" cy="236499"/>
                          </a:xfrm>
                          <a:custGeom>
                            <a:avLst/>
                            <a:gdLst/>
                            <a:ahLst/>
                            <a:cxnLst/>
                            <a:rect l="0" t="0" r="0" b="0"/>
                            <a:pathLst>
                              <a:path w="2044052" h="236499">
                                <a:moveTo>
                                  <a:pt x="0" y="0"/>
                                </a:moveTo>
                                <a:lnTo>
                                  <a:pt x="0" y="118250"/>
                                </a:lnTo>
                                <a:lnTo>
                                  <a:pt x="2044052" y="118250"/>
                                </a:lnTo>
                                <a:lnTo>
                                  <a:pt x="2044052" y="236499"/>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0" name="Shape 42630"/>
                        <wps:cNvSpPr/>
                        <wps:spPr>
                          <a:xfrm>
                            <a:off x="2259427" y="597095"/>
                            <a:ext cx="681355" cy="236499"/>
                          </a:xfrm>
                          <a:custGeom>
                            <a:avLst/>
                            <a:gdLst/>
                            <a:ahLst/>
                            <a:cxnLst/>
                            <a:rect l="0" t="0" r="0" b="0"/>
                            <a:pathLst>
                              <a:path w="681355" h="236499">
                                <a:moveTo>
                                  <a:pt x="0" y="0"/>
                                </a:moveTo>
                                <a:lnTo>
                                  <a:pt x="0" y="118250"/>
                                </a:lnTo>
                                <a:lnTo>
                                  <a:pt x="681355" y="118250"/>
                                </a:lnTo>
                                <a:lnTo>
                                  <a:pt x="681355" y="236499"/>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1" name="Shape 42631"/>
                        <wps:cNvSpPr/>
                        <wps:spPr>
                          <a:xfrm>
                            <a:off x="1578164" y="597095"/>
                            <a:ext cx="681355" cy="236499"/>
                          </a:xfrm>
                          <a:custGeom>
                            <a:avLst/>
                            <a:gdLst/>
                            <a:ahLst/>
                            <a:cxnLst/>
                            <a:rect l="0" t="0" r="0" b="0"/>
                            <a:pathLst>
                              <a:path w="681355" h="236499">
                                <a:moveTo>
                                  <a:pt x="681355" y="0"/>
                                </a:moveTo>
                                <a:lnTo>
                                  <a:pt x="681355" y="118250"/>
                                </a:lnTo>
                                <a:lnTo>
                                  <a:pt x="0" y="118250"/>
                                </a:lnTo>
                                <a:lnTo>
                                  <a:pt x="0" y="236499"/>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2" name="Shape 42632"/>
                        <wps:cNvSpPr/>
                        <wps:spPr>
                          <a:xfrm>
                            <a:off x="215654" y="597095"/>
                            <a:ext cx="2044052" cy="236499"/>
                          </a:xfrm>
                          <a:custGeom>
                            <a:avLst/>
                            <a:gdLst/>
                            <a:ahLst/>
                            <a:cxnLst/>
                            <a:rect l="0" t="0" r="0" b="0"/>
                            <a:pathLst>
                              <a:path w="2044052" h="236499">
                                <a:moveTo>
                                  <a:pt x="2044052" y="0"/>
                                </a:moveTo>
                                <a:lnTo>
                                  <a:pt x="2044052" y="118250"/>
                                </a:lnTo>
                                <a:lnTo>
                                  <a:pt x="0" y="118250"/>
                                </a:lnTo>
                                <a:lnTo>
                                  <a:pt x="0" y="236499"/>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3" name="Shape 42633"/>
                        <wps:cNvSpPr/>
                        <wps:spPr>
                          <a:xfrm>
                            <a:off x="2043778" y="0"/>
                            <a:ext cx="431305" cy="134633"/>
                          </a:xfrm>
                          <a:custGeom>
                            <a:avLst/>
                            <a:gdLst/>
                            <a:ahLst/>
                            <a:cxnLst/>
                            <a:rect l="0" t="0" r="0" b="0"/>
                            <a:pathLst>
                              <a:path w="431305" h="134633">
                                <a:moveTo>
                                  <a:pt x="0" y="134633"/>
                                </a:moveTo>
                                <a:cubicBezTo>
                                  <a:pt x="99936" y="15532"/>
                                  <a:pt x="277508" y="0"/>
                                  <a:pt x="396596" y="99936"/>
                                </a:cubicBezTo>
                                <a:cubicBezTo>
                                  <a:pt x="409156" y="110465"/>
                                  <a:pt x="420764" y="122072"/>
                                  <a:pt x="431305" y="134633"/>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4" name="Shape 42634"/>
                        <wps:cNvSpPr/>
                        <wps:spPr>
                          <a:xfrm>
                            <a:off x="2043773" y="496535"/>
                            <a:ext cx="431305" cy="134633"/>
                          </a:xfrm>
                          <a:custGeom>
                            <a:avLst/>
                            <a:gdLst/>
                            <a:ahLst/>
                            <a:cxnLst/>
                            <a:rect l="0" t="0" r="0" b="0"/>
                            <a:pathLst>
                              <a:path w="431305" h="134633">
                                <a:moveTo>
                                  <a:pt x="431305" y="0"/>
                                </a:moveTo>
                                <a:cubicBezTo>
                                  <a:pt x="331369" y="119101"/>
                                  <a:pt x="153810" y="134633"/>
                                  <a:pt x="34709" y="34696"/>
                                </a:cubicBezTo>
                                <a:cubicBezTo>
                                  <a:pt x="22149" y="24168"/>
                                  <a:pt x="10541" y="12560"/>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5" name="Rectangle 42635"/>
                        <wps:cNvSpPr/>
                        <wps:spPr>
                          <a:xfrm>
                            <a:off x="1736041" y="244076"/>
                            <a:ext cx="1390265"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Çeşitleme Türleri</w:t>
                              </w:r>
                            </w:p>
                          </w:txbxContent>
                        </wps:txbx>
                        <wps:bodyPr horzOverflow="overflow" vert="horz" lIns="0" tIns="0" rIns="0" bIns="0" rtlCol="0">
                          <a:noAutofit/>
                        </wps:bodyPr>
                      </wps:wsp>
                      <wps:wsp>
                        <wps:cNvPr id="42636" name="Shape 42636"/>
                        <wps:cNvSpPr/>
                        <wps:spPr>
                          <a:xfrm>
                            <a:off x="5" y="799493"/>
                            <a:ext cx="431305" cy="134633"/>
                          </a:xfrm>
                          <a:custGeom>
                            <a:avLst/>
                            <a:gdLst/>
                            <a:ahLst/>
                            <a:cxnLst/>
                            <a:rect l="0" t="0" r="0" b="0"/>
                            <a:pathLst>
                              <a:path w="431305" h="134633">
                                <a:moveTo>
                                  <a:pt x="0" y="134633"/>
                                </a:moveTo>
                                <a:cubicBezTo>
                                  <a:pt x="99936" y="15532"/>
                                  <a:pt x="277508" y="0"/>
                                  <a:pt x="396596" y="99936"/>
                                </a:cubicBezTo>
                                <a:cubicBezTo>
                                  <a:pt x="409156" y="110465"/>
                                  <a:pt x="420764" y="122072"/>
                                  <a:pt x="431305" y="134633"/>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7" name="Shape 42637"/>
                        <wps:cNvSpPr/>
                        <wps:spPr>
                          <a:xfrm>
                            <a:off x="0" y="1296027"/>
                            <a:ext cx="431305" cy="134633"/>
                          </a:xfrm>
                          <a:custGeom>
                            <a:avLst/>
                            <a:gdLst/>
                            <a:ahLst/>
                            <a:cxnLst/>
                            <a:rect l="0" t="0" r="0" b="0"/>
                            <a:pathLst>
                              <a:path w="431305" h="134633">
                                <a:moveTo>
                                  <a:pt x="431305" y="0"/>
                                </a:moveTo>
                                <a:cubicBezTo>
                                  <a:pt x="331368" y="119100"/>
                                  <a:pt x="153797" y="134633"/>
                                  <a:pt x="34709" y="34696"/>
                                </a:cubicBezTo>
                                <a:cubicBezTo>
                                  <a:pt x="22149" y="24168"/>
                                  <a:pt x="10541" y="12560"/>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38" name="Rectangle 42638"/>
                        <wps:cNvSpPr/>
                        <wps:spPr>
                          <a:xfrm>
                            <a:off x="93114" y="1043569"/>
                            <a:ext cx="324105"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Veri</w:t>
                              </w:r>
                            </w:p>
                          </w:txbxContent>
                        </wps:txbx>
                        <wps:bodyPr horzOverflow="overflow" vert="horz" lIns="0" tIns="0" rIns="0" bIns="0" rtlCol="0">
                          <a:noAutofit/>
                        </wps:bodyPr>
                      </wps:wsp>
                      <wps:wsp>
                        <wps:cNvPr id="42639" name="Shape 42639"/>
                        <wps:cNvSpPr/>
                        <wps:spPr>
                          <a:xfrm>
                            <a:off x="1362520" y="799493"/>
                            <a:ext cx="431305" cy="134633"/>
                          </a:xfrm>
                          <a:custGeom>
                            <a:avLst/>
                            <a:gdLst/>
                            <a:ahLst/>
                            <a:cxnLst/>
                            <a:rect l="0" t="0" r="0" b="0"/>
                            <a:pathLst>
                              <a:path w="431305" h="134633">
                                <a:moveTo>
                                  <a:pt x="0" y="134633"/>
                                </a:moveTo>
                                <a:cubicBezTo>
                                  <a:pt x="99936" y="15532"/>
                                  <a:pt x="277508" y="0"/>
                                  <a:pt x="396596" y="99936"/>
                                </a:cubicBezTo>
                                <a:cubicBezTo>
                                  <a:pt x="409156" y="110465"/>
                                  <a:pt x="420764" y="122072"/>
                                  <a:pt x="431305" y="134633"/>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0" name="Shape 42640"/>
                        <wps:cNvSpPr/>
                        <wps:spPr>
                          <a:xfrm>
                            <a:off x="1362516" y="1296027"/>
                            <a:ext cx="431305" cy="134633"/>
                          </a:xfrm>
                          <a:custGeom>
                            <a:avLst/>
                            <a:gdLst/>
                            <a:ahLst/>
                            <a:cxnLst/>
                            <a:rect l="0" t="0" r="0" b="0"/>
                            <a:pathLst>
                              <a:path w="431305" h="134633">
                                <a:moveTo>
                                  <a:pt x="431305" y="0"/>
                                </a:moveTo>
                                <a:cubicBezTo>
                                  <a:pt x="331369" y="119100"/>
                                  <a:pt x="153797" y="134633"/>
                                  <a:pt x="34709" y="34696"/>
                                </a:cubicBezTo>
                                <a:cubicBezTo>
                                  <a:pt x="22149" y="24168"/>
                                  <a:pt x="10541" y="12560"/>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1" name="Rectangle 42641"/>
                        <wps:cNvSpPr/>
                        <wps:spPr>
                          <a:xfrm>
                            <a:off x="1225503" y="1043569"/>
                            <a:ext cx="936234"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Araştırmacı</w:t>
                              </w:r>
                            </w:p>
                          </w:txbxContent>
                        </wps:txbx>
                        <wps:bodyPr horzOverflow="overflow" vert="horz" lIns="0" tIns="0" rIns="0" bIns="0" rtlCol="0">
                          <a:noAutofit/>
                        </wps:bodyPr>
                      </wps:wsp>
                      <wps:wsp>
                        <wps:cNvPr id="42642" name="Shape 42642"/>
                        <wps:cNvSpPr/>
                        <wps:spPr>
                          <a:xfrm>
                            <a:off x="2725034" y="799493"/>
                            <a:ext cx="431305" cy="134633"/>
                          </a:xfrm>
                          <a:custGeom>
                            <a:avLst/>
                            <a:gdLst/>
                            <a:ahLst/>
                            <a:cxnLst/>
                            <a:rect l="0" t="0" r="0" b="0"/>
                            <a:pathLst>
                              <a:path w="431305" h="134633">
                                <a:moveTo>
                                  <a:pt x="0" y="134633"/>
                                </a:moveTo>
                                <a:cubicBezTo>
                                  <a:pt x="99936" y="15532"/>
                                  <a:pt x="277508" y="0"/>
                                  <a:pt x="396596" y="99936"/>
                                </a:cubicBezTo>
                                <a:cubicBezTo>
                                  <a:pt x="409156" y="110465"/>
                                  <a:pt x="420764" y="122072"/>
                                  <a:pt x="431305" y="134633"/>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3" name="Shape 42643"/>
                        <wps:cNvSpPr/>
                        <wps:spPr>
                          <a:xfrm>
                            <a:off x="2725030" y="1296027"/>
                            <a:ext cx="431305" cy="134633"/>
                          </a:xfrm>
                          <a:custGeom>
                            <a:avLst/>
                            <a:gdLst/>
                            <a:ahLst/>
                            <a:cxnLst/>
                            <a:rect l="0" t="0" r="0" b="0"/>
                            <a:pathLst>
                              <a:path w="431305" h="134633">
                                <a:moveTo>
                                  <a:pt x="431305" y="0"/>
                                </a:moveTo>
                                <a:cubicBezTo>
                                  <a:pt x="331369" y="119100"/>
                                  <a:pt x="153810" y="134633"/>
                                  <a:pt x="34709" y="34696"/>
                                </a:cubicBezTo>
                                <a:cubicBezTo>
                                  <a:pt x="22149" y="24168"/>
                                  <a:pt x="10541" y="12560"/>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4" name="Rectangle 42644"/>
                        <wps:cNvSpPr/>
                        <wps:spPr>
                          <a:xfrm>
                            <a:off x="2738862" y="1043569"/>
                            <a:ext cx="534904"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Kuram</w:t>
                              </w:r>
                            </w:p>
                          </w:txbxContent>
                        </wps:txbx>
                        <wps:bodyPr horzOverflow="overflow" vert="horz" lIns="0" tIns="0" rIns="0" bIns="0" rtlCol="0">
                          <a:noAutofit/>
                        </wps:bodyPr>
                      </wps:wsp>
                      <wps:wsp>
                        <wps:cNvPr id="42645" name="Shape 42645"/>
                        <wps:cNvSpPr/>
                        <wps:spPr>
                          <a:xfrm>
                            <a:off x="4087548" y="799493"/>
                            <a:ext cx="431305" cy="134633"/>
                          </a:xfrm>
                          <a:custGeom>
                            <a:avLst/>
                            <a:gdLst/>
                            <a:ahLst/>
                            <a:cxnLst/>
                            <a:rect l="0" t="0" r="0" b="0"/>
                            <a:pathLst>
                              <a:path w="431305" h="134633">
                                <a:moveTo>
                                  <a:pt x="0" y="134633"/>
                                </a:moveTo>
                                <a:cubicBezTo>
                                  <a:pt x="99936" y="15532"/>
                                  <a:pt x="277508" y="0"/>
                                  <a:pt x="396596" y="99936"/>
                                </a:cubicBezTo>
                                <a:cubicBezTo>
                                  <a:pt x="409156" y="110465"/>
                                  <a:pt x="420764" y="122072"/>
                                  <a:pt x="431305" y="134633"/>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6" name="Shape 42646"/>
                        <wps:cNvSpPr/>
                        <wps:spPr>
                          <a:xfrm>
                            <a:off x="4087545" y="1296027"/>
                            <a:ext cx="431305" cy="134633"/>
                          </a:xfrm>
                          <a:custGeom>
                            <a:avLst/>
                            <a:gdLst/>
                            <a:ahLst/>
                            <a:cxnLst/>
                            <a:rect l="0" t="0" r="0" b="0"/>
                            <a:pathLst>
                              <a:path w="431305" h="134633">
                                <a:moveTo>
                                  <a:pt x="431305" y="0"/>
                                </a:moveTo>
                                <a:cubicBezTo>
                                  <a:pt x="331369" y="119100"/>
                                  <a:pt x="153810" y="134633"/>
                                  <a:pt x="34709" y="34696"/>
                                </a:cubicBezTo>
                                <a:cubicBezTo>
                                  <a:pt x="22149" y="24168"/>
                                  <a:pt x="10541" y="12560"/>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2647" name="Rectangle 42647"/>
                        <wps:cNvSpPr/>
                        <wps:spPr>
                          <a:xfrm>
                            <a:off x="4066326" y="1043569"/>
                            <a:ext cx="628142"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Yöntem</w:t>
                              </w:r>
                            </w:p>
                          </w:txbxContent>
                        </wps:txbx>
                        <wps:bodyPr horzOverflow="overflow" vert="horz" lIns="0" tIns="0" rIns="0" bIns="0" rtlCol="0">
                          <a:noAutofit/>
                        </wps:bodyPr>
                      </wps:wsp>
                    </wpg:wgp>
                  </a:graphicData>
                </a:graphic>
              </wp:inline>
            </w:drawing>
          </mc:Choice>
          <mc:Fallback>
            <w:pict>
              <v:group id="Group 489182" o:spid="_x0000_s1462" style="width:386.45pt;height:117.75pt;mso-position-horizontal-relative:char;mso-position-vertical-relative:line" coordsize="49077,14953"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">
                <v:rect id="Rectangle 42564" o:spid="_x0000_s1463" style="position:absolute;left:48696;top:12900;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 </w:t>
                        </w:r>
                      </w:p>
                    </w:txbxContent>
                  </v:textbox>
                </v:rect>
                <v:shape id="Shape 42629" o:spid="_x0000_s1464" style="position:absolute;left:22594;top:5970;width:20440;height:2365;visibility:visible;mso-wrap-style:square;v-text-anchor:top" coordsize="2044052,2364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" path="m,l,118250r2044052,l2044052,236499e" filled="f" strokecolor="#34589c" strokeweight="1pt">
                  <v:stroke miterlimit="66585f" joinstyle="miter"/>
                  <v:path arrowok="t" textboxrect="0,0,2044052,236499"/>
                </v:shape>
                <v:shape id="Shape 42630" o:spid="_x0000_s1465" style="position:absolute;left:22594;top:5970;width:6813;height:2365;visibility:visible;mso-wrap-style:square;v-text-anchor:top" coordsize="681355,2364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" path="m,l,118250r681355,l681355,236499e" filled="f" strokecolor="#34589c" strokeweight="1pt">
                  <v:stroke miterlimit="66585f" joinstyle="miter"/>
                  <v:path arrowok="t" textboxrect="0,0,681355,236499"/>
                </v:shape>
                <v:shape id="Shape 42631" o:spid="_x0000_s1466" style="position:absolute;left:15781;top:5970;width:6814;height:2365;visibility:visible;mso-wrap-style:square;v-text-anchor:top" coordsize="681355,2364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" path="m681355,r,118250l,118250,,236499e" filled="f" strokecolor="#34589c" strokeweight="1pt">
                  <v:stroke miterlimit="66585f" joinstyle="miter"/>
                  <v:path arrowok="t" textboxrect="0,0,681355,236499"/>
                </v:shape>
                <v:shape id="Shape 42632" o:spid="_x0000_s1467" style="position:absolute;left:2156;top:5970;width:20441;height:2365;visibility:visible;mso-wrap-style:square;v-text-anchor:top" coordsize="2044052,2364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" path="m2044052,r,118250l,118250,,236499e" filled="f" strokecolor="#34589c" strokeweight="1pt">
                  <v:stroke miterlimit="66585f" joinstyle="miter"/>
                  <v:path arrowok="t" textboxrect="0,0,2044052,236499"/>
                </v:shape>
                <v:shape id="Shape 42633" o:spid="_x0000_s1468" style="position:absolute;left:20437;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" path="m,134633c99936,15532,277508,,396596,99936v12560,10529,24168,22136,34709,34697e" filled="f" strokecolor="#34589c" strokeweight="1pt">
                  <v:stroke miterlimit="66585f" joinstyle="miter"/>
                  <v:path arrowok="t" textboxrect="0,0,431305,134633"/>
                </v:shape>
                <v:shape id="Shape 42634" o:spid="_x0000_s1469" style="position:absolute;left:20437;top:4965;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" path="m431305,c331369,119101,153810,134633,34709,34696,22149,24168,10541,12560,,e" filled="f" strokecolor="#34589c" strokeweight="1pt">
                  <v:stroke miterlimit="66585f" joinstyle="miter"/>
                  <v:path arrowok="t" textboxrect="0,0,431305,134633"/>
                </v:shape>
                <v:rect id="Rectangle 42635" o:spid="_x0000_s1470" style="position:absolute;left:17360;top:2440;width:13903;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Çeşitleme Türleri</w:t>
                        </w:r>
                      </w:p>
                    </w:txbxContent>
                  </v:textbox>
                </v:rect>
                <v:shape id="Shape 42636" o:spid="_x0000_s1471" style="position:absolute;top:7994;width:4313;height:1347;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" path="m,134633c99936,15532,277508,,396596,99936v12560,10529,24168,22136,34709,34697e" filled="f" strokecolor="#34589c" strokeweight="1pt">
                  <v:stroke miterlimit="66585f" joinstyle="miter"/>
                  <v:path arrowok="t" textboxrect="0,0,431305,134633"/>
                </v:shape>
                <v:shape id="Shape 42637" o:spid="_x0000_s1472" style="position:absolute;top:12960;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" path="m431305,c331368,119100,153797,134633,34709,34696,22149,24168,10541,12560,,e" filled="f" strokecolor="#34589c" strokeweight="1pt">
                  <v:stroke miterlimit="66585f" joinstyle="miter"/>
                  <v:path arrowok="t" textboxrect="0,0,431305,134633"/>
                </v:shape>
                <v:rect id="Rectangle 42638" o:spid="_x0000_s1473" style="position:absolute;left:931;top:10435;width:3241;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Veri</w:t>
                        </w:r>
                      </w:p>
                    </w:txbxContent>
                  </v:textbox>
                </v:rect>
                <v:shape id="Shape 42639" o:spid="_x0000_s1474" style="position:absolute;left:13625;top:7994;width:4313;height:1347;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" path="m,134633c99936,15532,277508,,396596,99936v12560,10529,24168,22136,34709,34697e" filled="f" strokecolor="#34589c" strokeweight="1pt">
                  <v:stroke miterlimit="66585f" joinstyle="miter"/>
                  <v:path arrowok="t" textboxrect="0,0,431305,134633"/>
                </v:shape>
                <v:shape id="Shape 42640" o:spid="_x0000_s1475" style="position:absolute;left:13625;top:12960;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" path="m431305,c331369,119100,153797,134633,34709,34696,22149,24168,10541,12560,,e" filled="f" strokecolor="#34589c" strokeweight="1pt">
                  <v:stroke miterlimit="66585f" joinstyle="miter"/>
                  <v:path arrowok="t" textboxrect="0,0,431305,134633"/>
                </v:shape>
                <v:rect id="Rectangle 42641" o:spid="_x0000_s1476" style="position:absolute;left:12255;top:10435;width:9362;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Araştırmacı</w:t>
                        </w:r>
                      </w:p>
                    </w:txbxContent>
                  </v:textbox>
                </v:rect>
                <v:shape id="Shape 42642" o:spid="_x0000_s1477" style="position:absolute;left:27250;top:7994;width:4313;height:1347;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" path="m,134633c99936,15532,277508,,396596,99936v12560,10529,24168,22136,34709,34697e" filled="f" strokecolor="#34589c" strokeweight="1pt">
                  <v:stroke miterlimit="66585f" joinstyle="miter"/>
                  <v:path arrowok="t" textboxrect="0,0,431305,134633"/>
                </v:shape>
                <v:shape id="Shape 42643" o:spid="_x0000_s1478" style="position:absolute;left:27250;top:12960;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" path="m431305,c331369,119100,153810,134633,34709,34696,22149,24168,10541,12560,,e" filled="f" strokecolor="#34589c" strokeweight="1pt">
                  <v:stroke miterlimit="66585f" joinstyle="miter"/>
                  <v:path arrowok="t" textboxrect="0,0,431305,134633"/>
                </v:shape>
                <v:rect id="Rectangle 42644" o:spid="_x0000_s1479" style="position:absolute;left:27388;top:10435;width:5349;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Kuram</w:t>
                        </w:r>
                      </w:p>
                    </w:txbxContent>
                  </v:textbox>
                </v:rect>
                <v:shape id="Shape 42645" o:spid="_x0000_s1480" style="position:absolute;left:40875;top:7994;width:4313;height:1347;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" path="m,134633c99936,15532,277508,,396596,99936v12560,10529,24168,22136,34709,34697e" filled="f" strokecolor="#34589c" strokeweight="1pt">
                  <v:stroke miterlimit="66585f" joinstyle="miter"/>
                  <v:path arrowok="t" textboxrect="0,0,431305,134633"/>
                </v:shape>
                <v:shape id="Shape 42646" o:spid="_x0000_s1481" style="position:absolute;left:40875;top:12960;width:4313;height:1346;visibility:visible;mso-wrap-style:square;v-text-anchor:top" coordsize="431305,13463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" path="m431305,c331369,119100,153810,134633,34709,34696,22149,24168,10541,12560,,e" filled="f" strokecolor="#34589c" strokeweight="1pt">
                  <v:stroke miterlimit="66585f" joinstyle="miter"/>
                  <v:path arrowok="t" textboxrect="0,0,431305,134633"/>
                </v:shape>
                <v:rect id="Rectangle 42647" o:spid="_x0000_s1482" style="position:absolute;left:40663;top:10435;width:6281;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Yöntem</w:t>
                        </w:r>
                      </w:p>
                    </w:txbxContent>
                  </v:textbox>
                </v:rect>
                <w10:anchorlock/>
              </v:group>
            </w:pict>
          </mc:Fallback>
        </mc:AlternateContent>
      </w:r>
    </w:p>
    <w:p w:rsidR="00EB6A25" w:rsidRDefault="001037FA">
      <w:pPr>
        <w:spacing w:after="196"/>
        <w:ind w:left="1090" w:right="15"/>
      </w:pPr>
      <w:r>
        <w:rPr>
          <w:i/>
        </w:rPr>
        <w:t xml:space="preserve">Şekil 4. </w:t>
      </w:r>
      <w:r>
        <w:t xml:space="preserve">Çeşitleme olarak da isimlendirilen zenginleştirme (triangulation) türleri </w:t>
      </w:r>
      <w:r>
        <w:t>(Denzin, 1978)</w:t>
      </w:r>
      <w:r>
        <w:rPr>
          <w:i/>
        </w:rPr>
        <w:t xml:space="preserve"> </w:t>
      </w:r>
    </w:p>
    <w:p w:rsidR="00EB6A25" w:rsidRDefault="001037FA">
      <w:pPr>
        <w:spacing w:after="11" w:line="249" w:lineRule="auto"/>
        <w:ind w:left="1090"/>
      </w:pPr>
      <w:r>
        <w:rPr>
          <w:b/>
        </w:rPr>
        <w:t>Karma Desen Türleri</w:t>
      </w:r>
      <w:r>
        <w:t xml:space="preserve">; Zenginleştirilmiş </w:t>
      </w:r>
      <w:r>
        <w:t>desen (triangulation design), a</w:t>
      </w:r>
      <w:r>
        <w:t xml:space="preserve">çıklayıcı </w:t>
      </w:r>
    </w:p>
    <w:p w:rsidR="00EB6A25" w:rsidRDefault="001037FA">
      <w:pPr>
        <w:spacing w:after="43"/>
        <w:ind w:left="96" w:right="454"/>
      </w:pPr>
      <w:r>
        <w:t>desenler (explanatory design), k</w:t>
      </w:r>
      <w:r>
        <w:t xml:space="preserve">eşfe </w:t>
      </w:r>
      <w:r>
        <w:t>yönelik/k</w:t>
      </w:r>
      <w:r>
        <w:t xml:space="preserve">eşfedici </w:t>
      </w:r>
      <w:r>
        <w:t>desen (exploratory design) ve gömülü desen (embedded design). Veri, a</w:t>
      </w:r>
      <w:r>
        <w:t xml:space="preserve">raştırmacı, </w:t>
      </w:r>
      <w:r>
        <w:t>kuram ve yöntem ile ç</w:t>
      </w:r>
      <w:r>
        <w:t xml:space="preserve">eşitleme yapılabilir (Denzin, </w:t>
      </w:r>
      <w:r>
        <w:t>1978). Hanson, Creswell, Cl</w:t>
      </w:r>
      <w:r>
        <w:t xml:space="preserve">ark, Creswell (2005) ise </w:t>
      </w:r>
      <w:r>
        <w:t>ardışık açımlayıcı, ardışık keşfedici ve ardışık dönüşümsel</w:t>
      </w:r>
      <w:r>
        <w:t xml:space="preserve"> </w:t>
      </w:r>
      <w:r>
        <w:t>olarak sıralamaktadır. Ardışık açımlayıcı yaklaşımda öncelikle nicel veri toplanır ve analiz edilir. Sonrasında da nitel veri sürece dâhil edilir ve bütünleştirme yapılır. Ardışık keşfedici yaklaşımda da öncelikle nitel veri toplanır ve sonrasında nicel aş</w:t>
      </w:r>
      <w:r>
        <w:t xml:space="preserve">ama yürütülür. Dönüşümsel yaklaşımda kuramsal bakış açısı ve bulgulara yönelik öngörü açıkça ifade edilir. </w:t>
      </w:r>
    </w:p>
    <w:p w:rsidR="00EB6A25" w:rsidRDefault="001037FA">
      <w:pPr>
        <w:spacing w:line="341" w:lineRule="auto"/>
        <w:ind w:left="1080" w:right="15" w:hanging="994"/>
      </w:pPr>
      <w:r>
        <w:t xml:space="preserve">Nicel veya </w:t>
      </w:r>
      <w:r>
        <w:t xml:space="preserve">nitel bakış açısının sırası veya vurgulanma derecesi önemli değildir (Sarıçalı, 2018). </w:t>
      </w:r>
      <w:r>
        <w:rPr>
          <w:b/>
        </w:rPr>
        <w:t xml:space="preserve"> Karma Yöntem Araştırmasının Aşamaları Nelerdir? </w:t>
      </w:r>
    </w:p>
    <w:p w:rsidR="00EB6A25" w:rsidRDefault="001037FA">
      <w:pPr>
        <w:spacing w:after="9" w:line="259" w:lineRule="auto"/>
        <w:ind w:left="1080" w:firstLine="0"/>
        <w:jc w:val="left"/>
      </w:pPr>
      <w:r>
        <w:t xml:space="preserve"> </w:t>
      </w:r>
    </w:p>
    <w:p w:rsidR="00EB6A25" w:rsidRDefault="001037FA">
      <w:pPr>
        <w:spacing w:after="334" w:line="216" w:lineRule="auto"/>
        <w:ind w:left="654" w:firstLine="0"/>
        <w:jc w:val="right"/>
      </w:pPr>
      <w:r>
        <w:rPr>
          <w:noProof/>
        </w:rPr>
        <w:drawing>
          <wp:inline distT="0" distB="0" distL="0" distR="0">
            <wp:extent cx="5743612" cy="1816813"/>
            <wp:effectExtent l="0" t="0" r="0" b="0"/>
            <wp:docPr id="42649" name="Picture 42649"/>
            <wp:cNvGraphicFramePr/>
            <a:graphic xmlns:a="http://schemas.openxmlformats.org/drawingml/2006/main">
              <a:graphicData uri="http://schemas.openxmlformats.org/drawingml/2006/picture">
                <pic:pic xmlns:pic="http://schemas.openxmlformats.org/drawingml/2006/picture">
                  <pic:nvPicPr>
                    <pic:cNvPr id="42649" name="Picture 42649"/>
                    <pic:cNvPicPr/>
                  </pic:nvPicPr>
                  <pic:blipFill>
                    <a:blip r:embed="rId193"/>
                    <a:stretch>
                      <a:fillRect/>
                    </a:stretch>
                  </pic:blipFill>
                  <pic:spPr>
                    <a:xfrm>
                      <a:off x="0" y="0"/>
                      <a:ext cx="5743612" cy="1816813"/>
                    </a:xfrm>
                    <a:prstGeom prst="rect">
                      <a:avLst/>
                    </a:prstGeom>
                  </pic:spPr>
                </pic:pic>
              </a:graphicData>
            </a:graphic>
          </wp:inline>
        </w:drawing>
      </w:r>
      <w:r>
        <w:t xml:space="preserve"> </w:t>
      </w:r>
      <w:r>
        <w:rPr>
          <w:i/>
          <w:sz w:val="20"/>
        </w:rPr>
        <w:t xml:space="preserve"> </w:t>
      </w:r>
    </w:p>
    <w:p w:rsidR="00EB6A25" w:rsidRDefault="001037FA">
      <w:pPr>
        <w:spacing w:after="243"/>
        <w:ind w:left="96" w:right="15"/>
      </w:pPr>
      <w:r>
        <w:rPr>
          <w:i/>
        </w:rPr>
        <w:t>Şekil 5.</w:t>
      </w:r>
      <w:r>
        <w:t>Karma yöntem araştırmalarında izlenebilecek adımlar (Fırat, Yurdakul ve Ersoy, 2014).</w:t>
      </w:r>
      <w:r>
        <w:rPr>
          <w:i/>
        </w:rPr>
        <w:t xml:space="preserve"> </w:t>
      </w:r>
    </w:p>
    <w:p w:rsidR="00EB6A25" w:rsidRDefault="001037FA">
      <w:pPr>
        <w:spacing w:after="36"/>
        <w:ind w:left="1090" w:right="15"/>
      </w:pPr>
      <w:r>
        <w:t xml:space="preserve">Karma yöntem </w:t>
      </w:r>
      <w:r>
        <w:t>araştırmalarının</w:t>
      </w:r>
      <w:r>
        <w:t xml:space="preserve"> örnek</w:t>
      </w:r>
      <w:r>
        <w:t xml:space="preserve">leri için Ek 11’e bakılabilir. </w:t>
      </w:r>
      <w:r>
        <w:t xml:space="preserve"> </w:t>
      </w:r>
    </w:p>
    <w:p w:rsidR="00EB6A25" w:rsidRDefault="001037FA">
      <w:pPr>
        <w:spacing w:after="37" w:line="266" w:lineRule="auto"/>
        <w:ind w:left="10"/>
      </w:pPr>
      <w:r>
        <w:rPr>
          <w:b/>
        </w:rPr>
        <w:t>9.1.</w:t>
      </w:r>
      <w:r>
        <w:rPr>
          <w:rFonts w:ascii="Arial" w:eastAsia="Arial" w:hAnsi="Arial" w:cs="Arial"/>
          <w:b/>
        </w:rPr>
        <w:t xml:space="preserve"> </w:t>
      </w:r>
      <w:r>
        <w:rPr>
          <w:b/>
        </w:rPr>
        <w:t xml:space="preserve">Bilimsel Araştırma Etiği </w:t>
      </w:r>
    </w:p>
    <w:p w:rsidR="00EB6A25" w:rsidRDefault="001037FA">
      <w:pPr>
        <w:spacing w:after="32"/>
        <w:ind w:left="96" w:right="451"/>
      </w:pPr>
      <w:r>
        <w:t xml:space="preserve">Etik ifadesi </w:t>
      </w:r>
      <w:r>
        <w:t xml:space="preserve">1830’lu yıllarda </w:t>
      </w:r>
      <w:r>
        <w:t xml:space="preserve">Charles Babbage </w:t>
      </w:r>
      <w:r>
        <w:t>tarafından</w:t>
      </w:r>
      <w:r>
        <w:t xml:space="preserve"> yayınlanan </w:t>
      </w:r>
      <w:r>
        <w:rPr>
          <w:i/>
        </w:rPr>
        <w:t xml:space="preserve">“Bilimsel Araştırmalarda Sahtekârlık” </w:t>
      </w:r>
      <w:r>
        <w:t>isimli çalışmasında ele alınmıştır. Charles Babbage kimdir? Babbage bilgisayarın çalışma mantığını ortaya koyan bir bilim insanıdır.</w:t>
      </w:r>
      <w:r>
        <w:t xml:space="preserve">. “Fark Motoru” isimli hesap makinesi </w:t>
      </w:r>
      <w:r>
        <w:t>bilgisayarın atası</w:t>
      </w:r>
      <w:r>
        <w:t xml:space="preserve"> kabul edilebilir.</w:t>
      </w:r>
      <w:r>
        <w:t xml:space="preserve">  </w:t>
      </w:r>
    </w:p>
    <w:p w:rsidR="00EB6A25" w:rsidRDefault="001037FA">
      <w:pPr>
        <w:spacing w:after="82" w:line="249" w:lineRule="auto"/>
        <w:ind w:left="10" w:right="454"/>
        <w:jc w:val="right"/>
      </w:pPr>
      <w:r>
        <w:t>Creswell (2013)</w:t>
      </w:r>
      <w:r>
        <w:t xml:space="preserve">, araştırmacıların özellikle </w:t>
      </w:r>
      <w:r>
        <w:t xml:space="preserve">veri toplama </w:t>
      </w:r>
      <w:r>
        <w:t xml:space="preserve">sürecinde etik kaygıları üst </w:t>
      </w:r>
    </w:p>
    <w:p w:rsidR="00EB6A25" w:rsidRDefault="001037FA">
      <w:pPr>
        <w:spacing w:after="70"/>
        <w:ind w:left="96" w:right="454"/>
      </w:pPr>
      <w:r>
        <w:t>düzeyde tuttuklarını, oysa araştırma sürecinin ilk adımında henüz tasarı aşamasındayken başlayı</w:t>
      </w:r>
      <w:r>
        <w:t>p tamamlan</w:t>
      </w:r>
      <w:r>
        <w:t>ması ve yayımlanmasına kadar geçen tüm süreçlerde etiği akıld</w:t>
      </w:r>
      <w:r>
        <w:t>an ve</w:t>
      </w:r>
      <w:r>
        <w:t xml:space="preserve"> vicdandan </w:t>
      </w:r>
      <w:r>
        <w:t>çıkartmamak gerektiğini dile getirmiştir. Creswell’in bu kaygısı yalnızca nitel araştırmalar için değil, tüm araştırmalar için geçerlidir. Etik; iyi davranış sergileme, toplumsal olarak iyi ve kötünün ayrımını yapma, mesleki olarak benzer i</w:t>
      </w:r>
      <w:r>
        <w:t xml:space="preserve">yi davranışı benimseme ve kötü davranıştan sakınma olarak açıklanabilir. Bilimsel araştırma etiği; genel bilimsel araştırma etiği, araştırmacıkatılımcı etiği ve yayın etiği olarak sınıflandırılabilir. </w:t>
      </w:r>
      <w:r>
        <w:t xml:space="preserve"> </w:t>
      </w:r>
    </w:p>
    <w:p w:rsidR="00EB6A25" w:rsidRDefault="001037FA">
      <w:pPr>
        <w:spacing w:after="39"/>
        <w:ind w:left="86" w:right="451" w:firstLine="994"/>
      </w:pPr>
      <w:r>
        <w:rPr>
          <w:b/>
        </w:rPr>
        <w:t>Genel bilimsel araştırma etiği</w:t>
      </w:r>
      <w:r>
        <w:t xml:space="preserve"> </w:t>
      </w:r>
      <w:r>
        <w:t>ile ilgili ilk söylene</w:t>
      </w:r>
      <w:r>
        <w:t>cek unsur, araştırmanın alanyazın taramasının detaylı yapılarak sağlam temellere oturtulması; sonrasında doğru araştırma yönteminin benimsenmesi ve tüm sürecin araştırma ekibi ile paylaşılmasıdır. Verilerin saklanması hassas bir konudur, araştırma bitimind</w:t>
      </w:r>
      <w:r>
        <w:t xml:space="preserve">e imha edilmelidir. Dijital olarak saklanacak verinin gizliliği ayrıca önemlidir. Veri analizinde geçerlik ve güvenirlik analizleri vazgeçilmezdir </w:t>
      </w:r>
    </w:p>
    <w:p w:rsidR="00EB6A25" w:rsidRDefault="001037FA">
      <w:pPr>
        <w:spacing w:after="11" w:line="249" w:lineRule="auto"/>
        <w:ind w:left="81"/>
      </w:pPr>
      <w:r>
        <w:t xml:space="preserve">(Ersoy, 2015). </w:t>
      </w:r>
      <w:r>
        <w:t xml:space="preserve">Ersoy (2015), temel etik ilkelerini beş başlıkta sıralamaktadır: Kişiye </w:t>
      </w:r>
      <w:r>
        <w:t>s</w:t>
      </w:r>
      <w:r>
        <w:t xml:space="preserve">aygı </w:t>
      </w:r>
      <w:r>
        <w:t>(özerklik), y</w:t>
      </w:r>
      <w:r>
        <w:rPr>
          <w:sz w:val="37"/>
          <w:vertAlign w:val="subscript"/>
        </w:rPr>
        <w:t>ar</w:t>
      </w:r>
      <w:r>
        <w:rPr>
          <w:sz w:val="37"/>
          <w:vertAlign w:val="subscript"/>
        </w:rPr>
        <w:t xml:space="preserve">arlılık, </w:t>
      </w:r>
      <w:r>
        <w:t xml:space="preserve">zarar vermeme (kötü davranmama), adalet ve bütünlük ve dürüstlük. </w:t>
      </w:r>
    </w:p>
    <w:p w:rsidR="00EB6A25" w:rsidRDefault="001037FA">
      <w:pPr>
        <w:spacing w:after="69"/>
        <w:ind w:left="96" w:right="450"/>
      </w:pPr>
      <w:r>
        <w:t xml:space="preserve">Özerklik ile araştırmaya katılımcının kendi hür iradesi ile katılması ve bunun aydınlatılmış bir katılım olması; </w:t>
      </w:r>
      <w:r>
        <w:t>y</w:t>
      </w:r>
      <w:r>
        <w:t>ararlılık ile maliyet, risk ve faydanın denges</w:t>
      </w:r>
      <w:r>
        <w:t>i; z</w:t>
      </w:r>
      <w:r>
        <w:t>arar vermeme ile</w:t>
      </w:r>
      <w:r>
        <w:t xml:space="preserve"> katılımcıların fiziksel, ruhsal bir zarara uğramaması; </w:t>
      </w:r>
      <w:r>
        <w:t>a</w:t>
      </w:r>
      <w:r>
        <w:t xml:space="preserve">dalet ilkesi gerek katılımcı seçiminde gerek </w:t>
      </w:r>
      <w:r>
        <w:t xml:space="preserve">uygulama </w:t>
      </w:r>
      <w:r>
        <w:t xml:space="preserve">ve topluma yararda herkese eşit davranılması, ayrıca mahremiyete saygı duyulması; </w:t>
      </w:r>
      <w:r>
        <w:t xml:space="preserve">bütünlük ve </w:t>
      </w:r>
      <w:r>
        <w:t>dürüstlük ile ise katılımcı seçiminde dürüstlük, ka</w:t>
      </w:r>
      <w:r>
        <w:t xml:space="preserve">tılımcının verilerinin bütünlüğünün bozulmamasına işaret edilmektedir. </w:t>
      </w:r>
      <w:r>
        <w:t xml:space="preserve"> </w:t>
      </w:r>
    </w:p>
    <w:p w:rsidR="00EB6A25" w:rsidRDefault="001037FA">
      <w:pPr>
        <w:spacing w:after="87" w:line="249" w:lineRule="auto"/>
        <w:ind w:left="10" w:right="451"/>
        <w:jc w:val="right"/>
      </w:pPr>
      <w:r>
        <w:rPr>
          <w:b/>
        </w:rPr>
        <w:t>Araştırma-Katılımcı Etiği</w:t>
      </w:r>
      <w:r>
        <w:t xml:space="preserve"> </w:t>
      </w:r>
      <w:r>
        <w:t xml:space="preserve">için bireye saygı ön planda tutulup katılımcının </w:t>
      </w:r>
    </w:p>
    <w:p w:rsidR="00EB6A25" w:rsidRDefault="001037FA">
      <w:pPr>
        <w:spacing w:after="52"/>
        <w:ind w:left="96" w:right="453"/>
      </w:pPr>
      <w:r>
        <w:t>araştırmaya katılımının seçim hakkının kendisinde olduğunu bilmesi sağlanmalıdır. İ</w:t>
      </w:r>
      <w:r>
        <w:t xml:space="preserve">çerisinde </w:t>
      </w:r>
      <w:r>
        <w:t>araştırmanın amacı, yapısı ve süresi açıklanmalı;</w:t>
      </w:r>
      <w:r>
        <w:t xml:space="preserve"> </w:t>
      </w:r>
      <w:r>
        <w:t>süreç doğru bir şekilde tanımlanmalı; faydaları, riskleri, süreçte ve sonrasında bireye olan etkisi, sürecin</w:t>
      </w:r>
      <w:r>
        <w:t xml:space="preserve"> </w:t>
      </w:r>
      <w:r>
        <w:t>herh</w:t>
      </w:r>
      <w:r>
        <w:t>angi bir anında çekilebileceği gibi bilgileri içeren aydınlatılmış onam formuna sözel veya yazılı onay alınmalıdır. Aydınlatılmış onam metninde araştırmanın amacı, yapısı ve süresi, beklenen faydaları, verebileceği sıkıntılar/ riskler/zararlar, araştırma e</w:t>
      </w:r>
      <w:r>
        <w:t xml:space="preserve">snasında ve sonrasında kişiye etkisi, </w:t>
      </w:r>
      <w:r>
        <w:t>k</w:t>
      </w:r>
      <w:r>
        <w:t>işinin araştırmanın istediği aşamasında onamından vazgeçebileceği ve bunun ona bir zararının olmayacağı gibi başlıkların yer alması uygun olacaktır</w:t>
      </w:r>
      <w:r>
        <w:t xml:space="preserve"> (Ersoy, 2015).  </w:t>
      </w:r>
    </w:p>
    <w:p w:rsidR="00EB6A25" w:rsidRDefault="001037FA">
      <w:pPr>
        <w:spacing w:after="88" w:line="249" w:lineRule="auto"/>
        <w:ind w:left="10" w:right="451"/>
        <w:jc w:val="right"/>
      </w:pPr>
      <w:r>
        <w:t xml:space="preserve">Araştırmacı </w:t>
      </w:r>
      <w:r>
        <w:rPr>
          <w:i/>
        </w:rPr>
        <w:t>riskleri,</w:t>
      </w:r>
      <w:r>
        <w:t xml:space="preserve"> </w:t>
      </w:r>
      <w:r>
        <w:t>henüz araştırmaya başlamadan ö</w:t>
      </w:r>
      <w:r>
        <w:t xml:space="preserve">nce tartmalı ve insanlar için </w:t>
      </w:r>
    </w:p>
    <w:p w:rsidR="00EB6A25" w:rsidRDefault="001037FA">
      <w:pPr>
        <w:spacing w:after="56"/>
        <w:ind w:left="96" w:right="454"/>
      </w:pPr>
      <w:r>
        <w:t>zararlarına göre gerekirse araştırmadan vazgeçmelidir.</w:t>
      </w:r>
      <w:r>
        <w:t xml:space="preserve"> </w:t>
      </w:r>
      <w:r>
        <w:rPr>
          <w:i/>
        </w:rPr>
        <w:t>Katılımcıları seçerken</w:t>
      </w:r>
      <w:r>
        <w:t xml:space="preserve"> </w:t>
      </w:r>
      <w:r>
        <w:t xml:space="preserve">kendi bakış açısına göre özel seçimler yapmamalıdır. Bu </w:t>
      </w:r>
      <w:r>
        <w:rPr>
          <w:i/>
        </w:rPr>
        <w:t>bireysel adaleti</w:t>
      </w:r>
      <w:r>
        <w:t xml:space="preserve"> </w:t>
      </w:r>
      <w:r>
        <w:t xml:space="preserve">zedeler. Katılımcıların araştırma sürecinde ve sonrasında karşısına çıkan </w:t>
      </w:r>
      <w:r>
        <w:t xml:space="preserve">sıkıntıların veya yararların taraflarca eşit paylaşması </w:t>
      </w:r>
      <w:r>
        <w:rPr>
          <w:i/>
        </w:rPr>
        <w:t>sosyal adaleti</w:t>
      </w:r>
      <w:r>
        <w:t xml:space="preserve"> </w:t>
      </w:r>
      <w:r>
        <w:t>sağlar (Ersoy,</w:t>
      </w:r>
      <w:r>
        <w:t xml:space="preserve"> 2015).  </w:t>
      </w:r>
    </w:p>
    <w:p w:rsidR="00EB6A25" w:rsidRDefault="001037FA">
      <w:pPr>
        <w:spacing w:after="67"/>
        <w:ind w:left="86" w:right="451" w:firstLine="994"/>
      </w:pPr>
      <w:r>
        <w:rPr>
          <w:b/>
        </w:rPr>
        <w:t>Yayın etiği</w:t>
      </w:r>
      <w:r>
        <w:t xml:space="preserve"> </w:t>
      </w:r>
      <w:r>
        <w:t>başlığı altında Üniversitelerarası Kurulun (ÜAK, 2022) ve ayrıca Hamutoğlu, Yıldız ve Akgün’ün (2015) belirttiği gibi TÜBİTAK’ın (2006) etik ihlaller</w:t>
      </w:r>
      <w:r>
        <w:t>ine ilişkin listeleri vardır: Bir araştırmanın olmayan verileri üretmek (uydurma); sonuçları, materyalleri değiştirmek (çarpıtma); başkasının ürünlerini atıf yapmadan kullanmak (aşırma); aynı çalışmaya başka başka yerlerde yayımlamak (dublikasyon); bütünün</w:t>
      </w:r>
      <w:r>
        <w:t>ü parça parça yayın h</w:t>
      </w:r>
      <w:r>
        <w:t xml:space="preserve">âline getirmek (dilimleme); </w:t>
      </w:r>
      <w:r>
        <w:t>araştırma desteğini belirtmemek; yazarlarının isim sırasını değiştirmek, yazar olmayan birini göstermek; yayınlanmamış</w:t>
      </w:r>
      <w:r>
        <w:t xml:space="preserve"> </w:t>
      </w:r>
      <w:r>
        <w:t>başka birine ait çalışmayı kendine mal etmek.</w:t>
      </w:r>
      <w:r>
        <w:t xml:space="preserve"> </w:t>
      </w:r>
    </w:p>
    <w:p w:rsidR="00EB6A25" w:rsidRDefault="001037FA">
      <w:pPr>
        <w:spacing w:after="15" w:line="249" w:lineRule="auto"/>
        <w:ind w:left="10" w:right="454"/>
        <w:jc w:val="right"/>
      </w:pPr>
      <w:r>
        <w:t>A</w:t>
      </w:r>
      <w:r>
        <w:t>raştırma etiğini garanti altına almak iç</w:t>
      </w:r>
      <w:r>
        <w:t xml:space="preserve">in başta vicdani sorumluluğu yerine getirmek </w:t>
      </w:r>
    </w:p>
    <w:p w:rsidR="00EB6A25" w:rsidRDefault="001037FA">
      <w:pPr>
        <w:spacing w:after="45"/>
        <w:ind w:left="96" w:right="15"/>
      </w:pPr>
      <w:r>
        <w:t xml:space="preserve">ardından, etik komisyonlardan, araştırma yapılan kurumlardan, bireylerin kendilerinden, reşit olmayanların velilerinden izin almak gerekir. </w:t>
      </w:r>
      <w:r>
        <w:rPr>
          <w:b/>
        </w:rPr>
        <w:t xml:space="preserve"> </w:t>
      </w:r>
    </w:p>
    <w:p w:rsidR="00EB6A25" w:rsidRDefault="001037FA">
      <w:pPr>
        <w:pStyle w:val="Balk2"/>
        <w:ind w:left="1539" w:right="548"/>
      </w:pPr>
      <w:r>
        <w:t>10.</w:t>
      </w:r>
      <w:r>
        <w:rPr>
          <w:rFonts w:ascii="Arial" w:eastAsia="Arial" w:hAnsi="Arial" w:cs="Arial"/>
        </w:rPr>
        <w:t xml:space="preserve"> </w:t>
      </w:r>
      <w:r>
        <w:t>Ders: Verilerin Toplanması</w:t>
      </w:r>
      <w:r>
        <w:t xml:space="preserve"> </w:t>
      </w:r>
    </w:p>
    <w:p w:rsidR="00EB6A25" w:rsidRDefault="001037FA">
      <w:pPr>
        <w:spacing w:after="56"/>
        <w:ind w:left="96" w:right="453"/>
      </w:pPr>
      <w:r>
        <w:t>Turgut’a (1990) göre ölçme, birey ya</w:t>
      </w:r>
      <w:r>
        <w:t xml:space="preserve"> da nesnelerin niteliklerinin uygun araçlar </w:t>
      </w:r>
      <w:r>
        <w:t>kullanılarak gözlenip gözlem sonuçlarının sembollerle gösterilmesidir (Büyüköztürk, vd., 2022). Birey ya da nesnelerin ölçülen özelliklerine ilişkin elde edilen ölçme sonuçlarının</w:t>
      </w:r>
      <w:r>
        <w:t xml:space="preserve"> matematiksel niteliklerine </w:t>
      </w:r>
      <w:r>
        <w:t>ölçme</w:t>
      </w:r>
      <w:r>
        <w:t xml:space="preserve"> düzeyi (ölçek türü) denir ve sınıflama, sıralama, aralık ve oran olmak üzere dört ölçme </w:t>
      </w:r>
      <w:r>
        <w:t>düze</w:t>
      </w:r>
      <w:r>
        <w:t xml:space="preserve">yi vardır. </w:t>
      </w:r>
      <w:r>
        <w:t xml:space="preserve"> </w:t>
      </w:r>
    </w:p>
    <w:p w:rsidR="00EB6A25" w:rsidRDefault="001037FA">
      <w:pPr>
        <w:ind w:left="1090" w:right="15"/>
      </w:pPr>
      <w:r>
        <w:t xml:space="preserve">Araştırma kapsamında deneklerden elde edilen her tür bilgi </w:t>
      </w:r>
      <w:r>
        <w:rPr>
          <w:b/>
        </w:rPr>
        <w:t>veri</w:t>
      </w:r>
      <w:r>
        <w:t xml:space="preserve"> olarak </w:t>
      </w:r>
    </w:p>
    <w:p w:rsidR="00EB6A25" w:rsidRDefault="001037FA">
      <w:pPr>
        <w:ind w:left="96" w:right="454"/>
      </w:pPr>
      <w:r>
        <w:t>tanımlanmaktadır. Verilerin toplanmasında kullanılan farklı araçlar vardır. Bu</w:t>
      </w:r>
      <w:r>
        <w:t>nlar anket, görüşme/gözlem formu, testler ve derecelendirme ölçekleridir. Veri toplama araçlarını araştırmacı tarafından doldurulan (derecelendirme ölçekleri, görüşme çizelgeleri, gözlem formları, çeteleme, performans kontrol</w:t>
      </w:r>
      <w:r>
        <w:t xml:space="preserve"> </w:t>
      </w:r>
      <w:r>
        <w:t>listeleri, zaman ve hareket ka</w:t>
      </w:r>
      <w:r>
        <w:t xml:space="preserve">yıtları (loglar)) ve denekler tarafından doldurulan (anketler, öz değerlendirme kontrol listeleri, tutum ölçekleri, kişilik envanterleri, başarı/yetenek testleri, performans testleri) testler olarak ikiye ayırabiliriz. </w:t>
      </w:r>
      <w:r>
        <w:t xml:space="preserve"> </w:t>
      </w:r>
    </w:p>
    <w:p w:rsidR="00EB6A25" w:rsidRDefault="001037FA">
      <w:pPr>
        <w:pStyle w:val="Balk1"/>
        <w:spacing w:line="249" w:lineRule="auto"/>
        <w:ind w:left="1090" w:right="92"/>
        <w:jc w:val="left"/>
      </w:pPr>
      <w:r>
        <w:t>Geçerlik</w:t>
      </w:r>
      <w:r>
        <w:rPr>
          <w:b w:val="0"/>
        </w:rPr>
        <w:t xml:space="preserve"> </w:t>
      </w:r>
    </w:p>
    <w:p w:rsidR="00EB6A25" w:rsidRDefault="001037FA">
      <w:pPr>
        <w:ind w:left="1090" w:right="15"/>
      </w:pPr>
      <w:r>
        <w:t xml:space="preserve">Geçerlik, belli araçları kullanarak elde edilen bilgilerin araştırmanın amaçlarına </w:t>
      </w:r>
    </w:p>
    <w:p w:rsidR="00EB6A25" w:rsidRDefault="001037FA">
      <w:pPr>
        <w:spacing w:after="38"/>
        <w:ind w:left="96" w:right="456"/>
      </w:pPr>
      <w:r>
        <w:t>hizmet etmesidir. Başka bir deyişle geçerlik, ölçülmek istenen özelliğin ölçülebilme derecesidir. Geçerliğe ilişkin kanıtlar, elde edilecek verilerin ve bu veriler doğru</w:t>
      </w:r>
      <w:r>
        <w:t>ltu</w:t>
      </w:r>
      <w:r>
        <w:t xml:space="preserve">sunda elde edilecek olan </w:t>
      </w:r>
      <w:r>
        <w:t xml:space="preserve">sonuçların geçerliliğine ilişkin kanıtlar bulmaktır. </w:t>
      </w:r>
      <w:r>
        <w:t xml:space="preserve"> </w:t>
      </w:r>
    </w:p>
    <w:p w:rsidR="00EB6A25" w:rsidRDefault="001037FA">
      <w:pPr>
        <w:spacing w:after="0" w:line="259" w:lineRule="auto"/>
        <w:ind w:left="1788" w:firstLine="0"/>
        <w:jc w:val="left"/>
      </w:pPr>
      <w:r>
        <w:t xml:space="preserve"> </w:t>
      </w:r>
    </w:p>
    <w:tbl>
      <w:tblPr>
        <w:tblStyle w:val="TableGrid"/>
        <w:tblW w:w="9230" w:type="dxa"/>
        <w:tblInd w:w="72" w:type="dxa"/>
        <w:tblCellMar>
          <w:top w:w="0" w:type="dxa"/>
          <w:left w:w="0" w:type="dxa"/>
          <w:bottom w:w="0" w:type="dxa"/>
          <w:right w:w="54" w:type="dxa"/>
        </w:tblCellMar>
        <w:tblLook w:val="04A0" w:firstRow="1" w:lastRow="0" w:firstColumn="1" w:lastColumn="0" w:noHBand="0" w:noVBand="1"/>
      </w:tblPr>
      <w:tblGrid>
        <w:gridCol w:w="2669"/>
        <w:gridCol w:w="6561"/>
      </w:tblGrid>
      <w:tr w:rsidR="00EB6A25">
        <w:trPr>
          <w:trHeight w:val="262"/>
        </w:trPr>
        <w:tc>
          <w:tcPr>
            <w:tcW w:w="2669" w:type="dxa"/>
            <w:tcBorders>
              <w:top w:val="single" w:sz="4" w:space="0" w:color="7F7F7F"/>
              <w:left w:val="nil"/>
              <w:bottom w:val="single" w:sz="4" w:space="0" w:color="7F7F7F"/>
              <w:right w:val="nil"/>
            </w:tcBorders>
          </w:tcPr>
          <w:p w:rsidR="00EB6A25" w:rsidRDefault="00EB6A25">
            <w:pPr>
              <w:spacing w:after="160" w:line="259" w:lineRule="auto"/>
              <w:ind w:left="0" w:firstLine="0"/>
              <w:jc w:val="left"/>
            </w:pPr>
          </w:p>
        </w:tc>
        <w:tc>
          <w:tcPr>
            <w:tcW w:w="6562" w:type="dxa"/>
            <w:tcBorders>
              <w:top w:val="single" w:sz="4" w:space="0" w:color="7F7F7F"/>
              <w:left w:val="nil"/>
              <w:bottom w:val="single" w:sz="4" w:space="0" w:color="7F7F7F"/>
              <w:right w:val="nil"/>
            </w:tcBorders>
          </w:tcPr>
          <w:p w:rsidR="00EB6A25" w:rsidRDefault="001037FA">
            <w:pPr>
              <w:spacing w:after="0" w:line="259" w:lineRule="auto"/>
              <w:ind w:left="1181" w:firstLine="0"/>
              <w:jc w:val="left"/>
            </w:pPr>
            <w:r>
              <w:rPr>
                <w:b/>
                <w:sz w:val="22"/>
              </w:rPr>
              <w:t xml:space="preserve">Geçerlik Türleri </w:t>
            </w:r>
          </w:p>
        </w:tc>
      </w:tr>
      <w:tr w:rsidR="00EB6A25">
        <w:trPr>
          <w:trHeight w:val="516"/>
        </w:trPr>
        <w:tc>
          <w:tcPr>
            <w:tcW w:w="2669" w:type="dxa"/>
            <w:tcBorders>
              <w:top w:val="single" w:sz="4" w:space="0" w:color="7F7F7F"/>
              <w:left w:val="nil"/>
              <w:bottom w:val="single" w:sz="4" w:space="0" w:color="7F7F7F"/>
              <w:right w:val="nil"/>
            </w:tcBorders>
          </w:tcPr>
          <w:p w:rsidR="00EB6A25" w:rsidRDefault="001037FA">
            <w:pPr>
              <w:spacing w:after="0" w:line="259" w:lineRule="auto"/>
              <w:ind w:left="122" w:firstLine="0"/>
              <w:jc w:val="left"/>
            </w:pPr>
            <w:r>
              <w:rPr>
                <w:b/>
                <w:sz w:val="22"/>
              </w:rPr>
              <w:t xml:space="preserve">Kapsam Geçerliği </w:t>
            </w:r>
          </w:p>
        </w:tc>
        <w:tc>
          <w:tcPr>
            <w:tcW w:w="6562" w:type="dxa"/>
            <w:tcBorders>
              <w:top w:val="single" w:sz="4" w:space="0" w:color="7F7F7F"/>
              <w:left w:val="nil"/>
              <w:bottom w:val="single" w:sz="4" w:space="0" w:color="7F7F7F"/>
              <w:right w:val="nil"/>
            </w:tcBorders>
          </w:tcPr>
          <w:p w:rsidR="00EB6A25" w:rsidRDefault="001037FA">
            <w:pPr>
              <w:spacing w:after="0" w:line="259" w:lineRule="auto"/>
              <w:ind w:left="0" w:firstLine="0"/>
              <w:jc w:val="left"/>
            </w:pPr>
            <w:r>
              <w:rPr>
                <w:sz w:val="22"/>
              </w:rPr>
              <w:t>İçeriğin uzman görüşüne dayalı değerlendirilmesi</w:t>
            </w:r>
            <w:r>
              <w:rPr>
                <w:sz w:val="22"/>
              </w:rPr>
              <w:t xml:space="preserve"> </w:t>
            </w:r>
          </w:p>
          <w:p w:rsidR="00EB6A25" w:rsidRDefault="001037FA">
            <w:pPr>
              <w:spacing w:after="0" w:line="259" w:lineRule="auto"/>
              <w:ind w:left="0" w:firstLine="0"/>
              <w:jc w:val="left"/>
            </w:pPr>
            <w:r>
              <w:rPr>
                <w:sz w:val="22"/>
              </w:rPr>
              <w:t xml:space="preserve"> </w:t>
            </w:r>
          </w:p>
        </w:tc>
      </w:tr>
      <w:tr w:rsidR="00EB6A25">
        <w:trPr>
          <w:trHeight w:val="1274"/>
        </w:trPr>
        <w:tc>
          <w:tcPr>
            <w:tcW w:w="2669" w:type="dxa"/>
            <w:tcBorders>
              <w:top w:val="single" w:sz="4" w:space="0" w:color="7F7F7F"/>
              <w:left w:val="nil"/>
              <w:bottom w:val="single" w:sz="4" w:space="0" w:color="7F7F7F"/>
              <w:right w:val="nil"/>
            </w:tcBorders>
          </w:tcPr>
          <w:p w:rsidR="00EB6A25" w:rsidRDefault="001037FA">
            <w:pPr>
              <w:spacing w:after="0" w:line="259" w:lineRule="auto"/>
              <w:ind w:left="122" w:firstLine="0"/>
              <w:jc w:val="left"/>
            </w:pPr>
            <w:r>
              <w:rPr>
                <w:b/>
                <w:sz w:val="22"/>
              </w:rPr>
              <w:t xml:space="preserve">Ölçüt Geçerliği </w:t>
            </w:r>
          </w:p>
        </w:tc>
        <w:tc>
          <w:tcPr>
            <w:tcW w:w="6562" w:type="dxa"/>
            <w:tcBorders>
              <w:top w:val="single" w:sz="4" w:space="0" w:color="7F7F7F"/>
              <w:left w:val="nil"/>
              <w:bottom w:val="single" w:sz="4" w:space="0" w:color="7F7F7F"/>
              <w:right w:val="nil"/>
            </w:tcBorders>
          </w:tcPr>
          <w:p w:rsidR="00EB6A25" w:rsidRDefault="001037FA">
            <w:pPr>
              <w:spacing w:after="0" w:line="259" w:lineRule="auto"/>
              <w:ind w:left="0" w:firstLine="0"/>
              <w:jc w:val="left"/>
            </w:pPr>
            <w:r>
              <w:rPr>
                <w:sz w:val="22"/>
              </w:rPr>
              <w:t>Test puanlarının, ölçüt puanları ile ilişkili olması,</w:t>
            </w:r>
            <w:r>
              <w:rPr>
                <w:sz w:val="22"/>
              </w:rPr>
              <w:t xml:space="preserve"> </w:t>
            </w:r>
          </w:p>
          <w:p w:rsidR="00EB6A25" w:rsidRDefault="001037FA">
            <w:pPr>
              <w:spacing w:after="24" w:line="305" w:lineRule="auto"/>
              <w:ind w:left="0" w:firstLine="0"/>
              <w:jc w:val="left"/>
            </w:pPr>
            <w:r>
              <w:rPr>
                <w:sz w:val="22"/>
              </w:rPr>
              <w:t xml:space="preserve">Eş zaman/hâlihazır/uygunluk geçerliği (ölçüt aynı veya yakın bir zamanda ölçülmüşse) </w:t>
            </w:r>
            <w:r>
              <w:rPr>
                <w:sz w:val="22"/>
              </w:rPr>
              <w:t xml:space="preserve"> </w:t>
            </w:r>
          </w:p>
          <w:p w:rsidR="00EB6A25" w:rsidRDefault="001037FA">
            <w:pPr>
              <w:spacing w:after="0" w:line="259" w:lineRule="auto"/>
              <w:ind w:left="0" w:firstLine="0"/>
              <w:jc w:val="left"/>
            </w:pPr>
            <w:r>
              <w:rPr>
                <w:sz w:val="22"/>
              </w:rPr>
              <w:t>Yordama geçerliği (ölçüt daha sonra ölçülmüşse)</w:t>
            </w:r>
            <w:r>
              <w:rPr>
                <w:sz w:val="22"/>
              </w:rPr>
              <w:t xml:space="preserve"> </w:t>
            </w:r>
          </w:p>
          <w:p w:rsidR="00EB6A25" w:rsidRDefault="001037FA">
            <w:pPr>
              <w:spacing w:after="0" w:line="259" w:lineRule="auto"/>
              <w:ind w:left="0" w:firstLine="0"/>
              <w:jc w:val="left"/>
            </w:pPr>
            <w:r>
              <w:rPr>
                <w:sz w:val="22"/>
              </w:rPr>
              <w:t xml:space="preserve"> </w:t>
            </w:r>
          </w:p>
        </w:tc>
      </w:tr>
      <w:tr w:rsidR="00EB6A25">
        <w:trPr>
          <w:trHeight w:val="770"/>
        </w:trPr>
        <w:tc>
          <w:tcPr>
            <w:tcW w:w="2669" w:type="dxa"/>
            <w:tcBorders>
              <w:top w:val="single" w:sz="4" w:space="0" w:color="7F7F7F"/>
              <w:left w:val="nil"/>
              <w:bottom w:val="single" w:sz="4" w:space="0" w:color="7F7F7F"/>
              <w:right w:val="nil"/>
            </w:tcBorders>
          </w:tcPr>
          <w:p w:rsidR="00EB6A25" w:rsidRDefault="001037FA">
            <w:pPr>
              <w:spacing w:after="0" w:line="259" w:lineRule="auto"/>
              <w:ind w:left="122" w:firstLine="0"/>
              <w:jc w:val="left"/>
            </w:pPr>
            <w:r>
              <w:rPr>
                <w:b/>
                <w:sz w:val="22"/>
              </w:rPr>
              <w:t xml:space="preserve">Yapı Geçerliği </w:t>
            </w:r>
          </w:p>
        </w:tc>
        <w:tc>
          <w:tcPr>
            <w:tcW w:w="6562" w:type="dxa"/>
            <w:tcBorders>
              <w:top w:val="single" w:sz="4" w:space="0" w:color="7F7F7F"/>
              <w:left w:val="nil"/>
              <w:bottom w:val="single" w:sz="4" w:space="0" w:color="7F7F7F"/>
              <w:right w:val="nil"/>
            </w:tcBorders>
          </w:tcPr>
          <w:p w:rsidR="00EB6A25" w:rsidRDefault="001037FA">
            <w:pPr>
              <w:spacing w:after="73" w:line="239" w:lineRule="auto"/>
              <w:ind w:left="0" w:firstLine="0"/>
            </w:pPr>
            <w:r>
              <w:rPr>
                <w:sz w:val="22"/>
              </w:rPr>
              <w:t xml:space="preserve">Testten elde edilen puanlar, testin ölçtüğünü varsaydığı kavramı/yapıyı </w:t>
            </w:r>
            <w:r>
              <w:rPr>
                <w:sz w:val="22"/>
              </w:rPr>
              <w:t xml:space="preserve">ölçüyor mu? </w:t>
            </w:r>
          </w:p>
          <w:p w:rsidR="00EB6A25" w:rsidRDefault="001037FA">
            <w:pPr>
              <w:spacing w:after="0" w:line="259" w:lineRule="auto"/>
              <w:ind w:left="0" w:firstLine="0"/>
              <w:jc w:val="left"/>
            </w:pPr>
            <w:r>
              <w:rPr>
                <w:sz w:val="22"/>
              </w:rPr>
              <w:t xml:space="preserve">Test ölçtüğü özelliği nasıl bir yapısal model içinde ölçüyor? </w:t>
            </w:r>
            <w:r>
              <w:rPr>
                <w:sz w:val="22"/>
              </w:rPr>
              <w:t xml:space="preserve"> </w:t>
            </w:r>
          </w:p>
        </w:tc>
      </w:tr>
      <w:tr w:rsidR="00EB6A25">
        <w:trPr>
          <w:trHeight w:val="768"/>
        </w:trPr>
        <w:tc>
          <w:tcPr>
            <w:tcW w:w="2669" w:type="dxa"/>
            <w:tcBorders>
              <w:top w:val="single" w:sz="4" w:space="0" w:color="7F7F7F"/>
              <w:left w:val="nil"/>
              <w:bottom w:val="single" w:sz="4" w:space="0" w:color="7F7F7F"/>
              <w:right w:val="nil"/>
            </w:tcBorders>
          </w:tcPr>
          <w:p w:rsidR="00EB6A25" w:rsidRDefault="001037FA">
            <w:pPr>
              <w:spacing w:after="0" w:line="259" w:lineRule="auto"/>
              <w:ind w:left="122" w:firstLine="0"/>
              <w:jc w:val="left"/>
            </w:pPr>
            <w:r>
              <w:rPr>
                <w:b/>
                <w:sz w:val="22"/>
              </w:rPr>
              <w:t xml:space="preserve">Görünüş Geçerliği </w:t>
            </w:r>
          </w:p>
        </w:tc>
        <w:tc>
          <w:tcPr>
            <w:tcW w:w="6562" w:type="dxa"/>
            <w:tcBorders>
              <w:top w:val="single" w:sz="4" w:space="0" w:color="7F7F7F"/>
              <w:left w:val="nil"/>
              <w:bottom w:val="single" w:sz="4" w:space="0" w:color="7F7F7F"/>
              <w:right w:val="nil"/>
            </w:tcBorders>
          </w:tcPr>
          <w:p w:rsidR="00EB6A25" w:rsidRDefault="001037FA">
            <w:pPr>
              <w:spacing w:after="0" w:line="259" w:lineRule="auto"/>
              <w:ind w:left="0" w:firstLine="0"/>
              <w:jc w:val="left"/>
            </w:pPr>
            <w:r>
              <w:rPr>
                <w:sz w:val="22"/>
              </w:rPr>
              <w:t xml:space="preserve">Teste ilişkin teknik olmayan bir özelliktir. </w:t>
            </w:r>
            <w:r>
              <w:rPr>
                <w:sz w:val="22"/>
              </w:rPr>
              <w:t xml:space="preserve"> </w:t>
            </w:r>
          </w:p>
          <w:p w:rsidR="00EB6A25" w:rsidRDefault="001037FA">
            <w:pPr>
              <w:spacing w:after="0" w:line="259" w:lineRule="auto"/>
              <w:ind w:left="0" w:firstLine="0"/>
            </w:pPr>
            <w:r>
              <w:rPr>
                <w:sz w:val="22"/>
              </w:rPr>
              <w:t>Bir ölçme aracının ismi, açıklamaları ve sorularıyla ölçmeyi amaçladığı özelliği ölçüyor görünmesi durumudur.</w:t>
            </w:r>
            <w:r>
              <w:rPr>
                <w:sz w:val="22"/>
              </w:rPr>
              <w:t xml:space="preserve"> </w:t>
            </w:r>
          </w:p>
        </w:tc>
      </w:tr>
    </w:tbl>
    <w:p w:rsidR="00EB6A25" w:rsidRDefault="001037FA">
      <w:pPr>
        <w:spacing w:after="62" w:line="259" w:lineRule="auto"/>
        <w:ind w:left="1788" w:firstLine="0"/>
        <w:jc w:val="left"/>
      </w:pPr>
      <w:r>
        <w:t xml:space="preserve"> </w:t>
      </w:r>
    </w:p>
    <w:p w:rsidR="00EB6A25" w:rsidRDefault="001037FA">
      <w:pPr>
        <w:spacing w:after="69"/>
        <w:ind w:left="1090" w:right="15"/>
      </w:pPr>
      <w:r>
        <w:rPr>
          <w:b/>
        </w:rPr>
        <w:t xml:space="preserve">Kapsam geçerliği, </w:t>
      </w:r>
      <w:r>
        <w:t xml:space="preserve">araçta yer alan maddelerin veya soruların ölçülmek istenen içeriğe </w:t>
      </w:r>
    </w:p>
    <w:p w:rsidR="00EB6A25" w:rsidRDefault="001037FA">
      <w:pPr>
        <w:spacing w:line="319" w:lineRule="auto"/>
        <w:ind w:left="96" w:right="453"/>
      </w:pPr>
      <w:r>
        <w:t xml:space="preserve">ya </w:t>
      </w:r>
      <w:r>
        <w:t>da ara</w:t>
      </w:r>
      <w:r>
        <w:t xml:space="preserve">cın ölçme amacına uygun olup olmadığının incelenmesidir. </w:t>
      </w:r>
      <w:r>
        <w:rPr>
          <w:b/>
        </w:rPr>
        <w:t xml:space="preserve">Ölçüt geçerliğinde </w:t>
      </w:r>
      <w:r>
        <w:t xml:space="preserve">mevcut </w:t>
      </w:r>
      <w:r>
        <w:t>araçtan elde edilen puanlarla diğer araçlardan elde edilen puanlar arasındaki ilişki incelenir.</w:t>
      </w:r>
      <w:r>
        <w:t xml:space="preserve"> Ölçüt </w:t>
      </w:r>
      <w:r>
        <w:t xml:space="preserve">geçerliği, eş zaman ve yordama geçerliği olmak üzere ikiye ayrılır. </w:t>
      </w:r>
      <w:r>
        <w:rPr>
          <w:b/>
        </w:rPr>
        <w:t>Yap</w:t>
      </w:r>
      <w:r>
        <w:rPr>
          <w:b/>
        </w:rPr>
        <w:t xml:space="preserve">ı geçerliği, </w:t>
      </w:r>
      <w:r>
        <w:t xml:space="preserve">araç ile </w:t>
      </w:r>
      <w:r>
        <w:t>ölçülmek istenen psikolojik yapı ve özelliklerin doğasını ifade e</w:t>
      </w:r>
      <w:r>
        <w:t xml:space="preserve">der (Büyüköztürk, vd., 2022).   </w:t>
      </w:r>
      <w:r>
        <w:rPr>
          <w:b/>
        </w:rPr>
        <w:t xml:space="preserve">Geçerliği Etkileyen faktörler </w:t>
      </w:r>
      <w:r>
        <w:t xml:space="preserve"> </w:t>
      </w:r>
    </w:p>
    <w:p w:rsidR="00EB6A25" w:rsidRDefault="001037FA">
      <w:pPr>
        <w:spacing w:after="50"/>
        <w:ind w:left="1090" w:right="15"/>
      </w:pPr>
      <w:r>
        <w:t xml:space="preserve">Ölçme sonuçlarının güvenirliği, ölçme yöntemi ve madde sayısı, puanlayıcı yanlılığı </w:t>
      </w:r>
    </w:p>
    <w:p w:rsidR="00EB6A25" w:rsidRDefault="001037FA">
      <w:pPr>
        <w:ind w:left="96" w:right="15"/>
      </w:pPr>
      <w:r>
        <w:t>ve uygulama koşulları geçerliği etkileyen faktörlerdir.</w:t>
      </w:r>
      <w:r>
        <w:t xml:space="preserve"> </w:t>
      </w:r>
    </w:p>
    <w:p w:rsidR="00EB6A25" w:rsidRDefault="001037FA">
      <w:pPr>
        <w:pStyle w:val="Balk1"/>
        <w:spacing w:after="57" w:line="249" w:lineRule="auto"/>
        <w:ind w:left="1090" w:right="92"/>
        <w:jc w:val="left"/>
      </w:pPr>
      <w:r>
        <w:t>Güvenirlik</w:t>
      </w:r>
      <w:r>
        <w:rPr>
          <w:b w:val="0"/>
        </w:rPr>
        <w:t xml:space="preserve"> </w:t>
      </w:r>
    </w:p>
    <w:p w:rsidR="00EB6A25" w:rsidRDefault="001037FA">
      <w:pPr>
        <w:ind w:left="1090" w:right="15"/>
      </w:pPr>
      <w:r>
        <w:t xml:space="preserve">Aynı </w:t>
      </w:r>
      <w:r>
        <w:t xml:space="preserve">ölçme </w:t>
      </w:r>
      <w:r>
        <w:t>aracının</w:t>
      </w:r>
      <w:r>
        <w:t xml:space="preserve"> </w:t>
      </w:r>
      <w:r>
        <w:t xml:space="preserve">bağımsız ölçümleri arasındaki tutarlılığı ifade eder. Güvenirlik </w:t>
      </w:r>
    </w:p>
    <w:p w:rsidR="00EB6A25" w:rsidRDefault="001037FA">
      <w:pPr>
        <w:spacing w:after="50"/>
        <w:ind w:left="96" w:right="454"/>
      </w:pPr>
      <w:r>
        <w:t>elde edilen puan</w:t>
      </w:r>
      <w:r>
        <w:t xml:space="preserve">ların hatadan ne kadar uzak olduğunun bir göstergesidir. Güvenirliğin yüksek olması, elde edilen puanların hata düzeyinin düşük olduğu anlamına gelmektedir. Güvenirlik katsayısının hesaplanmasında pek çok yöntem kullanılmaktadır. </w:t>
      </w:r>
      <w:r>
        <w:rPr>
          <w:b/>
        </w:rPr>
        <w:t xml:space="preserve">Kuder Richardson (KR-20), </w:t>
      </w:r>
      <w:r>
        <w:t>bir test maddesine verilen cevap</w:t>
      </w:r>
      <w:r>
        <w:t xml:space="preserve">lar 1 (doğru) ve 0 (yanlış) ile puanlandığında veya evet/hayır gibi iki seçenekli olması durumunda kullanılır. </w:t>
      </w:r>
      <w:r>
        <w:rPr>
          <w:b/>
        </w:rPr>
        <w:t xml:space="preserve">Cronbach Alpha (α), </w:t>
      </w:r>
      <w:r>
        <w:t xml:space="preserve">test puanlarının </w:t>
      </w:r>
      <w:r>
        <w:t xml:space="preserve">güvenirliğinin bir alt kestiricisi olarak kullanılır. Özellikle cevapların derecelendirme ölçeğinde </w:t>
      </w:r>
      <w:r>
        <w:t>elde edildi</w:t>
      </w:r>
      <w:r>
        <w:t xml:space="preserve">ği durumlarda sıklıkla kullanılır. </w:t>
      </w:r>
      <w:r>
        <w:rPr>
          <w:b/>
        </w:rPr>
        <w:t>Testi yarılama</w:t>
      </w:r>
      <w:r>
        <w:t xml:space="preserve"> </w:t>
      </w:r>
      <w:r>
        <w:t>(eş</w:t>
      </w:r>
      <w:r>
        <w:t xml:space="preserve"> </w:t>
      </w:r>
      <w:r>
        <w:t>değer yarılar) yöntemi, testin iki eş (paralel) formundan elde edilen puanlar arasındaki ko</w:t>
      </w:r>
      <w:r>
        <w:t xml:space="preserve">relasyona dayalı olarak testin tümü için güvenirlik tahmini yapılmasını tanımlar. </w:t>
      </w:r>
      <w:r>
        <w:rPr>
          <w:b/>
        </w:rPr>
        <w:t>Eş formlar yönteminde</w:t>
      </w:r>
      <w:r>
        <w:t>, bir aracın iki farklı eş formu aynı gruba aynı zaman diliminde veya kısa aralıklarla uygulanır. İki ölçümden elde edilen puanlar arasındaki hesaplanaca</w:t>
      </w:r>
      <w:r>
        <w:t xml:space="preserve">k ilişki katsayısı yüksekse güvenirlik de yüksektir. </w:t>
      </w:r>
      <w:r>
        <w:rPr>
          <w:b/>
        </w:rPr>
        <w:t>Test tekrar test yöntemi</w:t>
      </w:r>
      <w:r>
        <w:t>, aynı aracın aynı gruba belli aralıklarla uygulanmasıdır. Uygulama sonunda iki ölçümden elde edilen puanlar arasındaki korelasyon hesaplanır. Bu işlemin amacı zamana bağlı değişm</w:t>
      </w:r>
      <w:r>
        <w:t xml:space="preserve">ezliği göstermektir. </w:t>
      </w:r>
      <w:r>
        <w:rPr>
          <w:b/>
        </w:rPr>
        <w:t xml:space="preserve">Değerlendirmeciler arası tutarlılık, </w:t>
      </w:r>
      <w:r>
        <w:t xml:space="preserve">çok sayıda objenin belli bir </w:t>
      </w:r>
      <w:r>
        <w:t>öz</w:t>
      </w:r>
      <w:r>
        <w:t xml:space="preserve">elliğe ne derece sahip olduğuna ilişkin iki veya daha fazla bağımsız gözlemcinin verdiği puanların güvenirliğini incelemede kullanılır. </w:t>
      </w:r>
      <w:r>
        <w:rPr>
          <w:b/>
        </w:rPr>
        <w:t xml:space="preserve">Ölçmenin standart hatası, </w:t>
      </w:r>
      <w:r>
        <w:t>belli</w:t>
      </w:r>
      <w:r>
        <w:t xml:space="preserve"> güven düzeyleri için </w:t>
      </w:r>
      <w:r>
        <w:t>testten alınan puanların gerçek puandan olan sapma miktarını hesaplamada kullanılır. Böylece belli olasılıklar d</w:t>
      </w:r>
      <w:r>
        <w:t>âhilinde gerçek p</w:t>
      </w:r>
      <w:r>
        <w:t>uanların alabileceği üst sınır değerleri bulunabilir. Hesaplanan alt ve üst sınır gerçek puanın güven ara</w:t>
      </w:r>
      <w:r>
        <w:t>lığını gösterir (Büyüköztürk, vd., 2022).</w:t>
      </w:r>
      <w:r>
        <w:t xml:space="preserve"> </w:t>
      </w:r>
    </w:p>
    <w:p w:rsidR="00EB6A25" w:rsidRDefault="001037FA">
      <w:pPr>
        <w:spacing w:after="15" w:line="249" w:lineRule="auto"/>
        <w:ind w:left="10" w:right="454"/>
        <w:jc w:val="right"/>
      </w:pPr>
      <w:r>
        <w:t>Güvenirliği etkileyen faktörler ölçme aracına</w:t>
      </w:r>
      <w:r>
        <w:t xml:space="preserve"> </w:t>
      </w:r>
      <w:r>
        <w:t xml:space="preserve">ilişkin faktörler (testin uzunluğu, test </w:t>
      </w:r>
    </w:p>
    <w:p w:rsidR="00EB6A25" w:rsidRDefault="001037FA">
      <w:pPr>
        <w:ind w:left="96" w:right="451"/>
      </w:pPr>
      <w:r>
        <w:t xml:space="preserve">uygulama yönergesi ve maddelerin ifadesi, maddelerin homojenliği ve puanlamadaki nesnellik), testi alan birey ve gruba bağlı </w:t>
      </w:r>
      <w:r>
        <w:t>faktörler (bireysel değişkenler, normal dağılım gösteren heterojen grup) ile uygulama koşulları ve zamandır (sınav koşul</w:t>
      </w:r>
      <w:r>
        <w:t>a</w:t>
      </w:r>
      <w:r>
        <w:t>rının standart olması ve sınav</w:t>
      </w:r>
      <w:r>
        <w:t xml:space="preserve"> süresinin </w:t>
      </w:r>
      <w:r>
        <w:t>az veya çok olması).</w:t>
      </w:r>
      <w:r>
        <w:t xml:space="preserve"> </w:t>
      </w:r>
    </w:p>
    <w:p w:rsidR="00EB6A25" w:rsidRDefault="001037FA">
      <w:pPr>
        <w:spacing w:line="319" w:lineRule="auto"/>
        <w:ind w:left="86" w:right="455" w:firstLine="994"/>
      </w:pPr>
      <w:r>
        <w:t>Madde analizi, madde özelliklerini incelemeye yönelik analizleri tanımla</w:t>
      </w:r>
      <w:r>
        <w:t>r. Madde güçlüğü başarı ve yetenek testlerinde doğru cevaplama oranını ifade ederken madde</w:t>
      </w:r>
      <w:r>
        <w:t xml:space="preserve"> </w:t>
      </w:r>
      <w:r>
        <w:t>ayırt ediciliği ise her bir maddenin grupları birbirinden ne</w:t>
      </w:r>
      <w:r>
        <w:t xml:space="preserve"> </w:t>
      </w:r>
      <w:r>
        <w:t>kadar ayırt ettiğini gösterir.</w:t>
      </w:r>
      <w:r>
        <w:t xml:space="preserve"> </w:t>
      </w:r>
    </w:p>
    <w:p w:rsidR="00EB6A25" w:rsidRDefault="001037FA">
      <w:pPr>
        <w:spacing w:after="15" w:line="249" w:lineRule="auto"/>
        <w:ind w:left="10" w:right="453"/>
        <w:jc w:val="right"/>
      </w:pPr>
      <w:r>
        <w:t xml:space="preserve">Araştırmacı ihtiyaç duyduğu verileri toplamak amacıyla bulunduğu kültür </w:t>
      </w:r>
      <w:r>
        <w:t xml:space="preserve">içinde </w:t>
      </w:r>
    </w:p>
    <w:p w:rsidR="00EB6A25" w:rsidRDefault="001037FA">
      <w:pPr>
        <w:spacing w:after="359"/>
        <w:ind w:left="96" w:right="454"/>
      </w:pPr>
      <w:r>
        <w:t>ölçme aracını kendisi geliştirebilir. Bir diğer çözüm ise aynı yapıyı, kavramları ölçmek amacıyla farklı kültürlerde geliştirilen, geçerlik ve güvenirlik bakımından tatmin edici olan bir test uyarlanabilir. Bulunulan kültüre özgü ölçme aracının gel</w:t>
      </w:r>
      <w:r>
        <w:t xml:space="preserve">iştirilmesi daha çok tercih edilen bir yöntemdir. Test, ölçek geliştirmenin aşamaları şu şekilde tanımlanabilir (Crocker ve Algina, </w:t>
      </w:r>
      <w:r>
        <w:t xml:space="preserve">1986; Cronbach, 1984; DeVellis, 2003; Akt: Büyüköztürk, vd., 2022): </w:t>
      </w:r>
    </w:p>
    <w:p w:rsidR="00EB6A25" w:rsidRDefault="001037FA">
      <w:pPr>
        <w:tabs>
          <w:tab w:val="center" w:pos="4360"/>
          <w:tab w:val="center" w:pos="6122"/>
        </w:tabs>
        <w:spacing w:after="0" w:line="265"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973837</wp:posOffset>
                </wp:positionH>
                <wp:positionV relativeFrom="paragraph">
                  <wp:posOffset>-225563</wp:posOffset>
                </wp:positionV>
                <wp:extent cx="4969766" cy="1309228"/>
                <wp:effectExtent l="0" t="0" r="0" b="0"/>
                <wp:wrapSquare wrapText="bothSides"/>
                <wp:docPr id="490280" name="Group 490280"/>
                <wp:cNvGraphicFramePr/>
                <a:graphic xmlns:a="http://schemas.openxmlformats.org/drawingml/2006/main">
                  <a:graphicData uri="http://schemas.microsoft.com/office/word/2010/wordprocessingGroup">
                    <wpg:wgp>
                      <wpg:cNvGrpSpPr/>
                      <wpg:grpSpPr>
                        <a:xfrm>
                          <a:off x="0" y="0"/>
                          <a:ext cx="4969766" cy="1309228"/>
                          <a:chOff x="0" y="0"/>
                          <a:chExt cx="4969766" cy="1309228"/>
                        </a:xfrm>
                      </wpg:grpSpPr>
                      <wps:wsp>
                        <wps:cNvPr id="42971" name="Rectangle 42971"/>
                        <wps:cNvSpPr/>
                        <wps:spPr>
                          <a:xfrm>
                            <a:off x="4931666" y="1103945"/>
                            <a:ext cx="50673" cy="273025"/>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3000" name="Picture 43000"/>
                          <pic:cNvPicPr/>
                        </pic:nvPicPr>
                        <pic:blipFill>
                          <a:blip r:embed="rId194"/>
                          <a:stretch>
                            <a:fillRect/>
                          </a:stretch>
                        </pic:blipFill>
                        <pic:spPr>
                          <a:xfrm>
                            <a:off x="0" y="5140"/>
                            <a:ext cx="758952" cy="458724"/>
                          </a:xfrm>
                          <a:prstGeom prst="rect">
                            <a:avLst/>
                          </a:prstGeom>
                        </pic:spPr>
                      </pic:pic>
                      <wps:wsp>
                        <wps:cNvPr id="43001" name="Rectangle 43001"/>
                        <wps:cNvSpPr/>
                        <wps:spPr>
                          <a:xfrm>
                            <a:off x="49669" y="140552"/>
                            <a:ext cx="907779" cy="123537"/>
                          </a:xfrm>
                          <a:prstGeom prst="rect">
                            <a:avLst/>
                          </a:prstGeom>
                          <a:ln>
                            <a:noFill/>
                          </a:ln>
                        </wps:spPr>
                        <wps:txbx>
                          <w:txbxContent>
                            <w:p w:rsidR="00EB6A25" w:rsidRDefault="001037FA">
                              <w:pPr>
                                <w:spacing w:after="160" w:line="259" w:lineRule="auto"/>
                                <w:ind w:left="0" w:firstLine="0"/>
                                <w:jc w:val="left"/>
                              </w:pPr>
                              <w:r>
                                <w:rPr>
                                  <w:sz w:val="16"/>
                                </w:rPr>
                                <w:t xml:space="preserve">Testin amacının </w:t>
                              </w:r>
                            </w:p>
                          </w:txbxContent>
                        </wps:txbx>
                        <wps:bodyPr horzOverflow="overflow" vert="horz" lIns="0" tIns="0" rIns="0" bIns="0" rtlCol="0">
                          <a:noAutofit/>
                        </wps:bodyPr>
                      </wps:wsp>
                      <wps:wsp>
                        <wps:cNvPr id="43002" name="Rectangle 43002"/>
                        <wps:cNvSpPr/>
                        <wps:spPr>
                          <a:xfrm>
                            <a:off x="127373" y="210329"/>
                            <a:ext cx="666185" cy="182928"/>
                          </a:xfrm>
                          <a:prstGeom prst="rect">
                            <a:avLst/>
                          </a:prstGeom>
                          <a:ln>
                            <a:noFill/>
                          </a:ln>
                        </wps:spPr>
                        <wps:txbx>
                          <w:txbxContent>
                            <w:p w:rsidR="00EB6A25" w:rsidRDefault="001037FA">
                              <w:pPr>
                                <w:spacing w:after="160" w:line="259" w:lineRule="auto"/>
                                <w:ind w:left="0" w:firstLine="0"/>
                                <w:jc w:val="left"/>
                              </w:pPr>
                              <w:r>
                                <w:rPr>
                                  <w:sz w:val="16"/>
                                </w:rPr>
                                <w:t>belirlenmesi</w:t>
                              </w:r>
                            </w:p>
                          </w:txbxContent>
                        </wps:txbx>
                        <wps:bodyPr horzOverflow="overflow" vert="horz" lIns="0" tIns="0" rIns="0" bIns="0" rtlCol="0">
                          <a:noAutofit/>
                        </wps:bodyPr>
                      </wps:wsp>
                      <pic:pic xmlns:pic="http://schemas.openxmlformats.org/drawingml/2006/picture">
                        <pic:nvPicPr>
                          <pic:cNvPr id="538110" name="Picture 538110"/>
                          <pic:cNvPicPr/>
                        </pic:nvPicPr>
                        <pic:blipFill>
                          <a:blip r:embed="rId195"/>
                          <a:stretch>
                            <a:fillRect/>
                          </a:stretch>
                        </pic:blipFill>
                        <pic:spPr>
                          <a:xfrm>
                            <a:off x="896112" y="136717"/>
                            <a:ext cx="359664" cy="188976"/>
                          </a:xfrm>
                          <a:prstGeom prst="rect">
                            <a:avLst/>
                          </a:prstGeom>
                        </pic:spPr>
                      </pic:pic>
                      <pic:pic xmlns:pic="http://schemas.openxmlformats.org/drawingml/2006/picture">
                        <pic:nvPicPr>
                          <pic:cNvPr id="43006" name="Picture 43006"/>
                          <pic:cNvPicPr/>
                        </pic:nvPicPr>
                        <pic:blipFill>
                          <a:blip r:embed="rId196"/>
                          <a:stretch>
                            <a:fillRect/>
                          </a:stretch>
                        </pic:blipFill>
                        <pic:spPr>
                          <a:xfrm>
                            <a:off x="1418841" y="5140"/>
                            <a:ext cx="757428" cy="458724"/>
                          </a:xfrm>
                          <a:prstGeom prst="rect">
                            <a:avLst/>
                          </a:prstGeom>
                        </pic:spPr>
                      </pic:pic>
                      <wps:wsp>
                        <wps:cNvPr id="43007" name="Rectangle 43007"/>
                        <wps:cNvSpPr/>
                        <wps:spPr>
                          <a:xfrm>
                            <a:off x="1646129" y="0"/>
                            <a:ext cx="433349" cy="182928"/>
                          </a:xfrm>
                          <a:prstGeom prst="rect">
                            <a:avLst/>
                          </a:prstGeom>
                          <a:ln>
                            <a:noFill/>
                          </a:ln>
                        </wps:spPr>
                        <wps:txbx>
                          <w:txbxContent>
                            <w:p w:rsidR="00EB6A25" w:rsidRDefault="001037FA">
                              <w:pPr>
                                <w:spacing w:after="160" w:line="259" w:lineRule="auto"/>
                                <w:ind w:left="0" w:firstLine="0"/>
                                <w:jc w:val="left"/>
                              </w:pPr>
                              <w:r>
                                <w:rPr>
                                  <w:sz w:val="16"/>
                                </w:rPr>
                                <w:t xml:space="preserve">Test ile </w:t>
                              </w:r>
                            </w:p>
                          </w:txbxContent>
                        </wps:txbx>
                        <wps:bodyPr horzOverflow="overflow" vert="horz" lIns="0" tIns="0" rIns="0" bIns="0" rtlCol="0">
                          <a:noAutofit/>
                        </wps:bodyPr>
                      </wps:wsp>
                      <wps:wsp>
                        <wps:cNvPr id="43008" name="Rectangle 43008"/>
                        <wps:cNvSpPr/>
                        <wps:spPr>
                          <a:xfrm>
                            <a:off x="1601916" y="105171"/>
                            <a:ext cx="550874" cy="182928"/>
                          </a:xfrm>
                          <a:prstGeom prst="rect">
                            <a:avLst/>
                          </a:prstGeom>
                          <a:ln>
                            <a:noFill/>
                          </a:ln>
                        </wps:spPr>
                        <wps:txbx>
                          <w:txbxContent>
                            <w:p w:rsidR="00EB6A25" w:rsidRDefault="001037FA">
                              <w:pPr>
                                <w:spacing w:after="160" w:line="259" w:lineRule="auto"/>
                                <w:ind w:left="0" w:firstLine="0"/>
                                <w:jc w:val="left"/>
                              </w:pPr>
                              <w:r>
                                <w:rPr>
                                  <w:sz w:val="16"/>
                                </w:rPr>
                                <w:t xml:space="preserve">ölçülecek </w:t>
                              </w:r>
                            </w:p>
                          </w:txbxContent>
                        </wps:txbx>
                        <wps:bodyPr horzOverflow="overflow" vert="horz" lIns="0" tIns="0" rIns="0" bIns="0" rtlCol="0">
                          <a:noAutofit/>
                        </wps:bodyPr>
                      </wps:wsp>
                      <pic:pic xmlns:pic="http://schemas.openxmlformats.org/drawingml/2006/picture">
                        <pic:nvPicPr>
                          <pic:cNvPr id="538111" name="Picture 538111"/>
                          <pic:cNvPicPr/>
                        </pic:nvPicPr>
                        <pic:blipFill>
                          <a:blip r:embed="rId197"/>
                          <a:stretch>
                            <a:fillRect/>
                          </a:stretch>
                        </pic:blipFill>
                        <pic:spPr>
                          <a:xfrm>
                            <a:off x="2248408" y="133669"/>
                            <a:ext cx="198120" cy="192024"/>
                          </a:xfrm>
                          <a:prstGeom prst="rect">
                            <a:avLst/>
                          </a:prstGeom>
                        </pic:spPr>
                      </pic:pic>
                      <pic:pic xmlns:pic="http://schemas.openxmlformats.org/drawingml/2006/picture">
                        <pic:nvPicPr>
                          <pic:cNvPr id="43014" name="Picture 43014"/>
                          <pic:cNvPicPr/>
                        </pic:nvPicPr>
                        <pic:blipFill>
                          <a:blip r:embed="rId198"/>
                          <a:stretch>
                            <a:fillRect/>
                          </a:stretch>
                        </pic:blipFill>
                        <pic:spPr>
                          <a:xfrm>
                            <a:off x="2535933" y="3616"/>
                            <a:ext cx="757428" cy="458724"/>
                          </a:xfrm>
                          <a:prstGeom prst="rect">
                            <a:avLst/>
                          </a:prstGeom>
                        </pic:spPr>
                      </pic:pic>
                      <wps:wsp>
                        <wps:cNvPr id="43015" name="Rectangle 43015"/>
                        <wps:cNvSpPr/>
                        <wps:spPr>
                          <a:xfrm>
                            <a:off x="2621467" y="34520"/>
                            <a:ext cx="810313" cy="123537"/>
                          </a:xfrm>
                          <a:prstGeom prst="rect">
                            <a:avLst/>
                          </a:prstGeom>
                          <a:ln>
                            <a:noFill/>
                          </a:ln>
                        </wps:spPr>
                        <wps:txbx>
                          <w:txbxContent>
                            <w:p w:rsidR="00EB6A25" w:rsidRDefault="001037FA">
                              <w:pPr>
                                <w:spacing w:after="160" w:line="259" w:lineRule="auto"/>
                                <w:ind w:left="0" w:firstLine="0"/>
                                <w:jc w:val="left"/>
                              </w:pPr>
                              <w:r>
                                <w:rPr>
                                  <w:sz w:val="16"/>
                                </w:rPr>
                                <w:t xml:space="preserve">Madde yazımı </w:t>
                              </w:r>
                            </w:p>
                          </w:txbxContent>
                        </wps:txbx>
                        <wps:bodyPr horzOverflow="overflow" vert="horz" lIns="0" tIns="0" rIns="0" bIns="0" rtlCol="0">
                          <a:noAutofit/>
                        </wps:bodyPr>
                      </wps:wsp>
                      <wps:wsp>
                        <wps:cNvPr id="43016" name="Rectangle 43016"/>
                        <wps:cNvSpPr/>
                        <wps:spPr>
                          <a:xfrm>
                            <a:off x="2715917" y="104296"/>
                            <a:ext cx="559022" cy="182928"/>
                          </a:xfrm>
                          <a:prstGeom prst="rect">
                            <a:avLst/>
                          </a:prstGeom>
                          <a:ln>
                            <a:noFill/>
                          </a:ln>
                        </wps:spPr>
                        <wps:txbx>
                          <w:txbxContent>
                            <w:p w:rsidR="00EB6A25" w:rsidRDefault="001037FA">
                              <w:pPr>
                                <w:spacing w:after="160" w:line="259" w:lineRule="auto"/>
                                <w:ind w:left="0" w:firstLine="0"/>
                                <w:jc w:val="left"/>
                              </w:pPr>
                              <w:r>
                                <w:rPr>
                                  <w:sz w:val="16"/>
                                </w:rPr>
                                <w:t xml:space="preserve">ve madde </w:t>
                              </w:r>
                            </w:p>
                          </w:txbxContent>
                        </wps:txbx>
                        <wps:bodyPr horzOverflow="overflow" vert="horz" lIns="0" tIns="0" rIns="0" bIns="0" rtlCol="0">
                          <a:noAutofit/>
                        </wps:bodyPr>
                      </wps:wsp>
                      <pic:pic xmlns:pic="http://schemas.openxmlformats.org/drawingml/2006/picture">
                        <pic:nvPicPr>
                          <pic:cNvPr id="538112" name="Picture 538112"/>
                          <pic:cNvPicPr/>
                        </pic:nvPicPr>
                        <pic:blipFill>
                          <a:blip r:embed="rId199"/>
                          <a:stretch>
                            <a:fillRect/>
                          </a:stretch>
                        </pic:blipFill>
                        <pic:spPr>
                          <a:xfrm>
                            <a:off x="3350768" y="133669"/>
                            <a:ext cx="277368" cy="192024"/>
                          </a:xfrm>
                          <a:prstGeom prst="rect">
                            <a:avLst/>
                          </a:prstGeom>
                        </pic:spPr>
                      </pic:pic>
                      <pic:pic xmlns:pic="http://schemas.openxmlformats.org/drawingml/2006/picture">
                        <pic:nvPicPr>
                          <pic:cNvPr id="43022" name="Picture 43022"/>
                          <pic:cNvPicPr/>
                        </pic:nvPicPr>
                        <pic:blipFill>
                          <a:blip r:embed="rId200"/>
                          <a:stretch>
                            <a:fillRect/>
                          </a:stretch>
                        </pic:blipFill>
                        <pic:spPr>
                          <a:xfrm>
                            <a:off x="3704844" y="5140"/>
                            <a:ext cx="758952" cy="458724"/>
                          </a:xfrm>
                          <a:prstGeom prst="rect">
                            <a:avLst/>
                          </a:prstGeom>
                        </pic:spPr>
                      </pic:pic>
                      <wps:wsp>
                        <wps:cNvPr id="43023" name="Rectangle 43023"/>
                        <wps:cNvSpPr/>
                        <wps:spPr>
                          <a:xfrm>
                            <a:off x="3762027" y="0"/>
                            <a:ext cx="887300" cy="182928"/>
                          </a:xfrm>
                          <a:prstGeom prst="rect">
                            <a:avLst/>
                          </a:prstGeom>
                          <a:ln>
                            <a:noFill/>
                          </a:ln>
                        </wps:spPr>
                        <wps:txbx>
                          <w:txbxContent>
                            <w:p w:rsidR="00EB6A25" w:rsidRDefault="001037FA">
                              <w:pPr>
                                <w:spacing w:after="160" w:line="259" w:lineRule="auto"/>
                                <w:ind w:left="0" w:firstLine="0"/>
                                <w:jc w:val="left"/>
                              </w:pPr>
                              <w:r>
                                <w:rPr>
                                  <w:sz w:val="16"/>
                                </w:rPr>
                                <w:t xml:space="preserve">Teknik denetim </w:t>
                              </w:r>
                            </w:p>
                          </w:txbxContent>
                        </wps:txbx>
                        <wps:bodyPr horzOverflow="overflow" vert="horz" lIns="0" tIns="0" rIns="0" bIns="0" rtlCol="0">
                          <a:noAutofit/>
                        </wps:bodyPr>
                      </wps:wsp>
                      <wps:wsp>
                        <wps:cNvPr id="43024" name="Rectangle 43024"/>
                        <wps:cNvSpPr/>
                        <wps:spPr>
                          <a:xfrm>
                            <a:off x="3967775" y="105171"/>
                            <a:ext cx="340079" cy="182928"/>
                          </a:xfrm>
                          <a:prstGeom prst="rect">
                            <a:avLst/>
                          </a:prstGeom>
                          <a:ln>
                            <a:noFill/>
                          </a:ln>
                        </wps:spPr>
                        <wps:txbx>
                          <w:txbxContent>
                            <w:p w:rsidR="00EB6A25" w:rsidRDefault="001037FA">
                              <w:pPr>
                                <w:spacing w:after="160" w:line="259" w:lineRule="auto"/>
                                <w:ind w:left="0" w:firstLine="0"/>
                                <w:jc w:val="left"/>
                              </w:pPr>
                              <w:r>
                                <w:rPr>
                                  <w:sz w:val="16"/>
                                </w:rPr>
                                <w:t xml:space="preserve">ve dil </w:t>
                              </w:r>
                            </w:p>
                          </w:txbxContent>
                        </wps:txbx>
                        <wps:bodyPr horzOverflow="overflow" vert="horz" lIns="0" tIns="0" rIns="0" bIns="0" rtlCol="0">
                          <a:noAutofit/>
                        </wps:bodyPr>
                      </wps:wsp>
                      <wps:wsp>
                        <wps:cNvPr id="43025" name="Rectangle 43025"/>
                        <wps:cNvSpPr/>
                        <wps:spPr>
                          <a:xfrm>
                            <a:off x="3783368" y="245737"/>
                            <a:ext cx="828674" cy="123537"/>
                          </a:xfrm>
                          <a:prstGeom prst="rect">
                            <a:avLst/>
                          </a:prstGeom>
                          <a:ln>
                            <a:noFill/>
                          </a:ln>
                        </wps:spPr>
                        <wps:txbx>
                          <w:txbxContent>
                            <w:p w:rsidR="00EB6A25" w:rsidRDefault="001037FA">
                              <w:pPr>
                                <w:spacing w:after="160" w:line="259" w:lineRule="auto"/>
                                <w:ind w:left="0" w:firstLine="0"/>
                                <w:jc w:val="left"/>
                              </w:pPr>
                              <w:r>
                                <w:rPr>
                                  <w:sz w:val="16"/>
                                </w:rPr>
                                <w:t xml:space="preserve">anlaşılırlığının </w:t>
                              </w:r>
                            </w:p>
                          </w:txbxContent>
                        </wps:txbx>
                        <wps:bodyPr horzOverflow="overflow" vert="horz" lIns="0" tIns="0" rIns="0" bIns="0" rtlCol="0">
                          <a:noAutofit/>
                        </wps:bodyPr>
                      </wps:wsp>
                      <wps:wsp>
                        <wps:cNvPr id="43026" name="Rectangle 43026"/>
                        <wps:cNvSpPr/>
                        <wps:spPr>
                          <a:xfrm>
                            <a:off x="3839732" y="315513"/>
                            <a:ext cx="645896" cy="182928"/>
                          </a:xfrm>
                          <a:prstGeom prst="rect">
                            <a:avLst/>
                          </a:prstGeom>
                          <a:ln>
                            <a:noFill/>
                          </a:ln>
                        </wps:spPr>
                        <wps:txbx>
                          <w:txbxContent>
                            <w:p w:rsidR="00EB6A25" w:rsidRDefault="001037FA">
                              <w:pPr>
                                <w:spacing w:after="160" w:line="259" w:lineRule="auto"/>
                                <w:ind w:left="0" w:firstLine="0"/>
                                <w:jc w:val="left"/>
                              </w:pPr>
                              <w:r>
                                <w:rPr>
                                  <w:sz w:val="16"/>
                                </w:rPr>
                                <w:t>incelenmesi</w:t>
                              </w:r>
                            </w:p>
                          </w:txbxContent>
                        </wps:txbx>
                        <wps:bodyPr horzOverflow="overflow" vert="horz" lIns="0" tIns="0" rIns="0" bIns="0" rtlCol="0">
                          <a:noAutofit/>
                        </wps:bodyPr>
                      </wps:wsp>
                      <pic:pic xmlns:pic="http://schemas.openxmlformats.org/drawingml/2006/picture">
                        <pic:nvPicPr>
                          <pic:cNvPr id="538113" name="Picture 538113"/>
                          <pic:cNvPicPr/>
                        </pic:nvPicPr>
                        <pic:blipFill>
                          <a:blip r:embed="rId201"/>
                          <a:stretch>
                            <a:fillRect/>
                          </a:stretch>
                        </pic:blipFill>
                        <pic:spPr>
                          <a:xfrm>
                            <a:off x="3820160" y="511621"/>
                            <a:ext cx="192024" cy="179832"/>
                          </a:xfrm>
                          <a:prstGeom prst="rect">
                            <a:avLst/>
                          </a:prstGeom>
                        </pic:spPr>
                      </pic:pic>
                      <pic:pic xmlns:pic="http://schemas.openxmlformats.org/drawingml/2006/picture">
                        <pic:nvPicPr>
                          <pic:cNvPr id="43030" name="Picture 43030"/>
                          <pic:cNvPicPr/>
                        </pic:nvPicPr>
                        <pic:blipFill>
                          <a:blip r:embed="rId202"/>
                          <a:stretch>
                            <a:fillRect/>
                          </a:stretch>
                        </pic:blipFill>
                        <pic:spPr>
                          <a:xfrm>
                            <a:off x="3217162" y="756477"/>
                            <a:ext cx="1062228" cy="457200"/>
                          </a:xfrm>
                          <a:prstGeom prst="rect">
                            <a:avLst/>
                          </a:prstGeom>
                        </pic:spPr>
                      </pic:pic>
                      <wps:wsp>
                        <wps:cNvPr id="43031" name="Rectangle 43031"/>
                        <wps:cNvSpPr/>
                        <wps:spPr>
                          <a:xfrm>
                            <a:off x="3336783" y="838561"/>
                            <a:ext cx="1088005" cy="123537"/>
                          </a:xfrm>
                          <a:prstGeom prst="rect">
                            <a:avLst/>
                          </a:prstGeom>
                          <a:ln>
                            <a:noFill/>
                          </a:ln>
                        </wps:spPr>
                        <wps:txbx>
                          <w:txbxContent>
                            <w:p w:rsidR="00EB6A25" w:rsidRDefault="001037FA">
                              <w:pPr>
                                <w:spacing w:after="160" w:line="259" w:lineRule="auto"/>
                                <w:ind w:left="0" w:firstLine="0"/>
                                <w:jc w:val="left"/>
                              </w:pPr>
                              <w:r>
                                <w:rPr>
                                  <w:sz w:val="16"/>
                                </w:rPr>
                                <w:t>Uzman görüşü alma</w:t>
                              </w:r>
                            </w:p>
                          </w:txbxContent>
                        </wps:txbx>
                        <wps:bodyPr horzOverflow="overflow" vert="horz" lIns="0" tIns="0" rIns="0" bIns="0" rtlCol="0">
                          <a:noAutofit/>
                        </wps:bodyPr>
                      </wps:wsp>
                      <wps:wsp>
                        <wps:cNvPr id="43032" name="Rectangle 43032"/>
                        <wps:cNvSpPr/>
                        <wps:spPr>
                          <a:xfrm>
                            <a:off x="3298696" y="908337"/>
                            <a:ext cx="1223794" cy="182928"/>
                          </a:xfrm>
                          <a:prstGeom prst="rect">
                            <a:avLst/>
                          </a:prstGeom>
                          <a:ln>
                            <a:noFill/>
                          </a:ln>
                        </wps:spPr>
                        <wps:txbx>
                          <w:txbxContent>
                            <w:p w:rsidR="00EB6A25" w:rsidRDefault="001037FA">
                              <w:pPr>
                                <w:spacing w:after="160" w:line="259" w:lineRule="auto"/>
                                <w:ind w:left="0" w:firstLine="0"/>
                                <w:jc w:val="left"/>
                              </w:pPr>
                              <w:r>
                                <w:rPr>
                                  <w:sz w:val="16"/>
                                </w:rPr>
                                <w:t xml:space="preserve">Ön deneme formunun </w:t>
                              </w:r>
                            </w:p>
                          </w:txbxContent>
                        </wps:txbx>
                        <wps:bodyPr horzOverflow="overflow" vert="horz" lIns="0" tIns="0" rIns="0" bIns="0" rtlCol="0">
                          <a:noAutofit/>
                        </wps:bodyPr>
                      </wps:wsp>
                      <wps:wsp>
                        <wps:cNvPr id="43033" name="Rectangle 43033"/>
                        <wps:cNvSpPr/>
                        <wps:spPr>
                          <a:xfrm>
                            <a:off x="3467889" y="1048903"/>
                            <a:ext cx="739070" cy="123537"/>
                          </a:xfrm>
                          <a:prstGeom prst="rect">
                            <a:avLst/>
                          </a:prstGeom>
                          <a:ln>
                            <a:noFill/>
                          </a:ln>
                        </wps:spPr>
                        <wps:txbx>
                          <w:txbxContent>
                            <w:p w:rsidR="00EB6A25" w:rsidRDefault="001037FA">
                              <w:pPr>
                                <w:spacing w:after="160" w:line="259" w:lineRule="auto"/>
                                <w:ind w:left="0" w:firstLine="0"/>
                                <w:jc w:val="left"/>
                              </w:pPr>
                              <w:r>
                                <w:rPr>
                                  <w:sz w:val="16"/>
                                </w:rPr>
                                <w:t>oluşturulması</w:t>
                              </w:r>
                            </w:p>
                          </w:txbxContent>
                        </wps:txbx>
                        <wps:bodyPr horzOverflow="overflow" vert="horz" lIns="0" tIns="0" rIns="0" bIns="0" rtlCol="0">
                          <a:noAutofit/>
                        </wps:bodyPr>
                      </wps:wsp>
                      <pic:pic xmlns:pic="http://schemas.openxmlformats.org/drawingml/2006/picture">
                        <pic:nvPicPr>
                          <pic:cNvPr id="538114" name="Picture 538114"/>
                          <pic:cNvPicPr/>
                        </pic:nvPicPr>
                        <pic:blipFill>
                          <a:blip r:embed="rId203"/>
                          <a:stretch>
                            <a:fillRect/>
                          </a:stretch>
                        </pic:blipFill>
                        <pic:spPr>
                          <a:xfrm>
                            <a:off x="2959608" y="885509"/>
                            <a:ext cx="185928" cy="192024"/>
                          </a:xfrm>
                          <a:prstGeom prst="rect">
                            <a:avLst/>
                          </a:prstGeom>
                        </pic:spPr>
                      </pic:pic>
                      <pic:pic xmlns:pic="http://schemas.openxmlformats.org/drawingml/2006/picture">
                        <pic:nvPicPr>
                          <pic:cNvPr id="43037" name="Picture 43037"/>
                          <pic:cNvPicPr/>
                        </pic:nvPicPr>
                        <pic:blipFill>
                          <a:blip r:embed="rId204"/>
                          <a:stretch>
                            <a:fillRect/>
                          </a:stretch>
                        </pic:blipFill>
                        <pic:spPr>
                          <a:xfrm>
                            <a:off x="2125980" y="756477"/>
                            <a:ext cx="758952" cy="457200"/>
                          </a:xfrm>
                          <a:prstGeom prst="rect">
                            <a:avLst/>
                          </a:prstGeom>
                        </pic:spPr>
                      </pic:pic>
                      <wps:wsp>
                        <wps:cNvPr id="43038" name="Rectangle 43038"/>
                        <wps:cNvSpPr/>
                        <wps:spPr>
                          <a:xfrm>
                            <a:off x="2440454" y="803166"/>
                            <a:ext cx="200107" cy="182928"/>
                          </a:xfrm>
                          <a:prstGeom prst="rect">
                            <a:avLst/>
                          </a:prstGeom>
                          <a:ln>
                            <a:noFill/>
                          </a:ln>
                        </wps:spPr>
                        <wps:txbx>
                          <w:txbxContent>
                            <w:p w:rsidR="00EB6A25" w:rsidRDefault="001037FA">
                              <w:pPr>
                                <w:spacing w:after="160" w:line="259" w:lineRule="auto"/>
                                <w:ind w:left="0" w:firstLine="0"/>
                                <w:jc w:val="left"/>
                              </w:pPr>
                              <w:r>
                                <w:rPr>
                                  <w:sz w:val="16"/>
                                </w:rPr>
                                <w:t xml:space="preserve">Ön </w:t>
                              </w:r>
                            </w:p>
                          </w:txbxContent>
                        </wps:txbx>
                        <wps:bodyPr horzOverflow="overflow" vert="horz" lIns="0" tIns="0" rIns="0" bIns="0" rtlCol="0">
                          <a:noAutofit/>
                        </wps:bodyPr>
                      </wps:wsp>
                      <wps:wsp>
                        <wps:cNvPr id="43039" name="Rectangle 43039"/>
                        <wps:cNvSpPr/>
                        <wps:spPr>
                          <a:xfrm>
                            <a:off x="2236238" y="943732"/>
                            <a:ext cx="743376" cy="123536"/>
                          </a:xfrm>
                          <a:prstGeom prst="rect">
                            <a:avLst/>
                          </a:prstGeom>
                          <a:ln>
                            <a:noFill/>
                          </a:ln>
                        </wps:spPr>
                        <wps:txbx>
                          <w:txbxContent>
                            <w:p w:rsidR="00EB6A25" w:rsidRDefault="001037FA">
                              <w:pPr>
                                <w:spacing w:after="160" w:line="259" w:lineRule="auto"/>
                                <w:ind w:left="0" w:firstLine="0"/>
                                <w:jc w:val="left"/>
                              </w:pPr>
                              <w:r>
                                <w:rPr>
                                  <w:sz w:val="16"/>
                                </w:rPr>
                                <w:t xml:space="preserve">uygulamanın </w:t>
                              </w:r>
                            </w:p>
                          </w:txbxContent>
                        </wps:txbx>
                        <wps:bodyPr horzOverflow="overflow" vert="horz" lIns="0" tIns="0" rIns="0" bIns="0" rtlCol="0">
                          <a:noAutofit/>
                        </wps:bodyPr>
                      </wps:wsp>
                      <wps:wsp>
                        <wps:cNvPr id="43040" name="Rectangle 43040"/>
                        <wps:cNvSpPr/>
                        <wps:spPr>
                          <a:xfrm>
                            <a:off x="2304855" y="1048903"/>
                            <a:ext cx="526293" cy="123537"/>
                          </a:xfrm>
                          <a:prstGeom prst="rect">
                            <a:avLst/>
                          </a:prstGeom>
                          <a:ln>
                            <a:noFill/>
                          </a:ln>
                        </wps:spPr>
                        <wps:txbx>
                          <w:txbxContent>
                            <w:p w:rsidR="00EB6A25" w:rsidRDefault="001037FA">
                              <w:pPr>
                                <w:spacing w:after="160" w:line="259" w:lineRule="auto"/>
                                <w:ind w:left="0" w:firstLine="0"/>
                                <w:jc w:val="left"/>
                              </w:pPr>
                              <w:r>
                                <w:rPr>
                                  <w:sz w:val="16"/>
                                </w:rPr>
                                <w:t>yapılması</w:t>
                              </w:r>
                            </w:p>
                          </w:txbxContent>
                        </wps:txbx>
                        <wps:bodyPr horzOverflow="overflow" vert="horz" lIns="0" tIns="0" rIns="0" bIns="0" rtlCol="0">
                          <a:noAutofit/>
                        </wps:bodyPr>
                      </wps:wsp>
                      <pic:pic xmlns:pic="http://schemas.openxmlformats.org/drawingml/2006/picture">
                        <pic:nvPicPr>
                          <pic:cNvPr id="538115" name="Picture 538115"/>
                          <pic:cNvPicPr/>
                        </pic:nvPicPr>
                        <pic:blipFill>
                          <a:blip r:embed="rId205"/>
                          <a:stretch>
                            <a:fillRect/>
                          </a:stretch>
                        </pic:blipFill>
                        <pic:spPr>
                          <a:xfrm>
                            <a:off x="1791208" y="885509"/>
                            <a:ext cx="240792" cy="192024"/>
                          </a:xfrm>
                          <a:prstGeom prst="rect">
                            <a:avLst/>
                          </a:prstGeom>
                        </pic:spPr>
                      </pic:pic>
                      <pic:pic xmlns:pic="http://schemas.openxmlformats.org/drawingml/2006/picture">
                        <pic:nvPicPr>
                          <pic:cNvPr id="43044" name="Picture 43044"/>
                          <pic:cNvPicPr/>
                        </pic:nvPicPr>
                        <pic:blipFill>
                          <a:blip r:embed="rId206"/>
                          <a:stretch>
                            <a:fillRect/>
                          </a:stretch>
                        </pic:blipFill>
                        <pic:spPr>
                          <a:xfrm>
                            <a:off x="559306" y="756477"/>
                            <a:ext cx="1129284" cy="457200"/>
                          </a:xfrm>
                          <a:prstGeom prst="rect">
                            <a:avLst/>
                          </a:prstGeom>
                        </pic:spPr>
                      </pic:pic>
                      <wps:wsp>
                        <wps:cNvPr id="43045" name="Rectangle 43045"/>
                        <wps:cNvSpPr/>
                        <wps:spPr>
                          <a:xfrm>
                            <a:off x="737855" y="747349"/>
                            <a:ext cx="1020673" cy="182928"/>
                          </a:xfrm>
                          <a:prstGeom prst="rect">
                            <a:avLst/>
                          </a:prstGeom>
                          <a:ln>
                            <a:noFill/>
                          </a:ln>
                        </wps:spPr>
                        <wps:txbx>
                          <w:txbxContent>
                            <w:p w:rsidR="00EB6A25" w:rsidRDefault="001037FA">
                              <w:pPr>
                                <w:spacing w:after="160" w:line="259" w:lineRule="auto"/>
                                <w:ind w:left="0" w:firstLine="0"/>
                                <w:jc w:val="left"/>
                              </w:pPr>
                              <w:r>
                                <w:rPr>
                                  <w:sz w:val="16"/>
                                </w:rPr>
                                <w:t>Testin psikometrik</w:t>
                              </w:r>
                            </w:p>
                          </w:txbxContent>
                        </wps:txbx>
                        <wps:bodyPr horzOverflow="overflow" vert="horz" lIns="0" tIns="0" rIns="0" bIns="0" rtlCol="0">
                          <a:noAutofit/>
                        </wps:bodyPr>
                      </wps:wsp>
                      <wps:wsp>
                        <wps:cNvPr id="43046" name="Rectangle 43046"/>
                        <wps:cNvSpPr/>
                        <wps:spPr>
                          <a:xfrm>
                            <a:off x="852114" y="852520"/>
                            <a:ext cx="753561" cy="182928"/>
                          </a:xfrm>
                          <a:prstGeom prst="rect">
                            <a:avLst/>
                          </a:prstGeom>
                          <a:ln>
                            <a:noFill/>
                          </a:ln>
                        </wps:spPr>
                        <wps:txbx>
                          <w:txbxContent>
                            <w:p w:rsidR="00EB6A25" w:rsidRDefault="001037FA">
                              <w:pPr>
                                <w:spacing w:after="160" w:line="259" w:lineRule="auto"/>
                                <w:ind w:left="0" w:firstLine="0"/>
                                <w:jc w:val="left"/>
                              </w:pPr>
                              <w:r>
                                <w:rPr>
                                  <w:sz w:val="16"/>
                                </w:rPr>
                                <w:t xml:space="preserve">özelliklerinin </w:t>
                              </w:r>
                            </w:p>
                          </w:txbxContent>
                        </wps:txbx>
                        <wps:bodyPr horzOverflow="overflow" vert="horz" lIns="0" tIns="0" rIns="0" bIns="0" rtlCol="0">
                          <a:noAutofit/>
                        </wps:bodyPr>
                      </wps:wsp>
                      <wps:wsp>
                        <wps:cNvPr id="43047" name="Rectangle 43047"/>
                        <wps:cNvSpPr/>
                        <wps:spPr>
                          <a:xfrm>
                            <a:off x="871923" y="957692"/>
                            <a:ext cx="700896" cy="182928"/>
                          </a:xfrm>
                          <a:prstGeom prst="rect">
                            <a:avLst/>
                          </a:prstGeom>
                          <a:ln>
                            <a:noFill/>
                          </a:ln>
                        </wps:spPr>
                        <wps:txbx>
                          <w:txbxContent>
                            <w:p w:rsidR="00EB6A25" w:rsidRDefault="001037FA">
                              <w:pPr>
                                <w:spacing w:after="160" w:line="259" w:lineRule="auto"/>
                                <w:ind w:left="0" w:firstLine="0"/>
                                <w:jc w:val="left"/>
                              </w:pPr>
                              <w:r>
                                <w:rPr>
                                  <w:sz w:val="16"/>
                                </w:rPr>
                                <w:t xml:space="preserve">belirlenmesi </w:t>
                              </w:r>
                            </w:p>
                          </w:txbxContent>
                        </wps:txbx>
                        <wps:bodyPr horzOverflow="overflow" vert="horz" lIns="0" tIns="0" rIns="0" bIns="0" rtlCol="0">
                          <a:noAutofit/>
                        </wps:bodyPr>
                      </wps:wsp>
                      <wps:wsp>
                        <wps:cNvPr id="490151" name="Rectangle 490151"/>
                        <wps:cNvSpPr/>
                        <wps:spPr>
                          <a:xfrm>
                            <a:off x="621962" y="1062863"/>
                            <a:ext cx="45230" cy="182928"/>
                          </a:xfrm>
                          <a:prstGeom prst="rect">
                            <a:avLst/>
                          </a:prstGeom>
                          <a:ln>
                            <a:noFill/>
                          </a:ln>
                        </wps:spPr>
                        <wps:txbx>
                          <w:txbxContent>
                            <w:p w:rsidR="00EB6A25" w:rsidRDefault="001037FA">
                              <w:pPr>
                                <w:spacing w:after="160" w:line="259" w:lineRule="auto"/>
                                <w:ind w:left="0" w:firstLine="0"/>
                                <w:jc w:val="left"/>
                              </w:pPr>
                              <w:r>
                                <w:rPr>
                                  <w:sz w:val="16"/>
                                </w:rPr>
                                <w:t>(</w:t>
                              </w:r>
                            </w:p>
                          </w:txbxContent>
                        </wps:txbx>
                        <wps:bodyPr horzOverflow="overflow" vert="horz" lIns="0" tIns="0" rIns="0" bIns="0" rtlCol="0">
                          <a:noAutofit/>
                        </wps:bodyPr>
                      </wps:wsp>
                      <wps:wsp>
                        <wps:cNvPr id="490152" name="Rectangle 490152"/>
                        <wps:cNvSpPr/>
                        <wps:spPr>
                          <a:xfrm>
                            <a:off x="655500" y="1062863"/>
                            <a:ext cx="1245734" cy="182928"/>
                          </a:xfrm>
                          <a:prstGeom prst="rect">
                            <a:avLst/>
                          </a:prstGeom>
                          <a:ln>
                            <a:noFill/>
                          </a:ln>
                        </wps:spPr>
                        <wps:txbx>
                          <w:txbxContent>
                            <w:p w:rsidR="00EB6A25" w:rsidRDefault="001037FA">
                              <w:pPr>
                                <w:spacing w:after="160" w:line="259" w:lineRule="auto"/>
                                <w:ind w:left="0" w:firstLine="0"/>
                                <w:jc w:val="left"/>
                              </w:pPr>
                              <w:r>
                                <w:rPr>
                                  <w:sz w:val="16"/>
                                </w:rPr>
                                <w:t>Geçerlik ve Güvenirlik</w:t>
                              </w:r>
                            </w:p>
                          </w:txbxContent>
                        </wps:txbx>
                        <wps:bodyPr horzOverflow="overflow" vert="horz" lIns="0" tIns="0" rIns="0" bIns="0" rtlCol="0">
                          <a:noAutofit/>
                        </wps:bodyPr>
                      </wps:wsp>
                      <wps:wsp>
                        <wps:cNvPr id="43049" name="Rectangle 43049"/>
                        <wps:cNvSpPr/>
                        <wps:spPr>
                          <a:xfrm>
                            <a:off x="1592703" y="1092474"/>
                            <a:ext cx="41149" cy="13832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g:wgp>
                  </a:graphicData>
                </a:graphic>
              </wp:anchor>
            </w:drawing>
          </mc:Choice>
          <mc:Fallback>
            <w:pict>
              <v:group id="Group 490280" o:spid="_x0000_s1483" style="position:absolute;margin-left:76.7pt;margin-top:-17.75pt;width:391.3pt;height:103.1pt;z-index:251663360;mso-position-horizontal-relative:text;mso-position-vertical-relative:text" coordsize="49697,13092"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">
                <v:rect id="Rectangle 42971" o:spid="_x0000_s1484" style="position:absolute;left:49316;top:11039;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shape id="Picture 43000" o:spid="_x0000_s1485" type="#_x0000_t75" style="position:absolute;top:51;width:7589;height:45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">
                  <v:imagedata r:id="rId207" o:title=""/>
                </v:shape>
                <v:rect id="Rectangle 43001" o:spid="_x0000_s1486" style="position:absolute;left:496;top:1405;width:9078;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16"/>
                          </w:rPr>
                          <w:t xml:space="preserve">Testin amacının </w:t>
                        </w:r>
                      </w:p>
                    </w:txbxContent>
                  </v:textbox>
                </v:rect>
                <v:rect id="Rectangle 43002" o:spid="_x0000_s1487" style="position:absolute;left:1273;top:2103;width:6662;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16"/>
                          </w:rPr>
                          <w:t>belirlenmesi</w:t>
                        </w:r>
                      </w:p>
                    </w:txbxContent>
                  </v:textbox>
                </v:rect>
                <v:shape id="Picture 538110" o:spid="_x0000_s1488" type="#_x0000_t75" style="position:absolute;left:8961;top:1367;width:3596;height:18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">
                  <v:imagedata r:id="rId208" o:title=""/>
                </v:shape>
                <v:shape id="Picture 43006" o:spid="_x0000_s1489" type="#_x0000_t75" style="position:absolute;left:14188;top:51;width:7574;height:45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">
                  <v:imagedata r:id="rId209" o:title=""/>
                </v:shape>
                <v:rect id="Rectangle 43007" o:spid="_x0000_s1490" style="position:absolute;left:16461;width:4333;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Test ile </w:t>
                        </w:r>
                      </w:p>
                    </w:txbxContent>
                  </v:textbox>
                </v:rect>
                <v:rect id="Rectangle 43008" o:spid="_x0000_s1491" style="position:absolute;left:16019;top:1051;width:5508;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ölçülecek </w:t>
                        </w:r>
                      </w:p>
                    </w:txbxContent>
                  </v:textbox>
                </v:rect>
                <v:shape id="Picture 538111" o:spid="_x0000_s1492" type="#_x0000_t75" style="position:absolute;left:22484;top:1336;width:1981;height:19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">
                  <v:imagedata r:id="rId210" o:title=""/>
                </v:shape>
                <v:shape id="Picture 43014" o:spid="_x0000_s1493" type="#_x0000_t75" style="position:absolute;left:25359;top:36;width:7574;height:45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">
                  <v:imagedata r:id="rId211" o:title=""/>
                </v:shape>
                <v:rect id="Rectangle 43015" o:spid="_x0000_s1494" style="position:absolute;left:26214;top:345;width:8103;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Madde yazımı </w:t>
                        </w:r>
                      </w:p>
                    </w:txbxContent>
                  </v:textbox>
                </v:rect>
                <v:rect id="Rectangle 43016" o:spid="_x0000_s1495" style="position:absolute;left:27159;top:1042;width:5590;height:18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ve madde </w:t>
                        </w:r>
                      </w:p>
                    </w:txbxContent>
                  </v:textbox>
                </v:rect>
                <v:shape id="Picture 538112" o:spid="_x0000_s1496" type="#_x0000_t75" style="position:absolute;left:33507;top:1336;width:2774;height:19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">
                  <v:imagedata r:id="rId212" o:title=""/>
                </v:shape>
                <v:shape id="Picture 43022" o:spid="_x0000_s1497" type="#_x0000_t75" style="position:absolute;left:37048;top:51;width:7589;height:458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">
                  <v:imagedata r:id="rId213" o:title=""/>
                </v:shape>
                <v:rect id="Rectangle 43023" o:spid="_x0000_s1498" style="position:absolute;left:37620;width:8873;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Teknik denetim </w:t>
                        </w:r>
                      </w:p>
                    </w:txbxContent>
                  </v:textbox>
                </v:rect>
                <v:rect id="Rectangle 43024" o:spid="_x0000_s1499" style="position:absolute;left:39677;top:1051;width:3401;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sz w:val="16"/>
                          </w:rPr>
                          <w:t xml:space="preserve">ve dil </w:t>
                        </w:r>
                      </w:p>
                    </w:txbxContent>
                  </v:textbox>
                </v:rect>
                <v:rect id="Rectangle 43025" o:spid="_x0000_s1500" style="position:absolute;left:37833;top:2457;width:8287;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anlaşılırlığının </w:t>
                        </w:r>
                      </w:p>
                    </w:txbxContent>
                  </v:textbox>
                </v:rect>
                <v:rect id="Rectangle 43026" o:spid="_x0000_s1501" style="position:absolute;left:38397;top:3155;width:6459;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incelenmesi</w:t>
                        </w:r>
                      </w:p>
                    </w:txbxContent>
                  </v:textbox>
                </v:rect>
                <v:shape id="Picture 538113" o:spid="_x0000_s1502" type="#_x0000_t75" style="position:absolute;left:38201;top:5116;width:1920;height:179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">
                  <v:imagedata r:id="rId214" o:title=""/>
                </v:shape>
                <v:shape id="Picture 43030" o:spid="_x0000_s1503" type="#_x0000_t75" style="position:absolute;left:32171;top:7564;width:10622;height:457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">
                  <v:imagedata r:id="rId215" o:title=""/>
                </v:shape>
                <v:rect id="Rectangle 43031" o:spid="_x0000_s1504" style="position:absolute;left:33367;top:8385;width:10880;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Uzman görüşü alma</w:t>
                        </w:r>
                      </w:p>
                    </w:txbxContent>
                  </v:textbox>
                </v:rect>
                <v:rect id="Rectangle 43032" o:spid="_x0000_s1505" style="position:absolute;left:32986;top:9083;width:12238;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Ön deneme formunun </w:t>
                        </w:r>
                      </w:p>
                    </w:txbxContent>
                  </v:textbox>
                </v:rect>
                <v:rect id="Rectangle 43033" o:spid="_x0000_s1506" style="position:absolute;left:34678;top:10489;width:7391;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oluşturulması</w:t>
                        </w:r>
                      </w:p>
                    </w:txbxContent>
                  </v:textbox>
                </v:rect>
                <v:shape id="Picture 538114" o:spid="_x0000_s1507" type="#_x0000_t75" style="position:absolute;left:29596;top:8855;width:1859;height:19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">
                  <v:imagedata r:id="rId216" o:title=""/>
                </v:shape>
                <v:shape id="Picture 43037" o:spid="_x0000_s1508" type="#_x0000_t75" style="position:absolute;left:21259;top:7564;width:7590;height:457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">
                  <v:imagedata r:id="rId217" o:title=""/>
                </v:shape>
                <v:rect id="Rectangle 43038" o:spid="_x0000_s1509" style="position:absolute;left:24404;top:8031;width:2001;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Ön </w:t>
                        </w:r>
                      </w:p>
                    </w:txbxContent>
                  </v:textbox>
                </v:rect>
                <v:rect id="Rectangle 43039" o:spid="_x0000_s1510" style="position:absolute;left:22362;top:9437;width:7434;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16"/>
                          </w:rPr>
                          <w:t xml:space="preserve">uygulamanın </w:t>
                        </w:r>
                      </w:p>
                    </w:txbxContent>
                  </v:textbox>
                </v:rect>
                <v:rect id="Rectangle 43040" o:spid="_x0000_s1511" style="position:absolute;left:23048;top:10489;width:5263;height:123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16"/>
                          </w:rPr>
                          <w:t>yapılması</w:t>
                        </w:r>
                      </w:p>
                    </w:txbxContent>
                  </v:textbox>
                </v:rect>
                <v:shape id="Picture 538115" o:spid="_x0000_s1512" type="#_x0000_t75" style="position:absolute;left:17912;top:8855;width:2408;height:192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">
                  <v:imagedata r:id="rId218" o:title=""/>
                </v:shape>
                <v:shape id="Picture 43044" o:spid="_x0000_s1513" type="#_x0000_t75" style="position:absolute;left:5593;top:7564;width:11292;height:457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">
                  <v:imagedata r:id="rId219" o:title=""/>
                </v:shape>
                <v:rect id="Rectangle 43045" o:spid="_x0000_s1514" style="position:absolute;left:7378;top:7473;width:10207;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Testin psikometrik</w:t>
                        </w:r>
                      </w:p>
                    </w:txbxContent>
                  </v:textbox>
                </v:rect>
                <v:rect id="Rectangle 43046" o:spid="_x0000_s1515" style="position:absolute;left:8521;top:8525;width:7535;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16"/>
                          </w:rPr>
                          <w:t xml:space="preserve">özelliklerinin </w:t>
                        </w:r>
                      </w:p>
                    </w:txbxContent>
                  </v:textbox>
                </v:rect>
                <v:rect id="Rectangle 43047" o:spid="_x0000_s1516" style="position:absolute;left:8719;top:9576;width:7009;height:18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 xml:space="preserve">belirlenmesi </w:t>
                        </w:r>
                      </w:p>
                    </w:txbxContent>
                  </v:textbox>
                </v:rect>
                <v:rect id="Rectangle 490151" o:spid="_x0000_s1517" style="position:absolute;left:6219;top:10628;width:452;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16"/>
                          </w:rPr>
                          <w:t>(</w:t>
                        </w:r>
                      </w:p>
                    </w:txbxContent>
                  </v:textbox>
                </v:rect>
                <v:rect id="Rectangle 490152" o:spid="_x0000_s1518" style="position:absolute;left:6555;top:10628;width:12457;height:182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&#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16"/>
                          </w:rPr>
                          <w:t>Geçerlik ve Güvenirlik</w:t>
                        </w:r>
                      </w:p>
                    </w:txbxContent>
                  </v:textbox>
                </v:rect>
                <v:rect id="Rectangle 43049" o:spid="_x0000_s1519" style="position:absolute;left:15927;top:10924;width:411;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w:t>
                        </w:r>
                      </w:p>
                    </w:txbxContent>
                  </v:textbox>
                </v:rect>
                <w10:wrap type="square"/>
              </v:group>
            </w:pict>
          </mc:Fallback>
        </mc:AlternateContent>
      </w:r>
      <w:r>
        <w:rPr>
          <w:rFonts w:ascii="Calibri" w:eastAsia="Calibri" w:hAnsi="Calibri" w:cs="Calibri"/>
          <w:sz w:val="22"/>
        </w:rPr>
        <w:tab/>
      </w:r>
      <w:r>
        <w:rPr>
          <w:sz w:val="16"/>
        </w:rPr>
        <w:t xml:space="preserve">özelliğin </w:t>
      </w:r>
      <w:r>
        <w:rPr>
          <w:sz w:val="16"/>
        </w:rPr>
        <w:tab/>
      </w:r>
      <w:r>
        <w:rPr>
          <w:sz w:val="16"/>
        </w:rPr>
        <w:t xml:space="preserve">havuzunun </w:t>
      </w:r>
    </w:p>
    <w:p w:rsidR="00EB6A25" w:rsidRDefault="001037FA">
      <w:pPr>
        <w:tabs>
          <w:tab w:val="center" w:pos="4362"/>
          <w:tab w:val="center" w:pos="6121"/>
        </w:tabs>
        <w:spacing w:after="1425" w:line="265" w:lineRule="auto"/>
        <w:ind w:left="0" w:firstLine="0"/>
        <w:jc w:val="left"/>
      </w:pPr>
      <w:r>
        <w:rPr>
          <w:rFonts w:ascii="Calibri" w:eastAsia="Calibri" w:hAnsi="Calibri" w:cs="Calibri"/>
          <w:sz w:val="22"/>
        </w:rPr>
        <w:tab/>
      </w:r>
      <w:r>
        <w:rPr>
          <w:sz w:val="16"/>
        </w:rPr>
        <w:t>belirlenmesi</w:t>
      </w:r>
      <w:r>
        <w:rPr>
          <w:sz w:val="16"/>
        </w:rPr>
        <w:tab/>
      </w:r>
      <w:r>
        <w:rPr>
          <w:sz w:val="16"/>
        </w:rPr>
        <w:t>oluşturulması</w:t>
      </w:r>
    </w:p>
    <w:p w:rsidR="00EB6A25" w:rsidRDefault="001037FA">
      <w:pPr>
        <w:spacing w:after="68"/>
        <w:ind w:left="1090" w:right="15"/>
      </w:pPr>
      <w:r>
        <w:rPr>
          <w:i/>
        </w:rPr>
        <w:t>Şekil 6</w:t>
      </w:r>
      <w:r>
        <w:t>. Test/ölçek geliştirme aşamaları</w:t>
      </w:r>
      <w:r>
        <w:t xml:space="preserve"> </w:t>
      </w:r>
    </w:p>
    <w:p w:rsidR="00EB6A25" w:rsidRDefault="001037FA">
      <w:pPr>
        <w:spacing w:after="43"/>
        <w:ind w:left="653" w:right="450" w:hanging="360"/>
      </w:pPr>
      <w:r>
        <w:t>(1)</w:t>
      </w:r>
      <w:r>
        <w:rPr>
          <w:rFonts w:ascii="Arial" w:eastAsia="Arial" w:hAnsi="Arial" w:cs="Arial"/>
        </w:rPr>
        <w:t xml:space="preserve"> </w:t>
      </w:r>
      <w:r>
        <w:t>Testin kimlere (hedef kitle) uygulanacağı ve</w:t>
      </w:r>
      <w:r>
        <w:t xml:space="preserve"> </w:t>
      </w:r>
      <w:r>
        <w:t>test puanlarının hangi amaçlarla kullanılacağının kararlaştırılır. (2) Tutum, kaygı, motivasyon, akademik başarı, öz</w:t>
      </w:r>
      <w:r>
        <w:t xml:space="preserve"> yeterlik </w:t>
      </w:r>
      <w:r>
        <w:t xml:space="preserve">gibi ölçülmesine odaklanılan kavramlar ve yapılar belirginleştirilir. (3) Ölçülecek özelliğe </w:t>
      </w:r>
      <w:r>
        <w:t xml:space="preserve">en uygun madde türlerinin seçilir ve </w:t>
      </w:r>
      <w:r>
        <w:t>literatüre, görüşmeye, gözleme ve uzmana dayalı maddeler yazılır</w:t>
      </w:r>
      <w:r>
        <w:t>. (4) M</w:t>
      </w:r>
      <w:r>
        <w:t>addeler ölçülecek özelliği ölçmedeki yeterli</w:t>
      </w:r>
      <w:r>
        <w:t xml:space="preserve">klerine yönelik teknik denetimden geçirilir. (5) </w:t>
      </w:r>
      <w:r>
        <w:t>Uzman görüşü alınarak test maddelerinin düzeltilmesi ve yönergesi ve soruları ile birlikte ö</w:t>
      </w:r>
      <w:r>
        <w:t xml:space="preserve">n deneme formu oluşturulur. (6) Ön uygulama yapılır. </w:t>
      </w:r>
    </w:p>
    <w:p w:rsidR="00EB6A25" w:rsidRDefault="001037FA">
      <w:pPr>
        <w:ind w:left="663" w:right="15"/>
      </w:pPr>
      <w:r>
        <w:t xml:space="preserve">(7) </w:t>
      </w:r>
      <w:r>
        <w:t xml:space="preserve">Ön uygulamadan elde edilecek verilere dayalı olarak test istatistikleri hesaplanır ve madde analizleri yapılır. </w:t>
      </w:r>
      <w:r>
        <w:t xml:space="preserve">Bu süreç, geçerlik ve güvenirlik analizlerini kapsar. </w:t>
      </w:r>
    </w:p>
    <w:p w:rsidR="00EB6A25" w:rsidRDefault="001037FA">
      <w:pPr>
        <w:ind w:left="663" w:right="15"/>
      </w:pPr>
      <w:r>
        <w:t xml:space="preserve">Bir testin/ölçeğin uyarlanması </w:t>
      </w:r>
      <w:r>
        <w:t xml:space="preserve">süreci şüphesiz test geliştirme sürecinden bazı farklılıklar gösterir. Uyarlama, sadece aracın maddelerinin değil, yönergelerinin ve madde cevap seçeneklerinin de uyarlanmasını içerir. Uyarlama sürecinin aşamaları Şekil </w:t>
      </w:r>
      <w:r>
        <w:t xml:space="preserve">2’de verilmektedir.  </w:t>
      </w:r>
    </w:p>
    <w:p w:rsidR="00EB6A25" w:rsidRDefault="001037FA">
      <w:pPr>
        <w:spacing w:after="0" w:line="259" w:lineRule="auto"/>
        <w:ind w:left="1166" w:firstLine="0"/>
        <w:jc w:val="left"/>
      </w:pPr>
      <w:r>
        <w:rPr>
          <w:rFonts w:ascii="Calibri" w:eastAsia="Calibri" w:hAnsi="Calibri" w:cs="Calibri"/>
          <w:noProof/>
          <w:sz w:val="22"/>
        </w:rPr>
        <mc:AlternateContent>
          <mc:Choice Requires="wpg">
            <w:drawing>
              <wp:inline distT="0" distB="0" distL="0" distR="0">
                <wp:extent cx="5259325" cy="1438204"/>
                <wp:effectExtent l="0" t="0" r="0" b="0"/>
                <wp:docPr id="490956" name="Group 490956"/>
                <wp:cNvGraphicFramePr/>
                <a:graphic xmlns:a="http://schemas.openxmlformats.org/drawingml/2006/main">
                  <a:graphicData uri="http://schemas.microsoft.com/office/word/2010/wordprocessingGroup">
                    <wpg:wgp>
                      <wpg:cNvGrpSpPr/>
                      <wpg:grpSpPr>
                        <a:xfrm>
                          <a:off x="0" y="0"/>
                          <a:ext cx="5259325" cy="1438204"/>
                          <a:chOff x="0" y="0"/>
                          <a:chExt cx="5259325" cy="1438204"/>
                        </a:xfrm>
                      </wpg:grpSpPr>
                      <wps:wsp>
                        <wps:cNvPr id="43069" name="Rectangle 43069"/>
                        <wps:cNvSpPr/>
                        <wps:spPr>
                          <a:xfrm>
                            <a:off x="5221225" y="1232921"/>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3131" name="Picture 43131"/>
                          <pic:cNvPicPr/>
                        </pic:nvPicPr>
                        <pic:blipFill>
                          <a:blip r:embed="rId220"/>
                          <a:stretch>
                            <a:fillRect/>
                          </a:stretch>
                        </pic:blipFill>
                        <pic:spPr>
                          <a:xfrm>
                            <a:off x="53339" y="0"/>
                            <a:ext cx="839724" cy="507492"/>
                          </a:xfrm>
                          <a:prstGeom prst="rect">
                            <a:avLst/>
                          </a:prstGeom>
                        </pic:spPr>
                      </pic:pic>
                      <wps:wsp>
                        <wps:cNvPr id="43132" name="Rectangle 43132"/>
                        <wps:cNvSpPr/>
                        <wps:spPr>
                          <a:xfrm>
                            <a:off x="270377" y="36261"/>
                            <a:ext cx="567822"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Ölçülmesi </w:t>
                              </w:r>
                            </w:p>
                          </w:txbxContent>
                        </wps:txbx>
                        <wps:bodyPr horzOverflow="overflow" vert="horz" lIns="0" tIns="0" rIns="0" bIns="0" rtlCol="0">
                          <a:noAutofit/>
                        </wps:bodyPr>
                      </wps:wsp>
                      <wps:wsp>
                        <wps:cNvPr id="43133" name="Rectangle 43133"/>
                        <wps:cNvSpPr/>
                        <wps:spPr>
                          <a:xfrm>
                            <a:off x="247504" y="148988"/>
                            <a:ext cx="628852"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amaçlanan </w:t>
                              </w:r>
                            </w:p>
                          </w:txbxContent>
                        </wps:txbx>
                        <wps:bodyPr horzOverflow="overflow" vert="horz" lIns="0" tIns="0" rIns="0" bIns="0" rtlCol="0">
                          <a:noAutofit/>
                        </wps:bodyPr>
                      </wps:wsp>
                      <wps:wsp>
                        <wps:cNvPr id="43134" name="Rectangle 43134"/>
                        <wps:cNvSpPr/>
                        <wps:spPr>
                          <a:xfrm>
                            <a:off x="280996" y="260286"/>
                            <a:ext cx="539548"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kavramın </w:t>
                              </w:r>
                            </w:p>
                          </w:txbxContent>
                        </wps:txbx>
                        <wps:bodyPr horzOverflow="overflow" vert="horz" lIns="0" tIns="0" rIns="0" bIns="0" rtlCol="0">
                          <a:noAutofit/>
                        </wps:bodyPr>
                      </wps:wsp>
                      <wps:wsp>
                        <wps:cNvPr id="43135" name="Rectangle 43135"/>
                        <wps:cNvSpPr/>
                        <wps:spPr>
                          <a:xfrm>
                            <a:off x="174293" y="371584"/>
                            <a:ext cx="793297"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kültürdeki yeri</w:t>
                              </w:r>
                            </w:p>
                          </w:txbxContent>
                        </wps:txbx>
                        <wps:bodyPr horzOverflow="overflow" vert="horz" lIns="0" tIns="0" rIns="0" bIns="0" rtlCol="0">
                          <a:noAutofit/>
                        </wps:bodyPr>
                      </wps:wsp>
                      <pic:pic xmlns:pic="http://schemas.openxmlformats.org/drawingml/2006/picture">
                        <pic:nvPicPr>
                          <pic:cNvPr id="538116" name="Picture 538116"/>
                          <pic:cNvPicPr/>
                        </pic:nvPicPr>
                        <pic:blipFill>
                          <a:blip r:embed="rId221"/>
                          <a:stretch>
                            <a:fillRect/>
                          </a:stretch>
                        </pic:blipFill>
                        <pic:spPr>
                          <a:xfrm>
                            <a:off x="1027685" y="144785"/>
                            <a:ext cx="350520" cy="210312"/>
                          </a:xfrm>
                          <a:prstGeom prst="rect">
                            <a:avLst/>
                          </a:prstGeom>
                        </pic:spPr>
                      </pic:pic>
                      <pic:pic xmlns:pic="http://schemas.openxmlformats.org/drawingml/2006/picture">
                        <pic:nvPicPr>
                          <pic:cNvPr id="43139" name="Picture 43139"/>
                          <pic:cNvPicPr/>
                        </pic:nvPicPr>
                        <pic:blipFill>
                          <a:blip r:embed="rId222"/>
                          <a:stretch>
                            <a:fillRect/>
                          </a:stretch>
                        </pic:blipFill>
                        <pic:spPr>
                          <a:xfrm>
                            <a:off x="1537715" y="0"/>
                            <a:ext cx="839724" cy="507492"/>
                          </a:xfrm>
                          <a:prstGeom prst="rect">
                            <a:avLst/>
                          </a:prstGeom>
                        </pic:spPr>
                      </pic:pic>
                      <wps:wsp>
                        <wps:cNvPr id="43140" name="Rectangle 43140"/>
                        <wps:cNvSpPr/>
                        <wps:spPr>
                          <a:xfrm>
                            <a:off x="1624601" y="92077"/>
                            <a:ext cx="910604"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Ölçek geliştirme </w:t>
                              </w:r>
                            </w:p>
                          </w:txbxContent>
                        </wps:txbx>
                        <wps:bodyPr horzOverflow="overflow" vert="horz" lIns="0" tIns="0" rIns="0" bIns="0" rtlCol="0">
                          <a:noAutofit/>
                        </wps:bodyPr>
                      </wps:wsp>
                      <wps:wsp>
                        <wps:cNvPr id="43141" name="Rectangle 43141"/>
                        <wps:cNvSpPr/>
                        <wps:spPr>
                          <a:xfrm>
                            <a:off x="1670345" y="204804"/>
                            <a:ext cx="790961"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mi? Uyarlama </w:t>
                              </w:r>
                            </w:p>
                          </w:txbxContent>
                        </wps:txbx>
                        <wps:bodyPr horzOverflow="overflow" vert="horz" lIns="0" tIns="0" rIns="0" bIns="0" rtlCol="0">
                          <a:noAutofit/>
                        </wps:bodyPr>
                      </wps:wsp>
                      <wps:wsp>
                        <wps:cNvPr id="43142" name="Rectangle 43142"/>
                        <wps:cNvSpPr/>
                        <wps:spPr>
                          <a:xfrm>
                            <a:off x="1879156" y="316102"/>
                            <a:ext cx="202728"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mı?</w:t>
                              </w:r>
                            </w:p>
                          </w:txbxContent>
                        </wps:txbx>
                        <wps:bodyPr horzOverflow="overflow" vert="horz" lIns="0" tIns="0" rIns="0" bIns="0" rtlCol="0">
                          <a:noAutofit/>
                        </wps:bodyPr>
                      </wps:wsp>
                      <pic:pic xmlns:pic="http://schemas.openxmlformats.org/drawingml/2006/picture">
                        <pic:nvPicPr>
                          <pic:cNvPr id="538117" name="Picture 538117"/>
                          <pic:cNvPicPr/>
                        </pic:nvPicPr>
                        <pic:blipFill>
                          <a:blip r:embed="rId223"/>
                          <a:stretch>
                            <a:fillRect/>
                          </a:stretch>
                        </pic:blipFill>
                        <pic:spPr>
                          <a:xfrm>
                            <a:off x="2484629" y="144785"/>
                            <a:ext cx="283464" cy="210312"/>
                          </a:xfrm>
                          <a:prstGeom prst="rect">
                            <a:avLst/>
                          </a:prstGeom>
                        </pic:spPr>
                      </pic:pic>
                      <pic:pic xmlns:pic="http://schemas.openxmlformats.org/drawingml/2006/picture">
                        <pic:nvPicPr>
                          <pic:cNvPr id="43146" name="Picture 43146"/>
                          <pic:cNvPicPr/>
                        </pic:nvPicPr>
                        <pic:blipFill>
                          <a:blip r:embed="rId224"/>
                          <a:stretch>
                            <a:fillRect/>
                          </a:stretch>
                        </pic:blipFill>
                        <pic:spPr>
                          <a:xfrm>
                            <a:off x="2898646" y="0"/>
                            <a:ext cx="839724" cy="507492"/>
                          </a:xfrm>
                          <a:prstGeom prst="rect">
                            <a:avLst/>
                          </a:prstGeom>
                        </pic:spPr>
                      </pic:pic>
                      <wps:wsp>
                        <wps:cNvPr id="43147" name="Rectangle 43147"/>
                        <wps:cNvSpPr/>
                        <wps:spPr>
                          <a:xfrm>
                            <a:off x="3021758" y="92077"/>
                            <a:ext cx="81522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İki yönlü çeviri </w:t>
                              </w:r>
                            </w:p>
                          </w:txbxContent>
                        </wps:txbx>
                        <wps:bodyPr horzOverflow="overflow" vert="horz" lIns="0" tIns="0" rIns="0" bIns="0" rtlCol="0">
                          <a:noAutofit/>
                        </wps:bodyPr>
                      </wps:wsp>
                      <wps:wsp>
                        <wps:cNvPr id="490669" name="Rectangle 490669"/>
                        <wps:cNvSpPr/>
                        <wps:spPr>
                          <a:xfrm>
                            <a:off x="3075059" y="204804"/>
                            <a:ext cx="711842"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Ölçme aracı, </w:t>
                              </w:r>
                            </w:p>
                          </w:txbxContent>
                        </wps:txbx>
                        <wps:bodyPr horzOverflow="overflow" vert="horz" lIns="0" tIns="0" rIns="0" bIns="0" rtlCol="0">
                          <a:noAutofit/>
                        </wps:bodyPr>
                      </wps:wsp>
                      <wps:wsp>
                        <wps:cNvPr id="490668" name="Rectangle 490668"/>
                        <wps:cNvSpPr/>
                        <wps:spPr>
                          <a:xfrm>
                            <a:off x="3044630" y="204804"/>
                            <a:ext cx="4114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43149" name="Rectangle 43149"/>
                        <wps:cNvSpPr/>
                        <wps:spPr>
                          <a:xfrm>
                            <a:off x="2979077" y="316102"/>
                            <a:ext cx="89658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yönergeleri, vb.)</w:t>
                              </w:r>
                            </w:p>
                          </w:txbxContent>
                        </wps:txbx>
                        <wps:bodyPr horzOverflow="overflow" vert="horz" lIns="0" tIns="0" rIns="0" bIns="0" rtlCol="0">
                          <a:noAutofit/>
                        </wps:bodyPr>
                      </wps:wsp>
                      <pic:pic xmlns:pic="http://schemas.openxmlformats.org/drawingml/2006/picture">
                        <pic:nvPicPr>
                          <pic:cNvPr id="538118" name="Picture 538118"/>
                          <pic:cNvPicPr/>
                        </pic:nvPicPr>
                        <pic:blipFill>
                          <a:blip r:embed="rId225"/>
                          <a:stretch>
                            <a:fillRect/>
                          </a:stretch>
                        </pic:blipFill>
                        <pic:spPr>
                          <a:xfrm>
                            <a:off x="3827781" y="144785"/>
                            <a:ext cx="240792" cy="210312"/>
                          </a:xfrm>
                          <a:prstGeom prst="rect">
                            <a:avLst/>
                          </a:prstGeom>
                        </pic:spPr>
                      </pic:pic>
                      <pic:pic xmlns:pic="http://schemas.openxmlformats.org/drawingml/2006/picture">
                        <pic:nvPicPr>
                          <pic:cNvPr id="43153" name="Picture 43153"/>
                          <pic:cNvPicPr/>
                        </pic:nvPicPr>
                        <pic:blipFill>
                          <a:blip r:embed="rId226"/>
                          <a:stretch>
                            <a:fillRect/>
                          </a:stretch>
                        </pic:blipFill>
                        <pic:spPr>
                          <a:xfrm>
                            <a:off x="4175758" y="0"/>
                            <a:ext cx="839724" cy="507492"/>
                          </a:xfrm>
                          <a:prstGeom prst="rect">
                            <a:avLst/>
                          </a:prstGeom>
                        </pic:spPr>
                      </pic:pic>
                      <wps:wsp>
                        <wps:cNvPr id="43154" name="Rectangle 43154"/>
                        <wps:cNvSpPr/>
                        <wps:spPr>
                          <a:xfrm>
                            <a:off x="4340978" y="36261"/>
                            <a:ext cx="705500"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Alan uzmanı </w:t>
                              </w:r>
                            </w:p>
                          </w:txbxContent>
                        </wps:txbx>
                        <wps:bodyPr horzOverflow="overflow" vert="horz" lIns="0" tIns="0" rIns="0" bIns="0" rtlCol="0">
                          <a:noAutofit/>
                        </wps:bodyPr>
                      </wps:wsp>
                      <wps:wsp>
                        <wps:cNvPr id="490667" name="Rectangle 490667"/>
                        <wps:cNvSpPr/>
                        <wps:spPr>
                          <a:xfrm>
                            <a:off x="4412556" y="148988"/>
                            <a:ext cx="555735"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Orjinal ve </w:t>
                              </w:r>
                            </w:p>
                          </w:txbxContent>
                        </wps:txbx>
                        <wps:bodyPr horzOverflow="overflow" vert="horz" lIns="0" tIns="0" rIns="0" bIns="0" rtlCol="0">
                          <a:noAutofit/>
                        </wps:bodyPr>
                      </wps:wsp>
                      <wps:wsp>
                        <wps:cNvPr id="490666" name="Rectangle 490666"/>
                        <wps:cNvSpPr/>
                        <wps:spPr>
                          <a:xfrm>
                            <a:off x="4382128" y="148988"/>
                            <a:ext cx="4114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43156" name="Rectangle 43156"/>
                        <wps:cNvSpPr/>
                        <wps:spPr>
                          <a:xfrm>
                            <a:off x="4420214" y="260286"/>
                            <a:ext cx="494746"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çevirinin </w:t>
                              </w:r>
                            </w:p>
                          </w:txbxContent>
                        </wps:txbx>
                        <wps:bodyPr horzOverflow="overflow" vert="horz" lIns="0" tIns="0" rIns="0" bIns="0" rtlCol="0">
                          <a:noAutofit/>
                        </wps:bodyPr>
                      </wps:wsp>
                      <wps:wsp>
                        <wps:cNvPr id="43157" name="Rectangle 43157"/>
                        <wps:cNvSpPr/>
                        <wps:spPr>
                          <a:xfrm>
                            <a:off x="4333320" y="371584"/>
                            <a:ext cx="693984"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incelenmesi)</w:t>
                              </w:r>
                            </w:p>
                          </w:txbxContent>
                        </wps:txbx>
                        <wps:bodyPr horzOverflow="overflow" vert="horz" lIns="0" tIns="0" rIns="0" bIns="0" rtlCol="0">
                          <a:noAutofit/>
                        </wps:bodyPr>
                      </wps:wsp>
                      <pic:pic xmlns:pic="http://schemas.openxmlformats.org/drawingml/2006/picture">
                        <pic:nvPicPr>
                          <pic:cNvPr id="538119" name="Picture 538119"/>
                          <pic:cNvPicPr/>
                        </pic:nvPicPr>
                        <pic:blipFill>
                          <a:blip r:embed="rId227"/>
                          <a:stretch>
                            <a:fillRect/>
                          </a:stretch>
                        </pic:blipFill>
                        <pic:spPr>
                          <a:xfrm>
                            <a:off x="4358133" y="564393"/>
                            <a:ext cx="210312" cy="192024"/>
                          </a:xfrm>
                          <a:prstGeom prst="rect">
                            <a:avLst/>
                          </a:prstGeom>
                        </pic:spPr>
                      </pic:pic>
                      <pic:pic xmlns:pic="http://schemas.openxmlformats.org/drawingml/2006/picture">
                        <pic:nvPicPr>
                          <pic:cNvPr id="43161" name="Picture 43161"/>
                          <pic:cNvPicPr/>
                        </pic:nvPicPr>
                        <pic:blipFill>
                          <a:blip r:embed="rId228"/>
                          <a:stretch>
                            <a:fillRect/>
                          </a:stretch>
                        </pic:blipFill>
                        <pic:spPr>
                          <a:xfrm>
                            <a:off x="3645407" y="832104"/>
                            <a:ext cx="1370076" cy="525780"/>
                          </a:xfrm>
                          <a:prstGeom prst="rect">
                            <a:avLst/>
                          </a:prstGeom>
                        </pic:spPr>
                      </pic:pic>
                      <wps:wsp>
                        <wps:cNvPr id="43162" name="Rectangle 43162"/>
                        <wps:cNvSpPr/>
                        <wps:spPr>
                          <a:xfrm>
                            <a:off x="3744774" y="877819"/>
                            <a:ext cx="981793"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Dilsel eş değerlilği</w:t>
                              </w:r>
                            </w:p>
                          </w:txbxContent>
                        </wps:txbx>
                        <wps:bodyPr horzOverflow="overflow" vert="horz" lIns="0" tIns="0" rIns="0" bIns="0" rtlCol="0">
                          <a:noAutofit/>
                        </wps:bodyPr>
                      </wps:wsp>
                      <wps:wsp>
                        <wps:cNvPr id="490670" name="Rectangle 490670"/>
                        <wps:cNvSpPr/>
                        <wps:spPr>
                          <a:xfrm>
                            <a:off x="4505275" y="877819"/>
                            <a:ext cx="4114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490671" name="Rectangle 490671"/>
                        <wps:cNvSpPr/>
                        <wps:spPr>
                          <a:xfrm>
                            <a:off x="4535703" y="877819"/>
                            <a:ext cx="53135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Bir gruba </w:t>
                              </w:r>
                            </w:p>
                          </w:txbxContent>
                        </wps:txbx>
                        <wps:bodyPr horzOverflow="overflow" vert="horz" lIns="0" tIns="0" rIns="0" bIns="0" rtlCol="0">
                          <a:noAutofit/>
                        </wps:bodyPr>
                      </wps:wsp>
                      <wps:wsp>
                        <wps:cNvPr id="43164" name="Rectangle 43164"/>
                        <wps:cNvSpPr/>
                        <wps:spPr>
                          <a:xfrm>
                            <a:off x="3824010" y="990546"/>
                            <a:ext cx="137450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orjinal ve çeviri formunu </w:t>
                              </w:r>
                            </w:p>
                          </w:txbxContent>
                        </wps:txbx>
                        <wps:bodyPr horzOverflow="overflow" vert="horz" lIns="0" tIns="0" rIns="0" bIns="0" rtlCol="0">
                          <a:noAutofit/>
                        </wps:bodyPr>
                      </wps:wsp>
                      <wps:wsp>
                        <wps:cNvPr id="43165" name="Rectangle 43165"/>
                        <wps:cNvSpPr/>
                        <wps:spPr>
                          <a:xfrm>
                            <a:off x="3723434" y="1101844"/>
                            <a:ext cx="1642246"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uygulama veya denk gruplara </w:t>
                              </w:r>
                            </w:p>
                          </w:txbxContent>
                        </wps:txbx>
                        <wps:bodyPr horzOverflow="overflow" vert="horz" lIns="0" tIns="0" rIns="0" bIns="0" rtlCol="0">
                          <a:noAutofit/>
                        </wps:bodyPr>
                      </wps:wsp>
                      <wps:wsp>
                        <wps:cNvPr id="43166" name="Rectangle 43166"/>
                        <wps:cNvSpPr/>
                        <wps:spPr>
                          <a:xfrm>
                            <a:off x="4112057" y="1213142"/>
                            <a:ext cx="578184"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uygulama)</w:t>
                              </w:r>
                            </w:p>
                          </w:txbxContent>
                        </wps:txbx>
                        <wps:bodyPr horzOverflow="overflow" vert="horz" lIns="0" tIns="0" rIns="0" bIns="0" rtlCol="0">
                          <a:noAutofit/>
                        </wps:bodyPr>
                      </wps:wsp>
                      <pic:pic xmlns:pic="http://schemas.openxmlformats.org/drawingml/2006/picture">
                        <pic:nvPicPr>
                          <pic:cNvPr id="538120" name="Picture 538120"/>
                          <pic:cNvPicPr/>
                        </pic:nvPicPr>
                        <pic:blipFill>
                          <a:blip r:embed="rId229"/>
                          <a:stretch>
                            <a:fillRect/>
                          </a:stretch>
                        </pic:blipFill>
                        <pic:spPr>
                          <a:xfrm>
                            <a:off x="3389885" y="982985"/>
                            <a:ext cx="185928" cy="210312"/>
                          </a:xfrm>
                          <a:prstGeom prst="rect">
                            <a:avLst/>
                          </a:prstGeom>
                        </pic:spPr>
                      </pic:pic>
                      <pic:pic xmlns:pic="http://schemas.openxmlformats.org/drawingml/2006/picture">
                        <pic:nvPicPr>
                          <pic:cNvPr id="43170" name="Picture 43170"/>
                          <pic:cNvPicPr/>
                        </pic:nvPicPr>
                        <pic:blipFill>
                          <a:blip r:embed="rId230"/>
                          <a:stretch>
                            <a:fillRect/>
                          </a:stretch>
                        </pic:blipFill>
                        <pic:spPr>
                          <a:xfrm>
                            <a:off x="2185417" y="833628"/>
                            <a:ext cx="1127760" cy="507492"/>
                          </a:xfrm>
                          <a:prstGeom prst="rect">
                            <a:avLst/>
                          </a:prstGeom>
                        </pic:spPr>
                      </pic:pic>
                      <wps:wsp>
                        <wps:cNvPr id="43171" name="Rectangle 43171"/>
                        <wps:cNvSpPr/>
                        <wps:spPr>
                          <a:xfrm>
                            <a:off x="2352207" y="925492"/>
                            <a:ext cx="1084908"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Uygulama ve analiz </w:t>
                              </w:r>
                            </w:p>
                          </w:txbxContent>
                        </wps:txbx>
                        <wps:bodyPr horzOverflow="overflow" vert="horz" lIns="0" tIns="0" rIns="0" bIns="0" rtlCol="0">
                          <a:noAutofit/>
                        </wps:bodyPr>
                      </wps:wsp>
                      <wps:wsp>
                        <wps:cNvPr id="490672" name="Rectangle 490672"/>
                        <wps:cNvSpPr/>
                        <wps:spPr>
                          <a:xfrm>
                            <a:off x="2245504" y="1038219"/>
                            <a:ext cx="41149"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490673" name="Rectangle 490673"/>
                        <wps:cNvSpPr/>
                        <wps:spPr>
                          <a:xfrm>
                            <a:off x="2275932" y="1038219"/>
                            <a:ext cx="1326095"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Yapı geçerliği ve madde </w:t>
                              </w:r>
                            </w:p>
                          </w:txbxContent>
                        </wps:txbx>
                        <wps:bodyPr horzOverflow="overflow" vert="horz" lIns="0" tIns="0" rIns="0" bIns="0" rtlCol="0">
                          <a:noAutofit/>
                        </wps:bodyPr>
                      </wps:wsp>
                      <wps:wsp>
                        <wps:cNvPr id="43173" name="Rectangle 43173"/>
                        <wps:cNvSpPr/>
                        <wps:spPr>
                          <a:xfrm>
                            <a:off x="2603597" y="1149517"/>
                            <a:ext cx="385723"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analizi)</w:t>
                              </w:r>
                            </w:p>
                          </w:txbxContent>
                        </wps:txbx>
                        <wps:bodyPr horzOverflow="overflow" vert="horz" lIns="0" tIns="0" rIns="0" bIns="0" rtlCol="0">
                          <a:noAutofit/>
                        </wps:bodyPr>
                      </wps:wsp>
                      <pic:pic xmlns:pic="http://schemas.openxmlformats.org/drawingml/2006/picture">
                        <pic:nvPicPr>
                          <pic:cNvPr id="538121" name="Picture 538121"/>
                          <pic:cNvPicPr/>
                        </pic:nvPicPr>
                        <pic:blipFill>
                          <a:blip r:embed="rId231"/>
                          <a:stretch>
                            <a:fillRect/>
                          </a:stretch>
                        </pic:blipFill>
                        <pic:spPr>
                          <a:xfrm>
                            <a:off x="1780541" y="982985"/>
                            <a:ext cx="292608" cy="210312"/>
                          </a:xfrm>
                          <a:prstGeom prst="rect">
                            <a:avLst/>
                          </a:prstGeom>
                        </pic:spPr>
                      </pic:pic>
                      <pic:pic xmlns:pic="http://schemas.openxmlformats.org/drawingml/2006/picture">
                        <pic:nvPicPr>
                          <pic:cNvPr id="43177" name="Picture 43177"/>
                          <pic:cNvPicPr/>
                        </pic:nvPicPr>
                        <pic:blipFill>
                          <a:blip r:embed="rId232"/>
                          <a:stretch>
                            <a:fillRect/>
                          </a:stretch>
                        </pic:blipFill>
                        <pic:spPr>
                          <a:xfrm>
                            <a:off x="0" y="841248"/>
                            <a:ext cx="1656588" cy="507492"/>
                          </a:xfrm>
                          <a:prstGeom prst="rect">
                            <a:avLst/>
                          </a:prstGeom>
                        </pic:spPr>
                      </pic:pic>
                      <wps:wsp>
                        <wps:cNvPr id="43178" name="Rectangle 43178"/>
                        <wps:cNvSpPr/>
                        <wps:spPr>
                          <a:xfrm>
                            <a:off x="140343" y="933635"/>
                            <a:ext cx="1854860"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Faktör yapısı tanımlanmış ölçeğin </w:t>
                              </w:r>
                            </w:p>
                          </w:txbxContent>
                        </wps:txbx>
                        <wps:bodyPr horzOverflow="overflow" vert="horz" lIns="0" tIns="0" rIns="0" bIns="0" rtlCol="0">
                          <a:noAutofit/>
                        </wps:bodyPr>
                      </wps:wsp>
                      <wps:wsp>
                        <wps:cNvPr id="43179" name="Rectangle 43179"/>
                        <wps:cNvSpPr/>
                        <wps:spPr>
                          <a:xfrm>
                            <a:off x="97661" y="1046362"/>
                            <a:ext cx="1966056"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 xml:space="preserve">geçerlik ve güvenirlik çalışmalarının </w:t>
                              </w:r>
                            </w:p>
                          </w:txbxContent>
                        </wps:txbx>
                        <wps:bodyPr horzOverflow="overflow" vert="horz" lIns="0" tIns="0" rIns="0" bIns="0" rtlCol="0">
                          <a:noAutofit/>
                        </wps:bodyPr>
                      </wps:wsp>
                      <wps:wsp>
                        <wps:cNvPr id="43180" name="Rectangle 43180"/>
                        <wps:cNvSpPr/>
                        <wps:spPr>
                          <a:xfrm>
                            <a:off x="632605" y="1157660"/>
                            <a:ext cx="515524" cy="138324"/>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sz w:val="16"/>
                                </w:rPr>
                                <w:t>yapılması</w:t>
                              </w:r>
                            </w:p>
                          </w:txbxContent>
                        </wps:txbx>
                        <wps:bodyPr horzOverflow="overflow" vert="horz" lIns="0" tIns="0" rIns="0" bIns="0" rtlCol="0">
                          <a:noAutofit/>
                        </wps:bodyPr>
                      </wps:wsp>
                    </wpg:wgp>
                  </a:graphicData>
                </a:graphic>
              </wp:inline>
            </w:drawing>
          </mc:Choice>
          <mc:Fallback>
            <w:pict>
              <v:group id="Group 490956" o:spid="_x0000_s1520" style="width:414.1pt;height:113.25pt;mso-position-horizontal-relative:char;mso-position-vertical-relative:line" coordsize="52593,14382"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">
                <v:rect id="Rectangle 43069" o:spid="_x0000_s1521" style="position:absolute;left:52212;top:12329;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shape id="Picture 43131" o:spid="_x0000_s1522" type="#_x0000_t75" style="position:absolute;left:533;width:8397;height:50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">
                  <v:imagedata r:id="rId233" o:title=""/>
                </v:shape>
                <v:rect id="Rectangle 43132" o:spid="_x0000_s1523" style="position:absolute;left:2703;top:362;width:5678;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Ölçülmesi </w:t>
                        </w:r>
                      </w:p>
                    </w:txbxContent>
                  </v:textbox>
                </v:rect>
                <v:rect id="Rectangle 43133" o:spid="_x0000_s1524" style="position:absolute;left:2475;top:1489;width:6288;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amaçlanan </w:t>
                        </w:r>
                      </w:p>
                    </w:txbxContent>
                  </v:textbox>
                </v:rect>
                <v:rect id="Rectangle 43134" o:spid="_x0000_s1525" style="position:absolute;left:2809;top:2602;width:5396;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kavramın </w:t>
                        </w:r>
                      </w:p>
                    </w:txbxContent>
                  </v:textbox>
                </v:rect>
                <v:rect id="Rectangle 43135" o:spid="_x0000_s1526" style="position:absolute;left:1742;top:3715;width:7933;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kültürdeki yeri</w:t>
                        </w:r>
                      </w:p>
                    </w:txbxContent>
                  </v:textbox>
                </v:rect>
                <v:shape id="Picture 538116" o:spid="_x0000_s1527" type="#_x0000_t75" style="position:absolute;left:10276;top:1447;width:3506;height:210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">
                  <v:imagedata r:id="rId234" o:title=""/>
                </v:shape>
                <v:shape id="Picture 43139" o:spid="_x0000_s1528" type="#_x0000_t75" style="position:absolute;left:15377;width:8397;height:50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">
                  <v:imagedata r:id="rId235" o:title=""/>
                </v:shape>
                <v:rect id="Rectangle 43140" o:spid="_x0000_s1529" style="position:absolute;left:16246;top:920;width:9106;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Ölçek geliştirme </w:t>
                        </w:r>
                      </w:p>
                    </w:txbxContent>
                  </v:textbox>
                </v:rect>
                <v:rect id="Rectangle 43141" o:spid="_x0000_s1530" style="position:absolute;left:16703;top:2048;width:7910;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mi? Uyarlama </w:t>
                        </w:r>
                      </w:p>
                    </w:txbxContent>
                  </v:textbox>
                </v:rect>
                <v:rect id="Rectangle 43142" o:spid="_x0000_s1531" style="position:absolute;left:18791;top:3161;width:2027;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mı?</w:t>
                        </w:r>
                      </w:p>
                    </w:txbxContent>
                  </v:textbox>
                </v:rect>
                <v:shape id="Picture 538117" o:spid="_x0000_s1532" type="#_x0000_t75" style="position:absolute;left:24846;top:1447;width:2834;height:210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">
                  <v:imagedata r:id="rId236" o:title=""/>
                </v:shape>
                <v:shape id="Picture 43146" o:spid="_x0000_s1533" type="#_x0000_t75" style="position:absolute;left:28986;width:8397;height:50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">
                  <v:imagedata r:id="rId237" o:title=""/>
                </v:shape>
                <v:rect id="Rectangle 43147" o:spid="_x0000_s1534" style="position:absolute;left:30217;top:920;width:8152;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İki yönlü çeviri </w:t>
                        </w:r>
                      </w:p>
                    </w:txbxContent>
                  </v:textbox>
                </v:rect>
                <v:rect id="Rectangle 490669" o:spid="_x0000_s1535" style="position:absolute;left:30750;top:2048;width:7119;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Ölçme aracı, </w:t>
                        </w:r>
                      </w:p>
                    </w:txbxContent>
                  </v:textbox>
                </v:rect>
                <v:rect id="Rectangle 490668" o:spid="_x0000_s1536" style="position:absolute;left:30446;top:2048;width:411;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w:t>
                        </w:r>
                      </w:p>
                    </w:txbxContent>
                  </v:textbox>
                </v:rect>
                <v:rect id="Rectangle 43149" o:spid="_x0000_s1537" style="position:absolute;left:29790;top:3161;width:8966;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yönergeleri, vb.)</w:t>
                        </w:r>
                      </w:p>
                    </w:txbxContent>
                  </v:textbox>
                </v:rect>
                <v:shape id="Picture 538118" o:spid="_x0000_s1538" type="#_x0000_t75" style="position:absolute;left:38277;top:1447;width:2408;height:210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">
                  <v:imagedata r:id="rId238" o:title=""/>
                </v:shape>
                <v:shape id="Picture 43153" o:spid="_x0000_s1539" type="#_x0000_t75" style="position:absolute;left:41757;width:8397;height:507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">
                  <v:imagedata r:id="rId239" o:title=""/>
                </v:shape>
                <v:rect id="Rectangle 43154" o:spid="_x0000_s1540" style="position:absolute;left:43409;top:362;width:7055;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Alan uzmanı </w:t>
                        </w:r>
                      </w:p>
                    </w:txbxContent>
                  </v:textbox>
                </v:rect>
                <v:rect id="Rectangle 490667" o:spid="_x0000_s1541" style="position:absolute;left:44125;top:1489;width:5557;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Orjinal ve </w:t>
                        </w:r>
                      </w:p>
                    </w:txbxContent>
                  </v:textbox>
                </v:rect>
                <v:rect id="Rectangle 490666" o:spid="_x0000_s1542" style="position:absolute;left:43821;top:1489;width:411;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w:t>
                        </w:r>
                      </w:p>
                    </w:txbxContent>
                  </v:textbox>
                </v:rect>
                <v:rect id="Rectangle 43156" o:spid="_x0000_s1543" style="position:absolute;left:44202;top:2602;width:4947;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çevirinin </w:t>
                        </w:r>
                      </w:p>
                    </w:txbxContent>
                  </v:textbox>
                </v:rect>
                <v:rect id="Rectangle 43157" o:spid="_x0000_s1544" style="position:absolute;left:43333;top:3715;width:6940;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&#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rFonts w:ascii="Calibri" w:eastAsia="Calibri" w:hAnsi="Calibri" w:cs="Calibri"/>
                            <w:sz w:val="16"/>
                          </w:rPr>
                          <w:t>incelenmesi)</w:t>
                        </w:r>
                      </w:p>
                    </w:txbxContent>
                  </v:textbox>
                </v:rect>
                <v:shape id="Picture 538119" o:spid="_x0000_s1545" type="#_x0000_t75" style="position:absolute;left:43581;top:5643;width:2103;height:192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">
                  <v:imagedata r:id="rId240" o:title=""/>
                </v:shape>
                <v:shape id="Picture 43161" o:spid="_x0000_s1546" type="#_x0000_t75" style="position:absolute;left:36454;top:8321;width:13700;height:525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">
                  <v:imagedata r:id="rId241" o:title=""/>
                </v:shape>
                <v:rect id="Rectangle 43162" o:spid="_x0000_s1547" style="position:absolute;left:37447;top:8778;width:9818;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Dilsel eş değerlilği</w:t>
                        </w:r>
                      </w:p>
                    </w:txbxContent>
                  </v:textbox>
                </v:rect>
                <v:rect id="Rectangle 490670" o:spid="_x0000_s1548" style="position:absolute;left:45052;top:8778;width:412;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w:t>
                        </w:r>
                      </w:p>
                    </w:txbxContent>
                  </v:textbox>
                </v:rect>
                <v:rect id="Rectangle 490671" o:spid="_x0000_s1549" style="position:absolute;left:45357;top:8778;width:5313;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&#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Bir gruba </w:t>
                        </w:r>
                      </w:p>
                    </w:txbxContent>
                  </v:textbox>
                </v:rect>
                <v:rect id="Rectangle 43164" o:spid="_x0000_s1550" style="position:absolute;left:38240;top:9905;width:13745;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orjinal ve çeviri formunu </w:t>
                        </w:r>
                      </w:p>
                    </w:txbxContent>
                  </v:textbox>
                </v:rect>
                <v:rect id="Rectangle 43165" o:spid="_x0000_s1551" style="position:absolute;left:37234;top:11018;width:16422;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uygulama veya denk gruplara </w:t>
                        </w:r>
                      </w:p>
                    </w:txbxContent>
                  </v:textbox>
                </v:rect>
                <v:rect id="Rectangle 43166" o:spid="_x0000_s1552" style="position:absolute;left:41120;top:12131;width:5782;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uygulama)</w:t>
                        </w:r>
                      </w:p>
                    </w:txbxContent>
                  </v:textbox>
                </v:rect>
                <v:shape id="Picture 538120" o:spid="_x0000_s1553" type="#_x0000_t75" style="position:absolute;left:33898;top:9829;width:1860;height:210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">
                  <v:imagedata r:id="rId242" o:title=""/>
                </v:shape>
                <v:shape id="Picture 43170" o:spid="_x0000_s1554" type="#_x0000_t75" style="position:absolute;left:21854;top:8336;width:11277;height:507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">
                  <v:imagedata r:id="rId243" o:title=""/>
                </v:shape>
                <v:rect id="Rectangle 43171" o:spid="_x0000_s1555" style="position:absolute;left:23522;top:9254;width:10849;height:138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Uygulama ve analiz </w:t>
                        </w:r>
                      </w:p>
                    </w:txbxContent>
                  </v:textbox>
                </v:rect>
                <v:rect id="Rectangle 490672" o:spid="_x0000_s1556" style="position:absolute;left:22455;top:10382;width:411;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w:t>
                        </w:r>
                      </w:p>
                    </w:txbxContent>
                  </v:textbox>
                </v:rect>
                <v:rect id="Rectangle 490673" o:spid="_x0000_s1557" style="position:absolute;left:22759;top:10382;width:13261;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Yapı geçerliği ve madde </w:t>
                        </w:r>
                      </w:p>
                    </w:txbxContent>
                  </v:textbox>
                </v:rect>
                <v:rect id="Rectangle 43173" o:spid="_x0000_s1558" style="position:absolute;left:26035;top:11495;width:3858;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analizi)</w:t>
                        </w:r>
                      </w:p>
                    </w:txbxContent>
                  </v:textbox>
                </v:rect>
                <v:shape id="Picture 538121" o:spid="_x0000_s1559" type="#_x0000_t75" style="position:absolute;left:17805;top:9829;width:2926;height:210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">
                  <v:imagedata r:id="rId244" o:title=""/>
                </v:shape>
                <v:shape id="Picture 43177" o:spid="_x0000_s1560" type="#_x0000_t75" style="position:absolute;top:8412;width:16565;height:507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">
                  <v:imagedata r:id="rId245" o:title=""/>
                </v:shape>
                <v:rect id="Rectangle 43178" o:spid="_x0000_s1561" style="position:absolute;left:1403;top:9336;width:18549;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Faktör yapısı tanımlanmış ölçeğin </w:t>
                        </w:r>
                      </w:p>
                    </w:txbxContent>
                  </v:textbox>
                </v:rect>
                <v:rect id="Rectangle 43179" o:spid="_x0000_s1562" style="position:absolute;left:976;top:10463;width:19661;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sz w:val="16"/>
                          </w:rPr>
                          <w:t xml:space="preserve">geçerlik ve güvenirlik çalışmalarının </w:t>
                        </w:r>
                      </w:p>
                    </w:txbxContent>
                  </v:textbox>
                </v:rect>
                <v:rect id="Rectangle 43180" o:spid="_x0000_s1563" style="position:absolute;left:6326;top:11576;width:5155;height:13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sz w:val="16"/>
                          </w:rPr>
                          <w:t>yapılması</w:t>
                        </w:r>
                      </w:p>
                    </w:txbxContent>
                  </v:textbox>
                </v:rect>
                <w10:anchorlock/>
              </v:group>
            </w:pict>
          </mc:Fallback>
        </mc:AlternateContent>
      </w:r>
    </w:p>
    <w:p w:rsidR="00EB6A25" w:rsidRDefault="001037FA">
      <w:pPr>
        <w:ind w:left="1090" w:right="15"/>
      </w:pPr>
      <w:r>
        <w:rPr>
          <w:i/>
        </w:rPr>
        <w:t>Şekil 7.</w:t>
      </w:r>
      <w:r>
        <w:t xml:space="preserve"> Test/</w:t>
      </w:r>
      <w:r>
        <w:t>ölçek uyarlama aşamaları</w:t>
      </w:r>
      <w:r>
        <w:t xml:space="preserve"> </w:t>
      </w:r>
    </w:p>
    <w:p w:rsidR="00EB6A25" w:rsidRDefault="001037FA">
      <w:pPr>
        <w:spacing w:after="64" w:line="259" w:lineRule="auto"/>
        <w:ind w:left="1080" w:firstLine="0"/>
        <w:jc w:val="left"/>
      </w:pPr>
      <w:r>
        <w:rPr>
          <w:b/>
        </w:rPr>
        <w:t xml:space="preserve"> </w:t>
      </w:r>
    </w:p>
    <w:p w:rsidR="00EB6A25" w:rsidRDefault="001037FA">
      <w:pPr>
        <w:spacing w:after="69" w:line="266" w:lineRule="auto"/>
        <w:ind w:left="1090"/>
      </w:pPr>
      <w:r>
        <w:rPr>
          <w:b/>
        </w:rPr>
        <w:t xml:space="preserve">Gözlem ve Görüşme </w:t>
      </w:r>
    </w:p>
    <w:p w:rsidR="00EB6A25" w:rsidRDefault="001037FA">
      <w:pPr>
        <w:ind w:left="1090" w:right="15"/>
      </w:pPr>
      <w:r>
        <w:rPr>
          <w:b/>
        </w:rPr>
        <w:t>Gözlem</w:t>
      </w:r>
      <w:r>
        <w:t xml:space="preserve">, araştırmada ihtiyaç duyulan verilerin, belli hedeflere odaklanılarak çıplak </w:t>
      </w:r>
    </w:p>
    <w:p w:rsidR="00EB6A25" w:rsidRDefault="001037FA">
      <w:pPr>
        <w:ind w:left="96" w:right="453"/>
      </w:pPr>
      <w:r>
        <w:t xml:space="preserve">gözle ya da bir araç kullanılarak izlenmesi suretiyle toplanması sürecidir. Yapılandırılmamış </w:t>
      </w:r>
      <w:r>
        <w:t xml:space="preserve">gözlem, gözlem öncesi </w:t>
      </w:r>
      <w:r>
        <w:t>yapılandırılmamış ve gözlemci</w:t>
      </w:r>
      <w:r>
        <w:t xml:space="preserve">ye bilgi toplamada ve kaydetmede </w:t>
      </w:r>
      <w:r>
        <w:t>özgürlük sağlayan bir tür gözlem yöntemidir. Yapılandırılmış gözlemde ise gözl</w:t>
      </w:r>
      <w:r>
        <w:t xml:space="preserve">enecek şeyle ilgili daha iyi bir yapılanma, yönelim ve sistematik bir yaklaşım kullanılmaktadır. Gözlemcinin araştırma sürecinde gözlem sürecine ne kadar katılacağı önemlidir. Gözlemcinin rolü iki ayrı uç arasında yer almaktadır. Gözlemci gözleme bir grup </w:t>
      </w:r>
      <w:r>
        <w:t xml:space="preserve">üyesi gibi etkili ve tam olarak katılır veya hiçbir etkisi olmaksızın katılır. </w:t>
      </w:r>
      <w:r>
        <w:rPr>
          <w:b/>
        </w:rPr>
        <w:t>Görüşme</w:t>
      </w:r>
      <w:r>
        <w:t xml:space="preserve"> </w:t>
      </w:r>
      <w:r>
        <w:t>ise en az iki kişi arasında</w:t>
      </w:r>
      <w:r>
        <w:t xml:space="preserve"> sözlü olarak sürdürülen bir </w:t>
      </w:r>
      <w:r>
        <w:t>iletişim sürecidir. Yapılandırılmış görüşmede, araştırmacının belirli bir sırayla önceden hazırlamış olduğu sorul</w:t>
      </w:r>
      <w:r>
        <w:t xml:space="preserve">ar vardır. Yapılandırılmamış görüşme, araştırmacıya konuyla ilgili </w:t>
      </w:r>
      <w:r>
        <w:t>olabilecek mad</w:t>
      </w:r>
      <w:r>
        <w:t xml:space="preserve">delerin sorulmasında büyük serbestlik sağlar. Sorular ve sıralamaları sabit değildir, görüşme sırasında gelişebilir. Yarı yapılandırılmış görüşme, </w:t>
      </w:r>
      <w:r>
        <w:t xml:space="preserve">hem sabit seçenekli </w:t>
      </w:r>
      <w:r>
        <w:t>cevaplam</w:t>
      </w:r>
      <w:r>
        <w:t>ayı hem de ilgili alanda derinlemesine gidebilmeyi birleştirir. Bu nedenle, bu tür görüşme diğer iki yöntemin avantajlarını ve dezavantajlarını içerir. Bunlar dışında etnografik ve odak grup görüşmeleri de vardır (Büyüköztürk, vd., 2022).</w:t>
      </w:r>
      <w:r>
        <w:t xml:space="preserve"> </w:t>
      </w:r>
    </w:p>
    <w:p w:rsidR="00EB6A25" w:rsidRDefault="001037FA">
      <w:pPr>
        <w:spacing w:after="53"/>
        <w:ind w:left="86" w:right="453" w:firstLine="994"/>
      </w:pPr>
      <w:r>
        <w:t>Görüşme öncesind</w:t>
      </w:r>
      <w:r>
        <w:t xml:space="preserve">e hazırlık aşamasında; genel ve özel amaçlı sorulara karar vermemiz, görüşme sorularını tasarlamamız, soruları sıralamamız, süreç ihtiyaçlarını düşünmemiz, giriş ve kapanışları hazırlamamız, görüşme kayıtları için hazırlanmamız ve görüşme formu için pilot </w:t>
      </w:r>
      <w:r>
        <w:t xml:space="preserve">test yapmamız gerekir. Görüşme sürecinde ise öncelikle görüşme sürecini başlatıp gerekli açıklamaları yapacağız (konuyu tanımlama), bilgisinin olmasını sağlayacağız, görüşmeyi gerçekleştireceğiz, görüşmeyi sonlandıracağız ve notlarımızı tutacağız. </w:t>
      </w:r>
    </w:p>
    <w:p w:rsidR="00EB6A25" w:rsidRDefault="001037FA">
      <w:pPr>
        <w:spacing w:after="234"/>
        <w:ind w:left="96" w:right="15"/>
      </w:pPr>
      <w:r>
        <w:t>Görüşme</w:t>
      </w:r>
      <w:r>
        <w:t xml:space="preserve"> verilerinin analizinde ise sıklıkla içerik analizi kullanılmaktadır.</w:t>
      </w:r>
      <w:r>
        <w:t xml:space="preserve"> </w:t>
      </w:r>
    </w:p>
    <w:p w:rsidR="00EB6A25" w:rsidRDefault="001037FA">
      <w:pPr>
        <w:pStyle w:val="Balk2"/>
        <w:spacing w:after="3" w:line="254" w:lineRule="auto"/>
        <w:ind w:left="2373" w:right="1382"/>
      </w:pPr>
      <w:r>
        <w:t>11.</w:t>
      </w:r>
      <w:r>
        <w:rPr>
          <w:rFonts w:ascii="Arial" w:eastAsia="Arial" w:hAnsi="Arial" w:cs="Arial"/>
        </w:rPr>
        <w:t xml:space="preserve"> </w:t>
      </w:r>
      <w:r>
        <w:t xml:space="preserve">Ders: Bilimsel Raporun Bölümleri </w:t>
      </w:r>
    </w:p>
    <w:p w:rsidR="00EB6A25" w:rsidRDefault="001037FA">
      <w:pPr>
        <w:spacing w:after="64"/>
        <w:ind w:left="96" w:right="454"/>
      </w:pPr>
      <w:r>
        <w:t>Araştırma sürecinde verilerimizi topladıktan sonra uygun veri analizi yöntemleri kullanarak analizlerimizi yapar, bulgularımızı şekillendiririz. Ar</w:t>
      </w:r>
      <w:r>
        <w:t>tık sıra uzun soluklu çalışmaların sonucunu okuyucuyla buluşturmaya</w:t>
      </w:r>
      <w:r>
        <w:t xml:space="preserve">, </w:t>
      </w:r>
      <w:r>
        <w:t xml:space="preserve">raporlaştırmaya gelmiştir. Raporlaştırma sürecinde </w:t>
      </w:r>
      <w:r>
        <w:t xml:space="preserve">sosyal bilimler </w:t>
      </w:r>
      <w:r>
        <w:t xml:space="preserve">alanında ağırlıklı olarak Amerikan Psikoloji Derneği tarafından hazırlanan yazım kuralları kullanılmaktadır. </w:t>
      </w:r>
      <w:r>
        <w:t xml:space="preserve"> </w:t>
      </w:r>
    </w:p>
    <w:p w:rsidR="00EB6A25" w:rsidRDefault="001037FA">
      <w:pPr>
        <w:ind w:left="1090" w:right="15"/>
      </w:pPr>
      <w:r>
        <w:t xml:space="preserve">Bilimsel </w:t>
      </w:r>
      <w:r>
        <w:t>yazıların hazırlanmasında belli kuralların olması hiç şüphesiz okuyu</w:t>
      </w:r>
      <w:r>
        <w:t xml:space="preserve">cular </w:t>
      </w:r>
    </w:p>
    <w:p w:rsidR="00EB6A25" w:rsidRDefault="001037FA">
      <w:pPr>
        <w:spacing w:after="54"/>
        <w:ind w:left="96" w:right="453"/>
      </w:pPr>
      <w:r>
        <w:t xml:space="preserve">arasında ortak bir dilin oluşmasını, iletişimin kurulmasını sağlar. Bu kurallar, uzmanların sistematik çalışmalarının bir sonucu olarak ortaya çıkar. Kurallar, yazıların birbiriyle </w:t>
      </w:r>
      <w:r>
        <w:t>aynı olmasını ve aynı alanda çalışan insanlar için bilimsel raporun yazımında ortak bir dil oluşturmayı sağlar. Yaptığımız araştırmanın türüne göre yazım süreçlerinde bazı değişiklikler olsa da ana başlıklar hemen hemen aynıdır. Burada çalışmalarda kullanı</w:t>
      </w:r>
      <w:r>
        <w:t xml:space="preserve">lan ana başlıklar kısaca açıklanmıştır </w:t>
      </w:r>
      <w:r>
        <w:t xml:space="preserve">(Büyüköztürk, vd., 2022): </w:t>
      </w:r>
    </w:p>
    <w:p w:rsidR="00EB6A25" w:rsidRDefault="001037FA">
      <w:pPr>
        <w:spacing w:after="59"/>
        <w:ind w:left="86" w:right="454" w:firstLine="994"/>
      </w:pPr>
      <w:r>
        <w:rPr>
          <w:b/>
        </w:rPr>
        <w:t>Başlık</w:t>
      </w:r>
      <w:r>
        <w:t xml:space="preserve"> </w:t>
      </w:r>
      <w:r>
        <w:t>kullanmanın temel amacı, çalışma hakkında okuyucuya bilgi vermektir. Başlık aynı zamanda çalışmanın genel yapısını yansıtması açısından da önemlidir. Bu nedenle başlıklarda kısaltma k</w:t>
      </w:r>
      <w:r>
        <w:t xml:space="preserve">ullanılmamalıdır. Her çalışmada </w:t>
      </w:r>
      <w:r>
        <w:rPr>
          <w:b/>
        </w:rPr>
        <w:t>yazar/yazarların adı</w:t>
      </w:r>
      <w:r>
        <w:t xml:space="preserve"> </w:t>
      </w:r>
      <w:r>
        <w:t>ve yazarlara ilişki</w:t>
      </w:r>
      <w:r>
        <w:t xml:space="preserve">n </w:t>
      </w:r>
      <w:r>
        <w:t>kurum bilgisi yer alır. Yazar adı verilirken önce ilk adı, varsa ikinci adı ve soyadı yazılmalıdır. Yazarların tüm yayınlarında isimlerini aynı şekilde kullanmaları yazarların rahatl</w:t>
      </w:r>
      <w:r>
        <w:t xml:space="preserve">ıkla takip edilmesini sağlar. Yazarların unvan bilgisi çalışmalarda verilmemelidir. Yazar adı, büyük küçük harfler kullanılarak ortalı ve başlığın bir alt satırına yazılır. </w:t>
      </w:r>
      <w:r>
        <w:t xml:space="preserve"> </w:t>
      </w:r>
    </w:p>
    <w:p w:rsidR="00EB6A25" w:rsidRDefault="001037FA">
      <w:pPr>
        <w:spacing w:after="72"/>
        <w:ind w:left="1090" w:right="15"/>
      </w:pPr>
      <w:r>
        <w:rPr>
          <w:b/>
        </w:rPr>
        <w:t>Özet bölümü</w:t>
      </w:r>
      <w:r>
        <w:t xml:space="preserve"> </w:t>
      </w:r>
      <w:r>
        <w:t xml:space="preserve">kısa, ayrıntılı ve çok yönlü olmalıdır. Okuyucuların ilk incelediği </w:t>
      </w:r>
    </w:p>
    <w:p w:rsidR="00EB6A25" w:rsidRDefault="001037FA">
      <w:pPr>
        <w:spacing w:after="46"/>
        <w:ind w:left="96" w:right="452"/>
      </w:pPr>
      <w:r>
        <w:t>bölümdür ve çalışma hakkında fikir vermelidir. Bu nedenle özet</w:t>
      </w:r>
      <w:r>
        <w:t xml:space="preserve">; </w:t>
      </w:r>
      <w:r>
        <w:t>bilgi yoğunluğu açısından yeterli olmalı bununla birlikte okunaklı, eksiksiz ve iyi düzenlenmiş olmalıdır. Özet</w:t>
      </w:r>
      <w:r>
        <w:t xml:space="preserve">; </w:t>
      </w:r>
      <w:r>
        <w:t>araştırmanın amacını, içeriğini ve yöntemini yansıtmalıdır. Özet 120 kelimeyi g</w:t>
      </w:r>
      <w:r>
        <w:t>eçmemeli ve özete en önemli olan bilgiyle başlanmalıdır. Özette çalışmanın</w:t>
      </w:r>
      <w:r>
        <w:t xml:space="preserve"> </w:t>
      </w:r>
      <w:r>
        <w:t xml:space="preserve">en önemli dört veya beş bulgusu veya sonucu </w:t>
      </w:r>
      <w:r>
        <w:t xml:space="preserve">verilmelidir. </w:t>
      </w:r>
    </w:p>
    <w:p w:rsidR="00EB6A25" w:rsidRDefault="001037FA">
      <w:pPr>
        <w:ind w:left="1090" w:right="15"/>
      </w:pPr>
      <w:r>
        <w:rPr>
          <w:b/>
        </w:rPr>
        <w:t xml:space="preserve">Giriş bölümünde </w:t>
      </w:r>
      <w:r>
        <w:t>çalışmanın problemi sunulur</w:t>
      </w:r>
      <w:r>
        <w:t xml:space="preserve">, </w:t>
      </w:r>
      <w:r>
        <w:t xml:space="preserve">tanıtılır. Yeni bir sayfadan </w:t>
      </w:r>
    </w:p>
    <w:p w:rsidR="00EB6A25" w:rsidRDefault="001037FA">
      <w:pPr>
        <w:spacing w:after="35"/>
        <w:ind w:left="96" w:right="454"/>
      </w:pPr>
      <w:r>
        <w:t>başlatılmalıdır. Giriş kısmında araştırmaya ilişkin alt yapı oluşturulur. Bu kısımda alanyazın tartışılır ancak ayrıntılı bir tarihsel incelemeye gidilmemelidir. Önceki çalışmalarla mevcut çalışma arasındaki mantıksal ilişkiler kurulur. Ardından problem, o</w:t>
      </w:r>
      <w:r>
        <w:t>kuyucuların anlayabilmesi için yeterince açık ve anlaşılır şekilde ortaya konulmalıdır. Çalışmaya ilişkin altyapı oluşturulduktan ve problem tanıtıldıktan sonra problemin çözümündeki yaklaşım ortaya konulmalıdır. Burada, değişkenler tanımlanır ve araştırma</w:t>
      </w:r>
      <w:r>
        <w:t xml:space="preserve">nın amacı, hipotezleri ve/veya soruları </w:t>
      </w:r>
      <w:r>
        <w:t xml:space="preserve">verilir.  </w:t>
      </w:r>
    </w:p>
    <w:p w:rsidR="00EB6A25" w:rsidRDefault="001037FA">
      <w:pPr>
        <w:spacing w:after="47"/>
        <w:ind w:left="86" w:right="453" w:firstLine="994"/>
      </w:pPr>
      <w:r>
        <w:rPr>
          <w:b/>
        </w:rPr>
        <w:t>Yöntem bölümünde</w:t>
      </w:r>
      <w:r>
        <w:t xml:space="preserve"> </w:t>
      </w:r>
      <w:r>
        <w:t xml:space="preserve">araştırmanın nasıl yürütüldüğüne ilişkin detaylar yer alır. Bu tanıtım okuyucuların, çalışmanın yönteminin ve sonuçların güvenirlik ve geçerliğinin uygunluğunu değerlendirebilmelerini sağlar. Yöntem bölümünde araştırmanın desenini, çalışma </w:t>
      </w:r>
      <w:r>
        <w:t>grubu/örneklem</w:t>
      </w:r>
      <w:r>
        <w:t>i,</w:t>
      </w:r>
      <w:r>
        <w:t xml:space="preserve"> veri toplama araçları ve süreci, veri analizi ve uygulama süreci detaylı olarak açıklanır. Çalışma detaylı ve karmaşık bir yapıya sahipse alt bölümlerin sayısı artırılabilir. </w:t>
      </w:r>
      <w:r>
        <w:t xml:space="preserve"> </w:t>
      </w:r>
    </w:p>
    <w:p w:rsidR="00EB6A25" w:rsidRDefault="001037FA">
      <w:pPr>
        <w:ind w:left="1090" w:right="15"/>
      </w:pPr>
      <w:r>
        <w:rPr>
          <w:b/>
        </w:rPr>
        <w:t>Bulgular bölümünde</w:t>
      </w:r>
      <w:r>
        <w:t>, toplanan verilerin analizine ilişkin istatistiksel sonuçl</w:t>
      </w:r>
      <w:r>
        <w:t>a</w:t>
      </w:r>
      <w:r>
        <w:t xml:space="preserve">r </w:t>
      </w:r>
    </w:p>
    <w:p w:rsidR="00EB6A25" w:rsidRDefault="001037FA">
      <w:pPr>
        <w:spacing w:after="66"/>
        <w:ind w:left="96" w:right="452"/>
      </w:pPr>
      <w:r>
        <w:t>özetlenir. Bulgular, sonuç kısmını destekleyecek şekilde gereksiz ayrıntılara girmeden raporlanır. Çalışmanın hipotezlerine aykırı olan sonuçlar da d</w:t>
      </w:r>
      <w:r>
        <w:t xml:space="preserve">âhil olmak üzere konuyla ilgili tüm </w:t>
      </w:r>
      <w:r>
        <w:t>bulgulardan söz edilir. Bu bölümde bulguların yorumlanması ve tartış</w:t>
      </w:r>
      <w:r>
        <w:t xml:space="preserve">ılması uygun değildir. </w:t>
      </w:r>
      <w:r>
        <w:t xml:space="preserve"> </w:t>
      </w:r>
    </w:p>
    <w:p w:rsidR="00EB6A25" w:rsidRDefault="001037FA">
      <w:pPr>
        <w:tabs>
          <w:tab w:val="center" w:pos="1552"/>
          <w:tab w:val="center" w:pos="2914"/>
          <w:tab w:val="center" w:pos="4218"/>
          <w:tab w:val="center" w:pos="5430"/>
          <w:tab w:val="center" w:pos="7139"/>
          <w:tab w:val="center" w:pos="8450"/>
          <w:tab w:val="center" w:pos="9073"/>
        </w:tabs>
        <w:ind w:left="0" w:firstLine="0"/>
        <w:jc w:val="left"/>
      </w:pPr>
      <w:r>
        <w:rPr>
          <w:rFonts w:ascii="Calibri" w:eastAsia="Calibri" w:hAnsi="Calibri" w:cs="Calibri"/>
          <w:sz w:val="22"/>
        </w:rPr>
        <w:tab/>
      </w:r>
      <w:r>
        <w:rPr>
          <w:b/>
        </w:rPr>
        <w:t xml:space="preserve">Tartışma </w:t>
      </w:r>
      <w:r>
        <w:rPr>
          <w:b/>
        </w:rPr>
        <w:tab/>
        <w:t>bölümünde,</w:t>
      </w:r>
      <w:r>
        <w:t xml:space="preserve"> </w:t>
      </w:r>
      <w:r>
        <w:tab/>
      </w:r>
      <w:r>
        <w:t xml:space="preserve">özellikle </w:t>
      </w:r>
      <w:r>
        <w:tab/>
        <w:t xml:space="preserve">çalışmanın </w:t>
      </w:r>
      <w:r>
        <w:tab/>
        <w:t xml:space="preserve">soruları/hipotezleri </w:t>
      </w:r>
      <w:r>
        <w:tab/>
        <w:t xml:space="preserve">ile </w:t>
      </w:r>
      <w:r>
        <w:tab/>
        <w:t xml:space="preserve">ilgili </w:t>
      </w:r>
    </w:p>
    <w:p w:rsidR="00EB6A25" w:rsidRDefault="001037FA">
      <w:pPr>
        <w:spacing w:after="46"/>
        <w:ind w:left="96" w:right="451"/>
      </w:pPr>
      <w:r>
        <w:t xml:space="preserve">değerlendirme ve yorumlar yapılır. Bu bulguların kuramsal önemi ve sonuçların geçerliliği vurgulanır. Tartışma bölümünün kısa ve açık olduğu durumda, </w:t>
      </w:r>
      <w:r>
        <w:t>bulgular</w:t>
      </w:r>
      <w:r>
        <w:t xml:space="preserve"> </w:t>
      </w:r>
      <w:r>
        <w:t>ve tartışma bölümleri birleştirilebilir ve bu durumda bölüm başlığı, “Bulgular ve Tartışma” ya da “Bulgular ve Sonuçlar” olarak değiştirilir. Yapılan çalışmanın bulguları ile diğer çalışmalar arasındaki benzerlikler ve farklılıklar, çalışmanın son</w:t>
      </w:r>
      <w:r>
        <w:t>uçlarını</w:t>
      </w:r>
      <w:r>
        <w:t xml:space="preserve"> </w:t>
      </w:r>
      <w:r>
        <w:t xml:space="preserve">aydınlatır ve doğrular. Tartışma bölümünün sonunda ortaya çıkan sonuçların önemi vurgulanır. Burada okuyucular açık, ne olduğu belli ve doğrudan aradıkları cevapları bulmalıdırlar. </w:t>
      </w:r>
      <w:r>
        <w:t xml:space="preserve"> </w:t>
      </w:r>
    </w:p>
    <w:p w:rsidR="00EB6A25" w:rsidRDefault="001037FA">
      <w:pPr>
        <w:ind w:left="1090" w:right="15"/>
      </w:pPr>
      <w:r>
        <w:rPr>
          <w:b/>
        </w:rPr>
        <w:t>Kaynaklar listesinde</w:t>
      </w:r>
      <w:r>
        <w:t>, çalışmada kullanılan kaynakların tamamı ye</w:t>
      </w:r>
      <w:r>
        <w:t xml:space="preserve">r almalı </w:t>
      </w:r>
      <w:r>
        <w:t xml:space="preserve">ve </w:t>
      </w:r>
    </w:p>
    <w:p w:rsidR="00EB6A25" w:rsidRDefault="001037FA">
      <w:pPr>
        <w:ind w:left="96" w:right="452"/>
      </w:pPr>
      <w:r>
        <w:t xml:space="preserve">kaynaklar listesindeki kaynaklara da metin içinde atıf yapılmalıdır. Kaynaklar listesi az ve öz olmalı, yapılan araştırmayı destekleyen önemli kaynaklara yer verilmelidir. </w:t>
      </w:r>
      <w:r>
        <w:rPr>
          <w:b/>
        </w:rPr>
        <w:t>Kaynaklar</w:t>
      </w:r>
      <w:r>
        <w:t xml:space="preserve"> bölümü </w:t>
      </w:r>
      <w:r>
        <w:t>de yeni bir sayfada başlatılır. Tüm kaynaklar çift sat</w:t>
      </w:r>
      <w:r>
        <w:t>ır aralığı</w:t>
      </w:r>
      <w:r>
        <w:t xml:space="preserve"> </w:t>
      </w:r>
      <w:r>
        <w:t>ile yazılır. Bazı tez yazım kurallarına göre kaynaklar tek satır aralığı yazılsa da APA’ya göre hazırlanan çalışmalarda kaynaklar çift satır aralığına göre düzenlenir ve her bir kaynağın ilk satırı sola hizalı ikinci satırı içerden yazılacak şek</w:t>
      </w:r>
      <w:r>
        <w:t xml:space="preserve">ilde düzenlenmelidir. Kaynaklar listesinin oluşturulması ile ilgili detaylar “Kaynak Gösterimi” (Ders 13) dersinde ayrıntılı açıklanmıştır. </w:t>
      </w:r>
      <w:r>
        <w:t xml:space="preserve"> </w:t>
      </w:r>
    </w:p>
    <w:p w:rsidR="00EB6A25" w:rsidRDefault="001037FA">
      <w:pPr>
        <w:spacing w:after="61"/>
        <w:ind w:left="86" w:right="455" w:firstLine="994"/>
      </w:pPr>
      <w:r>
        <w:rPr>
          <w:b/>
        </w:rPr>
        <w:t>Ekler</w:t>
      </w:r>
      <w:r>
        <w:t>, bir materyalin çalışmanın gövde kısmında detaylı olarak verilmesinin uygun olmayacağı ve dikkati dağıtacağı</w:t>
      </w:r>
      <w:r>
        <w:t xml:space="preserve"> durumlarda</w:t>
      </w:r>
      <w:r>
        <w:t xml:space="preserve"> </w:t>
      </w:r>
      <w:r>
        <w:t>oldukça yararlıdır. Bu bölüm, okuyucuların çalışmayı anlamasında ve değerlendirmesinde gerçekten faydalı olacaksa eklenmelidir. Ekler bölümü ayrı sayfada başlamalı, her bir ek ayrı sayfalarda yer almalı ve çift satır aralığı ile yazılmalıdır. H</w:t>
      </w:r>
      <w:r>
        <w:t xml:space="preserve">er bir ek büyük harflerle A, B şeklinde sıralanmalıdır. Metin içinde eklere gönderme yapılırken de bu sıralama kullanılmalıdır. </w:t>
      </w:r>
      <w:r>
        <w:t xml:space="preserve"> </w:t>
      </w:r>
    </w:p>
    <w:p w:rsidR="00EB6A25" w:rsidRDefault="001037FA">
      <w:pPr>
        <w:spacing w:after="92" w:line="249" w:lineRule="auto"/>
        <w:ind w:left="10" w:right="454"/>
        <w:jc w:val="right"/>
      </w:pPr>
      <w:r>
        <w:rPr>
          <w:b/>
        </w:rPr>
        <w:t>Yazar notu</w:t>
      </w:r>
      <w:r>
        <w:t xml:space="preserve">, her bir yazara ilişkin kuramsal bilginin, finansal desteğin kaynağının </w:t>
      </w:r>
    </w:p>
    <w:p w:rsidR="00EB6A25" w:rsidRDefault="001037FA">
      <w:pPr>
        <w:spacing w:line="327" w:lineRule="auto"/>
        <w:ind w:left="3321" w:right="2316" w:hanging="3235"/>
      </w:pPr>
      <w:r>
        <w:t>belirtildiği, çalışmaya destek veren mesle</w:t>
      </w:r>
      <w:r>
        <w:t xml:space="preserve">ktaşların belirtildiği bölümdür. </w:t>
      </w:r>
      <w:r>
        <w:t xml:space="preserve"> </w:t>
      </w:r>
      <w:r>
        <w:rPr>
          <w:b/>
        </w:rPr>
        <w:t>12.</w:t>
      </w:r>
      <w:r>
        <w:rPr>
          <w:rFonts w:ascii="Arial" w:eastAsia="Arial" w:hAnsi="Arial" w:cs="Arial"/>
          <w:b/>
        </w:rPr>
        <w:t xml:space="preserve"> </w:t>
      </w:r>
      <w:r>
        <w:rPr>
          <w:rFonts w:ascii="Arial" w:eastAsia="Arial" w:hAnsi="Arial" w:cs="Arial"/>
          <w:b/>
        </w:rPr>
        <w:tab/>
      </w:r>
      <w:r>
        <w:rPr>
          <w:b/>
        </w:rPr>
        <w:t xml:space="preserve">Ders: Yazım Kuralları </w:t>
      </w:r>
    </w:p>
    <w:p w:rsidR="00EB6A25" w:rsidRDefault="001037FA">
      <w:pPr>
        <w:spacing w:after="36"/>
        <w:ind w:left="96" w:right="453"/>
      </w:pPr>
      <w:r>
        <w:t xml:space="preserve">Büyüköztürk ve arkadaşları (2020), bilimsel raporlar için belirttiği yazım kurallarını, bilimsel makaleleri göz önünde bulundurarak ele almıştır. Gerek tezler gerek bilimsel makalelerde </w:t>
      </w:r>
      <w:r>
        <w:t>genellik</w:t>
      </w:r>
      <w:r>
        <w:t xml:space="preserve">le APA (American </w:t>
      </w:r>
      <w:r>
        <w:t>Psychological Association) 6 veya APA 7 atıf stili kullanılır, birbirine benzer özellikler istenmesine karşın tezler için ilgili enstitülerin, makaleler için ilgili dergilerin özel istekleri web sitelerinden öğrenilerek yerine getirilebili</w:t>
      </w:r>
      <w:r>
        <w:t>r. Bu özellikler aşağıda özetlenmiştir.</w:t>
      </w:r>
      <w:r>
        <w:t xml:space="preserve"> </w:t>
      </w:r>
      <w:r>
        <w:rPr>
          <w:rFonts w:ascii="Segoe UI Symbol" w:eastAsia="Segoe UI Symbol" w:hAnsi="Segoe UI Symbol" w:cs="Segoe UI Symbol"/>
        </w:rPr>
        <w:t>•</w:t>
      </w:r>
      <w:r>
        <w:rPr>
          <w:rFonts w:ascii="Arial" w:eastAsia="Arial" w:hAnsi="Arial" w:cs="Arial"/>
        </w:rPr>
        <w:t xml:space="preserve"> </w:t>
      </w:r>
      <w:r>
        <w:t>Her bir sayfanın üst, alt, sağ ve solundan 2.54 cm boşluk</w:t>
      </w:r>
      <w:r>
        <w:t xml:space="preserve"> </w:t>
      </w:r>
      <w:r>
        <w:t xml:space="preserve">bırakılmalıdır. </w:t>
      </w:r>
      <w:r>
        <w:t xml:space="preserve"> </w:t>
      </w:r>
    </w:p>
    <w:p w:rsidR="00EB6A25" w:rsidRDefault="001037FA">
      <w:pPr>
        <w:numPr>
          <w:ilvl w:val="0"/>
          <w:numId w:val="162"/>
        </w:numPr>
        <w:spacing w:after="75"/>
        <w:ind w:right="450" w:hanging="360"/>
      </w:pPr>
      <w:r>
        <w:t>Kelimeler arasındaki boşluklar kelime işlemcinin özellikleri kullanılarak ayarlanmalıdır. Kelime işlemci yazılımı iki yana yasla özelliği tercih edildiğinde kendiliğinden aradaki boşlukları ayarlamaktadır. Belli bir boşluk bırakılmak istendiğinde tab tuşun</w:t>
      </w:r>
      <w:r>
        <w:t xml:space="preserve">a basılması bize yardımcı olacaktır. </w:t>
      </w:r>
      <w:r>
        <w:t xml:space="preserve"> </w:t>
      </w:r>
    </w:p>
    <w:p w:rsidR="00EB6A25" w:rsidRDefault="001037FA">
      <w:pPr>
        <w:numPr>
          <w:ilvl w:val="0"/>
          <w:numId w:val="162"/>
        </w:numPr>
        <w:spacing w:after="80"/>
        <w:ind w:right="450" w:hanging="360"/>
      </w:pPr>
      <w:r>
        <w:t xml:space="preserve">APA (Amerikan Psikoloji Derneği) 6’ya göre 12 punto Times New Roman </w:t>
      </w:r>
      <w:r>
        <w:rPr>
          <w:rFonts w:ascii="Wingdings" w:eastAsia="Wingdings" w:hAnsi="Wingdings" w:cs="Wingdings"/>
        </w:rPr>
        <w:t></w:t>
      </w:r>
      <w:r>
        <w:t xml:space="preserve"> serif’li (Serifli </w:t>
      </w:r>
      <w:r>
        <w:t xml:space="preserve">yazı karakteri, karakterlerin kenarlarındaki tırnağı ifade etmektedir. Örneğin bu yazı karakteri Times New Roman ve seriflidir. Yazı karakteri </w:t>
      </w:r>
      <w:r>
        <w:rPr>
          <w:rFonts w:ascii="Arial" w:eastAsia="Arial" w:hAnsi="Arial" w:cs="Arial"/>
        </w:rPr>
        <w:t>Arial</w:t>
      </w:r>
      <w:r>
        <w:t xml:space="preserve"> </w:t>
      </w:r>
      <w:r>
        <w:t>olduğunda örnekteki gibi tırnaksız diğer bir ifadeyle sans serif olacaktır. Serifli veya sans serif yazı ka</w:t>
      </w:r>
      <w:r>
        <w:t>rakteri kullanımı kültürle ilişk</w:t>
      </w:r>
      <w:r>
        <w:t xml:space="preserve">ilidir.)  </w:t>
      </w:r>
    </w:p>
    <w:p w:rsidR="00EB6A25" w:rsidRDefault="001037FA">
      <w:pPr>
        <w:numPr>
          <w:ilvl w:val="0"/>
          <w:numId w:val="162"/>
        </w:numPr>
        <w:spacing w:after="81"/>
        <w:ind w:right="450" w:hanging="360"/>
      </w:pPr>
      <w:r>
        <w:t xml:space="preserve">APA 7 ile birlikte dijital ekranlarda kolay okunabilen sans serif yazı tipleri de kullanılabilir </w:t>
      </w:r>
      <w:r>
        <w:t>hâ</w:t>
      </w:r>
      <w:r>
        <w:t xml:space="preserve">le gelmiştir: Arial 11, Calibri 11, Computer Modern 10, Georgia 11, Lucida Sans Unicode </w:t>
      </w:r>
      <w:r>
        <w:t xml:space="preserve">10 ve Times New Roman 12. </w:t>
      </w:r>
    </w:p>
    <w:p w:rsidR="00EB6A25" w:rsidRDefault="001037FA">
      <w:pPr>
        <w:numPr>
          <w:ilvl w:val="0"/>
          <w:numId w:val="162"/>
        </w:numPr>
        <w:spacing w:line="336" w:lineRule="auto"/>
        <w:ind w:right="450" w:hanging="360"/>
      </w:pPr>
      <w:r>
        <w:rPr>
          <w:rFonts w:ascii="Bodoni MT Poster" w:eastAsia="Bodoni MT Poster" w:hAnsi="Bodoni MT Poster" w:cs="Bodoni MT Poster"/>
          <w:sz w:val="18"/>
        </w:rPr>
        <w:t>Sıkıştırılmış yazı karakterleri ya da kelime ve harfler arasındaki boşluğu azaltan özellikler kullanılmamalıdır</w:t>
      </w:r>
      <w:r>
        <w:rPr>
          <w:sz w:val="28"/>
          <w:vertAlign w:val="superscript"/>
        </w:rPr>
        <w:t xml:space="preserve">. </w:t>
      </w:r>
      <w:r>
        <w:t>(</w:t>
      </w:r>
      <w:r>
        <w:t xml:space="preserve">Sıkıştırılmış yazı karakterleri ya da kelime ve harfler arasındaki boşluğu azaltan özellikler kullanılmamalıdır.) </w:t>
      </w:r>
      <w:r>
        <w:t xml:space="preserve"> </w:t>
      </w:r>
    </w:p>
    <w:p w:rsidR="00EB6A25" w:rsidRDefault="001037FA">
      <w:pPr>
        <w:numPr>
          <w:ilvl w:val="0"/>
          <w:numId w:val="162"/>
        </w:numPr>
        <w:spacing w:line="328" w:lineRule="auto"/>
        <w:ind w:right="450" w:hanging="360"/>
      </w:pPr>
      <w:r>
        <w:t>Rakam olarak kullanılan “</w:t>
      </w:r>
      <w:r>
        <w:t>0” ile harf olan “o” birbirinin yerine kullanılmamalıdır. Kelimeler satır sonunda kesinlikle bölünmemelidir.</w:t>
      </w:r>
      <w:r>
        <w:t xml:space="preserve">  </w:t>
      </w:r>
    </w:p>
    <w:p w:rsidR="00EB6A25" w:rsidRDefault="001037FA">
      <w:pPr>
        <w:numPr>
          <w:ilvl w:val="0"/>
          <w:numId w:val="162"/>
        </w:numPr>
        <w:spacing w:after="38"/>
        <w:ind w:right="450" w:hanging="360"/>
      </w:pPr>
      <w:r>
        <w:t xml:space="preserve">Satır aralığı özelliklerini çift (tezlerde </w:t>
      </w:r>
      <w:r>
        <w:t xml:space="preserve">1,5) olarak düzenlemek gerekir.  </w:t>
      </w:r>
    </w:p>
    <w:p w:rsidR="00EB6A25" w:rsidRDefault="001037FA">
      <w:pPr>
        <w:numPr>
          <w:ilvl w:val="0"/>
          <w:numId w:val="162"/>
        </w:numPr>
        <w:spacing w:line="330" w:lineRule="auto"/>
        <w:ind w:right="450" w:hanging="360"/>
      </w:pPr>
      <w:r>
        <w:t>Yazılar sola hizalı olacak şekilde yazılmalı, sağ kenar girintili ol</w:t>
      </w:r>
      <w:r>
        <w:t xml:space="preserve">arak bırakılmalı ve kelimeler satır sonunda kesinlikle bölünmemelidir. (Tezler için iki yana yaslanmalıdır.) </w:t>
      </w:r>
      <w:r>
        <w:t xml:space="preserve"> </w:t>
      </w:r>
    </w:p>
    <w:p w:rsidR="00EB6A25" w:rsidRDefault="001037FA">
      <w:pPr>
        <w:numPr>
          <w:ilvl w:val="0"/>
          <w:numId w:val="162"/>
        </w:numPr>
        <w:spacing w:after="92"/>
        <w:ind w:right="450" w:hanging="360"/>
      </w:pPr>
      <w:r>
        <w:t>Sayfa kenar boşluklarını düzenlemek için Sayfa Düzeni menüsünden makaleler için üst, alt, sağ ve solundan 2,54 cm boşluk bırakılmalıdır. Ofis yaz</w:t>
      </w:r>
      <w:r>
        <w:t>ılımlarımızdan Kelime İşlemci programımız İngilizce ise ondalığı.</w:t>
      </w:r>
      <w:r>
        <w:t xml:space="preserve"> </w:t>
      </w:r>
      <w:r>
        <w:t xml:space="preserve">(nokta), Türkçe ise , (virgül) ile yazmamız gerekir. Bilimsel raporumuz tez ise bu değerler ilgili enstitünün belirlediği kurallar çerçevesinde </w:t>
      </w:r>
      <w:r>
        <w:t>düzenlenir. Sayfa</w:t>
      </w:r>
      <w:r>
        <w:rPr>
          <w:b/>
        </w:rPr>
        <w:t xml:space="preserve"> numarası, sayfanın sağ üst k</w:t>
      </w:r>
      <w:r>
        <w:rPr>
          <w:b/>
        </w:rPr>
        <w:t>öşesine (tezlerde ise sağ alt köşe veya alt orta) yerleştirilmelidir</w:t>
      </w:r>
      <w:r>
        <w:t xml:space="preserve">.  </w:t>
      </w:r>
    </w:p>
    <w:p w:rsidR="00EB6A25" w:rsidRDefault="001037FA">
      <w:pPr>
        <w:numPr>
          <w:ilvl w:val="0"/>
          <w:numId w:val="162"/>
        </w:numPr>
        <w:spacing w:after="85"/>
        <w:ind w:right="450" w:hanging="360"/>
      </w:pPr>
      <w:r>
        <w:rPr>
          <w:b/>
        </w:rPr>
        <w:t>Üstbilgi olarak eklenecek olan başlık, çalışmanın başlığının ilk iki veya üç kelimesinden</w:t>
      </w:r>
      <w:r>
        <w:t xml:space="preserve"> </w:t>
      </w:r>
      <w:r>
        <w:t>oluşur ve üst bilgi olarak sağ üst köşeye, sayfa numarasından önceye yerleştirilir. (Tezlerd</w:t>
      </w:r>
      <w:r>
        <w:t xml:space="preserve">e </w:t>
      </w:r>
      <w:r>
        <w:t>gerek yok.) Dergilerde sayfa numarası ile üst bilgi olarak eklenen başlık arasına 5 karakterlik boşluk bırakmak gerekir.</w:t>
      </w:r>
      <w:r>
        <w:t xml:space="preserve"> </w:t>
      </w:r>
    </w:p>
    <w:p w:rsidR="00EB6A25" w:rsidRDefault="001037FA">
      <w:pPr>
        <w:numPr>
          <w:ilvl w:val="0"/>
          <w:numId w:val="162"/>
        </w:numPr>
        <w:ind w:right="450" w:hanging="360"/>
      </w:pPr>
      <w:r>
        <w:rPr>
          <w:b/>
        </w:rPr>
        <w:t>Başlık düzeyleri,</w:t>
      </w:r>
      <w:r>
        <w:t xml:space="preserve"> </w:t>
      </w:r>
      <w:r>
        <w:t>bölümlerin hiyerarşik yapısını gösterdiğinden okuyucuların rahatlıkla aradıkları bilgileri bulmasını sağlar. Başlıkl</w:t>
      </w:r>
      <w:r>
        <w:t xml:space="preserve">ar numara veya harf kullanılarak </w:t>
      </w:r>
      <w:r>
        <w:t xml:space="preserve">etiketlenmemelidir.  </w:t>
      </w:r>
      <w:r>
        <w:t xml:space="preserve">Dergi veya enstitünün belirlediği kurallara göre başlık düzeyi sayısı belirlenebilir. Başvurular menüsü altından Metin Ekle komutu ile başlık düzeyi Kelime İşlemci yazılımı ile işaretlenebilir.  </w:t>
      </w:r>
      <w:r>
        <w:t xml:space="preserve"> </w:t>
      </w:r>
    </w:p>
    <w:tbl>
      <w:tblPr>
        <w:tblStyle w:val="TableGrid"/>
        <w:tblW w:w="7495" w:type="dxa"/>
        <w:tblInd w:w="1800" w:type="dxa"/>
        <w:tblCellMar>
          <w:top w:w="0" w:type="dxa"/>
          <w:left w:w="821" w:type="dxa"/>
          <w:bottom w:w="0" w:type="dxa"/>
          <w:right w:w="48" w:type="dxa"/>
        </w:tblCellMar>
        <w:tblLook w:val="04A0" w:firstRow="1" w:lastRow="0" w:firstColumn="1" w:lastColumn="0" w:noHBand="0" w:noVBand="1"/>
      </w:tblPr>
      <w:tblGrid>
        <w:gridCol w:w="7495"/>
      </w:tblGrid>
      <w:tr w:rsidR="00EB6A25">
        <w:trPr>
          <w:trHeight w:val="2062"/>
        </w:trPr>
        <w:tc>
          <w:tcPr>
            <w:tcW w:w="7495" w:type="dxa"/>
            <w:tcBorders>
              <w:top w:val="single" w:sz="4" w:space="0" w:color="000000"/>
              <w:left w:val="single" w:sz="4" w:space="0" w:color="000000"/>
              <w:bottom w:val="single" w:sz="4" w:space="0" w:color="000000"/>
              <w:right w:val="single" w:sz="4" w:space="0" w:color="000000"/>
            </w:tcBorders>
          </w:tcPr>
          <w:p w:rsidR="00EB6A25" w:rsidRDefault="001037FA">
            <w:pPr>
              <w:spacing w:after="61" w:line="259" w:lineRule="auto"/>
              <w:ind w:left="0" w:firstLine="0"/>
              <w:jc w:val="center"/>
            </w:pPr>
            <w:r>
              <w:rPr>
                <w:b/>
              </w:rPr>
              <w:t xml:space="preserve"> </w:t>
            </w:r>
          </w:p>
          <w:p w:rsidR="00EB6A25" w:rsidRDefault="001037FA">
            <w:pPr>
              <w:numPr>
                <w:ilvl w:val="0"/>
                <w:numId w:val="268"/>
              </w:numPr>
              <w:spacing w:after="95" w:line="259" w:lineRule="auto"/>
              <w:ind w:hanging="360"/>
              <w:jc w:val="left"/>
            </w:pPr>
            <w:r>
              <w:rPr>
                <w:b/>
              </w:rPr>
              <w:t xml:space="preserve">Düzey 1: Ortalı, Kalın, İlk Harfleri Büyük </w:t>
            </w:r>
          </w:p>
          <w:p w:rsidR="00EB6A25" w:rsidRDefault="001037FA">
            <w:pPr>
              <w:numPr>
                <w:ilvl w:val="1"/>
                <w:numId w:val="268"/>
              </w:numPr>
              <w:spacing w:after="0" w:line="259" w:lineRule="auto"/>
              <w:ind w:hanging="420"/>
              <w:jc w:val="left"/>
            </w:pPr>
            <w:r>
              <w:rPr>
                <w:b/>
              </w:rPr>
              <w:t xml:space="preserve">Düzey 2: Sola Hizalı, Kalın, İlk Harfleri Büyük </w:t>
            </w:r>
          </w:p>
          <w:p w:rsidR="00EB6A25" w:rsidRDefault="001037FA">
            <w:pPr>
              <w:numPr>
                <w:ilvl w:val="2"/>
                <w:numId w:val="268"/>
              </w:numPr>
              <w:spacing w:after="0" w:line="315" w:lineRule="auto"/>
              <w:ind w:firstLine="703"/>
            </w:pPr>
            <w:r>
              <w:rPr>
                <w:b/>
              </w:rPr>
              <w:t xml:space="preserve">Düzey 3: İçerden, kalın, normal tümce düzeninde nokta ile sonlanan paragraf başlığı. </w:t>
            </w:r>
          </w:p>
          <w:p w:rsidR="00EB6A25" w:rsidRDefault="001037FA">
            <w:pPr>
              <w:spacing w:after="0" w:line="259" w:lineRule="auto"/>
              <w:ind w:left="0" w:firstLine="703"/>
              <w:jc w:val="left"/>
            </w:pPr>
            <w:r>
              <w:t xml:space="preserve">1.1.1.1. Düzey 4: İçerden, kalın, italik, normal tümce </w:t>
            </w:r>
            <w:r>
              <w:t>düzeninde nokta i</w:t>
            </w:r>
            <w:r>
              <w:t>le so</w:t>
            </w:r>
            <w:r>
              <w:t>nlanan paragraf başlığı.</w:t>
            </w:r>
            <w:r>
              <w:t xml:space="preserve"> </w:t>
            </w:r>
          </w:p>
        </w:tc>
      </w:tr>
    </w:tbl>
    <w:p w:rsidR="00EB6A25" w:rsidRDefault="001037FA">
      <w:pPr>
        <w:spacing w:after="23" w:line="259" w:lineRule="auto"/>
        <w:ind w:left="1793" w:firstLine="0"/>
        <w:jc w:val="left"/>
      </w:pPr>
      <w:r>
        <w:t xml:space="preserve"> </w:t>
      </w:r>
    </w:p>
    <w:p w:rsidR="00EB6A25" w:rsidRDefault="001037FA">
      <w:pPr>
        <w:numPr>
          <w:ilvl w:val="0"/>
          <w:numId w:val="162"/>
        </w:numPr>
        <w:spacing w:after="52" w:line="249" w:lineRule="auto"/>
        <w:ind w:right="450" w:hanging="360"/>
      </w:pPr>
      <w:r>
        <w:t>Sayfa düzenlemelerinde</w:t>
      </w:r>
      <w:r>
        <w:rPr>
          <w:sz w:val="16"/>
        </w:rPr>
        <w:t xml:space="preserve"> </w:t>
      </w:r>
      <w:r>
        <w:rPr>
          <w:b/>
        </w:rPr>
        <w:t xml:space="preserve">kesmelerden </w:t>
      </w:r>
      <w:r>
        <w:t>yararlanılabilir.</w:t>
      </w:r>
      <w:r>
        <w:t xml:space="preserve"> </w:t>
      </w:r>
    </w:p>
    <w:p w:rsidR="00EB6A25" w:rsidRDefault="001037FA">
      <w:pPr>
        <w:numPr>
          <w:ilvl w:val="0"/>
          <w:numId w:val="162"/>
        </w:numPr>
        <w:spacing w:after="62"/>
        <w:ind w:right="450" w:hanging="360"/>
      </w:pPr>
      <w:r>
        <w:rPr>
          <w:b/>
        </w:rPr>
        <w:t>APA stilinin genel kurallarına</w:t>
      </w:r>
      <w:r>
        <w:t xml:space="preserve"> </w:t>
      </w:r>
      <w:r>
        <w:t xml:space="preserve">göre 10 ve 10’unun üzerindeki sayılar rakam ile, 10’nun altındaki sayılar ise yazı ile ifade edilmelidir. Fakat bu kuralın uygulanmadığı bazı istisnai durumlar da vardır. </w:t>
      </w:r>
      <w:r>
        <w:t xml:space="preserve"> </w:t>
      </w:r>
    </w:p>
    <w:p w:rsidR="00EB6A25" w:rsidRDefault="001037FA">
      <w:pPr>
        <w:numPr>
          <w:ilvl w:val="1"/>
          <w:numId w:val="162"/>
        </w:numPr>
        <w:spacing w:after="113" w:line="328" w:lineRule="auto"/>
        <w:ind w:right="14" w:hanging="360"/>
      </w:pPr>
      <w:r>
        <w:rPr>
          <w:i/>
        </w:rPr>
        <w:t>10’un altındaki sayılar, 10 ve üzerindeki sayılarla karşılaştırıldığında ve diğer s</w:t>
      </w:r>
      <w:r>
        <w:rPr>
          <w:i/>
        </w:rPr>
        <w:t xml:space="preserve">ayılarla aynı paragrafta yer aldığında bu sayılar rakamla gösterilir. </w:t>
      </w:r>
    </w:p>
    <w:p w:rsidR="00EB6A25" w:rsidRDefault="001037FA">
      <w:pPr>
        <w:numPr>
          <w:ilvl w:val="1"/>
          <w:numId w:val="162"/>
        </w:numPr>
        <w:spacing w:after="188" w:line="268" w:lineRule="auto"/>
        <w:ind w:right="14" w:hanging="360"/>
      </w:pPr>
      <w:r>
        <w:rPr>
          <w:i/>
        </w:rPr>
        <w:t xml:space="preserve">Sayı ölçme biriminden önce kullanılıyorsa rakamla gösterilir.  </w:t>
      </w:r>
    </w:p>
    <w:p w:rsidR="00EB6A25" w:rsidRDefault="001037FA">
      <w:pPr>
        <w:numPr>
          <w:ilvl w:val="1"/>
          <w:numId w:val="162"/>
        </w:numPr>
        <w:spacing w:after="105" w:line="326" w:lineRule="auto"/>
        <w:ind w:right="14" w:hanging="360"/>
      </w:pPr>
      <w:r>
        <w:rPr>
          <w:i/>
        </w:rPr>
        <w:t xml:space="preserve">İstatistiksel veya matematiksel fonksiyonlar, kesir ya da ondalıklar, yüzdeler ve oranlar sayı ile gösterilir.  </w:t>
      </w:r>
    </w:p>
    <w:p w:rsidR="00EB6A25" w:rsidRDefault="001037FA">
      <w:pPr>
        <w:numPr>
          <w:ilvl w:val="1"/>
          <w:numId w:val="162"/>
        </w:numPr>
        <w:spacing w:after="118" w:line="325" w:lineRule="auto"/>
        <w:ind w:right="14" w:hanging="360"/>
      </w:pPr>
      <w:r>
        <w:rPr>
          <w:i/>
        </w:rPr>
        <w:t>Zaman, g</w:t>
      </w:r>
      <w:r>
        <w:rPr>
          <w:i/>
        </w:rPr>
        <w:t xml:space="preserve">ün, yaş, örneklem veya nüfus büyüklüğü, katılımcıların miktarı, ölçek noktaları ve puanları, para miktarları ve sayı olarak kullanılan sayılar rakam ile gösterilir.  </w:t>
      </w:r>
    </w:p>
    <w:p w:rsidR="00EB6A25" w:rsidRDefault="001037FA">
      <w:pPr>
        <w:numPr>
          <w:ilvl w:val="1"/>
          <w:numId w:val="162"/>
        </w:numPr>
        <w:spacing w:after="120" w:line="322" w:lineRule="auto"/>
        <w:ind w:right="14" w:hanging="360"/>
      </w:pPr>
      <w:r>
        <w:rPr>
          <w:i/>
        </w:rPr>
        <w:t>Numaralandırılmış bir serideki özel bir yer, tablo ve kitap bölümleri ve dört veya daha f</w:t>
      </w:r>
      <w:r>
        <w:rPr>
          <w:i/>
        </w:rPr>
        <w:t xml:space="preserve">azla rakamın listelendiği her bir rakam, rakam ile kodlanır.  </w:t>
      </w:r>
    </w:p>
    <w:p w:rsidR="00EB6A25" w:rsidRDefault="001037FA">
      <w:pPr>
        <w:numPr>
          <w:ilvl w:val="1"/>
          <w:numId w:val="162"/>
        </w:numPr>
        <w:spacing w:after="206" w:line="268" w:lineRule="auto"/>
        <w:ind w:right="14" w:hanging="360"/>
      </w:pPr>
      <w:r>
        <w:rPr>
          <w:i/>
        </w:rPr>
        <w:t>APA 6’ya göre çalışmanın özet bölümündeki tüm sayılar rakamla gösterilir. APA 7’ye göre özet bölümünde de yukarıda belirtilen istisnai durumlar dikkate alınarak 10 un altındaki sayılar yazı ile</w:t>
      </w:r>
      <w:r>
        <w:rPr>
          <w:i/>
        </w:rPr>
        <w:t xml:space="preserve"> yazılır. </w:t>
      </w:r>
    </w:p>
    <w:p w:rsidR="00EB6A25" w:rsidRDefault="001037FA">
      <w:pPr>
        <w:numPr>
          <w:ilvl w:val="0"/>
          <w:numId w:val="162"/>
        </w:numPr>
        <w:spacing w:line="329" w:lineRule="auto"/>
        <w:ind w:right="450" w:hanging="360"/>
      </w:pPr>
      <w:r>
        <w:t xml:space="preserve">Matematiksel ifadeler metin içinde belirtilirken okunaklı olabilmesi için her bir ifadeden sonra boşluk bırakılmalıdır. </w:t>
      </w:r>
      <w:r>
        <w:t xml:space="preserve"> </w:t>
      </w:r>
    </w:p>
    <w:p w:rsidR="00EB6A25" w:rsidRDefault="001037FA">
      <w:pPr>
        <w:ind w:left="1507" w:right="453" w:hanging="360"/>
      </w:pPr>
      <w:r>
        <w:rPr>
          <w:rFonts w:ascii="Courier New" w:eastAsia="Courier New" w:hAnsi="Courier New" w:cs="Courier New"/>
          <w:vertAlign w:val="subscript"/>
        </w:rPr>
        <w:t>o</w:t>
      </w:r>
      <w:r>
        <w:rPr>
          <w:rFonts w:ascii="Arial" w:eastAsia="Arial" w:hAnsi="Arial" w:cs="Arial"/>
          <w:sz w:val="16"/>
        </w:rPr>
        <w:t xml:space="preserve"> </w:t>
      </w:r>
      <w:r>
        <w:t xml:space="preserve">a + b = c’nin okunması a+b=c’nin okunmasına göre daha kolaydır. Ayrıca denklemler metin içinde verilirken metinlerle aynı hizada olacak şekilde düzenlenmelidir. Örneğin; a = [(1 + b) / x ]1/2 şeklinde yazılmalıdır. Aynı ifade, </w:t>
      </w:r>
    </w:p>
    <w:p w:rsidR="00EB6A25" w:rsidRDefault="001037FA">
      <w:pPr>
        <w:spacing w:after="116" w:line="259" w:lineRule="auto"/>
        <w:ind w:left="0" w:right="1186" w:firstLine="0"/>
        <w:jc w:val="right"/>
      </w:pPr>
      <w:r>
        <w:rPr>
          <w:noProof/>
        </w:rPr>
        <w:drawing>
          <wp:inline distT="0" distB="0" distL="0" distR="0">
            <wp:extent cx="4457700" cy="488950"/>
            <wp:effectExtent l="0" t="0" r="0" b="0"/>
            <wp:docPr id="43531" name="Picture 43531"/>
            <wp:cNvGraphicFramePr/>
            <a:graphic xmlns:a="http://schemas.openxmlformats.org/drawingml/2006/main">
              <a:graphicData uri="http://schemas.openxmlformats.org/drawingml/2006/picture">
                <pic:pic xmlns:pic="http://schemas.openxmlformats.org/drawingml/2006/picture">
                  <pic:nvPicPr>
                    <pic:cNvPr id="43531" name="Picture 43531"/>
                    <pic:cNvPicPr/>
                  </pic:nvPicPr>
                  <pic:blipFill>
                    <a:blip r:embed="rId246"/>
                    <a:stretch>
                      <a:fillRect/>
                    </a:stretch>
                  </pic:blipFill>
                  <pic:spPr>
                    <a:xfrm>
                      <a:off x="0" y="0"/>
                      <a:ext cx="4457700" cy="488950"/>
                    </a:xfrm>
                    <a:prstGeom prst="rect">
                      <a:avLst/>
                    </a:prstGeom>
                  </pic:spPr>
                </pic:pic>
              </a:graphicData>
            </a:graphic>
          </wp:inline>
        </w:drawing>
      </w:r>
      <w:r>
        <w:rPr>
          <w:sz w:val="16"/>
        </w:rPr>
        <w:t xml:space="preserve"> </w:t>
      </w:r>
    </w:p>
    <w:p w:rsidR="00EB6A25" w:rsidRDefault="001037FA">
      <w:pPr>
        <w:numPr>
          <w:ilvl w:val="0"/>
          <w:numId w:val="162"/>
        </w:numPr>
        <w:spacing w:line="326" w:lineRule="auto"/>
        <w:ind w:right="450" w:hanging="360"/>
      </w:pPr>
      <w:r>
        <w:t xml:space="preserve">Şekiller ve </w:t>
      </w:r>
      <w:r>
        <w:t>t</w:t>
      </w:r>
      <w:r>
        <w:t>ablolar gerç</w:t>
      </w:r>
      <w:r>
        <w:t xml:space="preserve">ekten gerekli ise kullanılmalı, metni tekrar etmekten fazlası olmalıdır. </w:t>
      </w:r>
      <w:r>
        <w:t xml:space="preserve"> </w:t>
      </w:r>
    </w:p>
    <w:p w:rsidR="00EB6A25" w:rsidRDefault="001037FA">
      <w:pPr>
        <w:numPr>
          <w:ilvl w:val="0"/>
          <w:numId w:val="162"/>
        </w:numPr>
        <w:ind w:right="450" w:hanging="360"/>
      </w:pPr>
      <w:r>
        <w:t xml:space="preserve">Şekilleri, </w:t>
      </w:r>
      <w:r>
        <w:t xml:space="preserve">görselleri </w:t>
      </w:r>
      <w:r>
        <w:t>eklerken ne ifade etmek istediğimizi, gerçekten şekle ihtiyaç olup olmadığı, ne tür bir şeklin ihtiyacımızı karşılayacağını göz önünde bulundurmak gerekir. Eğe</w:t>
      </w:r>
      <w:r>
        <w:t xml:space="preserve">r şekil metni tamamlıyorsa ya da metin içinde uzun bir tartışmayı engelliyorsa şekil kullanmak, bilgiyi sunmanın en etkili yoludur. Bir şekil düzenlenirken şunlar göz önünde </w:t>
      </w:r>
      <w:r>
        <w:t xml:space="preserve">bulundurulur: </w:t>
      </w:r>
      <w:r>
        <w:rPr>
          <w:rFonts w:ascii="Courier New" w:eastAsia="Courier New" w:hAnsi="Courier New" w:cs="Courier New"/>
        </w:rPr>
        <w:t>o</w:t>
      </w:r>
      <w:r>
        <w:rPr>
          <w:rFonts w:ascii="Arial" w:eastAsia="Arial" w:hAnsi="Arial" w:cs="Arial"/>
        </w:rPr>
        <w:t xml:space="preserve"> </w:t>
      </w:r>
      <w:r>
        <w:t>Basılan tüm şekiller çalışmanın yayımlanacağı derginin/tezin boyut</w:t>
      </w:r>
      <w:r>
        <w:t xml:space="preserve">larına uygun </w:t>
      </w:r>
      <w:r>
        <w:t xml:space="preserve">olarak düzenlenmelidir.  </w:t>
      </w:r>
    </w:p>
    <w:p w:rsidR="00EB6A25" w:rsidRDefault="001037FA">
      <w:pPr>
        <w:numPr>
          <w:ilvl w:val="2"/>
          <w:numId w:val="164"/>
        </w:numPr>
        <w:spacing w:line="400" w:lineRule="auto"/>
        <w:ind w:right="15" w:hanging="360"/>
      </w:pPr>
      <w:r>
        <w:t xml:space="preserve">Paralel veya önem derecesi birbirine yakın olan şekillerin boyutları birbiriyle aynı olmalıdır. </w:t>
      </w:r>
      <w:r>
        <w:t xml:space="preserve"> </w:t>
      </w:r>
    </w:p>
    <w:p w:rsidR="00EB6A25" w:rsidRDefault="001037FA">
      <w:pPr>
        <w:numPr>
          <w:ilvl w:val="2"/>
          <w:numId w:val="164"/>
        </w:numPr>
        <w:spacing w:after="157"/>
        <w:ind w:right="15" w:hanging="360"/>
      </w:pPr>
      <w:r>
        <w:t xml:space="preserve">Şekillerde kullanılan yazıların büyüklüğü okunaklı olmalıdır. </w:t>
      </w:r>
      <w:r>
        <w:t xml:space="preserve"> </w:t>
      </w:r>
    </w:p>
    <w:p w:rsidR="00EB6A25" w:rsidRDefault="001037FA">
      <w:pPr>
        <w:numPr>
          <w:ilvl w:val="2"/>
          <w:numId w:val="164"/>
        </w:numPr>
        <w:spacing w:line="404" w:lineRule="auto"/>
        <w:ind w:right="15" w:hanging="360"/>
      </w:pPr>
      <w:r>
        <w:t>8 puntodan küçük, 14 puntodan büyük olmamalıdır. Şekill</w:t>
      </w:r>
      <w:r>
        <w:t xml:space="preserve">erdeki sembollere ilişkin yazılar yalnızca ilk harfler büyük olacak şekilde düzenlenmelidir. </w:t>
      </w:r>
      <w:r>
        <w:t xml:space="preserve"> </w:t>
      </w:r>
    </w:p>
    <w:p w:rsidR="00EB6A25" w:rsidRDefault="001037FA">
      <w:pPr>
        <w:numPr>
          <w:ilvl w:val="2"/>
          <w:numId w:val="164"/>
        </w:numPr>
        <w:spacing w:line="402" w:lineRule="auto"/>
        <w:ind w:right="15" w:hanging="360"/>
      </w:pPr>
      <w:r>
        <w:t xml:space="preserve">Şekil içindeki her bir eleman önem durumuna göre vurgulanmalı ve yerleştirilmelidir. </w:t>
      </w:r>
      <w:r>
        <w:t xml:space="preserve"> </w:t>
      </w:r>
    </w:p>
    <w:p w:rsidR="00EB6A25" w:rsidRDefault="001037FA">
      <w:pPr>
        <w:spacing w:after="67"/>
        <w:ind w:left="1517" w:right="450"/>
      </w:pPr>
      <w:r>
        <w:t>Okuyucuya şekillerle etiketlerin bir bütün oluşturduğu hissini vermek gere</w:t>
      </w:r>
      <w:r>
        <w:t xml:space="preserve">kir. Şekilleri etiketlendirmek için şekli seçip farenin sağ tuşuna tıkladığımızda açılan </w:t>
      </w:r>
      <w:r>
        <w:t xml:space="preserve">menüden </w:t>
      </w:r>
      <w:r>
        <w:t xml:space="preserve">Resim Yazısı Ekle komutunu kullanabiliriz. Etiket numarasını, Kelime İşlemcinin şekil etiketlendirmeden resim yazısı ile eklemişsek araya eklediğimiz şekiller </w:t>
      </w:r>
      <w:r>
        <w:t>sonrasında değişen şekil numaralarını etiket üzerine geldiğimizde gri alana sağ tuş ile tıklayarak açılan menüden Alanı Güncelleştir komutunu kullanarak güncelleştirebiliriz. Etiketlerin şeklin, tablonun üzerinde/altında yerleştirilmesini ayarlamak mümkünd</w:t>
      </w:r>
      <w:r>
        <w:t>ür. Şekil yerine görsel veya başka bir isimle etiketlendirmek isterseniz ancak Kelime İşlemci yazılımınızda bu etiket yoksa farenin sağ tuşuna tıklayarak verdiğiniz Resim Yazısı Ekle komutu ile açılan penceredeki Yeni Etiket ile istediğimiz etiket ismini e</w:t>
      </w:r>
      <w:r>
        <w:t xml:space="preserve">klemek mümkündür. </w:t>
      </w:r>
      <w:r>
        <w:t xml:space="preserve"> </w:t>
      </w:r>
    </w:p>
    <w:p w:rsidR="00EB6A25" w:rsidRDefault="001037FA">
      <w:pPr>
        <w:numPr>
          <w:ilvl w:val="2"/>
          <w:numId w:val="164"/>
        </w:numPr>
        <w:spacing w:after="63"/>
        <w:ind w:right="15" w:hanging="360"/>
      </w:pPr>
      <w:r>
        <w:t>Metin içerisine etiketlendirdiğimiz görselleri, tabloları eklemek için Başvur</w:t>
      </w:r>
      <w:r>
        <w:t xml:space="preserve">ular Menüsünden, </w:t>
      </w:r>
      <w:r>
        <w:t xml:space="preserve">Çapraz Başvuru komutunu kullanabiliriz. Açılan pencereden başvuru ekle kısmından Yalnızca Etiket ve Numara’yı seçmemiz yeterli olacaktır. </w:t>
      </w:r>
      <w:r>
        <w:t>Yine yeni ög</w:t>
      </w:r>
      <w:r>
        <w:t>eler eklediğimizde etiket numarasının güncellenmesi için yukarıda anlatıldığı gibi çapraz</w:t>
      </w:r>
      <w:r>
        <w:t xml:space="preserve"> </w:t>
      </w:r>
      <w:r>
        <w:t xml:space="preserve">başvurunun yanında yazan sayının üzerine geldiğimizde gri alan farenin sağ tuşu ile tıklayarak Alanı Güncelleştir komutunu seçmemiz, otomatik olarak şekil/tablo numaralarını güncelleştirmemizi sağlayacaktır. </w:t>
      </w:r>
      <w:r>
        <w:t xml:space="preserve"> </w:t>
      </w:r>
    </w:p>
    <w:p w:rsidR="00EB6A25" w:rsidRDefault="001037FA">
      <w:pPr>
        <w:numPr>
          <w:ilvl w:val="2"/>
          <w:numId w:val="164"/>
        </w:numPr>
        <w:spacing w:line="365" w:lineRule="auto"/>
        <w:ind w:right="15" w:hanging="360"/>
      </w:pPr>
      <w:r>
        <w:t>Şekillerin başına tablolarda olduğu gibi tanım</w:t>
      </w:r>
      <w:r>
        <w:t>layıcı ve açıklayıcı kısa bir başlık eklenmelidir. Çift satır aralığı (tezlerde 1,5) boşluk bırakılmalıdır.</w:t>
      </w:r>
      <w:r>
        <w:t xml:space="preserve"> </w:t>
      </w:r>
      <w:r>
        <w:t xml:space="preserve">(Yukarıdaydı, videodaki sıraya göre bu kısma alındı.) </w:t>
      </w:r>
      <w:r>
        <w:t xml:space="preserve"> </w:t>
      </w:r>
    </w:p>
    <w:p w:rsidR="00EB6A25" w:rsidRDefault="001037FA">
      <w:pPr>
        <w:numPr>
          <w:ilvl w:val="2"/>
          <w:numId w:val="164"/>
        </w:numPr>
        <w:spacing w:line="360" w:lineRule="auto"/>
        <w:ind w:right="15" w:hanging="360"/>
      </w:pPr>
      <w:r>
        <w:t xml:space="preserve">APA 6’ya göre şekillerin numarası ve başlığı, şeklin altında, aynı satırda yazılır. </w:t>
      </w:r>
      <w:r>
        <w:t>APA 7’ye</w:t>
      </w:r>
      <w:r>
        <w:t xml:space="preserve"> </w:t>
      </w:r>
      <w:r>
        <w:t>göre ise şekil numarası ve başlığı şeklin üstünde verilir ayrıca şekil numarası yazıldıktan sonra başlık bir alt satıra geçilerek yazılır.</w:t>
      </w:r>
      <w:r>
        <w:t xml:space="preserve"> </w:t>
      </w:r>
    </w:p>
    <w:p w:rsidR="00EB6A25" w:rsidRDefault="001037FA">
      <w:pPr>
        <w:numPr>
          <w:ilvl w:val="0"/>
          <w:numId w:val="162"/>
        </w:numPr>
        <w:spacing w:after="29"/>
        <w:ind w:right="450" w:hanging="360"/>
      </w:pPr>
      <w:r>
        <w:t>Sayfa düzenlemelerinde yeni bir başlığın/görselin/tablonun yeni bir sayfadan başlaması için kesmelerden yararlanıla</w:t>
      </w:r>
      <w:r>
        <w:t>bilir. Ctrl tuşu ile Enter tuşuna birlikte basılarak yeni sayfaya geçilebilir. Tamamen yeni bir bölüme geçiş yapmak için Sayfa Düzeni Menüsü altından Kesmeler’e oradan da Bölüm Sonuna tıklanabilir. Sayfa için kesme konulup konulmadığı anlamak için Kelime İ</w:t>
      </w:r>
      <w:r>
        <w:t xml:space="preserve">şlemci araç çubuğundan Giriş Sekmesindeki Göster/Gizle </w:t>
      </w:r>
      <w:r>
        <w:rPr>
          <w:noProof/>
        </w:rPr>
        <w:drawing>
          <wp:inline distT="0" distB="0" distL="0" distR="0">
            <wp:extent cx="180975" cy="266700"/>
            <wp:effectExtent l="0" t="0" r="0" b="0"/>
            <wp:docPr id="43640" name="Picture 43640"/>
            <wp:cNvGraphicFramePr/>
            <a:graphic xmlns:a="http://schemas.openxmlformats.org/drawingml/2006/main">
              <a:graphicData uri="http://schemas.openxmlformats.org/drawingml/2006/picture">
                <pic:pic xmlns:pic="http://schemas.openxmlformats.org/drawingml/2006/picture">
                  <pic:nvPicPr>
                    <pic:cNvPr id="43640" name="Picture 43640"/>
                    <pic:cNvPicPr/>
                  </pic:nvPicPr>
                  <pic:blipFill>
                    <a:blip r:embed="rId247"/>
                    <a:stretch>
                      <a:fillRect/>
                    </a:stretch>
                  </pic:blipFill>
                  <pic:spPr>
                    <a:xfrm>
                      <a:off x="0" y="0"/>
                      <a:ext cx="180975" cy="266700"/>
                    </a:xfrm>
                    <a:prstGeom prst="rect">
                      <a:avLst/>
                    </a:prstGeom>
                  </pic:spPr>
                </pic:pic>
              </a:graphicData>
            </a:graphic>
          </wp:inline>
        </w:drawing>
      </w:r>
      <w:r>
        <w:t xml:space="preserve">  </w:t>
      </w:r>
    </w:p>
    <w:p w:rsidR="00EB6A25" w:rsidRDefault="001037FA">
      <w:pPr>
        <w:ind w:left="524" w:right="15"/>
      </w:pPr>
      <w:r>
        <w:t xml:space="preserve">komutundan yararlanılabilir. Gizle açıkken gördüğünüz </w:t>
      </w:r>
      <w:r>
        <w:rPr>
          <w:noProof/>
        </w:rPr>
        <w:drawing>
          <wp:inline distT="0" distB="0" distL="0" distR="0">
            <wp:extent cx="180975" cy="266700"/>
            <wp:effectExtent l="0" t="0" r="0" b="0"/>
            <wp:docPr id="43642" name="Picture 43642"/>
            <wp:cNvGraphicFramePr/>
            <a:graphic xmlns:a="http://schemas.openxmlformats.org/drawingml/2006/main">
              <a:graphicData uri="http://schemas.openxmlformats.org/drawingml/2006/picture">
                <pic:pic xmlns:pic="http://schemas.openxmlformats.org/drawingml/2006/picture">
                  <pic:nvPicPr>
                    <pic:cNvPr id="43642" name="Picture 43642"/>
                    <pic:cNvPicPr/>
                  </pic:nvPicPr>
                  <pic:blipFill>
                    <a:blip r:embed="rId247"/>
                    <a:stretch>
                      <a:fillRect/>
                    </a:stretch>
                  </pic:blipFill>
                  <pic:spPr>
                    <a:xfrm>
                      <a:off x="0" y="0"/>
                      <a:ext cx="180975" cy="266700"/>
                    </a:xfrm>
                    <a:prstGeom prst="rect">
                      <a:avLst/>
                    </a:prstGeom>
                  </pic:spPr>
                </pic:pic>
              </a:graphicData>
            </a:graphic>
          </wp:inline>
        </w:drawing>
      </w:r>
      <w:r>
        <w:t xml:space="preserve"> </w:t>
      </w:r>
      <w:r>
        <w:t xml:space="preserve">işareti Enter’a paragrafa basılı basılmadığını, başka bölüme geçildiği </w:t>
      </w:r>
    </w:p>
    <w:p w:rsidR="00EB6A25" w:rsidRDefault="001037FA">
      <w:pPr>
        <w:spacing w:after="0" w:line="259" w:lineRule="auto"/>
        <w:ind w:left="0" w:right="960" w:firstLine="0"/>
        <w:jc w:val="right"/>
      </w:pPr>
      <w:r>
        <w:rPr>
          <w:noProof/>
        </w:rPr>
        <w:drawing>
          <wp:inline distT="0" distB="0" distL="0" distR="0">
            <wp:extent cx="5219699" cy="193675"/>
            <wp:effectExtent l="0" t="0" r="0" b="0"/>
            <wp:docPr id="43644" name="Picture 43644"/>
            <wp:cNvGraphicFramePr/>
            <a:graphic xmlns:a="http://schemas.openxmlformats.org/drawingml/2006/main">
              <a:graphicData uri="http://schemas.openxmlformats.org/drawingml/2006/picture">
                <pic:pic xmlns:pic="http://schemas.openxmlformats.org/drawingml/2006/picture">
                  <pic:nvPicPr>
                    <pic:cNvPr id="43644" name="Picture 43644"/>
                    <pic:cNvPicPr/>
                  </pic:nvPicPr>
                  <pic:blipFill>
                    <a:blip r:embed="rId248"/>
                    <a:stretch>
                      <a:fillRect/>
                    </a:stretch>
                  </pic:blipFill>
                  <pic:spPr>
                    <a:xfrm>
                      <a:off x="0" y="0"/>
                      <a:ext cx="5219699" cy="193675"/>
                    </a:xfrm>
                    <a:prstGeom prst="rect">
                      <a:avLst/>
                    </a:prstGeom>
                  </pic:spPr>
                </pic:pic>
              </a:graphicData>
            </a:graphic>
          </wp:inline>
        </w:drawing>
      </w:r>
      <w:r>
        <w:t xml:space="preserve"> </w:t>
      </w:r>
    </w:p>
    <w:p w:rsidR="00EB6A25" w:rsidRDefault="001037FA">
      <w:pPr>
        <w:spacing w:after="88" w:line="249" w:lineRule="auto"/>
        <w:ind w:left="524"/>
      </w:pPr>
      <w:r>
        <w:t xml:space="preserve">Bölüm sonu (Sonraki Sayfa) görseli ile anlayabiliriz.  </w:t>
      </w:r>
    </w:p>
    <w:p w:rsidR="00EB6A25" w:rsidRDefault="001037FA">
      <w:pPr>
        <w:numPr>
          <w:ilvl w:val="0"/>
          <w:numId w:val="162"/>
        </w:numPr>
        <w:spacing w:after="69"/>
        <w:ind w:right="450" w:hanging="360"/>
      </w:pPr>
      <w:r>
        <w:t>Şekiller i</w:t>
      </w:r>
      <w:r>
        <w:t xml:space="preserve">çin geçerli kurallar tablolar için de geçerlidir. Yalnızca tablo etiketlendirmeleri </w:t>
      </w:r>
      <w:r>
        <w:t xml:space="preserve">tablonun üzerinde verilir.  </w:t>
      </w:r>
    </w:p>
    <w:p w:rsidR="00EB6A25" w:rsidRDefault="001037FA">
      <w:pPr>
        <w:numPr>
          <w:ilvl w:val="0"/>
          <w:numId w:val="162"/>
        </w:numPr>
        <w:spacing w:after="29"/>
        <w:ind w:right="450" w:hanging="360"/>
      </w:pPr>
      <w:r>
        <w:t>Tablolara metin içerinde tıpkı şekillerdeki gibi Çapraz Başvuru ile atıfta bulunulur. Aşağıdaki/Yukarıdaki/Sağdaki/Yandaki tablo gibi ifadelerd</w:t>
      </w:r>
      <w:r>
        <w:t>en kaçınılmalı, tabloları etiketlendirerek isim vermek gerekir. Tablo isimlerine sayı numarasından sonra a,</w:t>
      </w:r>
      <w:r>
        <w:t xml:space="preserve"> b, gibi </w:t>
      </w:r>
      <w:r>
        <w:t>ekler getirilmemelidir. Şekiller için de aynı kurallar geçerlidir.</w:t>
      </w:r>
      <w:r>
        <w:t xml:space="preserve"> </w:t>
      </w:r>
    </w:p>
    <w:p w:rsidR="00EB6A25" w:rsidRDefault="001037FA">
      <w:pPr>
        <w:numPr>
          <w:ilvl w:val="0"/>
          <w:numId w:val="162"/>
        </w:numPr>
        <w:spacing w:after="66"/>
        <w:ind w:right="450" w:hanging="360"/>
      </w:pPr>
      <w:r>
        <w:t>Tablo başlıkları APA 6’ya göre tablo numarası ile başlık aynı satırda, A</w:t>
      </w:r>
      <w:r>
        <w:t xml:space="preserve">PA 7’ye göre tablo numarası ilk satırda, bir alt satırda başlık şeklinde ayrı satırlarda yazılır. İstatistiksel veriler </w:t>
      </w:r>
      <w:r>
        <w:t>tablolarda sunulurken istat</w:t>
      </w:r>
      <w:r>
        <w:t xml:space="preserve">istiksel terimlerin kısaltmaları verilebilir, örneğin, yüzde oranı </w:t>
      </w:r>
      <w:r>
        <w:t xml:space="preserve">yerine (%, </w:t>
      </w:r>
      <w:r>
        <w:t>S, F, χ2) için semboller kullan</w:t>
      </w:r>
      <w:r>
        <w:t>ılabilir.</w:t>
      </w:r>
      <w:r>
        <w:t xml:space="preserve"> </w:t>
      </w:r>
    </w:p>
    <w:p w:rsidR="00EB6A25" w:rsidRDefault="001037FA">
      <w:pPr>
        <w:numPr>
          <w:ilvl w:val="0"/>
          <w:numId w:val="162"/>
        </w:numPr>
        <w:spacing w:after="44"/>
        <w:ind w:right="450" w:hanging="360"/>
      </w:pPr>
      <w:r>
        <w:t>Tablo sütunlarına isim verilm</w:t>
      </w:r>
      <w:r>
        <w:t xml:space="preserve">elidir.  </w:t>
      </w:r>
    </w:p>
    <w:p w:rsidR="00EB6A25" w:rsidRDefault="001037FA">
      <w:pPr>
        <w:numPr>
          <w:ilvl w:val="0"/>
          <w:numId w:val="162"/>
        </w:numPr>
        <w:spacing w:after="86"/>
        <w:ind w:right="450" w:hanging="360"/>
      </w:pPr>
      <w:r>
        <w:t>Tablolarda bazı hücrelere ilişkin bir veri olmadığında o hücre boş bırakılmalı ancak elde edilmemiş</w:t>
      </w:r>
      <w:r>
        <w:t xml:space="preserve"> ya da rapor edilmeyen bir veri ise tire (-</w:t>
      </w:r>
      <w:r>
        <w:t>) işareti ile gösterilmelidir. Korelasyon tablolarındaki tire işareti ise her bir değişkenin kendisi ile olan ilişkisine ait değerin hesaplanmadığı anlamına gelmektedir.</w:t>
      </w:r>
      <w:r>
        <w:t xml:space="preserve"> </w:t>
      </w:r>
    </w:p>
    <w:p w:rsidR="00EB6A25" w:rsidRDefault="001037FA">
      <w:pPr>
        <w:numPr>
          <w:ilvl w:val="0"/>
          <w:numId w:val="162"/>
        </w:numPr>
        <w:spacing w:after="132"/>
        <w:ind w:right="450" w:hanging="360"/>
      </w:pPr>
      <w:r>
        <w:t>Tablolar ile ilgili olarak aşağıdaki kontrol listesi kullanılabilir.</w:t>
      </w:r>
      <w:r>
        <w:t xml:space="preserve"> </w:t>
      </w:r>
      <w:r>
        <w:rPr>
          <w:rFonts w:ascii="Courier New" w:eastAsia="Courier New" w:hAnsi="Courier New" w:cs="Courier New"/>
        </w:rPr>
        <w:t>o</w:t>
      </w:r>
      <w:r>
        <w:rPr>
          <w:rFonts w:ascii="Arial" w:eastAsia="Arial" w:hAnsi="Arial" w:cs="Arial"/>
        </w:rPr>
        <w:t xml:space="preserve"> </w:t>
      </w:r>
      <w:r>
        <w:t>Tablo önemli m</w:t>
      </w:r>
      <w:r>
        <w:t xml:space="preserve">i?  </w:t>
      </w:r>
    </w:p>
    <w:p w:rsidR="00EB6A25" w:rsidRDefault="001037FA">
      <w:pPr>
        <w:numPr>
          <w:ilvl w:val="2"/>
          <w:numId w:val="163"/>
        </w:numPr>
        <w:spacing w:line="395" w:lineRule="auto"/>
        <w:ind w:right="15" w:hanging="360"/>
      </w:pPr>
      <w:r>
        <w:t xml:space="preserve">Tablonun ismi, başlıkları ve notları tam mı ve çift satır (duruma göre 1,5) aralığı mı? </w:t>
      </w:r>
      <w:r>
        <w:t xml:space="preserve"> </w:t>
      </w:r>
    </w:p>
    <w:p w:rsidR="00EB6A25" w:rsidRDefault="001037FA">
      <w:pPr>
        <w:numPr>
          <w:ilvl w:val="2"/>
          <w:numId w:val="163"/>
        </w:numPr>
        <w:spacing w:after="153"/>
        <w:ind w:right="15" w:hanging="360"/>
      </w:pPr>
      <w:r>
        <w:t xml:space="preserve">Çalışmada kullanılan tabloların tamamı birbiri ile tutarlı mı? </w:t>
      </w:r>
      <w:r>
        <w:t xml:space="preserve"> </w:t>
      </w:r>
    </w:p>
    <w:p w:rsidR="00EB6A25" w:rsidRDefault="001037FA">
      <w:pPr>
        <w:numPr>
          <w:ilvl w:val="2"/>
          <w:numId w:val="163"/>
        </w:numPr>
        <w:spacing w:line="395" w:lineRule="auto"/>
        <w:ind w:right="15" w:hanging="360"/>
      </w:pPr>
      <w:r>
        <w:t xml:space="preserve">Tablo ismi kısa fakat açıklayıcı mı? </w:t>
      </w:r>
      <w:r>
        <w:t xml:space="preserve"> </w:t>
      </w:r>
      <w:r>
        <w:rPr>
          <w:rFonts w:ascii="Courier New" w:eastAsia="Courier New" w:hAnsi="Courier New" w:cs="Courier New"/>
        </w:rPr>
        <w:t>o</w:t>
      </w:r>
      <w:r>
        <w:rPr>
          <w:rFonts w:ascii="Arial" w:eastAsia="Arial" w:hAnsi="Arial" w:cs="Arial"/>
        </w:rPr>
        <w:t xml:space="preserve"> </w:t>
      </w:r>
      <w:r>
        <w:t xml:space="preserve"> </w:t>
      </w:r>
      <w:r>
        <w:t xml:space="preserve">Her bir sütunun başlığı var mı? </w:t>
      </w:r>
      <w:r>
        <w:t xml:space="preserve"> </w:t>
      </w:r>
    </w:p>
    <w:p w:rsidR="00EB6A25" w:rsidRDefault="001037FA">
      <w:pPr>
        <w:numPr>
          <w:ilvl w:val="2"/>
          <w:numId w:val="163"/>
        </w:numPr>
        <w:spacing w:line="403" w:lineRule="auto"/>
        <w:ind w:right="15" w:hanging="360"/>
      </w:pPr>
      <w:r>
        <w:t>Tüm kısaltmalar, ital</w:t>
      </w:r>
      <w:r>
        <w:t xml:space="preserve">ik yazı stilinin özel kullanım durumu, parantezler, çizgiler, özel semboller açıklanmış mı? </w:t>
      </w:r>
      <w:r>
        <w:t xml:space="preserve"> </w:t>
      </w:r>
    </w:p>
    <w:p w:rsidR="00EB6A25" w:rsidRDefault="001037FA">
      <w:pPr>
        <w:numPr>
          <w:ilvl w:val="2"/>
          <w:numId w:val="163"/>
        </w:numPr>
        <w:spacing w:line="402" w:lineRule="auto"/>
        <w:ind w:right="15" w:hanging="360"/>
      </w:pPr>
      <w:r>
        <w:t xml:space="preserve">Alfa gibi olasılık değerleri tanımlanmış ve yıldız işaretleri uygun şekilde kullanılmış mı? </w:t>
      </w:r>
      <w:r>
        <w:t xml:space="preserve"> </w:t>
      </w:r>
    </w:p>
    <w:p w:rsidR="00EB6A25" w:rsidRDefault="001037FA">
      <w:pPr>
        <w:numPr>
          <w:ilvl w:val="2"/>
          <w:numId w:val="163"/>
        </w:numPr>
        <w:spacing w:line="403" w:lineRule="auto"/>
        <w:ind w:right="15" w:hanging="360"/>
      </w:pPr>
      <w:r>
        <w:t>Tablo altına eklenen notlar, genel notlar, özel notlar ve olasılık d</w:t>
      </w:r>
      <w:r>
        <w:t xml:space="preserve">eğerlerine ilişkin notlar şeklinde sıralanmış mı? </w:t>
      </w:r>
      <w:r>
        <w:t xml:space="preserve"> </w:t>
      </w:r>
    </w:p>
    <w:p w:rsidR="00EB6A25" w:rsidRDefault="001037FA">
      <w:pPr>
        <w:numPr>
          <w:ilvl w:val="2"/>
          <w:numId w:val="163"/>
        </w:numPr>
        <w:spacing w:after="157"/>
        <w:ind w:right="15" w:hanging="360"/>
      </w:pPr>
      <w:r>
        <w:t xml:space="preserve">Tablo derginin/enstitünün sayfa genişliğine uygun şekilde düzenlenmiş mi? </w:t>
      </w:r>
      <w:r>
        <w:t xml:space="preserve"> </w:t>
      </w:r>
    </w:p>
    <w:p w:rsidR="00EB6A25" w:rsidRDefault="001037FA">
      <w:pPr>
        <w:numPr>
          <w:ilvl w:val="2"/>
          <w:numId w:val="163"/>
        </w:numPr>
        <w:spacing w:after="68" w:line="357" w:lineRule="auto"/>
        <w:ind w:right="15" w:hanging="360"/>
      </w:pPr>
      <w:r>
        <w:t xml:space="preserve">Başka bir kaynaktan alınan ya da uyarlanan tablolara ilişkin gerekli dipnot eklenmiş mi? </w:t>
      </w:r>
      <w:r>
        <w:t xml:space="preserve"> </w:t>
      </w:r>
      <w:r>
        <w:rPr>
          <w:rFonts w:ascii="Courier New" w:eastAsia="Courier New" w:hAnsi="Courier New" w:cs="Courier New"/>
        </w:rPr>
        <w:t>o</w:t>
      </w:r>
      <w:r>
        <w:rPr>
          <w:rFonts w:ascii="Arial" w:eastAsia="Arial" w:hAnsi="Arial" w:cs="Arial"/>
        </w:rPr>
        <w:t xml:space="preserve"> </w:t>
      </w:r>
      <w:r>
        <w:t xml:space="preserve">Tabloya </w:t>
      </w:r>
      <w:r>
        <w:t>metin içinde gönderme/atıf yapılmış mı?</w:t>
      </w:r>
      <w:r>
        <w:t xml:space="preserve"> </w:t>
      </w:r>
    </w:p>
    <w:p w:rsidR="00EB6A25" w:rsidRDefault="001037FA">
      <w:pPr>
        <w:numPr>
          <w:ilvl w:val="0"/>
          <w:numId w:val="162"/>
        </w:numPr>
        <w:spacing w:after="72"/>
        <w:ind w:right="450" w:hanging="360"/>
      </w:pPr>
      <w:r>
        <w:t>Başka bir çalışmadan iki türlü aktarma yapılabilir. Biri; diğer çalışmalardan bilgiyi araştırmacının kendi dilinde özetlemesi ki buna dolaylı aktarma/alıntı denir. Diğeri de diğer çalışmalardan herhangi bir değişikl</w:t>
      </w:r>
      <w:r>
        <w:t>ik yapılmadan aktarılması ki bu doğrudan aktarma/alıntıdır. Doğrudan alıntılanan metnin kelime sayısı 40’tan daha az ise metin içerisinde çift tırnak işareti arasında gösterilir. 40 ve daha fazla kelimeli doğrudan alıntılar yeni bir satırdan ve bloğun tama</w:t>
      </w:r>
      <w:r>
        <w:t xml:space="preserve">mı yazı alanının sol tarafında 1,3 (tezlerde 1,25 olabilir) cm boşluk bırakılarak düzenlenir. Alıntının tamamı çift satır aralığı (tezlerde 1,5) olacak şekilde </w:t>
      </w:r>
      <w:r>
        <w:t xml:space="preserve">düzenlenir. </w:t>
      </w:r>
    </w:p>
    <w:p w:rsidR="00EB6A25" w:rsidRDefault="001037FA">
      <w:pPr>
        <w:numPr>
          <w:ilvl w:val="0"/>
          <w:numId w:val="162"/>
        </w:numPr>
        <w:spacing w:line="329" w:lineRule="auto"/>
        <w:ind w:right="450" w:hanging="360"/>
      </w:pPr>
      <w:r>
        <w:t xml:space="preserve">Kanıt, açıklama veya kaynakları belirtmek amacıyla içeriğe ilişkin dipnot veya telif hakkına dipnotlardan yararlanılabilir. </w:t>
      </w:r>
      <w:r>
        <w:t xml:space="preserve"> </w:t>
      </w:r>
    </w:p>
    <w:p w:rsidR="00EB6A25" w:rsidRDefault="001037FA">
      <w:pPr>
        <w:numPr>
          <w:ilvl w:val="0"/>
          <w:numId w:val="162"/>
        </w:numPr>
        <w:spacing w:after="215"/>
        <w:ind w:right="450" w:hanging="360"/>
      </w:pPr>
      <w:r>
        <w:t>Okuyucuya detaylı bilgi (matematiksel kanıtlar, büyük tablolar, kelime listeleri, anket örneği veya araştırmada kullanılan ölçme a</w:t>
      </w:r>
      <w:r>
        <w:t xml:space="preserve">raçları, bilgisayar programları, izinler, vb.) sunmak istediğimizde okuyucunun dikkatini dağıtmamak için bu bilgiler eklerde verilebilir. Ölçme araçları eklerde sunulsa dahi başka kaynaktan alınmış/uyarlanmışsa telif hakkı izni </w:t>
      </w:r>
      <w:r>
        <w:t xml:space="preserve">belirtilmelidir. </w:t>
      </w:r>
    </w:p>
    <w:p w:rsidR="00EB6A25" w:rsidRDefault="001037FA">
      <w:pPr>
        <w:pStyle w:val="Balk2"/>
        <w:spacing w:after="3" w:line="254" w:lineRule="auto"/>
        <w:ind w:left="2373" w:right="2526"/>
      </w:pPr>
      <w:r>
        <w:t>13.</w:t>
      </w:r>
      <w:r>
        <w:rPr>
          <w:rFonts w:ascii="Arial" w:eastAsia="Arial" w:hAnsi="Arial" w:cs="Arial"/>
        </w:rPr>
        <w:t xml:space="preserve"> </w:t>
      </w:r>
      <w:r>
        <w:t xml:space="preserve">Ders: </w:t>
      </w:r>
      <w:r>
        <w:t xml:space="preserve">Kaynak Gösterimi </w:t>
      </w:r>
    </w:p>
    <w:p w:rsidR="00EB6A25" w:rsidRDefault="001037FA">
      <w:pPr>
        <w:ind w:left="96" w:right="453"/>
      </w:pPr>
      <w:r>
        <w:t>Raporlaştırmada alanyazın taraması sürecinde ulaşılan ve çalışmada kullanılan kaynakların hem metin içinde gösterilmesi hem de metin içinde kullanılan kaynakların tam künyelerini gösterir bir kaynak listesi sunulması gerekir. Bu araştırma</w:t>
      </w:r>
      <w:r>
        <w:t xml:space="preserve">cının en temel sorumluluğudur. Etik bölümünde bu sorumluluğun neden önemli olduğu daha detaylı olarak verilmiştir.  </w:t>
      </w:r>
      <w:r>
        <w:t xml:space="preserve"> </w:t>
      </w:r>
    </w:p>
    <w:p w:rsidR="00EB6A25" w:rsidRDefault="001037FA">
      <w:pPr>
        <w:ind w:left="1090" w:right="15"/>
      </w:pPr>
      <w:r>
        <w:t xml:space="preserve">Bir yayının (makale, tez) sonunda yer alan kaynaklar listesi yayını belgeler ve her bir </w:t>
      </w:r>
    </w:p>
    <w:p w:rsidR="00EB6A25" w:rsidRDefault="001037FA">
      <w:pPr>
        <w:spacing w:after="192"/>
        <w:ind w:left="96" w:right="453"/>
      </w:pPr>
      <w:r>
        <w:t>kaynağa ulaşmak için önemli bilgiler sağlar. Yaza</w:t>
      </w:r>
      <w:r>
        <w:t xml:space="preserve">rlar kaynakları gösterirken sağduyulu olmalı ve yalnızca yaptıkları araştırmada ve makalenin hazırlanmasında kullandıkları kaynakları </w:t>
      </w:r>
      <w:r>
        <w:t xml:space="preserve">göstermelidirler. </w:t>
      </w:r>
      <w:r>
        <w:t>Kaynaklar listesi oluşturmanın amacı okurların bu kaynaklara ulaşmasına ve kullanmasına imkân tanımak ol</w:t>
      </w:r>
      <w:r>
        <w:t>duğu için bu listenin doğru ve eksiksiz olması gerekir. Her bir kaynak genellikle yazar, yayımlanma tarihi, başlık, yayımlanma yeri bilgilerini içerir. Yazarlar kaynaklar listesinde bulunan tüm bilgilerden sorumludurlar. Sosyal Bilimler alanında en sık kul</w:t>
      </w:r>
      <w:r>
        <w:t xml:space="preserve">lanılan Amerikan Psikoloji Derneği tarafından belirlenen kaynak gösterimine ile ilgili kurallara (APA6) yer verilmiştir. </w:t>
      </w:r>
      <w:r>
        <w:t xml:space="preserve"> </w:t>
      </w:r>
    </w:p>
    <w:p w:rsidR="00EB6A25" w:rsidRDefault="001037FA">
      <w:pPr>
        <w:tabs>
          <w:tab w:val="center" w:pos="2963"/>
        </w:tabs>
        <w:spacing w:after="206" w:line="266" w:lineRule="auto"/>
        <w:ind w:left="0" w:firstLine="0"/>
        <w:jc w:val="left"/>
      </w:pPr>
      <w:r>
        <w:rPr>
          <w:b/>
        </w:rPr>
        <w:t>13.1.</w:t>
      </w:r>
      <w:r>
        <w:rPr>
          <w:rFonts w:ascii="Arial" w:eastAsia="Arial" w:hAnsi="Arial" w:cs="Arial"/>
          <w:b/>
        </w:rPr>
        <w:t xml:space="preserve"> </w:t>
      </w:r>
      <w:r>
        <w:rPr>
          <w:rFonts w:ascii="Arial" w:eastAsia="Arial" w:hAnsi="Arial" w:cs="Arial"/>
          <w:b/>
        </w:rPr>
        <w:tab/>
      </w:r>
      <w:r>
        <w:rPr>
          <w:b/>
        </w:rPr>
        <w:t xml:space="preserve">Kaynakların Metin İçinde Gösterimi </w:t>
      </w:r>
    </w:p>
    <w:p w:rsidR="00EB6A25" w:rsidRDefault="001037FA">
      <w:pPr>
        <w:numPr>
          <w:ilvl w:val="0"/>
          <w:numId w:val="165"/>
        </w:numPr>
        <w:spacing w:after="71" w:line="266" w:lineRule="auto"/>
        <w:ind w:right="15" w:hanging="360"/>
      </w:pPr>
      <w:r>
        <w:rPr>
          <w:b/>
        </w:rPr>
        <w:t>Tek Yazarlı Bir Çalışma</w:t>
      </w:r>
      <w:r>
        <w:t xml:space="preserve"> </w:t>
      </w:r>
    </w:p>
    <w:p w:rsidR="00EB6A25" w:rsidRDefault="001037FA">
      <w:pPr>
        <w:numPr>
          <w:ilvl w:val="0"/>
          <w:numId w:val="165"/>
        </w:numPr>
        <w:spacing w:line="330" w:lineRule="auto"/>
        <w:ind w:right="15" w:hanging="360"/>
      </w:pPr>
      <w:r>
        <w:t>Kılıç (2006) iki farklı çoklu ortamı karşılaştırdığı çalışmada ……</w:t>
      </w:r>
      <w:r>
        <w:t xml:space="preserve">…… </w:t>
      </w:r>
      <w:r>
        <w:t xml:space="preserve"> </w:t>
      </w:r>
      <w:r>
        <w:rPr>
          <w:rFonts w:ascii="Wingdings 2" w:eastAsia="Wingdings 2" w:hAnsi="Wingdings 2" w:cs="Wingdings 2"/>
        </w:rPr>
        <w:t></w:t>
      </w:r>
      <w:r>
        <w:rPr>
          <w:rFonts w:ascii="Arial" w:eastAsia="Arial" w:hAnsi="Arial" w:cs="Arial"/>
        </w:rPr>
        <w:t xml:space="preserve"> </w:t>
      </w:r>
      <w:r>
        <w:t>Bu çalışmada iki farklı çoklu ortam karşılaştırılmış (Kılıç, 2006).</w:t>
      </w:r>
      <w:r>
        <w:t xml:space="preserve"> </w:t>
      </w:r>
    </w:p>
    <w:p w:rsidR="00EB6A25" w:rsidRDefault="001037FA">
      <w:pPr>
        <w:numPr>
          <w:ilvl w:val="0"/>
          <w:numId w:val="165"/>
        </w:numPr>
        <w:spacing w:line="331" w:lineRule="auto"/>
        <w:ind w:right="15" w:hanging="360"/>
      </w:pPr>
      <w:r>
        <w:rPr>
          <w:b/>
        </w:rPr>
        <w:t xml:space="preserve">İki yazarlı bir çalışma </w:t>
      </w:r>
      <w:r>
        <w:t xml:space="preserve">kaynak olarak gösterildiğinde metin içinde her seferinde yazarların her ikisinin de soyadı belirtilir. </w:t>
      </w:r>
      <w:r>
        <w:t xml:space="preserve"> </w:t>
      </w:r>
    </w:p>
    <w:p w:rsidR="00EB6A25" w:rsidRDefault="001037FA">
      <w:pPr>
        <w:numPr>
          <w:ilvl w:val="0"/>
          <w:numId w:val="165"/>
        </w:numPr>
        <w:spacing w:after="71" w:line="266" w:lineRule="auto"/>
        <w:ind w:right="15" w:hanging="360"/>
      </w:pPr>
      <w:r>
        <w:rPr>
          <w:b/>
        </w:rPr>
        <w:t>Üç, dört ya da beş yazarlı bir çalışma</w:t>
      </w:r>
      <w:r>
        <w:t xml:space="preserve"> </w:t>
      </w:r>
    </w:p>
    <w:p w:rsidR="00EB6A25" w:rsidRDefault="001037FA">
      <w:pPr>
        <w:numPr>
          <w:ilvl w:val="0"/>
          <w:numId w:val="165"/>
        </w:numPr>
        <w:spacing w:after="76"/>
        <w:ind w:right="15" w:hanging="360"/>
      </w:pPr>
      <w:r>
        <w:t>Büyüköztürk, Akgün, Demirel, Karadeniz ve Kılıç</w:t>
      </w:r>
      <w:r>
        <w:t xml:space="preserve"> </w:t>
      </w:r>
      <w:r>
        <w:t xml:space="preserve">(2022) çalışmalarında ………. </w:t>
      </w:r>
    </w:p>
    <w:p w:rsidR="00EB6A25" w:rsidRDefault="001037FA">
      <w:pPr>
        <w:spacing w:after="90" w:line="249" w:lineRule="auto"/>
        <w:ind w:left="10" w:right="451"/>
        <w:jc w:val="right"/>
      </w:pPr>
      <w:r>
        <w:t xml:space="preserve">[Metin içinde kaynağın ilk gösterildiği yerde yazarların tamamı verilir]. </w:t>
      </w:r>
      <w:r>
        <w:t xml:space="preserve"> </w:t>
      </w:r>
    </w:p>
    <w:p w:rsidR="00EB6A25" w:rsidRDefault="001037FA">
      <w:pPr>
        <w:numPr>
          <w:ilvl w:val="0"/>
          <w:numId w:val="165"/>
        </w:numPr>
        <w:spacing w:after="50"/>
        <w:ind w:right="15" w:hanging="360"/>
      </w:pPr>
      <w:r>
        <w:t xml:space="preserve">Büyüköztürk vd. (2006) çalışmalarında [Kaynağın ilk geçtiği yerden sonraki </w:t>
      </w:r>
      <w:r>
        <w:t xml:space="preserve">paragraflardaki gösterimi.] </w:t>
      </w:r>
    </w:p>
    <w:p w:rsidR="00EB6A25" w:rsidRDefault="001037FA">
      <w:pPr>
        <w:numPr>
          <w:ilvl w:val="0"/>
          <w:numId w:val="165"/>
        </w:numPr>
        <w:spacing w:line="331" w:lineRule="auto"/>
        <w:ind w:right="15" w:hanging="360"/>
      </w:pPr>
      <w:r>
        <w:t>Büyüköztürk vd. çalışmalarında [Kaynağın ilk geçtiği paragrafta tekrar vurgulanması gerektiğinde tarih yinelenmez.]</w:t>
      </w:r>
      <w:r>
        <w:t xml:space="preserve"> </w:t>
      </w:r>
    </w:p>
    <w:p w:rsidR="00EB6A25" w:rsidRDefault="001037FA">
      <w:pPr>
        <w:numPr>
          <w:ilvl w:val="0"/>
          <w:numId w:val="165"/>
        </w:numPr>
        <w:ind w:right="15" w:hanging="360"/>
      </w:pPr>
      <w:r>
        <w:rPr>
          <w:b/>
        </w:rPr>
        <w:t xml:space="preserve">Altı ya da daha fazla yazarlı bir çalışma </w:t>
      </w:r>
      <w:r>
        <w:t xml:space="preserve">kaynak olarak gösterildiğinde metin içinde </w:t>
      </w:r>
    </w:p>
    <w:p w:rsidR="00EB6A25" w:rsidRDefault="001037FA">
      <w:pPr>
        <w:spacing w:after="64"/>
        <w:ind w:left="1810" w:right="15"/>
      </w:pPr>
      <w:r>
        <w:t>alıntının yapıldığı ilk yerde yalnızca ilk yazarın so</w:t>
      </w:r>
      <w:r>
        <w:t xml:space="preserve">yadı verildikten sonra “vd.” </w:t>
      </w:r>
      <w:r>
        <w:t>eklenir ve virgülden so</w:t>
      </w:r>
      <w:r>
        <w:t xml:space="preserve">nra çalışmanın yayın yılı verilir. </w:t>
      </w:r>
      <w:r>
        <w:t xml:space="preserve"> </w:t>
      </w:r>
    </w:p>
    <w:p w:rsidR="00EB6A25" w:rsidRDefault="001037FA">
      <w:pPr>
        <w:numPr>
          <w:ilvl w:val="0"/>
          <w:numId w:val="165"/>
        </w:numPr>
        <w:spacing w:after="68" w:line="266" w:lineRule="auto"/>
        <w:ind w:right="15" w:hanging="360"/>
      </w:pPr>
      <w:r>
        <w:rPr>
          <w:b/>
        </w:rPr>
        <w:t>Grupların Yaptığı Yayınlar</w:t>
      </w:r>
      <w:r>
        <w:t xml:space="preserve"> </w:t>
      </w:r>
    </w:p>
    <w:p w:rsidR="00EB6A25" w:rsidRDefault="001037FA">
      <w:pPr>
        <w:numPr>
          <w:ilvl w:val="0"/>
          <w:numId w:val="165"/>
        </w:numPr>
        <w:spacing w:after="38"/>
        <w:ind w:right="15" w:hanging="360"/>
      </w:pPr>
      <w:r>
        <w:t>Alıntının yapıldığı ilk yerde:</w:t>
      </w:r>
      <w:r>
        <w:t xml:space="preserve"> </w:t>
      </w:r>
      <w:r>
        <w:t>(Yükseköğretim Kurulu [YÖK], 2015)</w:t>
      </w:r>
      <w:r>
        <w:t xml:space="preserve"> </w:t>
      </w:r>
    </w:p>
    <w:p w:rsidR="00EB6A25" w:rsidRDefault="001037FA">
      <w:pPr>
        <w:numPr>
          <w:ilvl w:val="0"/>
          <w:numId w:val="165"/>
        </w:numPr>
        <w:spacing w:after="74"/>
        <w:ind w:right="15" w:hanging="360"/>
      </w:pPr>
      <w:r>
        <w:t>Sonraki alıntılarda</w:t>
      </w:r>
      <w:r>
        <w:t xml:space="preserve">: (YÖK, 2015) </w:t>
      </w:r>
    </w:p>
    <w:p w:rsidR="00EB6A25" w:rsidRDefault="001037FA">
      <w:pPr>
        <w:numPr>
          <w:ilvl w:val="0"/>
          <w:numId w:val="165"/>
        </w:numPr>
        <w:spacing w:line="327" w:lineRule="auto"/>
        <w:ind w:right="15" w:hanging="360"/>
      </w:pPr>
      <w:r>
        <w:rPr>
          <w:b/>
        </w:rPr>
        <w:t>Aynı Parantez İçinde İki ya da Daha Fazla Çalışmanın Kaynak Olarak Gösterilmesi</w:t>
      </w:r>
      <w:r>
        <w:t xml:space="preserve"> </w:t>
      </w:r>
      <w:r>
        <w:rPr>
          <w:rFonts w:ascii="Wingdings 2" w:eastAsia="Wingdings 2" w:hAnsi="Wingdings 2" w:cs="Wingdings 2"/>
        </w:rPr>
        <w:t></w:t>
      </w:r>
      <w:r>
        <w:rPr>
          <w:rFonts w:ascii="Arial" w:eastAsia="Arial" w:hAnsi="Arial" w:cs="Arial"/>
        </w:rPr>
        <w:t xml:space="preserve"> </w:t>
      </w:r>
      <w:r>
        <w:t xml:space="preserve">Aynı yazarın birden fazla çalışması aynı parantezde kaynak olarak gösterileceğinde </w:t>
      </w:r>
    </w:p>
    <w:p w:rsidR="00EB6A25" w:rsidRDefault="001037FA">
      <w:pPr>
        <w:spacing w:after="88" w:line="249" w:lineRule="auto"/>
        <w:ind w:left="10" w:right="463"/>
        <w:jc w:val="right"/>
      </w:pPr>
      <w:r>
        <w:t xml:space="preserve">ise yıllara göre sıralama yapılır. Baskıda olan yayınlar en sona eklenir. </w:t>
      </w:r>
      <w:r>
        <w:t xml:space="preserve"> </w:t>
      </w:r>
    </w:p>
    <w:p w:rsidR="00EB6A25" w:rsidRDefault="001037FA">
      <w:pPr>
        <w:numPr>
          <w:ilvl w:val="0"/>
          <w:numId w:val="165"/>
        </w:numPr>
        <w:spacing w:after="82" w:line="258" w:lineRule="auto"/>
        <w:ind w:right="15" w:hanging="360"/>
      </w:pPr>
      <w:r>
        <w:t>(Kılıç Çakmak ve Karataş, 2020, 2021)</w:t>
      </w:r>
      <w:r>
        <w:t xml:space="preserve"> </w:t>
      </w:r>
    </w:p>
    <w:p w:rsidR="00EB6A25" w:rsidRDefault="001037FA">
      <w:pPr>
        <w:numPr>
          <w:ilvl w:val="0"/>
          <w:numId w:val="165"/>
        </w:numPr>
        <w:spacing w:after="85" w:line="258" w:lineRule="auto"/>
        <w:ind w:right="15" w:hanging="360"/>
      </w:pPr>
      <w:r>
        <w:t xml:space="preserve">(Karataş, 2010, 2020, baskıda) </w:t>
      </w:r>
      <w:r>
        <w:t xml:space="preserve"> </w:t>
      </w:r>
    </w:p>
    <w:p w:rsidR="00EB6A25" w:rsidRDefault="001037FA">
      <w:pPr>
        <w:numPr>
          <w:ilvl w:val="0"/>
          <w:numId w:val="165"/>
        </w:numPr>
        <w:spacing w:after="35" w:line="279" w:lineRule="auto"/>
        <w:ind w:right="15" w:hanging="360"/>
      </w:pPr>
      <w:r>
        <w:t>Aynı yazarın aynı yılda yayınlanmış birden fazla yayını kaynak olarak gösterileceğinde yayın yıllarının yanı</w:t>
      </w:r>
      <w:r>
        <w:t xml:space="preserve">na sırasıyla a, b, c ve diğer harfler </w:t>
      </w:r>
      <w:r>
        <w:t xml:space="preserve">alfabetik olarak eklenir.  </w:t>
      </w:r>
    </w:p>
    <w:p w:rsidR="00EB6A25" w:rsidRDefault="001037FA">
      <w:pPr>
        <w:numPr>
          <w:ilvl w:val="0"/>
          <w:numId w:val="165"/>
        </w:numPr>
        <w:spacing w:after="57"/>
        <w:ind w:right="15" w:hanging="360"/>
      </w:pPr>
      <w:r>
        <w:t>(Kılıç Çakmak, 2004a, 2004b, 2004c; Kılıç, 2004, baskıda</w:t>
      </w:r>
      <w:r>
        <w:t xml:space="preserve">-a, </w:t>
      </w:r>
      <w:r>
        <w:t>baskıda</w:t>
      </w:r>
      <w:r>
        <w:t xml:space="preserve">-b) </w:t>
      </w:r>
    </w:p>
    <w:p w:rsidR="00EB6A25" w:rsidRDefault="001037FA">
      <w:pPr>
        <w:numPr>
          <w:ilvl w:val="0"/>
          <w:numId w:val="165"/>
        </w:numPr>
        <w:spacing w:after="49"/>
        <w:ind w:right="15" w:hanging="360"/>
      </w:pPr>
      <w:r>
        <w:t>Farklı yazarlara ait iki ya da daha fazla çalışma aynı parantez içinde kaynak olarak gösterileceğinde yazarların soyad</w:t>
      </w:r>
      <w:r>
        <w:t xml:space="preserve">larına göre alfabetik sırada verilir. </w:t>
      </w:r>
    </w:p>
    <w:p w:rsidR="00EB6A25" w:rsidRDefault="001037FA">
      <w:pPr>
        <w:spacing w:line="326" w:lineRule="auto"/>
        <w:ind w:left="2880" w:right="1749" w:hanging="360"/>
      </w:pPr>
      <w:r>
        <w:t xml:space="preserve">Kaynakların arasına noktalı virgül eklenir. </w:t>
      </w:r>
      <w:r>
        <w:t xml:space="preserve"> </w:t>
      </w:r>
      <w:r>
        <w:rPr>
          <w:rFonts w:ascii="Wingdings 2" w:eastAsia="Wingdings 2" w:hAnsi="Wingdings 2" w:cs="Wingdings 2"/>
        </w:rPr>
        <w:t></w:t>
      </w:r>
      <w:r>
        <w:rPr>
          <w:rFonts w:ascii="Arial" w:eastAsia="Arial" w:hAnsi="Arial" w:cs="Arial"/>
        </w:rPr>
        <w:t xml:space="preserve"> </w:t>
      </w:r>
      <w:r>
        <w:t>(Karataş, 2018; Kılıç, 2003; Kılıç Çakmak, 2020)</w:t>
      </w:r>
      <w:r>
        <w:t xml:space="preserve"> </w:t>
      </w:r>
    </w:p>
    <w:p w:rsidR="00EB6A25" w:rsidRDefault="001037FA">
      <w:pPr>
        <w:spacing w:after="38"/>
        <w:ind w:left="513" w:right="3079" w:hanging="514"/>
      </w:pPr>
      <w:r>
        <w:rPr>
          <w:b/>
        </w:rPr>
        <w:t>13.2.</w:t>
      </w:r>
      <w:r>
        <w:rPr>
          <w:rFonts w:ascii="Arial" w:eastAsia="Arial" w:hAnsi="Arial" w:cs="Arial"/>
          <w:b/>
        </w:rPr>
        <w:t xml:space="preserve"> </w:t>
      </w:r>
      <w:r>
        <w:rPr>
          <w:rFonts w:ascii="Arial" w:eastAsia="Arial" w:hAnsi="Arial" w:cs="Arial"/>
          <w:b/>
        </w:rPr>
        <w:tab/>
      </w:r>
      <w:r>
        <w:rPr>
          <w:b/>
        </w:rPr>
        <w:t xml:space="preserve">Kaynaklar listesinin düzenlenmesi </w:t>
      </w:r>
      <w:r>
        <w:rPr>
          <w:rFonts w:ascii="Segoe UI Symbol" w:eastAsia="Segoe UI Symbol" w:hAnsi="Segoe UI Symbol" w:cs="Segoe UI Symbol"/>
        </w:rPr>
        <w:t>•</w:t>
      </w:r>
      <w:r>
        <w:rPr>
          <w:rFonts w:ascii="Arial" w:eastAsia="Arial" w:hAnsi="Arial" w:cs="Arial"/>
        </w:rPr>
        <w:t xml:space="preserve"> </w:t>
      </w:r>
      <w:r>
        <w:t>Kaynaklar ilk yazarın soyadına göre alfabetik sıraya konulur.</w:t>
      </w:r>
      <w:r>
        <w:t xml:space="preserve"> </w:t>
      </w:r>
    </w:p>
    <w:p w:rsidR="00EB6A25" w:rsidRDefault="001037FA">
      <w:pPr>
        <w:numPr>
          <w:ilvl w:val="0"/>
          <w:numId w:val="166"/>
        </w:numPr>
        <w:spacing w:line="331" w:lineRule="auto"/>
        <w:ind w:right="15" w:hanging="283"/>
      </w:pPr>
      <w:r>
        <w:t>Aynı yazarın f</w:t>
      </w:r>
      <w:r>
        <w:t xml:space="preserve">arklı yıllarda tek başına yaptığı çalışmalar, yıl sırasına göre önce yapılan çalışmadan başlanarak düzenlenir. </w:t>
      </w:r>
      <w:r>
        <w:t xml:space="preserve"> </w:t>
      </w:r>
    </w:p>
    <w:p w:rsidR="00EB6A25" w:rsidRDefault="001037FA">
      <w:pPr>
        <w:numPr>
          <w:ilvl w:val="0"/>
          <w:numId w:val="166"/>
        </w:numPr>
        <w:spacing w:line="326" w:lineRule="auto"/>
        <w:ind w:right="15" w:hanging="283"/>
      </w:pPr>
      <w:r>
        <w:t>Aynı yazarın/yazarların aynı tarihli çalışmaları listelenirken çalışmanın adı alfabetik olarak sıralanır. Yayın yılından sonra a, b, c</w:t>
      </w:r>
      <w:r>
        <w:t xml:space="preserve"> … </w:t>
      </w:r>
      <w:r>
        <w:t>şeklin</w:t>
      </w:r>
      <w:r>
        <w:t>de alfabetik olarak küçük harfler yerleştirilir.</w:t>
      </w:r>
      <w:r>
        <w:t xml:space="preserve"> </w:t>
      </w:r>
    </w:p>
    <w:p w:rsidR="00EB6A25" w:rsidRDefault="001037FA">
      <w:pPr>
        <w:numPr>
          <w:ilvl w:val="0"/>
          <w:numId w:val="166"/>
        </w:numPr>
        <w:spacing w:line="328" w:lineRule="auto"/>
        <w:ind w:right="15" w:hanging="283"/>
      </w:pPr>
      <w:r>
        <w:t>Aynı soyadlı farklı yazarların çalışmaları, yazarların isimleri dikkate alınarak alfabetik olarak sıralanır.</w:t>
      </w:r>
      <w:r>
        <w:t xml:space="preserve"> </w:t>
      </w:r>
    </w:p>
    <w:p w:rsidR="00EB6A25" w:rsidRDefault="001037FA">
      <w:pPr>
        <w:numPr>
          <w:ilvl w:val="0"/>
          <w:numId w:val="166"/>
        </w:numPr>
        <w:spacing w:line="266" w:lineRule="auto"/>
        <w:ind w:right="15" w:hanging="283"/>
      </w:pPr>
      <w:r>
        <w:rPr>
          <w:b/>
        </w:rPr>
        <w:t>Süreli yayınlar:</w:t>
      </w:r>
      <w:r>
        <w:t xml:space="preserve"> </w:t>
      </w:r>
    </w:p>
    <w:p w:rsidR="00EB6A25" w:rsidRDefault="001037FA">
      <w:pPr>
        <w:numPr>
          <w:ilvl w:val="1"/>
          <w:numId w:val="166"/>
        </w:numPr>
        <w:spacing w:line="373" w:lineRule="auto"/>
        <w:ind w:right="15" w:hanging="708"/>
      </w:pPr>
      <w:r>
        <w:t xml:space="preserve">Yazar, A. A., Yazar, B. B. ve Yazar, C. C. (2004). Makalenin adı. </w:t>
      </w:r>
      <w:r>
        <w:rPr>
          <w:i/>
        </w:rPr>
        <w:t>Süreli Yayının Adı, xx</w:t>
      </w:r>
      <w:r>
        <w:t xml:space="preserve">, xxx-xxx. </w:t>
      </w:r>
    </w:p>
    <w:p w:rsidR="00EB6A25" w:rsidRDefault="001037FA">
      <w:pPr>
        <w:numPr>
          <w:ilvl w:val="0"/>
          <w:numId w:val="166"/>
        </w:numPr>
        <w:spacing w:line="266" w:lineRule="auto"/>
        <w:ind w:right="15" w:hanging="283"/>
      </w:pPr>
      <w:r>
        <w:rPr>
          <w:b/>
        </w:rPr>
        <w:t xml:space="preserve">Süresiz yayınlar: </w:t>
      </w:r>
    </w:p>
    <w:p w:rsidR="00EB6A25" w:rsidRDefault="001037FA">
      <w:pPr>
        <w:numPr>
          <w:ilvl w:val="1"/>
          <w:numId w:val="166"/>
        </w:numPr>
        <w:spacing w:after="96"/>
        <w:ind w:right="15" w:hanging="708"/>
      </w:pPr>
      <w:r>
        <w:t>Yazar, A.</w:t>
      </w:r>
      <w:r>
        <w:t xml:space="preserve"> A.(2004). </w:t>
      </w:r>
      <w:r>
        <w:t>Çalışmanın adı.</w:t>
      </w:r>
      <w:r>
        <w:t xml:space="preserve"> </w:t>
      </w:r>
      <w:r>
        <w:t xml:space="preserve">Yer: Yayınevi. </w:t>
      </w:r>
      <w:r>
        <w:t xml:space="preserve"> </w:t>
      </w:r>
    </w:p>
    <w:p w:rsidR="00EB6A25" w:rsidRDefault="001037FA">
      <w:pPr>
        <w:numPr>
          <w:ilvl w:val="0"/>
          <w:numId w:val="166"/>
        </w:numPr>
        <w:spacing w:after="13" w:line="249" w:lineRule="auto"/>
        <w:ind w:right="15" w:hanging="283"/>
      </w:pPr>
      <w:r>
        <w:rPr>
          <w:b/>
        </w:rPr>
        <w:t xml:space="preserve">Kitap bölümü: </w:t>
      </w:r>
    </w:p>
    <w:p w:rsidR="00EB6A25" w:rsidRDefault="001037FA">
      <w:pPr>
        <w:numPr>
          <w:ilvl w:val="1"/>
          <w:numId w:val="166"/>
        </w:numPr>
        <w:spacing w:after="118"/>
        <w:ind w:right="15" w:hanging="708"/>
      </w:pPr>
      <w:r>
        <w:t>Yazar, A. A. ve Yazar, B. B. (2004). Bölümün adı.</w:t>
      </w:r>
      <w:r>
        <w:t xml:space="preserve"> A. Editör, B. Editör ve C. </w:t>
      </w:r>
    </w:p>
    <w:p w:rsidR="00EB6A25" w:rsidRDefault="001037FA">
      <w:pPr>
        <w:spacing w:after="66"/>
        <w:ind w:left="1232" w:right="15"/>
      </w:pPr>
      <w:r>
        <w:t xml:space="preserve">Editör. (Ed.), </w:t>
      </w:r>
      <w:r>
        <w:t>Kitabın adı</w:t>
      </w:r>
      <w:r>
        <w:t xml:space="preserve"> (s. xxx-</w:t>
      </w:r>
      <w:r>
        <w:t xml:space="preserve">xxx). Yer: Yayınevi. </w:t>
      </w:r>
      <w:r>
        <w:t xml:space="preserve"> </w:t>
      </w:r>
    </w:p>
    <w:p w:rsidR="00EB6A25" w:rsidRDefault="001037FA">
      <w:pPr>
        <w:numPr>
          <w:ilvl w:val="0"/>
          <w:numId w:val="166"/>
        </w:numPr>
        <w:spacing w:line="266" w:lineRule="auto"/>
        <w:ind w:right="15" w:hanging="283"/>
      </w:pPr>
      <w:r>
        <w:rPr>
          <w:b/>
        </w:rPr>
        <w:t xml:space="preserve">Çevrim içi süreli yayınlar: </w:t>
      </w:r>
    </w:p>
    <w:p w:rsidR="00EB6A25" w:rsidRDefault="001037FA">
      <w:pPr>
        <w:numPr>
          <w:ilvl w:val="1"/>
          <w:numId w:val="166"/>
        </w:numPr>
        <w:spacing w:line="396" w:lineRule="auto"/>
        <w:ind w:right="15" w:hanging="708"/>
      </w:pPr>
      <w:r>
        <w:t xml:space="preserve">Yazar, A. A., Yazar, B. B. ve Yazar, C. C. (2004). Makalenin adı. </w:t>
      </w:r>
      <w:r>
        <w:t xml:space="preserve">Süreli </w:t>
      </w:r>
      <w:r>
        <w:t>Yayının Adı, xx</w:t>
      </w:r>
      <w:r>
        <w:t>, xxx-</w:t>
      </w:r>
      <w:r>
        <w:t xml:space="preserve">xxx. http:// xxxxxx.com adresinden alınmıştır. </w:t>
      </w:r>
      <w:r>
        <w:t xml:space="preserve"> </w:t>
      </w:r>
    </w:p>
    <w:p w:rsidR="00EB6A25" w:rsidRDefault="001037FA">
      <w:pPr>
        <w:numPr>
          <w:ilvl w:val="0"/>
          <w:numId w:val="166"/>
        </w:numPr>
        <w:spacing w:after="13" w:line="249" w:lineRule="auto"/>
        <w:ind w:right="15" w:hanging="283"/>
      </w:pPr>
      <w:r>
        <w:rPr>
          <w:b/>
        </w:rPr>
        <w:t xml:space="preserve">Çevrim içi dokümanlar: </w:t>
      </w:r>
    </w:p>
    <w:p w:rsidR="00EB6A25" w:rsidRDefault="001037FA">
      <w:pPr>
        <w:numPr>
          <w:ilvl w:val="1"/>
          <w:numId w:val="166"/>
        </w:numPr>
        <w:spacing w:after="153"/>
        <w:ind w:right="15" w:hanging="708"/>
      </w:pPr>
      <w:r>
        <w:t xml:space="preserve">Yazar, A. A. (2002). </w:t>
      </w:r>
      <w:r>
        <w:t>Çalışmanın adı</w:t>
      </w:r>
      <w:r>
        <w:t xml:space="preserve">. </w:t>
      </w:r>
      <w:r>
        <w:t xml:space="preserve">http:// xxxxxx.com adresinden alınmıştır. </w:t>
      </w:r>
      <w:r>
        <w:t xml:space="preserve"> </w:t>
      </w:r>
    </w:p>
    <w:p w:rsidR="00EB6A25" w:rsidRDefault="001037FA">
      <w:pPr>
        <w:ind w:left="1090" w:right="15"/>
      </w:pPr>
      <w:r>
        <w:t>Tablo 1. Kaynak Gösterimine İlişkin Örnekler</w:t>
      </w:r>
      <w:r>
        <w:t xml:space="preserve"> </w:t>
      </w:r>
    </w:p>
    <w:tbl>
      <w:tblPr>
        <w:tblStyle w:val="TableGrid"/>
        <w:tblW w:w="8357" w:type="dxa"/>
        <w:tblInd w:w="654" w:type="dxa"/>
        <w:tblCellMar>
          <w:top w:w="11" w:type="dxa"/>
          <w:left w:w="107" w:type="dxa"/>
          <w:bottom w:w="0" w:type="dxa"/>
          <w:right w:w="58" w:type="dxa"/>
        </w:tblCellMar>
        <w:tblLook w:val="04A0" w:firstRow="1" w:lastRow="0" w:firstColumn="1" w:lastColumn="0" w:noHBand="0" w:noVBand="1"/>
      </w:tblPr>
      <w:tblGrid>
        <w:gridCol w:w="828"/>
        <w:gridCol w:w="3539"/>
        <w:gridCol w:w="3990"/>
      </w:tblGrid>
      <w:tr w:rsidR="00EB6A25">
        <w:trPr>
          <w:trHeight w:val="568"/>
        </w:trPr>
        <w:tc>
          <w:tcPr>
            <w:tcW w:w="828" w:type="dxa"/>
            <w:tcBorders>
              <w:top w:val="single" w:sz="4" w:space="0" w:color="000000"/>
              <w:left w:val="single" w:sz="4" w:space="0" w:color="000000"/>
              <w:bottom w:val="single" w:sz="4" w:space="0" w:color="000000"/>
              <w:right w:val="single" w:sz="4" w:space="0" w:color="000000"/>
            </w:tcBorders>
            <w:shd w:val="clear" w:color="auto" w:fill="B5B5B5"/>
          </w:tcPr>
          <w:p w:rsidR="00EB6A25" w:rsidRDefault="001037FA">
            <w:pPr>
              <w:spacing w:after="0" w:line="259" w:lineRule="auto"/>
              <w:ind w:left="0" w:firstLine="0"/>
              <w:jc w:val="left"/>
            </w:pPr>
            <w:r>
              <w:rPr>
                <w:b/>
                <w:sz w:val="20"/>
              </w:rPr>
              <w:t xml:space="preserve">Yayın türü </w:t>
            </w:r>
          </w:p>
        </w:tc>
        <w:tc>
          <w:tcPr>
            <w:tcW w:w="3539" w:type="dxa"/>
            <w:tcBorders>
              <w:top w:val="single" w:sz="4" w:space="0" w:color="000000"/>
              <w:left w:val="single" w:sz="4" w:space="0" w:color="000000"/>
              <w:bottom w:val="single" w:sz="4" w:space="0" w:color="000000"/>
              <w:right w:val="single" w:sz="4" w:space="0" w:color="000000"/>
            </w:tcBorders>
            <w:shd w:val="clear" w:color="auto" w:fill="B5B5B5"/>
            <w:vAlign w:val="center"/>
          </w:tcPr>
          <w:p w:rsidR="00EB6A25" w:rsidRDefault="001037FA">
            <w:pPr>
              <w:spacing w:after="0" w:line="259" w:lineRule="auto"/>
              <w:ind w:left="0" w:firstLine="0"/>
              <w:jc w:val="left"/>
            </w:pPr>
            <w:r>
              <w:rPr>
                <w:b/>
                <w:sz w:val="20"/>
              </w:rPr>
              <w:t xml:space="preserve">Kaynaklar listesindeki gösterimi </w:t>
            </w:r>
          </w:p>
        </w:tc>
        <w:tc>
          <w:tcPr>
            <w:tcW w:w="3990" w:type="dxa"/>
            <w:tcBorders>
              <w:top w:val="single" w:sz="4" w:space="0" w:color="000000"/>
              <w:left w:val="single" w:sz="4" w:space="0" w:color="000000"/>
              <w:bottom w:val="single" w:sz="4" w:space="0" w:color="000000"/>
              <w:right w:val="single" w:sz="4" w:space="0" w:color="000000"/>
            </w:tcBorders>
            <w:shd w:val="clear" w:color="auto" w:fill="B5B5B5"/>
            <w:vAlign w:val="center"/>
          </w:tcPr>
          <w:p w:rsidR="00EB6A25" w:rsidRDefault="001037FA">
            <w:pPr>
              <w:spacing w:after="0" w:line="259" w:lineRule="auto"/>
              <w:ind w:left="1" w:firstLine="0"/>
              <w:jc w:val="left"/>
            </w:pPr>
            <w:r>
              <w:rPr>
                <w:b/>
                <w:sz w:val="20"/>
              </w:rPr>
              <w:t xml:space="preserve">Metin içindeki gösterimi </w:t>
            </w:r>
          </w:p>
        </w:tc>
      </w:tr>
      <w:tr w:rsidR="00EB6A25">
        <w:trPr>
          <w:trHeight w:val="1141"/>
        </w:trPr>
        <w:tc>
          <w:tcPr>
            <w:tcW w:w="828"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166" w:firstLine="0"/>
              <w:jc w:val="left"/>
            </w:pPr>
            <w:r>
              <w:rPr>
                <w:rFonts w:ascii="Calibri" w:eastAsia="Calibri" w:hAnsi="Calibri" w:cs="Calibri"/>
                <w:noProof/>
                <w:sz w:val="22"/>
              </w:rPr>
              <mc:AlternateContent>
                <mc:Choice Requires="wpg">
                  <w:drawing>
                    <wp:inline distT="0" distB="0" distL="0" distR="0">
                      <wp:extent cx="175065" cy="342540"/>
                      <wp:effectExtent l="0" t="0" r="0" b="0"/>
                      <wp:docPr id="494013" name="Group 494013"/>
                      <wp:cNvGraphicFramePr/>
                      <a:graphic xmlns:a="http://schemas.openxmlformats.org/drawingml/2006/main">
                        <a:graphicData uri="http://schemas.microsoft.com/office/word/2010/wordprocessingGroup">
                          <wpg:wgp>
                            <wpg:cNvGrpSpPr/>
                            <wpg:grpSpPr>
                              <a:xfrm>
                                <a:off x="0" y="0"/>
                                <a:ext cx="175065" cy="342540"/>
                                <a:chOff x="0" y="0"/>
                                <a:chExt cx="175065" cy="342540"/>
                              </a:xfrm>
                            </wpg:grpSpPr>
                            <wps:wsp>
                              <wps:cNvPr id="44027" name="Rectangle 44027"/>
                              <wps:cNvSpPr/>
                              <wps:spPr>
                                <a:xfrm rot="-5399999">
                                  <a:off x="-90375" y="19328"/>
                                  <a:ext cx="413587" cy="232837"/>
                                </a:xfrm>
                                <a:prstGeom prst="rect">
                                  <a:avLst/>
                                </a:prstGeom>
                                <a:ln>
                                  <a:noFill/>
                                </a:ln>
                              </wps:spPr>
                              <wps:txbx>
                                <w:txbxContent>
                                  <w:p w:rsidR="00EB6A25" w:rsidRDefault="001037FA">
                                    <w:pPr>
                                      <w:spacing w:after="160" w:line="259" w:lineRule="auto"/>
                                      <w:ind w:left="0" w:firstLine="0"/>
                                      <w:jc w:val="left"/>
                                    </w:pPr>
                                    <w:r>
                                      <w:rPr>
                                        <w:b/>
                                        <w:sz w:val="20"/>
                                      </w:rPr>
                                      <w:t>Kitap</w:t>
                                    </w:r>
                                  </w:p>
                                </w:txbxContent>
                              </wps:txbx>
                              <wps:bodyPr horzOverflow="overflow" vert="horz" lIns="0" tIns="0" rIns="0" bIns="0" rtlCol="0">
                                <a:noAutofit/>
                              </wps:bodyPr>
                            </wps:wsp>
                            <wps:wsp>
                              <wps:cNvPr id="44028" name="Rectangle 44028"/>
                              <wps:cNvSpPr/>
                              <wps:spPr>
                                <a:xfrm rot="-5399999">
                                  <a:off x="95389" y="-105823"/>
                                  <a:ext cx="42058" cy="232836"/>
                                </a:xfrm>
                                <a:prstGeom prst="rect">
                                  <a:avLst/>
                                </a:prstGeom>
                                <a:ln>
                                  <a:noFill/>
                                </a:ln>
                              </wps:spPr>
                              <wps:txbx>
                                <w:txbxContent>
                                  <w:p w:rsidR="00EB6A25" w:rsidRDefault="001037FA">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494013" o:spid="_x0000_s1564" style="width:13.8pt;height:26.95pt;mso-position-horizontal-relative:char;mso-position-vertical-relative:line" coordsize="175065,342540"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">
                      <v:rect id="Rectangle 44027" o:spid="_x0000_s1565" style="position:absolute;left:-90375;top:19328;width:413587;height:232837;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0"/>
                                </w:rPr>
                                <w:t>Kitap</w:t>
                              </w:r>
                            </w:p>
                          </w:txbxContent>
                        </v:textbox>
                      </v:rect>
                      <v:rect id="Rectangle 44028" o:spid="_x0000_s1566" style="position:absolute;left:95389;top:-105823;width:42058;height:232836;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 </w:t>
                              </w:r>
                            </w:p>
                          </w:txbxContent>
                        </v:textbox>
                      </v:rect>
                      <w10:anchorlock/>
                    </v:group>
                  </w:pict>
                </mc:Fallback>
              </mc:AlternateContent>
            </w:r>
          </w:p>
        </w:tc>
        <w:tc>
          <w:tcPr>
            <w:tcW w:w="3539"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304" w:lineRule="auto"/>
              <w:ind w:left="0" w:firstLine="0"/>
              <w:jc w:val="left"/>
            </w:pPr>
            <w:r>
              <w:rPr>
                <w:sz w:val="20"/>
              </w:rPr>
              <w:t xml:space="preserve">Karasar, N. (1999). </w:t>
            </w:r>
            <w:r>
              <w:rPr>
                <w:i/>
                <w:sz w:val="20"/>
              </w:rPr>
              <w:t>Bilimsel araştırma yöntemi.</w:t>
            </w:r>
            <w:r>
              <w:rPr>
                <w:sz w:val="20"/>
              </w:rPr>
              <w:t xml:space="preserve"> </w:t>
            </w:r>
            <w:r>
              <w:rPr>
                <w:sz w:val="20"/>
              </w:rPr>
              <w:t>Ankara: Nobel yayın dağıtım.</w:t>
            </w:r>
            <w:r>
              <w:rPr>
                <w:sz w:val="20"/>
              </w:rPr>
              <w:t xml:space="preserve"> </w:t>
            </w:r>
          </w:p>
          <w:p w:rsidR="00EB6A25" w:rsidRDefault="001037FA">
            <w:pPr>
              <w:spacing w:after="0" w:line="259" w:lineRule="auto"/>
              <w:ind w:left="0" w:firstLine="0"/>
              <w:jc w:val="left"/>
            </w:pPr>
            <w:r>
              <w:rPr>
                <w:sz w:val="20"/>
              </w:rPr>
              <w:t xml:space="preserve"> </w:t>
            </w:r>
          </w:p>
        </w:tc>
        <w:tc>
          <w:tcPr>
            <w:tcW w:w="3990"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40" w:lineRule="auto"/>
              <w:ind w:left="1" w:firstLine="0"/>
              <w:jc w:val="left"/>
            </w:pPr>
            <w:r>
              <w:rPr>
                <w:sz w:val="20"/>
              </w:rPr>
              <w:t xml:space="preserve">Karasar (1999) ………… şeklinde </w:t>
            </w:r>
            <w:r>
              <w:rPr>
                <w:sz w:val="20"/>
              </w:rPr>
              <w:t xml:space="preserve">belirtmektedir. </w:t>
            </w:r>
          </w:p>
          <w:p w:rsidR="00EB6A25" w:rsidRDefault="001037FA">
            <w:pPr>
              <w:spacing w:after="0" w:line="259" w:lineRule="auto"/>
              <w:ind w:left="1" w:firstLine="0"/>
              <w:jc w:val="left"/>
            </w:pPr>
            <w:r>
              <w:rPr>
                <w:sz w:val="20"/>
              </w:rPr>
              <w:t xml:space="preserve">……………………….. olarak belirtilmiştir </w:t>
            </w:r>
          </w:p>
          <w:p w:rsidR="00EB6A25" w:rsidRDefault="001037FA">
            <w:pPr>
              <w:spacing w:after="0" w:line="259" w:lineRule="auto"/>
              <w:ind w:left="1" w:firstLine="0"/>
              <w:jc w:val="left"/>
            </w:pPr>
            <w:r>
              <w:rPr>
                <w:sz w:val="20"/>
              </w:rPr>
              <w:t xml:space="preserve">(Karasar, 1999). </w:t>
            </w:r>
          </w:p>
        </w:tc>
      </w:tr>
      <w:tr w:rsidR="00EB6A25">
        <w:trPr>
          <w:trHeight w:val="1147"/>
        </w:trPr>
        <w:tc>
          <w:tcPr>
            <w:tcW w:w="82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46" w:firstLine="0"/>
              <w:jc w:val="left"/>
            </w:pPr>
            <w:r>
              <w:rPr>
                <w:rFonts w:ascii="Calibri" w:eastAsia="Calibri" w:hAnsi="Calibri" w:cs="Calibri"/>
                <w:noProof/>
                <w:sz w:val="22"/>
              </w:rPr>
              <mc:AlternateContent>
                <mc:Choice Requires="wpg">
                  <w:drawing>
                    <wp:inline distT="0" distB="0" distL="0" distR="0">
                      <wp:extent cx="325970" cy="447655"/>
                      <wp:effectExtent l="0" t="0" r="0" b="0"/>
                      <wp:docPr id="494156" name="Group 494156"/>
                      <wp:cNvGraphicFramePr/>
                      <a:graphic xmlns:a="http://schemas.openxmlformats.org/drawingml/2006/main">
                        <a:graphicData uri="http://schemas.microsoft.com/office/word/2010/wordprocessingGroup">
                          <wpg:wgp>
                            <wpg:cNvGrpSpPr/>
                            <wpg:grpSpPr>
                              <a:xfrm>
                                <a:off x="0" y="0"/>
                                <a:ext cx="325970" cy="447655"/>
                                <a:chOff x="0" y="0"/>
                                <a:chExt cx="325970" cy="447655"/>
                              </a:xfrm>
                            </wpg:grpSpPr>
                            <wps:wsp>
                              <wps:cNvPr id="44060" name="Rectangle 44060"/>
                              <wps:cNvSpPr/>
                              <wps:spPr>
                                <a:xfrm rot="-5399999">
                                  <a:off x="-111337" y="50102"/>
                                  <a:ext cx="455511" cy="232836"/>
                                </a:xfrm>
                                <a:prstGeom prst="rect">
                                  <a:avLst/>
                                </a:prstGeom>
                                <a:ln>
                                  <a:noFill/>
                                </a:ln>
                              </wps:spPr>
                              <wps:txbx>
                                <w:txbxContent>
                                  <w:p w:rsidR="00EB6A25" w:rsidRDefault="001037FA">
                                    <w:pPr>
                                      <w:spacing w:after="160" w:line="259" w:lineRule="auto"/>
                                      <w:ind w:left="0" w:firstLine="0"/>
                                      <w:jc w:val="left"/>
                                    </w:pPr>
                                    <w:r>
                                      <w:rPr>
                                        <w:b/>
                                        <w:sz w:val="20"/>
                                      </w:rPr>
                                      <w:t xml:space="preserve">Kitap </w:t>
                                    </w:r>
                                  </w:p>
                                </w:txbxContent>
                              </wps:txbx>
                              <wps:bodyPr horzOverflow="overflow" vert="horz" lIns="0" tIns="0" rIns="0" bIns="0" rtlCol="0">
                                <a:noAutofit/>
                              </wps:bodyPr>
                            </wps:wsp>
                            <wps:wsp>
                              <wps:cNvPr id="44061" name="Rectangle 44061"/>
                              <wps:cNvSpPr/>
                              <wps:spPr>
                                <a:xfrm rot="-5399999">
                                  <a:off x="-8253" y="55661"/>
                                  <a:ext cx="551153" cy="232836"/>
                                </a:xfrm>
                                <a:prstGeom prst="rect">
                                  <a:avLst/>
                                </a:prstGeom>
                                <a:ln>
                                  <a:noFill/>
                                </a:ln>
                              </wps:spPr>
                              <wps:txbx>
                                <w:txbxContent>
                                  <w:p w:rsidR="00EB6A25" w:rsidRDefault="001037FA">
                                    <w:pPr>
                                      <w:spacing w:after="160" w:line="259" w:lineRule="auto"/>
                                      <w:ind w:left="0" w:firstLine="0"/>
                                      <w:jc w:val="left"/>
                                    </w:pPr>
                                    <w:r>
                                      <w:rPr>
                                        <w:b/>
                                        <w:sz w:val="20"/>
                                      </w:rPr>
                                      <w:t>bölümü</w:t>
                                    </w:r>
                                  </w:p>
                                </w:txbxContent>
                              </wps:txbx>
                              <wps:bodyPr horzOverflow="overflow" vert="horz" lIns="0" tIns="0" rIns="0" bIns="0" rtlCol="0">
                                <a:noAutofit/>
                              </wps:bodyPr>
                            </wps:wsp>
                            <wps:wsp>
                              <wps:cNvPr id="44062" name="Rectangle 44062"/>
                              <wps:cNvSpPr/>
                              <wps:spPr>
                                <a:xfrm rot="-5399999">
                                  <a:off x="246294" y="-105823"/>
                                  <a:ext cx="42058" cy="232836"/>
                                </a:xfrm>
                                <a:prstGeom prst="rect">
                                  <a:avLst/>
                                </a:prstGeom>
                                <a:ln>
                                  <a:noFill/>
                                </a:ln>
                              </wps:spPr>
                              <wps:txbx>
                                <w:txbxContent>
                                  <w:p w:rsidR="00EB6A25" w:rsidRDefault="001037FA">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494156" o:spid="_x0000_s1567" style="width:25.65pt;height:35.25pt;mso-position-horizontal-relative:char;mso-position-vertical-relative:line" coordsize="325970,44765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">
                      <v:rect id="Rectangle 44060" o:spid="_x0000_s1568" style="position:absolute;left:-111337;top:50102;width:455511;height:232836;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Kitap </w:t>
                              </w:r>
                            </w:p>
                          </w:txbxContent>
                        </v:textbox>
                      </v:rect>
                      <v:rect id="Rectangle 44061" o:spid="_x0000_s1569" style="position:absolute;left:-8253;top:55661;width:551153;height:232836;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bölümü</w:t>
                              </w:r>
                            </w:p>
                          </w:txbxContent>
                        </v:textbox>
                      </v:rect>
                      <v:rect id="Rectangle 44062" o:spid="_x0000_s1570" style="position:absolute;left:246294;top:-105823;width:42058;height:232836;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0"/>
                                </w:rPr>
                                <w:t xml:space="preserve"> </w:t>
                              </w:r>
                            </w:p>
                          </w:txbxContent>
                        </v:textbox>
                      </v:rect>
                      <w10:anchorlock/>
                    </v:group>
                  </w:pict>
                </mc:Fallback>
              </mc:AlternateContent>
            </w:r>
          </w:p>
        </w:tc>
        <w:tc>
          <w:tcPr>
            <w:tcW w:w="3539" w:type="dxa"/>
            <w:tcBorders>
              <w:top w:val="single" w:sz="4" w:space="0" w:color="000000"/>
              <w:left w:val="single" w:sz="4" w:space="0" w:color="000000"/>
              <w:bottom w:val="single" w:sz="4" w:space="0" w:color="000000"/>
              <w:right w:val="single" w:sz="4" w:space="0" w:color="000000"/>
            </w:tcBorders>
          </w:tcPr>
          <w:p w:rsidR="00EB6A25" w:rsidRDefault="001037FA">
            <w:pPr>
              <w:spacing w:after="16" w:line="306" w:lineRule="auto"/>
              <w:ind w:left="0" w:right="51" w:firstLine="0"/>
            </w:pPr>
            <w:r>
              <w:rPr>
                <w:sz w:val="20"/>
              </w:rPr>
              <w:t>Şimşek, N. ve Kılıç, E. (2004). Davranışçı öğrenme kuramları. A. Ataman (Ed.),</w:t>
            </w:r>
            <w:r>
              <w:rPr>
                <w:b/>
                <w:sz w:val="20"/>
              </w:rPr>
              <w:t xml:space="preserve"> </w:t>
            </w:r>
            <w:r>
              <w:rPr>
                <w:i/>
                <w:sz w:val="20"/>
              </w:rPr>
              <w:t>Gelişim ve öğrenme</w:t>
            </w:r>
            <w:r>
              <w:rPr>
                <w:sz w:val="20"/>
              </w:rPr>
              <w:t xml:space="preserve"> (s. 297-315)</w:t>
            </w:r>
            <w:r>
              <w:rPr>
                <w:b/>
                <w:sz w:val="20"/>
              </w:rPr>
              <w:t>.</w:t>
            </w:r>
            <w:r>
              <w:rPr>
                <w:sz w:val="20"/>
              </w:rPr>
              <w:t xml:space="preserve"> Ankara: </w:t>
            </w:r>
          </w:p>
          <w:p w:rsidR="00EB6A25" w:rsidRDefault="001037FA">
            <w:pPr>
              <w:spacing w:after="0" w:line="259" w:lineRule="auto"/>
              <w:ind w:left="0" w:firstLine="0"/>
              <w:jc w:val="left"/>
            </w:pPr>
            <w:r>
              <w:rPr>
                <w:sz w:val="20"/>
              </w:rPr>
              <w:t>Gündüz Eğitim ve Yayıncılık.</w:t>
            </w:r>
            <w:r>
              <w:rPr>
                <w:sz w:val="20"/>
              </w:rPr>
              <w:t xml:space="preserve"> </w:t>
            </w:r>
          </w:p>
        </w:tc>
        <w:tc>
          <w:tcPr>
            <w:tcW w:w="399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310" w:lineRule="auto"/>
              <w:ind w:left="1" w:firstLine="0"/>
              <w:jc w:val="left"/>
            </w:pPr>
            <w:r>
              <w:rPr>
                <w:sz w:val="20"/>
              </w:rPr>
              <w:t>Şimşek ve Kılıç (2004), davranışçılığı …….. şeklinde tanımlamaktadırlar.</w:t>
            </w:r>
            <w:r>
              <w:rPr>
                <w:sz w:val="20"/>
              </w:rPr>
              <w:t xml:space="preserve"> </w:t>
            </w:r>
          </w:p>
          <w:p w:rsidR="00EB6A25" w:rsidRDefault="001037FA">
            <w:pPr>
              <w:spacing w:after="49" w:line="259" w:lineRule="auto"/>
              <w:ind w:left="1" w:firstLine="0"/>
              <w:jc w:val="left"/>
            </w:pPr>
            <w:r>
              <w:rPr>
                <w:sz w:val="20"/>
              </w:rPr>
              <w:t xml:space="preserve">Davranışçılık, ……………… olarak </w:t>
            </w:r>
          </w:p>
          <w:p w:rsidR="00EB6A25" w:rsidRDefault="001037FA">
            <w:pPr>
              <w:spacing w:after="0" w:line="259" w:lineRule="auto"/>
              <w:ind w:left="1" w:firstLine="0"/>
              <w:jc w:val="left"/>
            </w:pPr>
            <w:r>
              <w:rPr>
                <w:sz w:val="20"/>
              </w:rPr>
              <w:t>t</w:t>
            </w:r>
            <w:r>
              <w:rPr>
                <w:sz w:val="20"/>
              </w:rPr>
              <w:t>anımlanmaktadır (Şimşek ve Kılıç, 2004).</w:t>
            </w:r>
            <w:r>
              <w:rPr>
                <w:sz w:val="20"/>
              </w:rPr>
              <w:t xml:space="preserve"> </w:t>
            </w:r>
          </w:p>
        </w:tc>
      </w:tr>
      <w:tr w:rsidR="00EB6A25">
        <w:trPr>
          <w:trHeight w:val="1296"/>
        </w:trPr>
        <w:tc>
          <w:tcPr>
            <w:tcW w:w="828"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166" w:firstLine="0"/>
              <w:jc w:val="left"/>
            </w:pPr>
            <w:r>
              <w:rPr>
                <w:rFonts w:ascii="Calibri" w:eastAsia="Calibri" w:hAnsi="Calibri" w:cs="Calibri"/>
                <w:noProof/>
                <w:sz w:val="22"/>
              </w:rPr>
              <mc:AlternateContent>
                <mc:Choice Requires="wpg">
                  <w:drawing>
                    <wp:inline distT="0" distB="0" distL="0" distR="0">
                      <wp:extent cx="175065" cy="440065"/>
                      <wp:effectExtent l="0" t="0" r="0" b="0"/>
                      <wp:docPr id="494317" name="Group 494317"/>
                      <wp:cNvGraphicFramePr/>
                      <a:graphic xmlns:a="http://schemas.openxmlformats.org/drawingml/2006/main">
                        <a:graphicData uri="http://schemas.microsoft.com/office/word/2010/wordprocessingGroup">
                          <wpg:wgp>
                            <wpg:cNvGrpSpPr/>
                            <wpg:grpSpPr>
                              <a:xfrm>
                                <a:off x="0" y="0"/>
                                <a:ext cx="175065" cy="440065"/>
                                <a:chOff x="0" y="0"/>
                                <a:chExt cx="175065" cy="440065"/>
                              </a:xfrm>
                            </wpg:grpSpPr>
                            <wps:wsp>
                              <wps:cNvPr id="44091" name="Rectangle 44091"/>
                              <wps:cNvSpPr/>
                              <wps:spPr>
                                <a:xfrm rot="-5399999">
                                  <a:off x="-155540" y="51688"/>
                                  <a:ext cx="543918" cy="232837"/>
                                </a:xfrm>
                                <a:prstGeom prst="rect">
                                  <a:avLst/>
                                </a:prstGeom>
                                <a:ln>
                                  <a:noFill/>
                                </a:ln>
                              </wps:spPr>
                              <wps:txbx>
                                <w:txbxContent>
                                  <w:p w:rsidR="00EB6A25" w:rsidRDefault="001037FA">
                                    <w:pPr>
                                      <w:spacing w:after="160" w:line="259" w:lineRule="auto"/>
                                      <w:ind w:left="0" w:firstLine="0"/>
                                      <w:jc w:val="left"/>
                                    </w:pPr>
                                    <w:r>
                                      <w:rPr>
                                        <w:b/>
                                        <w:sz w:val="20"/>
                                      </w:rPr>
                                      <w:t>Makale</w:t>
                                    </w:r>
                                  </w:p>
                                </w:txbxContent>
                              </wps:txbx>
                              <wps:bodyPr horzOverflow="overflow" vert="horz" lIns="0" tIns="0" rIns="0" bIns="0" rtlCol="0">
                                <a:noAutofit/>
                              </wps:bodyPr>
                            </wps:wsp>
                            <wps:wsp>
                              <wps:cNvPr id="44092" name="Rectangle 44092"/>
                              <wps:cNvSpPr/>
                              <wps:spPr>
                                <a:xfrm rot="-5399999">
                                  <a:off x="95389" y="-105824"/>
                                  <a:ext cx="42058" cy="232837"/>
                                </a:xfrm>
                                <a:prstGeom prst="rect">
                                  <a:avLst/>
                                </a:prstGeom>
                                <a:ln>
                                  <a:noFill/>
                                </a:ln>
                              </wps:spPr>
                              <wps:txbx>
                                <w:txbxContent>
                                  <w:p w:rsidR="00EB6A25" w:rsidRDefault="001037FA">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494317" o:spid="_x0000_s1571" style="width:13.8pt;height:34.65pt;mso-position-horizontal-relative:char;mso-position-vertical-relative:line" coordsize="175065,44006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">
                      <v:rect id="Rectangle 44091" o:spid="_x0000_s1572" style="position:absolute;left:-155540;top:51688;width:543918;height:232837;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Makale</w:t>
                              </w:r>
                            </w:p>
                          </w:txbxContent>
                        </v:textbox>
                      </v:rect>
                      <v:rect id="Rectangle 44092" o:spid="_x0000_s1573" style="position:absolute;left:95389;top:-105824;width:42058;height:232837;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 </w:t>
                              </w:r>
                            </w:p>
                          </w:txbxContent>
                        </v:textbox>
                      </v:rect>
                      <w10:anchorlock/>
                    </v:group>
                  </w:pict>
                </mc:Fallback>
              </mc:AlternateContent>
            </w:r>
          </w:p>
        </w:tc>
        <w:tc>
          <w:tcPr>
            <w:tcW w:w="3539"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0" w:right="283" w:firstLine="0"/>
            </w:pPr>
            <w:r>
              <w:rPr>
                <w:sz w:val="20"/>
              </w:rPr>
              <w:t xml:space="preserve">Kılıç Çakmak, E. (2007). Arayüz tasarımında yeni bir yaklaşım: Paralel öğretim tasarımı. </w:t>
            </w:r>
            <w:r>
              <w:rPr>
                <w:i/>
              </w:rPr>
              <w:t>Gazi Üniversitesi Gazi Eğitim Fakültesi Dergisi</w:t>
            </w:r>
            <w:r>
              <w:rPr>
                <w:b/>
                <w:i/>
                <w:sz w:val="20"/>
              </w:rPr>
              <w:t xml:space="preserve">, </w:t>
            </w:r>
            <w:r>
              <w:rPr>
                <w:i/>
              </w:rPr>
              <w:t>27</w:t>
            </w:r>
            <w:r>
              <w:rPr>
                <w:sz w:val="20"/>
              </w:rPr>
              <w:t xml:space="preserve">(1), 1-22. </w:t>
            </w:r>
          </w:p>
        </w:tc>
        <w:tc>
          <w:tcPr>
            <w:tcW w:w="3990"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1" w:firstLine="0"/>
              <w:jc w:val="left"/>
            </w:pPr>
            <w:r>
              <w:rPr>
                <w:sz w:val="20"/>
              </w:rPr>
              <w:t xml:space="preserve">Paralel tasarım, Kılıç Çakmak (2007) tarafından …… şeklinde tanımlanmaktadır. </w:t>
            </w:r>
            <w:r>
              <w:rPr>
                <w:sz w:val="20"/>
              </w:rPr>
              <w:t xml:space="preserve"> </w:t>
            </w:r>
            <w:r>
              <w:rPr>
                <w:sz w:val="20"/>
              </w:rPr>
              <w:t>Paralel tasarım, ……….. şek</w:t>
            </w:r>
            <w:r>
              <w:rPr>
                <w:sz w:val="20"/>
              </w:rPr>
              <w:t xml:space="preserve">linde </w:t>
            </w:r>
            <w:r>
              <w:rPr>
                <w:sz w:val="20"/>
              </w:rPr>
              <w:t>tanımlanmaktadır (Kılıç Çakmak, 2007)</w:t>
            </w:r>
            <w:r>
              <w:rPr>
                <w:sz w:val="20"/>
              </w:rPr>
              <w:t xml:space="preserve"> </w:t>
            </w:r>
          </w:p>
        </w:tc>
      </w:tr>
      <w:tr w:rsidR="00EB6A25">
        <w:trPr>
          <w:trHeight w:val="1392"/>
        </w:trPr>
        <w:tc>
          <w:tcPr>
            <w:tcW w:w="828"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166" w:firstLine="0"/>
              <w:jc w:val="left"/>
            </w:pPr>
            <w:r>
              <w:rPr>
                <w:rFonts w:ascii="Calibri" w:eastAsia="Calibri" w:hAnsi="Calibri" w:cs="Calibri"/>
                <w:noProof/>
                <w:sz w:val="22"/>
              </w:rPr>
              <mc:AlternateContent>
                <mc:Choice Requires="wpg">
                  <w:drawing>
                    <wp:inline distT="0" distB="0" distL="0" distR="0">
                      <wp:extent cx="175065" cy="229710"/>
                      <wp:effectExtent l="0" t="0" r="0" b="0"/>
                      <wp:docPr id="494455" name="Group 494455"/>
                      <wp:cNvGraphicFramePr/>
                      <a:graphic xmlns:a="http://schemas.openxmlformats.org/drawingml/2006/main">
                        <a:graphicData uri="http://schemas.microsoft.com/office/word/2010/wordprocessingGroup">
                          <wpg:wgp>
                            <wpg:cNvGrpSpPr/>
                            <wpg:grpSpPr>
                              <a:xfrm>
                                <a:off x="0" y="0"/>
                                <a:ext cx="175065" cy="229710"/>
                                <a:chOff x="0" y="0"/>
                                <a:chExt cx="175065" cy="229710"/>
                              </a:xfrm>
                            </wpg:grpSpPr>
                            <wps:wsp>
                              <wps:cNvPr id="44133" name="Rectangle 44133"/>
                              <wps:cNvSpPr/>
                              <wps:spPr>
                                <a:xfrm rot="-5399999">
                                  <a:off x="-13861" y="-16988"/>
                                  <a:ext cx="260561" cy="232837"/>
                                </a:xfrm>
                                <a:prstGeom prst="rect">
                                  <a:avLst/>
                                </a:prstGeom>
                                <a:ln>
                                  <a:noFill/>
                                </a:ln>
                              </wps:spPr>
                              <wps:txbx>
                                <w:txbxContent>
                                  <w:p w:rsidR="00EB6A25" w:rsidRDefault="001037FA">
                                    <w:pPr>
                                      <w:spacing w:after="160" w:line="259" w:lineRule="auto"/>
                                      <w:ind w:left="0" w:firstLine="0"/>
                                      <w:jc w:val="left"/>
                                    </w:pPr>
                                    <w:r>
                                      <w:rPr>
                                        <w:b/>
                                        <w:sz w:val="20"/>
                                      </w:rPr>
                                      <w:t>Tez</w:t>
                                    </w:r>
                                  </w:p>
                                </w:txbxContent>
                              </wps:txbx>
                              <wps:bodyPr horzOverflow="overflow" vert="horz" lIns="0" tIns="0" rIns="0" bIns="0" rtlCol="0">
                                <a:noAutofit/>
                              </wps:bodyPr>
                            </wps:wsp>
                            <wps:wsp>
                              <wps:cNvPr id="44134" name="Rectangle 44134"/>
                              <wps:cNvSpPr/>
                              <wps:spPr>
                                <a:xfrm rot="-5399999">
                                  <a:off x="95388" y="-105824"/>
                                  <a:ext cx="42059" cy="232837"/>
                                </a:xfrm>
                                <a:prstGeom prst="rect">
                                  <a:avLst/>
                                </a:prstGeom>
                                <a:ln>
                                  <a:noFill/>
                                </a:ln>
                              </wps:spPr>
                              <wps:txbx>
                                <w:txbxContent>
                                  <w:p w:rsidR="00EB6A25" w:rsidRDefault="001037FA">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494455" o:spid="_x0000_s1574" style="width:13.8pt;height:18.1pt;mso-position-horizontal-relative:char;mso-position-vertical-relative:line" coordsize="175065,229710"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">
                      <v:rect id="Rectangle 44133" o:spid="_x0000_s1575" style="position:absolute;left:-13861;top:-16988;width:260561;height:232837;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Tez</w:t>
                              </w:r>
                            </w:p>
                          </w:txbxContent>
                        </v:textbox>
                      </v:rect>
                      <v:rect id="Rectangle 44134" o:spid="_x0000_s1576" style="position:absolute;left:95388;top:-105824;width:42059;height:232837;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 </w:t>
                              </w:r>
                            </w:p>
                          </w:txbxContent>
                        </v:textbox>
                      </v:rect>
                      <w10:anchorlock/>
                    </v:group>
                  </w:pict>
                </mc:Fallback>
              </mc:AlternateContent>
            </w:r>
          </w:p>
        </w:tc>
        <w:tc>
          <w:tcPr>
            <w:tcW w:w="3539"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59" w:lineRule="auto"/>
              <w:ind w:left="0" w:firstLine="0"/>
              <w:jc w:val="left"/>
            </w:pPr>
            <w:r>
              <w:rPr>
                <w:sz w:val="20"/>
              </w:rPr>
              <w:t xml:space="preserve">Kılıç, E. (2002). </w:t>
            </w:r>
            <w:r>
              <w:rPr>
                <w:i/>
                <w:sz w:val="20"/>
              </w:rPr>
              <w:t>Web temelli öğrenmede baskın öğrenme stilinin öğrenme etkinlikleri, tercihi ve akademik başarıya etkisi.</w:t>
            </w:r>
            <w:r>
              <w:rPr>
                <w:sz w:val="20"/>
              </w:rPr>
              <w:t xml:space="preserve"> </w:t>
            </w:r>
            <w:r>
              <w:rPr>
                <w:sz w:val="20"/>
              </w:rPr>
              <w:t xml:space="preserve">Yayımlanmamış Yüksek Lisans </w:t>
            </w:r>
            <w:r>
              <w:rPr>
                <w:sz w:val="20"/>
              </w:rPr>
              <w:t>Tezi, Ankara Ünive</w:t>
            </w:r>
            <w:r>
              <w:rPr>
                <w:sz w:val="20"/>
              </w:rPr>
              <w:t xml:space="preserve">rsitesi, Eğitim </w:t>
            </w:r>
            <w:r>
              <w:rPr>
                <w:sz w:val="20"/>
              </w:rPr>
              <w:t xml:space="preserve">Bilimleri Enstitüsü. </w:t>
            </w:r>
          </w:p>
        </w:tc>
        <w:tc>
          <w:tcPr>
            <w:tcW w:w="3990" w:type="dxa"/>
            <w:tcBorders>
              <w:top w:val="single" w:sz="4" w:space="0" w:color="000000"/>
              <w:left w:val="single" w:sz="4" w:space="0" w:color="000000"/>
              <w:bottom w:val="single" w:sz="4" w:space="0" w:color="000000"/>
              <w:right w:val="single" w:sz="4" w:space="0" w:color="000000"/>
            </w:tcBorders>
          </w:tcPr>
          <w:p w:rsidR="00EB6A25" w:rsidRDefault="001037FA">
            <w:pPr>
              <w:spacing w:after="0" w:line="273" w:lineRule="auto"/>
              <w:ind w:left="1" w:firstLine="0"/>
              <w:jc w:val="left"/>
            </w:pPr>
            <w:r>
              <w:rPr>
                <w:sz w:val="20"/>
              </w:rPr>
              <w:t>Kılıç (2002) tarafından yapılan tez çalışmasında ……… ile ilgili öne</w:t>
            </w:r>
            <w:r>
              <w:rPr>
                <w:sz w:val="20"/>
              </w:rPr>
              <w:t>rilerde bulunulmuştur.</w:t>
            </w:r>
            <w:r>
              <w:rPr>
                <w:sz w:val="20"/>
              </w:rPr>
              <w:t xml:space="preserve"> </w:t>
            </w:r>
          </w:p>
          <w:p w:rsidR="00EB6A25" w:rsidRDefault="001037FA">
            <w:pPr>
              <w:spacing w:after="0" w:line="259" w:lineRule="auto"/>
              <w:ind w:left="1" w:firstLine="0"/>
              <w:jc w:val="left"/>
            </w:pPr>
            <w:r>
              <w:rPr>
                <w:sz w:val="20"/>
              </w:rPr>
              <w:t xml:space="preserve"> </w:t>
            </w:r>
          </w:p>
          <w:p w:rsidR="00EB6A25" w:rsidRDefault="001037FA">
            <w:pPr>
              <w:spacing w:after="0" w:line="259" w:lineRule="auto"/>
              <w:ind w:left="1" w:firstLine="0"/>
              <w:jc w:val="left"/>
            </w:pPr>
            <w:r>
              <w:rPr>
                <w:sz w:val="20"/>
              </w:rPr>
              <w:t>……… ile ilgili önerilerde bulunulmuştur (Kılıç, 2002).</w:t>
            </w:r>
            <w:r>
              <w:rPr>
                <w:sz w:val="20"/>
              </w:rPr>
              <w:t xml:space="preserve"> </w:t>
            </w:r>
          </w:p>
        </w:tc>
      </w:tr>
      <w:tr w:rsidR="00EB6A25">
        <w:trPr>
          <w:trHeight w:val="1157"/>
        </w:trPr>
        <w:tc>
          <w:tcPr>
            <w:tcW w:w="828"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46" w:firstLine="0"/>
              <w:jc w:val="left"/>
            </w:pPr>
            <w:r>
              <w:rPr>
                <w:rFonts w:ascii="Calibri" w:eastAsia="Calibri" w:hAnsi="Calibri" w:cs="Calibri"/>
                <w:noProof/>
                <w:sz w:val="22"/>
              </w:rPr>
              <mc:AlternateContent>
                <mc:Choice Requires="wpg">
                  <w:drawing>
                    <wp:inline distT="0" distB="0" distL="0" distR="0">
                      <wp:extent cx="325941" cy="615219"/>
                      <wp:effectExtent l="0" t="0" r="0" b="0"/>
                      <wp:docPr id="494601" name="Group 494601"/>
                      <wp:cNvGraphicFramePr/>
                      <a:graphic xmlns:a="http://schemas.openxmlformats.org/drawingml/2006/main">
                        <a:graphicData uri="http://schemas.microsoft.com/office/word/2010/wordprocessingGroup">
                          <wpg:wgp>
                            <wpg:cNvGrpSpPr/>
                            <wpg:grpSpPr>
                              <a:xfrm>
                                <a:off x="0" y="0"/>
                                <a:ext cx="325941" cy="615219"/>
                                <a:chOff x="0" y="0"/>
                                <a:chExt cx="325941" cy="615219"/>
                              </a:xfrm>
                            </wpg:grpSpPr>
                            <wps:wsp>
                              <wps:cNvPr id="44167" name="Rectangle 44167"/>
                              <wps:cNvSpPr/>
                              <wps:spPr>
                                <a:xfrm rot="-5399999">
                                  <a:off x="-292701" y="89681"/>
                                  <a:ext cx="818241" cy="232837"/>
                                </a:xfrm>
                                <a:prstGeom prst="rect">
                                  <a:avLst/>
                                </a:prstGeom>
                                <a:ln>
                                  <a:noFill/>
                                </a:ln>
                              </wps:spPr>
                              <wps:txbx>
                                <w:txbxContent>
                                  <w:p w:rsidR="00EB6A25" w:rsidRDefault="001037FA">
                                    <w:pPr>
                                      <w:spacing w:after="160" w:line="259" w:lineRule="auto"/>
                                      <w:ind w:left="0" w:firstLine="0"/>
                                      <w:jc w:val="left"/>
                                    </w:pPr>
                                    <w:r>
                                      <w:rPr>
                                        <w:b/>
                                        <w:sz w:val="20"/>
                                      </w:rPr>
                                      <w:t xml:space="preserve">Elektronik </w:t>
                                    </w:r>
                                  </w:p>
                                </w:txbxContent>
                              </wps:txbx>
                              <wps:bodyPr horzOverflow="overflow" vert="horz" lIns="0" tIns="0" rIns="0" bIns="0" rtlCol="0">
                                <a:noAutofit/>
                              </wps:bodyPr>
                            </wps:wsp>
                            <wps:wsp>
                              <wps:cNvPr id="44169" name="Rectangle 44169"/>
                              <wps:cNvSpPr/>
                              <wps:spPr>
                                <a:xfrm rot="-5399999">
                                  <a:off x="-20158" y="135148"/>
                                  <a:ext cx="574906" cy="232836"/>
                                </a:xfrm>
                                <a:prstGeom prst="rect">
                                  <a:avLst/>
                                </a:prstGeom>
                                <a:ln>
                                  <a:noFill/>
                                </a:ln>
                              </wps:spPr>
                              <wps:txbx>
                                <w:txbxContent>
                                  <w:p w:rsidR="00EB6A25" w:rsidRDefault="001037FA">
                                    <w:pPr>
                                      <w:spacing w:after="160" w:line="259" w:lineRule="auto"/>
                                      <w:ind w:left="0" w:firstLine="0"/>
                                      <w:jc w:val="left"/>
                                    </w:pPr>
                                    <w:r>
                                      <w:rPr>
                                        <w:b/>
                                        <w:sz w:val="20"/>
                                      </w:rPr>
                                      <w:t>Kaynak</w:t>
                                    </w:r>
                                  </w:p>
                                </w:txbxContent>
                              </wps:txbx>
                              <wps:bodyPr horzOverflow="overflow" vert="horz" lIns="0" tIns="0" rIns="0" bIns="0" rtlCol="0">
                                <a:noAutofit/>
                              </wps:bodyPr>
                            </wps:wsp>
                            <wps:wsp>
                              <wps:cNvPr id="44170" name="Rectangle 44170"/>
                              <wps:cNvSpPr/>
                              <wps:spPr>
                                <a:xfrm rot="-5399999">
                                  <a:off x="246265" y="-29765"/>
                                  <a:ext cx="42058" cy="232836"/>
                                </a:xfrm>
                                <a:prstGeom prst="rect">
                                  <a:avLst/>
                                </a:prstGeom>
                                <a:ln>
                                  <a:noFill/>
                                </a:ln>
                              </wps:spPr>
                              <wps:txbx>
                                <w:txbxContent>
                                  <w:p w:rsidR="00EB6A25" w:rsidRDefault="001037FA">
                                    <w:pPr>
                                      <w:spacing w:after="160" w:line="259" w:lineRule="auto"/>
                                      <w:ind w:left="0" w:firstLine="0"/>
                                      <w:jc w:val="left"/>
                                    </w:pPr>
                                    <w:r>
                                      <w:rPr>
                                        <w:b/>
                                        <w:sz w:val="20"/>
                                      </w:rPr>
                                      <w:t xml:space="preserve"> </w:t>
                                    </w:r>
                                  </w:p>
                                </w:txbxContent>
                              </wps:txbx>
                              <wps:bodyPr horzOverflow="overflow" vert="horz" lIns="0" tIns="0" rIns="0" bIns="0" rtlCol="0">
                                <a:noAutofit/>
                              </wps:bodyPr>
                            </wps:wsp>
                          </wpg:wgp>
                        </a:graphicData>
                      </a:graphic>
                    </wp:inline>
                  </w:drawing>
                </mc:Choice>
                <mc:Fallback>
                  <w:pict>
                    <v:group id="Group 494601" o:spid="_x0000_s1577" style="width:25.65pt;height:48.45pt;mso-position-horizontal-relative:char;mso-position-vertical-relative:line" coordsize="3259,6152"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">
                      <v:rect id="Rectangle 44167" o:spid="_x0000_s1578" style="position:absolute;left:-2927;top:897;width:8182;height:2328;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 xml:space="preserve">Elektronik </w:t>
                              </w:r>
                            </w:p>
                          </w:txbxContent>
                        </v:textbox>
                      </v:rect>
                      <v:rect id="Rectangle 44169" o:spid="_x0000_s1579" style="position:absolute;left:-201;top:1351;width:5748;height:2329;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0"/>
                                </w:rPr>
                                <w:t>Kaynak</w:t>
                              </w:r>
                            </w:p>
                          </w:txbxContent>
                        </v:textbox>
                      </v:rect>
                      <v:rect id="Rectangle 44170" o:spid="_x0000_s1580" style="position:absolute;left:2463;top:-299;width:420;height:2329;rotation:-5898239fd;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0"/>
                                </w:rPr>
                                <w:t xml:space="preserve"> </w:t>
                              </w:r>
                            </w:p>
                          </w:txbxContent>
                        </v:textbox>
                      </v:rect>
                      <w10:anchorlock/>
                    </v:group>
                  </w:pict>
                </mc:Fallback>
              </mc:AlternateContent>
            </w:r>
          </w:p>
        </w:tc>
        <w:tc>
          <w:tcPr>
            <w:tcW w:w="3539"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0" w:line="259" w:lineRule="auto"/>
              <w:ind w:left="0" w:firstLine="0"/>
              <w:jc w:val="left"/>
            </w:pPr>
            <w:r>
              <w:rPr>
                <w:sz w:val="20"/>
              </w:rPr>
              <w:t xml:space="preserve">Kılıç, E. (2000). Araştırmaların önemi </w:t>
            </w:r>
            <w:r>
              <w:rPr>
                <w:sz w:val="20"/>
              </w:rPr>
              <w:t xml:space="preserve">www.gazi.edu.tr/web/ekilic adresinden </w:t>
            </w:r>
            <w:r>
              <w:rPr>
                <w:sz w:val="20"/>
              </w:rPr>
              <w:t>alınmıştır.</w:t>
            </w:r>
            <w:r>
              <w:rPr>
                <w:sz w:val="20"/>
              </w:rPr>
              <w:t xml:space="preserve"> </w:t>
            </w:r>
          </w:p>
        </w:tc>
        <w:tc>
          <w:tcPr>
            <w:tcW w:w="3990" w:type="dxa"/>
            <w:tcBorders>
              <w:top w:val="single" w:sz="4" w:space="0" w:color="000000"/>
              <w:left w:val="single" w:sz="4" w:space="0" w:color="000000"/>
              <w:bottom w:val="single" w:sz="4" w:space="0" w:color="000000"/>
              <w:right w:val="single" w:sz="4" w:space="0" w:color="000000"/>
            </w:tcBorders>
            <w:shd w:val="clear" w:color="auto" w:fill="E7E7E7"/>
          </w:tcPr>
          <w:p w:rsidR="00EB6A25" w:rsidRDefault="001037FA">
            <w:pPr>
              <w:spacing w:after="49" w:line="259" w:lineRule="auto"/>
              <w:ind w:left="1" w:firstLine="0"/>
              <w:jc w:val="left"/>
            </w:pPr>
            <w:r>
              <w:rPr>
                <w:sz w:val="20"/>
              </w:rPr>
              <w:t xml:space="preserve">Kılıç (2000), araştırma yapmanın önemini </w:t>
            </w:r>
          </w:p>
          <w:p w:rsidR="00EB6A25" w:rsidRDefault="001037FA">
            <w:pPr>
              <w:spacing w:after="0" w:line="259" w:lineRule="auto"/>
              <w:ind w:left="1" w:firstLine="0"/>
              <w:jc w:val="left"/>
            </w:pPr>
            <w:r>
              <w:rPr>
                <w:sz w:val="20"/>
              </w:rPr>
              <w:t xml:space="preserve">………..  şeklinde vurgulamaktadır. </w:t>
            </w:r>
            <w:r>
              <w:rPr>
                <w:sz w:val="20"/>
              </w:rPr>
              <w:t xml:space="preserve"> </w:t>
            </w:r>
          </w:p>
          <w:p w:rsidR="00EB6A25" w:rsidRDefault="001037FA">
            <w:pPr>
              <w:spacing w:after="0" w:line="259" w:lineRule="auto"/>
              <w:ind w:left="1" w:firstLine="0"/>
              <w:jc w:val="left"/>
            </w:pPr>
            <w:r>
              <w:rPr>
                <w:sz w:val="20"/>
              </w:rPr>
              <w:t xml:space="preserve"> </w:t>
            </w:r>
          </w:p>
          <w:p w:rsidR="00EB6A25" w:rsidRDefault="001037FA">
            <w:pPr>
              <w:spacing w:after="0" w:line="259" w:lineRule="auto"/>
              <w:ind w:left="1" w:firstLine="0"/>
              <w:jc w:val="left"/>
            </w:pPr>
            <w:r>
              <w:rPr>
                <w:sz w:val="20"/>
              </w:rPr>
              <w:t xml:space="preserve">Araştırma yapmanın önemi…….. şeklinde vurgulanmaktadır (Kılıç, 2000). </w:t>
            </w:r>
            <w:r>
              <w:rPr>
                <w:sz w:val="20"/>
              </w:rPr>
              <w:t xml:space="preserve"> </w:t>
            </w:r>
          </w:p>
        </w:tc>
      </w:tr>
    </w:tbl>
    <w:p w:rsidR="00EB6A25" w:rsidRDefault="001037FA">
      <w:pPr>
        <w:pStyle w:val="Balk2"/>
        <w:spacing w:after="81"/>
        <w:ind w:left="1539" w:right="1691"/>
      </w:pPr>
      <w:r>
        <w:t>14.</w:t>
      </w:r>
      <w:r>
        <w:rPr>
          <w:rFonts w:ascii="Arial" w:eastAsia="Arial" w:hAnsi="Arial" w:cs="Arial"/>
        </w:rPr>
        <w:t xml:space="preserve"> </w:t>
      </w:r>
      <w:r>
        <w:t>Ders: Girişimcilik ve Yenilikçilik</w:t>
      </w:r>
      <w:r>
        <w:t xml:space="preserve"> </w:t>
      </w:r>
    </w:p>
    <w:p w:rsidR="00EB6A25" w:rsidRDefault="001037FA">
      <w:pPr>
        <w:tabs>
          <w:tab w:val="center" w:pos="1693"/>
        </w:tabs>
        <w:spacing w:line="266" w:lineRule="auto"/>
        <w:ind w:left="0" w:firstLine="0"/>
        <w:jc w:val="left"/>
      </w:pPr>
      <w:r>
        <w:rPr>
          <w:b/>
        </w:rPr>
        <w:t>14.1.</w:t>
      </w:r>
      <w:r>
        <w:rPr>
          <w:rFonts w:ascii="Arial" w:eastAsia="Arial" w:hAnsi="Arial" w:cs="Arial"/>
          <w:b/>
        </w:rPr>
        <w:t xml:space="preserve"> </w:t>
      </w:r>
      <w:r>
        <w:rPr>
          <w:rFonts w:ascii="Arial" w:eastAsia="Arial" w:hAnsi="Arial" w:cs="Arial"/>
          <w:b/>
        </w:rPr>
        <w:tab/>
      </w:r>
      <w:r>
        <w:rPr>
          <w:b/>
        </w:rPr>
        <w:t xml:space="preserve">Girişimcilik </w:t>
      </w:r>
    </w:p>
    <w:p w:rsidR="00EB6A25" w:rsidRDefault="001037FA">
      <w:pPr>
        <w:ind w:left="96" w:right="454"/>
      </w:pPr>
      <w:r>
        <w:rPr>
          <w:b/>
        </w:rPr>
        <w:t xml:space="preserve">Girişimcilik </w:t>
      </w:r>
      <w:r>
        <w:t xml:space="preserve">ifadesine tarihçede ilk kez ekonomist olan Richard Cantillon (1755) </w:t>
      </w:r>
      <w:r>
        <w:t xml:space="preserve">ile rastlıyoruz. </w:t>
      </w:r>
      <w:r>
        <w:rPr>
          <w:b/>
        </w:rPr>
        <w:t>Girişimci</w:t>
      </w:r>
      <w:r>
        <w:t>, toplumun istek ve ihtiyaçlarını karşılamak için kaynakları bir araya getiren, bu ihtiyaçları yerine getirirken risk alan, yeni bir ürün veya hizmet üreten kişid</w:t>
      </w:r>
      <w:r>
        <w:t xml:space="preserve">ir. </w:t>
      </w:r>
      <w:r>
        <w:t xml:space="preserve">Türk Dil Kurumuna (TDK) (2022) göre </w:t>
      </w:r>
      <w:r>
        <w:rPr>
          <w:b/>
        </w:rPr>
        <w:t>girişim</w:t>
      </w:r>
      <w:r>
        <w:t xml:space="preserve">; bir işi yapmak için harekete geçme; </w:t>
      </w:r>
      <w:r>
        <w:rPr>
          <w:b/>
        </w:rPr>
        <w:t>girişimci</w:t>
      </w:r>
      <w:r>
        <w:t xml:space="preserve">; ticaret, </w:t>
      </w:r>
      <w:r>
        <w:t xml:space="preserve">endüstri vb. alanlarda sermaye koyarak girişimde bulunan kimseyi; </w:t>
      </w:r>
      <w:r>
        <w:rPr>
          <w:b/>
        </w:rPr>
        <w:t>girişimcilik</w:t>
      </w:r>
      <w:r>
        <w:t xml:space="preserve"> </w:t>
      </w:r>
      <w:r>
        <w:t xml:space="preserve">ise girişimci </w:t>
      </w:r>
      <w:r>
        <w:t xml:space="preserve">olma durumunu ifade eder.  </w:t>
      </w:r>
    </w:p>
    <w:p w:rsidR="00EB6A25" w:rsidRDefault="001037FA">
      <w:pPr>
        <w:spacing w:after="27"/>
        <w:ind w:left="1090" w:right="15"/>
      </w:pPr>
      <w:r>
        <w:t>Girişimcilikte, sosyal ve tica</w:t>
      </w:r>
      <w:r>
        <w:t xml:space="preserve">ri açıdan katma değer yaratmak vardır. Girişimciliği, </w:t>
      </w:r>
    </w:p>
    <w:p w:rsidR="00EB6A25" w:rsidRDefault="001037FA">
      <w:pPr>
        <w:spacing w:after="38"/>
        <w:ind w:left="96" w:right="451"/>
      </w:pPr>
      <w:r>
        <w:t>f</w:t>
      </w:r>
      <w:r>
        <w:t xml:space="preserve">arklı geçmişe sahip bireyler örneğin ekonomistler, </w:t>
      </w:r>
      <w:r>
        <w:t xml:space="preserve">psikologlar, sosyologlar </w:t>
      </w:r>
      <w:r>
        <w:t>farklı</w:t>
      </w:r>
      <w:r>
        <w:t xml:space="preserve"> </w:t>
      </w:r>
      <w:r>
        <w:t xml:space="preserve">farklı </w:t>
      </w:r>
      <w:r>
        <w:t xml:space="preserve">yorumlar. </w:t>
      </w:r>
      <w:r>
        <w:t>Girişimci bireyler, diğer bireylerden farklı olarak farklı çabalar sarf eder, girişimciliğe konu ola</w:t>
      </w:r>
      <w:r>
        <w:t>n yeniliği (ürün veya hizmet veya kurumsallaşma yollarını) keşfeder. Eğitimci bakış açısıyla yaklaşıldığında öğretmenlerden yeni bir iş kurma beklentisinden daha çok öğretmenlerin bu becerileri sergilemeleri, bu zihniyeti yansıtmaları ilgili olduğu düşünül</w:t>
      </w:r>
      <w:r>
        <w:t>mektedir (</w:t>
      </w:r>
      <w:r>
        <w:rPr>
          <w:color w:val="1A1A1A"/>
        </w:rPr>
        <w:t>Akkaya, 2001)</w:t>
      </w:r>
      <w:r>
        <w:t xml:space="preserve">. </w:t>
      </w:r>
      <w:r>
        <w:t xml:space="preserve">Alanyazında farklı girişimcilik tanımları yapılmış; Örgütsel verimsizliğin azaltılması, </w:t>
      </w:r>
    </w:p>
    <w:p w:rsidR="00EB6A25" w:rsidRDefault="001037FA">
      <w:pPr>
        <w:spacing w:after="43"/>
        <w:ind w:left="96" w:right="451"/>
      </w:pPr>
      <w:r>
        <w:t>k</w:t>
      </w:r>
      <w:r>
        <w:t xml:space="preserve">ıt kaynakların koordinasyonu, </w:t>
      </w:r>
      <w:r>
        <w:t>k</w:t>
      </w:r>
      <w:r>
        <w:t xml:space="preserve">ontrol edilen kaynakların ötesinde fırsat arayışı, </w:t>
      </w:r>
      <w:r>
        <w:t>risk alma, yenilikleri yakalama, d</w:t>
      </w:r>
      <w:r>
        <w:t>inamik bir vizyon değişimi gibi başlıklar dikkat çeken husu</w:t>
      </w:r>
      <w:r>
        <w:t xml:space="preserve">slar olarak </w:t>
      </w:r>
      <w:r>
        <w:t xml:space="preserve">göze çarpmaktadır. </w:t>
      </w:r>
      <w:r>
        <w:t xml:space="preserve"> </w:t>
      </w:r>
    </w:p>
    <w:p w:rsidR="00EB6A25" w:rsidRDefault="001037FA">
      <w:pPr>
        <w:ind w:left="1090" w:right="15"/>
      </w:pPr>
      <w:r>
        <w:t xml:space="preserve">Girişimcilik </w:t>
      </w:r>
      <w:r>
        <w:t>ekollerine b</w:t>
      </w:r>
      <w:r>
        <w:t>akıldığında</w:t>
      </w:r>
      <w:r>
        <w:t xml:space="preserve"> k</w:t>
      </w:r>
      <w:r>
        <w:t xml:space="preserve">işisel </w:t>
      </w:r>
      <w:r>
        <w:t>nitelikler olarak büyük i</w:t>
      </w:r>
      <w:r>
        <w:t>nsan olmayı</w:t>
      </w:r>
      <w:r>
        <w:t xml:space="preserve">; </w:t>
      </w:r>
    </w:p>
    <w:p w:rsidR="00EB6A25" w:rsidRDefault="001037FA">
      <w:pPr>
        <w:spacing w:after="26"/>
        <w:ind w:left="96" w:right="450"/>
      </w:pPr>
      <w:r>
        <w:t>psikolojik özellikler, f</w:t>
      </w:r>
      <w:r>
        <w:t xml:space="preserve">ırsatları </w:t>
      </w:r>
      <w:r>
        <w:t>t</w:t>
      </w:r>
      <w:r>
        <w:t>anımlamayı</w:t>
      </w:r>
      <w:r>
        <w:t>; klasik, d</w:t>
      </w:r>
      <w:r>
        <w:t xml:space="preserve">avranış ve </w:t>
      </w:r>
      <w:r>
        <w:t>yönetim b</w:t>
      </w:r>
      <w:r>
        <w:t xml:space="preserve">ağlamında </w:t>
      </w:r>
      <w:r>
        <w:t>yönetim ve l</w:t>
      </w:r>
      <w:r>
        <w:t>iderliği</w:t>
      </w:r>
      <w:r>
        <w:t>; yeniden d</w:t>
      </w:r>
      <w:r>
        <w:t xml:space="preserve">eğerlendirme bağlamında </w:t>
      </w:r>
      <w:r>
        <w:t>i</w:t>
      </w:r>
      <w:r>
        <w:t>ç girişimcili</w:t>
      </w:r>
      <w:r>
        <w:t xml:space="preserve">k </w:t>
      </w:r>
      <w:r>
        <w:t xml:space="preserve">olarak sınıflandırmak mümkündür </w:t>
      </w:r>
      <w:r>
        <w:t xml:space="preserve">(Cunningham ve Lischeron, 1991) </w:t>
      </w:r>
      <w:r>
        <w:t xml:space="preserve">Öğretmen Girişimciliğini </w:t>
      </w:r>
      <w:r>
        <w:t xml:space="preserve">üç </w:t>
      </w:r>
      <w:r>
        <w:t>başlıkt</w:t>
      </w:r>
      <w:r>
        <w:t xml:space="preserve">a ele alabiliriz: Girişimcilik </w:t>
      </w:r>
      <w:r>
        <w:t>E</w:t>
      </w:r>
      <w:r>
        <w:t xml:space="preserve">ğitimi ve Pedagojisi; Girişimde Bulunma, İş Geliştirme ve Kurma; Girişimci </w:t>
      </w:r>
      <w:r>
        <w:t xml:space="preserve">Yetkinlik ve </w:t>
      </w:r>
      <w:r>
        <w:t>Davranışlar. Girişimci</w:t>
      </w:r>
      <w:r>
        <w:t xml:space="preserve">lik </w:t>
      </w:r>
      <w:r>
        <w:t>eğitimi, girişimciliğe ait beceri ve zihniyeti kazanıp eyleme dönüştürme için yaratıcı fikirlerin işe koşulmas</w:t>
      </w:r>
      <w:r>
        <w:t>ını sağlayacak bir eğitimdir. Girişimcilikte ticari kaygı olmakla beraber girişimcilik eğitiminde bu kaygıdan bağımsız olarak girişimcilik ile</w:t>
      </w:r>
      <w:r>
        <w:t xml:space="preserve"> </w:t>
      </w:r>
      <w:r>
        <w:t>ilgili düşünce yapısının her düzeyde geliştirilmesi hedeflenir. Bu düşünce yapısının geliştirilmesi okul öncesi d</w:t>
      </w:r>
      <w:r>
        <w:t xml:space="preserve">önemi de kapsar </w:t>
      </w:r>
      <w:r>
        <w:t>(</w:t>
      </w:r>
      <w:r>
        <w:rPr>
          <w:color w:val="1A1A1A"/>
        </w:rPr>
        <w:t>Akkaya, 2001)</w:t>
      </w:r>
      <w:r>
        <w:t xml:space="preserve">.   </w:t>
      </w:r>
    </w:p>
    <w:p w:rsidR="00EB6A25" w:rsidRDefault="001037FA">
      <w:pPr>
        <w:ind w:left="1090" w:right="15"/>
      </w:pPr>
      <w:r>
        <w:t xml:space="preserve">Öğrencilerini girişimci olarak yetiştirmek isteyen bir öğretmenin kendisinin de </w:t>
      </w:r>
    </w:p>
    <w:p w:rsidR="00EB6A25" w:rsidRDefault="001037FA">
      <w:pPr>
        <w:spacing w:after="51"/>
        <w:ind w:left="96" w:right="453"/>
      </w:pPr>
      <w:r>
        <w:t>öğrencilerine rol model olması gerekir. Kendi öğretmenlerinde girişimcilik becerilerini izleme şansına sahip bir öğretmenin bunu öğrencileri</w:t>
      </w:r>
      <w:r>
        <w:t>ne yansıtması daha kolay olacaktır. Öğretmenlerin, öğrencilerinin yaratıcılık, yenilik becerilerini ve girişimcilik zihniyetlerini geliştirebilecek bazı öğrenme/öğretme yöntem/stratejileri deneyimsel öğrenme, yaratıcı problem çözümü, probleme dayalı öğrenm</w:t>
      </w:r>
      <w:r>
        <w:t>e, proje temelli öğrenme, disiplinler arası öğrenme, vb. sıralanabilir (</w:t>
      </w:r>
      <w:r>
        <w:rPr>
          <w:color w:val="1A1A1A"/>
        </w:rPr>
        <w:t>Akkaya, 2021)</w:t>
      </w:r>
      <w:r>
        <w:t xml:space="preserve">.  </w:t>
      </w:r>
    </w:p>
    <w:p w:rsidR="00EB6A25" w:rsidRDefault="001037FA">
      <w:pPr>
        <w:ind w:left="1090" w:right="15"/>
      </w:pPr>
      <w:r>
        <w:t>Günümüzde okulların içinde bulunduğu sorunlar ve eğitime</w:t>
      </w:r>
      <w:r>
        <w:t xml:space="preserve"> </w:t>
      </w:r>
      <w:r>
        <w:t xml:space="preserve">yönelik değişen </w:t>
      </w:r>
    </w:p>
    <w:p w:rsidR="00EB6A25" w:rsidRDefault="001037FA">
      <w:pPr>
        <w:ind w:left="96" w:right="454"/>
      </w:pPr>
      <w:r>
        <w:t xml:space="preserve">beklentiler, öğrencileri ve toplumu için kaliteli hizmet sunacak, yeniliklere öncülük etmeye </w:t>
      </w:r>
      <w:r>
        <w:t>istekli ve yetenekli öğretmenlere olan ihtiyacı artırmıştır. Okullarda değer yaratacak değişimlerin aracıları olarak görülen öğretmenlerin girişimci yetkinlik ve davranışlar kazanması ve bu kazanımlarını eğitim ortamlarında kullanmasının bu ihtiyacı karşıl</w:t>
      </w:r>
      <w:r>
        <w:t xml:space="preserve">ayacağı düşünülmektedir. Öğretmenlerin </w:t>
      </w:r>
      <w:r>
        <w:rPr>
          <w:b/>
        </w:rPr>
        <w:t xml:space="preserve">girişimci davranışları: </w:t>
      </w:r>
      <w:r>
        <w:t xml:space="preserve">fırsatları tanıma (risk alma), inisiyatif alma ve risk </w:t>
      </w:r>
      <w:r>
        <w:t xml:space="preserve">yönetimi, inovasyon, bir </w:t>
      </w:r>
      <w:r>
        <w:t>projeyi planlama ve yönetme yeteneği ve dış kaynak arayışı olarak sıralanabilir (</w:t>
      </w:r>
      <w:r>
        <w:rPr>
          <w:color w:val="1A1A1A"/>
        </w:rPr>
        <w:t>Akkaya, 2021)</w:t>
      </w:r>
      <w:r>
        <w:t xml:space="preserve">. </w:t>
      </w:r>
    </w:p>
    <w:p w:rsidR="00EB6A25" w:rsidRDefault="001037FA">
      <w:pPr>
        <w:spacing w:after="50"/>
        <w:ind w:left="1090" w:right="15"/>
      </w:pPr>
      <w:r>
        <w:t>Öğretmen girişim</w:t>
      </w:r>
      <w:r>
        <w:t xml:space="preserve">ciliğine ilişkin alanyazında yer bulan bazı yetkinlik, davranış ve </w:t>
      </w:r>
    </w:p>
    <w:p w:rsidR="00EB6A25" w:rsidRDefault="001037FA">
      <w:pPr>
        <w:spacing w:after="59"/>
        <w:ind w:left="96" w:right="454"/>
      </w:pPr>
      <w:r>
        <w:t>özellikler ise sosyal motivasyon, yenilikçilik, iş</w:t>
      </w:r>
      <w:r>
        <w:t xml:space="preserve"> </w:t>
      </w:r>
      <w:r>
        <w:t>birliklilik, proaktif (başkalarını sınırlandıran engellerle kendini kısıtlamayan), fırsat odaklı (</w:t>
      </w:r>
      <w:r>
        <w:t>h</w:t>
      </w:r>
      <w:r>
        <w:t>er zaman değer ve değişim yaratama pot</w:t>
      </w:r>
      <w:r>
        <w:t>ansiyelini arayan), işinin farkında olan, bilgili (yalnızca pedagojik ve alan bilgisi değil, girişimcilik bilgisi de olan), özverili (sorumluluk duygusu ve kararlılık), becerikli (kaynak edinme, çeşitli kaynakları bulma), risk toleranslı, vizyoner, kişisel</w:t>
      </w:r>
      <w:r>
        <w:t xml:space="preserve"> gelişim odaklılıktır (</w:t>
      </w:r>
      <w:r>
        <w:rPr>
          <w:color w:val="1A1A1A"/>
        </w:rPr>
        <w:t xml:space="preserve">Akkaya, 2021; </w:t>
      </w:r>
      <w:r>
        <w:t xml:space="preserve">Keyhani ve Kim, 2020). </w:t>
      </w:r>
    </w:p>
    <w:p w:rsidR="00EB6A25" w:rsidRDefault="001037FA">
      <w:pPr>
        <w:spacing w:after="37"/>
        <w:ind w:left="86" w:right="454" w:firstLine="994"/>
      </w:pPr>
      <w:r>
        <w:t>Ülkemizde girişimcilik için tüm eğitim kademelerinde girişimcilik eğitimi verilebilir</w:t>
      </w:r>
      <w:r>
        <w:t xml:space="preserve">; </w:t>
      </w:r>
      <w:r>
        <w:t>Okullarda girişimci kültürün oluşturulmasına yönelik öncelikle okul yöneticileri eğitilebilir; Tüm eğitim fa</w:t>
      </w:r>
      <w:r>
        <w:t>kültelerinin tüm eğitim programlarında öğretmen adaylarına, girişimcilik eğitimi verilmesi sağlanabilir; Girişimcilik konusunda, hizmet içinde görev alan öğretmenlere yönelik eğitimler düzenlenebilir; Girişimcilik eğitimi için okul müdürlerinin, öğretmenle</w:t>
      </w:r>
      <w:r>
        <w:t>rin, öğrencilerin ve iş dünyasının birbirleri ile fikir alışverişinde bulunabilecekleri öğrenme portalları veya sanal platformlar oluşturulabilir;</w:t>
      </w:r>
      <w:r>
        <w:t xml:space="preserve"> Okullar-</w:t>
      </w:r>
      <w:r>
        <w:t>iş dünyası arasındaki iş</w:t>
      </w:r>
      <w:r>
        <w:t xml:space="preserve"> </w:t>
      </w:r>
      <w:r>
        <w:t xml:space="preserve">birliği teşvik edilebilir (Önel, 2018). Şimdiye kadar girişimcilik ile ilgili ülkemizde neler yapılmış? </w:t>
      </w:r>
      <w:r>
        <w:t>MEB, Talim Terbiye Kurulu, Bilim ve Teknoloji Yüksek Kurulu (BTYK)</w:t>
      </w:r>
      <w:r>
        <w:t xml:space="preserve">, Bilim, Sanayi ve Teknoloji Bakanlığı (BSTB) ve </w:t>
      </w:r>
    </w:p>
    <w:p w:rsidR="00EB6A25" w:rsidRDefault="001037FA">
      <w:pPr>
        <w:spacing w:after="59"/>
        <w:ind w:left="96" w:right="15"/>
      </w:pPr>
      <w:r>
        <w:t>TÜB</w:t>
      </w:r>
      <w:r>
        <w:t>İTAK’ın çalışmaları bulunmaktadır</w:t>
      </w:r>
      <w:r>
        <w:t>. Eylem Planı’nda (2014</w:t>
      </w:r>
      <w:r>
        <w:t xml:space="preserve">-2018), MEB Stratejik </w:t>
      </w:r>
    </w:p>
    <w:p w:rsidR="00EB6A25" w:rsidRDefault="001037FA">
      <w:pPr>
        <w:spacing w:line="319" w:lineRule="auto"/>
        <w:ind w:left="96" w:right="451"/>
      </w:pPr>
      <w:r>
        <w:t>Planı’nda (2010</w:t>
      </w:r>
      <w:r>
        <w:t xml:space="preserve">-2014), </w:t>
      </w:r>
      <w:r>
        <w:t xml:space="preserve">Onuncu Kalkınma Planı'nda yer almıştır. KOSGEB tarafından Türkiye Girişimcilik Stratejisi ve Eylem Planı (GİSEP) oluşturulmuş ve bu eylem planı 01/07/2015 </w:t>
      </w:r>
      <w:r>
        <w:t xml:space="preserve">tarih </w:t>
      </w:r>
      <w:r>
        <w:t xml:space="preserve">ve 29403 sayılı </w:t>
      </w:r>
      <w:r>
        <w:t>Resmî Gaze</w:t>
      </w:r>
      <w:r>
        <w:t>te’</w:t>
      </w:r>
      <w:r>
        <w:t>de yayımlanarak yürürlüğe girmiştir (Önel, 2018).</w:t>
      </w:r>
      <w:r>
        <w:t xml:space="preserve">  </w:t>
      </w:r>
    </w:p>
    <w:p w:rsidR="00EB6A25" w:rsidRDefault="001037FA">
      <w:pPr>
        <w:tabs>
          <w:tab w:val="center" w:pos="2310"/>
        </w:tabs>
        <w:spacing w:after="40" w:line="266" w:lineRule="auto"/>
        <w:ind w:left="0" w:firstLine="0"/>
        <w:jc w:val="left"/>
      </w:pPr>
      <w:r>
        <w:rPr>
          <w:b/>
        </w:rPr>
        <w:t>14.2.</w:t>
      </w:r>
      <w:r>
        <w:rPr>
          <w:rFonts w:ascii="Arial" w:eastAsia="Arial" w:hAnsi="Arial" w:cs="Arial"/>
          <w:b/>
        </w:rPr>
        <w:t xml:space="preserve"> </w:t>
      </w:r>
      <w:r>
        <w:rPr>
          <w:rFonts w:ascii="Arial" w:eastAsia="Arial" w:hAnsi="Arial" w:cs="Arial"/>
          <w:b/>
        </w:rPr>
        <w:tab/>
      </w:r>
      <w:r>
        <w:rPr>
          <w:b/>
        </w:rPr>
        <w:t xml:space="preserve">Yenilikçilik (İnovasyon) </w:t>
      </w:r>
    </w:p>
    <w:p w:rsidR="00EB6A25" w:rsidRDefault="001037FA">
      <w:pPr>
        <w:ind w:left="96" w:right="454"/>
      </w:pPr>
      <w:r>
        <w:t>İnovasyon olarak sıklıkla kullanılan yenilikçilik</w:t>
      </w:r>
      <w:r>
        <w:t xml:space="preserve"> köken olarak Latince innovatus, novare ve </w:t>
      </w:r>
      <w:r>
        <w:t xml:space="preserve">İngilizce innovation kelimelerinden gelir ve </w:t>
      </w:r>
      <w:r>
        <w:t>toplumsal, kültürel ve idari or</w:t>
      </w:r>
      <w:r>
        <w:t>tamda yeni yöntemler</w:t>
      </w:r>
      <w:r>
        <w:t>in kullanılmaya başlanmasıdır. Yenileme, yenileşme, yenileşim ve ticat gibi terimlerle kullananlar vardır. İlk üçü yeni olma durumunu; ticat; ticari icat ve inovasyon ise yeni olarak tanımlanan şeylerin toplumsal ve ekonomik olarak değe</w:t>
      </w:r>
      <w:r>
        <w:t>r yaratması ile ilgilidir. Yeniliğin ekonomik veya sosyal yönünün olması beklenir (Bozkurt Çetinkaya, t.y.).</w:t>
      </w:r>
      <w:r>
        <w:t xml:space="preserve">   </w:t>
      </w:r>
    </w:p>
    <w:p w:rsidR="00EB6A25" w:rsidRDefault="001037FA">
      <w:pPr>
        <w:spacing w:after="35" w:line="259" w:lineRule="auto"/>
        <w:ind w:left="10" w:right="441"/>
        <w:jc w:val="right"/>
      </w:pPr>
      <w:r>
        <w:t xml:space="preserve">Her icat yenilik içermeyebilir, her yenilik inovasyon içermeyebilir ama her inovasyon </w:t>
      </w:r>
    </w:p>
    <w:p w:rsidR="00EB6A25" w:rsidRDefault="001037FA">
      <w:pPr>
        <w:ind w:left="96" w:right="454"/>
      </w:pPr>
      <w:r>
        <w:t xml:space="preserve">yenilik içerir. Yenilik; bir </w:t>
      </w:r>
      <w:r>
        <w:t xml:space="preserve">birey, grup ya da toplum tarafından yeni olarak algılanan bir fikir, </w:t>
      </w:r>
      <w:r>
        <w:t xml:space="preserve">uygulama ya da nesnedir (Rogers, 1995). </w:t>
      </w:r>
      <w:r>
        <w:t>İlgili birim tarafından yeni ol</w:t>
      </w:r>
      <w:r>
        <w:t xml:space="preserve">arak algılanan fikirlerin, </w:t>
      </w:r>
      <w:r>
        <w:t xml:space="preserve">süreçlerin, ürünlerin ve hizmetlerin üretilmesi ve/veya kabulüdür (Zhou, Chi ve David, 2005). </w:t>
      </w:r>
      <w:r>
        <w:t>Yenilik; bir fikri, satılabilir yeni ya da geliştirilmiş bir ürün veya mal ve hizmete dönüştürmektir; bir fikrin buluş aşamasından başl</w:t>
      </w:r>
      <w:r>
        <w:t xml:space="preserve">ar uygulama aşamasını sonuçlandırması </w:t>
      </w:r>
      <w:r>
        <w:t xml:space="preserve">beklenir (Drucker, </w:t>
      </w:r>
    </w:p>
    <w:p w:rsidR="00EB6A25" w:rsidRDefault="001037FA">
      <w:pPr>
        <w:ind w:left="96" w:right="451"/>
      </w:pPr>
      <w:r>
        <w:t>1985). Yenilik için tamamen yeni olma durumu zorunluluk değildir. Ürün, hizmet veya sürecin kendisi de yeni olabilir veya önemli ölçüde değiştirilebilir; yeni bir pazarlama yönteminin ya da iş uygul</w:t>
      </w:r>
      <w:r>
        <w:t>amalarında, iş</w:t>
      </w:r>
      <w:r>
        <w:t xml:space="preserve"> yeri organizasyonunda ve</w:t>
      </w:r>
      <w:r>
        <w:t>ya dış ilişkil</w:t>
      </w:r>
      <w:r>
        <w:t xml:space="preserve">erde yeni bir organizasyonel </w:t>
      </w:r>
      <w:r>
        <w:t>yöntemin uygulanması da olabilir (Organisation for Economic Co</w:t>
      </w:r>
      <w:r>
        <w:t xml:space="preserve">-operation and Development </w:t>
      </w:r>
      <w:r>
        <w:t>[OECD] Oslo Manual, 2006). OECD’ye göre bir ülkede refahın ve istihdamın artması, o ü</w:t>
      </w:r>
      <w:r>
        <w:t xml:space="preserve">lkenin </w:t>
      </w:r>
      <w:r>
        <w:t>inovasyon yapma ve benimseme kapasitesin</w:t>
      </w:r>
      <w:r>
        <w:t>e bağlıdır.</w:t>
      </w:r>
      <w:r>
        <w:t xml:space="preserve"> </w:t>
      </w:r>
    </w:p>
    <w:p w:rsidR="00EB6A25" w:rsidRDefault="001037FA">
      <w:pPr>
        <w:spacing w:after="15" w:line="249" w:lineRule="auto"/>
        <w:ind w:left="10" w:right="456"/>
        <w:jc w:val="right"/>
      </w:pPr>
      <w:r>
        <w:t xml:space="preserve">Eğitim araştırmaları açısından yenilik ise belirli bir birey veya grup açısından yeni olan </w:t>
      </w:r>
    </w:p>
    <w:p w:rsidR="00EB6A25" w:rsidRDefault="001037FA">
      <w:pPr>
        <w:ind w:left="96" w:right="451"/>
      </w:pPr>
      <w:r>
        <w:t xml:space="preserve">ve benimsenmesiyle/kullanılmasıyla birlikte değişime neden olan şey veya fikirdir (Goldsmith </w:t>
      </w:r>
      <w:r>
        <w:t xml:space="preserve">ve Foxall, </w:t>
      </w:r>
      <w:r>
        <w:t xml:space="preserve">2003). Yenilik, </w:t>
      </w:r>
      <w:r>
        <w:t>mükemmeli sunmak değildir, müşterilere aracılara, seçicilere yeni deneyimler sunmayı vaat eden</w:t>
      </w:r>
      <w:r>
        <w:t xml:space="preserve"> bir terimdir (Hastings, 2008). </w:t>
      </w:r>
    </w:p>
    <w:p w:rsidR="00EB6A25" w:rsidRDefault="001037FA">
      <w:pPr>
        <w:spacing w:after="69" w:line="249" w:lineRule="auto"/>
        <w:ind w:left="10" w:right="455"/>
        <w:jc w:val="right"/>
      </w:pPr>
      <w:r>
        <w:t xml:space="preserve">Yenilik ile ilgili önemli diğer bakış açıları şunlardır: bir süreç olabilir; kısa süre içinde </w:t>
      </w:r>
    </w:p>
    <w:p w:rsidR="00EB6A25" w:rsidRDefault="001037FA">
      <w:pPr>
        <w:spacing w:after="43"/>
        <w:ind w:left="96" w:right="454"/>
      </w:pPr>
      <w:r>
        <w:t>algılanır; tek baş</w:t>
      </w:r>
      <w:r>
        <w:t>ına buluş veya Ar</w:t>
      </w:r>
      <w:r>
        <w:t>-</w:t>
      </w:r>
      <w:r>
        <w:t>Ge değildir; farklı ve orijinaldir; yaşam kalitesini ve refah düzeyini artıran bir araçtır; kullanıldıkça yaşamda değişiklik yaratır; çevreye uyum sağlamadır; süreklidir; rekabet aracıdır, kültürle doğrudan ilintilidir, problem çözme süre</w:t>
      </w:r>
      <w:r>
        <w:t>cidir, çevreyle bütünleşmenin bir yoludur; yayılmacıdır</w:t>
      </w:r>
      <w:r>
        <w:t xml:space="preserve"> (</w:t>
      </w:r>
      <w:r>
        <w:t>Bozkurt Çetinkaya, t.y.; İncekara, 2014).</w:t>
      </w:r>
      <w:r>
        <w:t xml:space="preserve">  </w:t>
      </w:r>
    </w:p>
    <w:p w:rsidR="00EB6A25" w:rsidRDefault="001037FA">
      <w:pPr>
        <w:spacing w:after="67" w:line="249" w:lineRule="auto"/>
        <w:ind w:left="71" w:firstLine="994"/>
      </w:pPr>
      <w:r>
        <w:t xml:space="preserve">Mohanty’nin (1999) işletmelere göre ele aldığı yeniliğin </w:t>
      </w:r>
      <w:r>
        <w:t xml:space="preserve">var olma durumunu (Köse, 2012) okullara yorumlayacak olursak:  </w:t>
      </w:r>
    </w:p>
    <w:p w:rsidR="00EB6A25" w:rsidRDefault="001037FA">
      <w:pPr>
        <w:numPr>
          <w:ilvl w:val="0"/>
          <w:numId w:val="167"/>
        </w:numPr>
        <w:ind w:right="15" w:hanging="358"/>
      </w:pPr>
      <w:r>
        <w:t xml:space="preserve">Teknolojik yenilikler, </w:t>
      </w:r>
      <w:r>
        <w:t xml:space="preserve">teknolojik </w:t>
      </w:r>
      <w:r>
        <w:t>olmayan yeniliklere göre daha hızlı benimsemektedir</w:t>
      </w:r>
      <w:r>
        <w:t xml:space="preserve">. </w:t>
      </w:r>
    </w:p>
    <w:p w:rsidR="00EB6A25" w:rsidRDefault="001037FA">
      <w:pPr>
        <w:numPr>
          <w:ilvl w:val="0"/>
          <w:numId w:val="167"/>
        </w:numPr>
        <w:spacing w:line="328" w:lineRule="auto"/>
        <w:ind w:right="15" w:hanging="358"/>
      </w:pPr>
      <w:r>
        <w:t xml:space="preserve">Tamamen yeni/önceden denenmemiş yenilikler olabileceği gibi sadece o okul için yeni olan yenilikler yapılabilir. </w:t>
      </w:r>
      <w:r>
        <w:t xml:space="preserve"> </w:t>
      </w:r>
    </w:p>
    <w:p w:rsidR="00EB6A25" w:rsidRDefault="001037FA">
      <w:pPr>
        <w:numPr>
          <w:ilvl w:val="0"/>
          <w:numId w:val="167"/>
        </w:numPr>
        <w:spacing w:after="47"/>
        <w:ind w:right="15" w:hanging="358"/>
      </w:pPr>
      <w:r>
        <w:t>Okullarda gelişigüzel yenilik yapılmaz; okulun mevcut ve geçmiş olanakları</w:t>
      </w:r>
      <w:r>
        <w:t xml:space="preserve"> </w:t>
      </w:r>
      <w:r>
        <w:t>dikkate alın</w:t>
      </w:r>
      <w:r>
        <w:t>ır.</w:t>
      </w:r>
      <w:r>
        <w:t xml:space="preserve"> </w:t>
      </w:r>
    </w:p>
    <w:p w:rsidR="00EB6A25" w:rsidRDefault="001037FA">
      <w:pPr>
        <w:numPr>
          <w:ilvl w:val="0"/>
          <w:numId w:val="167"/>
        </w:numPr>
        <w:spacing w:after="47"/>
        <w:ind w:right="15" w:hanging="358"/>
      </w:pPr>
      <w:r>
        <w:t xml:space="preserve">Yenilikler okulun içerisinde geliştirilebileceği gibi dışarıdan da alınabilir. </w:t>
      </w:r>
      <w:r>
        <w:t xml:space="preserve"> </w:t>
      </w:r>
    </w:p>
    <w:p w:rsidR="00EB6A25" w:rsidRDefault="001037FA">
      <w:pPr>
        <w:numPr>
          <w:ilvl w:val="0"/>
          <w:numId w:val="167"/>
        </w:numPr>
        <w:spacing w:after="48"/>
        <w:ind w:right="15" w:hanging="358"/>
      </w:pPr>
      <w:r>
        <w:t xml:space="preserve">Yeniliğin kabullenilmesinde, onun nitelikleri belirleyici olacaktır. </w:t>
      </w:r>
      <w:r>
        <w:t xml:space="preserve"> </w:t>
      </w:r>
    </w:p>
    <w:p w:rsidR="00EB6A25" w:rsidRDefault="001037FA">
      <w:pPr>
        <w:numPr>
          <w:ilvl w:val="0"/>
          <w:numId w:val="167"/>
        </w:numPr>
        <w:spacing w:line="331" w:lineRule="auto"/>
        <w:ind w:right="15" w:hanging="358"/>
      </w:pPr>
      <w:r>
        <w:t xml:space="preserve">Yenilikler, okul içinden çıkıyorsa, benimsenmesi daha kolay olacaktır çünkü kaynağına güvenmek kolay olacaktır. </w:t>
      </w:r>
      <w:r>
        <w:t xml:space="preserve"> </w:t>
      </w:r>
    </w:p>
    <w:p w:rsidR="00EB6A25" w:rsidRDefault="001037FA">
      <w:pPr>
        <w:numPr>
          <w:ilvl w:val="0"/>
          <w:numId w:val="167"/>
        </w:numPr>
        <w:spacing w:after="41"/>
        <w:ind w:right="15" w:hanging="358"/>
      </w:pPr>
      <w:r>
        <w:t>Okulun ekonomik koşulları ve iç politikaları</w:t>
      </w:r>
      <w:r>
        <w:t xml:space="preserve"> yeniliklerin benimsenmesinde etki</w:t>
      </w:r>
      <w:r>
        <w:t>si vardır.</w:t>
      </w:r>
      <w:r>
        <w:t xml:space="preserve"> </w:t>
      </w:r>
      <w:r>
        <w:rPr>
          <w:rFonts w:ascii="Segoe UI Symbol" w:eastAsia="Segoe UI Symbol" w:hAnsi="Segoe UI Symbol" w:cs="Segoe UI Symbol"/>
        </w:rPr>
        <w:t>•</w:t>
      </w:r>
      <w:r>
        <w:rPr>
          <w:rFonts w:ascii="Arial" w:eastAsia="Arial" w:hAnsi="Arial" w:cs="Arial"/>
        </w:rPr>
        <w:t xml:space="preserve"> </w:t>
      </w:r>
      <w:r>
        <w:t>Okulun yapısı ile çok uyumlu bir yeniliğin benimsen</w:t>
      </w:r>
      <w:r>
        <w:t xml:space="preserve">mesi çok kolay gerçekleştirilir. </w:t>
      </w:r>
      <w:r>
        <w:t xml:space="preserve"> </w:t>
      </w:r>
      <w:r>
        <w:rPr>
          <w:rFonts w:ascii="Segoe UI Symbol" w:eastAsia="Segoe UI Symbol" w:hAnsi="Segoe UI Symbol" w:cs="Segoe UI Symbol"/>
        </w:rPr>
        <w:t>•</w:t>
      </w:r>
      <w:r>
        <w:rPr>
          <w:rFonts w:ascii="Arial" w:eastAsia="Arial" w:hAnsi="Arial" w:cs="Arial"/>
        </w:rPr>
        <w:t xml:space="preserve"> </w:t>
      </w:r>
      <w:r>
        <w:t xml:space="preserve">Eğer okulun yenilik ya da teknoloji politikası, çalışanların ilişkilerini bozma ihtimali varsa yeniliğin benimsenmesini zorlaştırır. </w:t>
      </w:r>
      <w:r>
        <w:t xml:space="preserve"> </w:t>
      </w:r>
    </w:p>
    <w:p w:rsidR="00EB6A25" w:rsidRDefault="001037FA">
      <w:pPr>
        <w:spacing w:after="38"/>
        <w:ind w:left="86" w:right="454" w:firstLine="994"/>
      </w:pPr>
      <w:r>
        <w:t>Rogers (1995), yenili</w:t>
      </w:r>
      <w:r>
        <w:t xml:space="preserve">ğin kabulünde </w:t>
      </w:r>
      <w:r>
        <w:t xml:space="preserve">dört </w:t>
      </w:r>
      <w:r>
        <w:t xml:space="preserve">farklı insan bakış açısı olduğunu öne sürer: </w:t>
      </w:r>
      <w:r>
        <w:t>Yenilikçiler (innovators), çabuk benimseyenler (early adapters), e</w:t>
      </w:r>
      <w:r>
        <w:t>rken çoğunluk (early majority</w:t>
      </w:r>
      <w:r>
        <w:t>), g</w:t>
      </w:r>
      <w:r>
        <w:t>eç çoğunluk (late majority</w:t>
      </w:r>
      <w:r>
        <w:t>), ve y</w:t>
      </w:r>
      <w:r>
        <w:t>avaş ilerleyenler (laggards</w:t>
      </w:r>
      <w:r>
        <w:t>). Y</w:t>
      </w:r>
      <w:r>
        <w:t xml:space="preserve">eniliğin kabul edilmesi için </w:t>
      </w:r>
      <w:r>
        <w:rPr>
          <w:b/>
        </w:rPr>
        <w:t>karmaşıklık</w:t>
      </w:r>
      <w:r>
        <w:t xml:space="preserve"> </w:t>
      </w:r>
      <w:r>
        <w:t>düzeyinin mevcut bilgi ve becerilerle uyumlu olması,</w:t>
      </w:r>
      <w:r>
        <w:t xml:space="preserve"> benimsemeden önce </w:t>
      </w:r>
      <w:r>
        <w:rPr>
          <w:b/>
        </w:rPr>
        <w:t>deneme</w:t>
      </w:r>
      <w:r>
        <w:t xml:space="preserve"> </w:t>
      </w:r>
      <w:r>
        <w:t xml:space="preserve">imkânının olması ve sonuçlarının başkalarınca </w:t>
      </w:r>
      <w:r>
        <w:rPr>
          <w:b/>
        </w:rPr>
        <w:t>gözlemlenebilir</w:t>
      </w:r>
      <w:r>
        <w:t xml:space="preserve"> </w:t>
      </w:r>
      <w:r>
        <w:t>olması beklenir.</w:t>
      </w:r>
      <w:r>
        <w:t xml:space="preserve"> </w:t>
      </w:r>
    </w:p>
    <w:p w:rsidR="00EB6A25" w:rsidRDefault="001037FA">
      <w:pPr>
        <w:spacing w:after="2" w:line="259" w:lineRule="auto"/>
        <w:ind w:left="10" w:right="441"/>
        <w:jc w:val="right"/>
      </w:pPr>
      <w:r>
        <w:t xml:space="preserve">Yenilik; ürün, süreç, hizmet, pazarlama ve organizasyonel yenilik (OECD Oslo </w:t>
      </w:r>
    </w:p>
    <w:p w:rsidR="00EB6A25" w:rsidRDefault="001037FA">
      <w:pPr>
        <w:spacing w:after="37"/>
        <w:ind w:left="96" w:right="450"/>
      </w:pPr>
      <w:r>
        <w:t>Manual, 2006; Elçi, 2006); teknolojik olan ve olmayan yenilik (Uzkurt,20</w:t>
      </w:r>
      <w:r>
        <w:t xml:space="preserve">08); yüksek/orta/düşük düzeyde yenilik içeren (Garcia ve Roger, 2002); radikal, artımsal ve yapısal yenilik </w:t>
      </w:r>
      <w:r>
        <w:t xml:space="preserve">(Uzkurt,2008), ürün, süreç, mesleki yöntem olarak yenilik </w:t>
      </w:r>
      <w:r>
        <w:t>(Wagner ve Hansen, 2005) vb. şekilde sınıflandırılabilir.  Sürekli/kademeli yeniliğe otomo</w:t>
      </w:r>
      <w:r>
        <w:t xml:space="preserve">bil endüstrisi; dinamik sürekli yeniliğe </w:t>
      </w:r>
      <w:r>
        <w:t xml:space="preserve">elektrikli </w:t>
      </w:r>
      <w:r>
        <w:t xml:space="preserve">arabalar; süreksiz radikal yeniliğe de </w:t>
      </w:r>
      <w:r>
        <w:t xml:space="preserve">faks makineleri, Google örnek verilebilir (Elçi, 2006; Goldsmith ve Foxall, 2003; The Center for Interactive Advertising, 1999; Uzkurt, 2008). </w:t>
      </w:r>
      <w:r>
        <w:t>Uzkurt (2008) tüketici</w:t>
      </w:r>
      <w:r>
        <w:t xml:space="preserve"> yeniliğini doğuştan gelen/genel/kişisel ve ürüne özgü (ürün temelli)</w:t>
      </w:r>
      <w:r>
        <w:t xml:space="preserve"> olarak </w:t>
      </w:r>
      <w:r>
        <w:t>iki başlıkta ele almaktadır.</w:t>
      </w:r>
      <w:r>
        <w:rPr>
          <w:sz w:val="40"/>
        </w:rPr>
        <w:t xml:space="preserve"> </w:t>
      </w:r>
      <w:r>
        <w:t>Müşterilerin</w:t>
      </w:r>
      <w:r>
        <w:t xml:space="preserve"> </w:t>
      </w:r>
      <w:r>
        <w:t>davranışlarında önemli değişikliklere yol açan</w:t>
      </w:r>
      <w:r>
        <w:t xml:space="preserve"> büyük </w:t>
      </w:r>
      <w:r>
        <w:t>ölçüde değişmiş ürünlerin ve/veya tamamen yeni ürün, hizmet ve yöntemlerin geliştiri</w:t>
      </w:r>
      <w:r>
        <w:t xml:space="preserve">lmesi ve ekonomik faydaya dönüştürülmesi söz konusudur. Bunun dışında kalan inovasyonlar artırımsal inovasyon olarak değerlendirilir. </w:t>
      </w:r>
      <w:r>
        <w:t>Walters’a (2001) göre bir okuld</w:t>
      </w:r>
      <w:r>
        <w:t>a inovasyonun varlığı şu başlıklarda aranmaktadır: Okul müdürünün desteği, yenilikçiliğin ö</w:t>
      </w:r>
      <w:r>
        <w:t>düllendirilmesi, gerekli yatırımların yapılması, sinerji, örgütsel merak, daha yakın ve iş</w:t>
      </w:r>
      <w:r>
        <w:t xml:space="preserve"> </w:t>
      </w:r>
      <w:r>
        <w:t>birliğine açık bir yapı, özel sektör ve Sivil Toplum Kuruluşları (STK) ile</w:t>
      </w:r>
      <w:r>
        <w:t xml:space="preserve"> </w:t>
      </w:r>
      <w:r>
        <w:t>iş</w:t>
      </w:r>
      <w:r>
        <w:t xml:space="preserve"> </w:t>
      </w:r>
      <w:r>
        <w:t>birliği, veli desteği.</w:t>
      </w:r>
      <w:r>
        <w:rPr>
          <w:b/>
        </w:rPr>
        <w:t xml:space="preserve"> </w:t>
      </w:r>
      <w:r>
        <w:t>Özmusul (2012), ö</w:t>
      </w:r>
      <w:r>
        <w:t>ğretmenlere yönelik yenilikçilik/inovasyon eğit</w:t>
      </w:r>
      <w:r>
        <w:t xml:space="preserve">iminde yararlanılabilecek </w:t>
      </w:r>
      <w:r>
        <w:t xml:space="preserve">materyalleri: </w:t>
      </w:r>
      <w:r>
        <w:rPr>
          <w:b/>
        </w:rPr>
        <w:t xml:space="preserve">Elektronik ürünler </w:t>
      </w:r>
      <w:r>
        <w:t>(</w:t>
      </w:r>
      <w:r>
        <w:t xml:space="preserve">Web sitesi, bloglar, forumlar, elektronik ağlar, filmler, uzaktan eğitime özgü materyaller, </w:t>
      </w:r>
      <w:r>
        <w:t xml:space="preserve">animasyon, simülasyonlar vb.) </w:t>
      </w:r>
      <w:r>
        <w:rPr>
          <w:b/>
        </w:rPr>
        <w:t>Eğitim-Öğretim Dokümanları (</w:t>
      </w:r>
      <w:r>
        <w:t>kitapçık, afiş, ders ve kılavuz kitapları SWOT</w:t>
      </w:r>
      <w:r>
        <w:t xml:space="preserve"> analizleri, proje çalışmaları</w:t>
      </w:r>
      <w:r>
        <w:t xml:space="preserve"> ve Bilimsel, Sanatsal, Toplumsal, Kültürel ve Edebî </w:t>
      </w:r>
      <w:r>
        <w:t xml:space="preserve">Çalışmalar </w:t>
      </w:r>
      <w:r>
        <w:t xml:space="preserve">(Senaryo, tiyatro, hikâye </w:t>
      </w:r>
      <w:r>
        <w:t>vb.) olarak sıralamaktadır. Damanpour (1991</w:t>
      </w:r>
      <w:r>
        <w:t xml:space="preserve">), bir okulun </w:t>
      </w:r>
      <w:r>
        <w:t>inovasyon göstergeleri için üç unsura işaret etmektedir: yönetim desteği, yenil</w:t>
      </w:r>
      <w:r>
        <w:t xml:space="preserve">ikçi atmosfer ve </w:t>
      </w:r>
      <w:r>
        <w:t xml:space="preserve">inovasyon engelleri. Temel inovasyon göstergeleri ise: anketlerle belirlenen belirli dönemlerde </w:t>
      </w:r>
    </w:p>
    <w:p w:rsidR="00EB6A25" w:rsidRDefault="001037FA">
      <w:pPr>
        <w:spacing w:after="100"/>
        <w:ind w:left="96" w:right="15"/>
      </w:pPr>
      <w:r>
        <w:t>yapılan yenilik sayımları</w:t>
      </w:r>
      <w:r>
        <w:t>; p</w:t>
      </w:r>
      <w:r>
        <w:t>atentler, patent başvuruları ve patent kullanım hakları satışı</w:t>
      </w:r>
      <w:r>
        <w:t xml:space="preserve">; bilimsel </w:t>
      </w:r>
      <w:r>
        <w:t>yayınlar</w:t>
      </w:r>
      <w:r>
        <w:t>; Ar-</w:t>
      </w:r>
      <w:r>
        <w:t xml:space="preserve">Ge harcamaları ve çalışmaları; Araştırmacı sayılarıdır </w:t>
      </w:r>
      <w:r>
        <w:t xml:space="preserve">(Bozkurt Çetinkaya, t.y.).  </w:t>
      </w:r>
    </w:p>
    <w:p w:rsidR="00EB6A25" w:rsidRDefault="001037FA">
      <w:pPr>
        <w:spacing w:after="192" w:line="249" w:lineRule="auto"/>
        <w:ind w:left="0" w:right="2402" w:firstLine="3926"/>
        <w:jc w:val="left"/>
      </w:pPr>
      <w:r>
        <w:rPr>
          <w:b/>
        </w:rPr>
        <w:t>15.</w:t>
      </w:r>
      <w:r>
        <w:rPr>
          <w:rFonts w:ascii="Arial" w:eastAsia="Arial" w:hAnsi="Arial" w:cs="Arial"/>
          <w:b/>
        </w:rPr>
        <w:t xml:space="preserve"> </w:t>
      </w:r>
      <w:r>
        <w:rPr>
          <w:b/>
        </w:rPr>
        <w:t>Ders: Proje Yönetimi (1) 15.1.</w:t>
      </w:r>
      <w:r>
        <w:rPr>
          <w:rFonts w:ascii="Arial" w:eastAsia="Arial" w:hAnsi="Arial" w:cs="Arial"/>
          <w:b/>
        </w:rPr>
        <w:t xml:space="preserve"> </w:t>
      </w:r>
      <w:r>
        <w:rPr>
          <w:rFonts w:ascii="Arial" w:eastAsia="Arial" w:hAnsi="Arial" w:cs="Arial"/>
          <w:b/>
        </w:rPr>
        <w:tab/>
      </w:r>
      <w:r>
        <w:rPr>
          <w:b/>
        </w:rPr>
        <w:t xml:space="preserve">Proje Nedir? </w:t>
      </w:r>
    </w:p>
    <w:p w:rsidR="00EB6A25" w:rsidRDefault="001037FA">
      <w:pPr>
        <w:ind w:left="96" w:right="454"/>
      </w:pPr>
      <w:r>
        <w:rPr>
          <w:b/>
        </w:rPr>
        <w:t>Planlama</w:t>
      </w:r>
      <w:r>
        <w:t>, bir ülke ya da bölgeye ait</w:t>
      </w:r>
      <w:r>
        <w:t xml:space="preserve"> tüketim, yatırım, tasarruf, ihracat, ithalat ve benzeri temel ve sosyal büyüklüklerdeki değişiklikleri, belirli öncelikler gözetilerek önceden belirlenen akılcı hedefler doğrultusunda, belirli bir sürede etkilemek, yönlendirmek</w:t>
      </w:r>
      <w:r>
        <w:t xml:space="preserve">, kontrol etmek ve uzun </w:t>
      </w:r>
      <w:r>
        <w:t>döne</w:t>
      </w:r>
      <w:r>
        <w:t xml:space="preserve">mli karar alma sürecini düzenlemek için harcanan bilinçli çabadır (Ayanoğlu, Düzyol, İlter ve Yılmaz, 1996). </w:t>
      </w:r>
      <w:r>
        <w:t xml:space="preserve"> </w:t>
      </w:r>
    </w:p>
    <w:p w:rsidR="00EB6A25" w:rsidRDefault="001037FA">
      <w:pPr>
        <w:ind w:left="1090" w:right="15"/>
      </w:pPr>
      <w:r>
        <w:rPr>
          <w:b/>
        </w:rPr>
        <w:t>Program</w:t>
      </w:r>
      <w:r>
        <w:t xml:space="preserve">, ortak hedefe yönelik sonuçların elde edilmesi amacıyla bir grup projenin </w:t>
      </w:r>
    </w:p>
    <w:p w:rsidR="00EB6A25" w:rsidRDefault="001037FA">
      <w:pPr>
        <w:spacing w:after="11" w:line="249" w:lineRule="auto"/>
        <w:ind w:left="81"/>
      </w:pPr>
      <w:r>
        <w:t xml:space="preserve">düzenli olarak yürütülmesidir (Karahan, 2004).  </w:t>
      </w:r>
    </w:p>
    <w:p w:rsidR="00EB6A25" w:rsidRDefault="001037FA">
      <w:pPr>
        <w:spacing w:after="11" w:line="249" w:lineRule="auto"/>
        <w:ind w:left="1090"/>
      </w:pPr>
      <w:r>
        <w:rPr>
          <w:b/>
        </w:rPr>
        <w:t xml:space="preserve">Proje, </w:t>
      </w:r>
      <w:r>
        <w:t xml:space="preserve">özgün bir ürün, hizmet veya sonucu yaratmak için yürütülen geçici bir </w:t>
      </w:r>
    </w:p>
    <w:p w:rsidR="00EB6A25" w:rsidRDefault="001037FA">
      <w:pPr>
        <w:spacing w:after="64"/>
        <w:ind w:left="96" w:right="453"/>
      </w:pPr>
      <w:r>
        <w:t>girişimdir (Project Management Institute [PMI]). İnsan ihtiyaçlarını karşılayacak mal ve hizmetlerin üretimini sağlayacak yeni birimlerin oluşturulması amacıyla kaynakların belli</w:t>
      </w:r>
      <w:r>
        <w:t xml:space="preserve"> bir </w:t>
      </w:r>
      <w:r>
        <w:t xml:space="preserve">sistematik çerçevesinde </w:t>
      </w:r>
      <w:r>
        <w:t xml:space="preserve">harcanmasıdır (Karahan, 2004). </w:t>
      </w:r>
      <w:r>
        <w:t xml:space="preserve">  </w:t>
      </w:r>
      <w:r>
        <w:rPr>
          <w:b/>
        </w:rPr>
        <w:t xml:space="preserve">Neden projeye ihtiyaç duyulur? </w:t>
      </w:r>
      <w:r>
        <w:t xml:space="preserve"> </w:t>
      </w:r>
    </w:p>
    <w:p w:rsidR="00EB6A25" w:rsidRDefault="001037FA">
      <w:pPr>
        <w:numPr>
          <w:ilvl w:val="0"/>
          <w:numId w:val="168"/>
        </w:numPr>
        <w:spacing w:after="47"/>
        <w:ind w:right="15" w:hanging="370"/>
      </w:pPr>
      <w:r>
        <w:t>Birden çok işletmenin ve çok kişinin iş</w:t>
      </w:r>
      <w:r>
        <w:t xml:space="preserve"> </w:t>
      </w:r>
      <w:r>
        <w:t>birliği yapması gereken durumlarda,</w:t>
      </w:r>
      <w:r>
        <w:t xml:space="preserve"> </w:t>
      </w:r>
    </w:p>
    <w:p w:rsidR="00EB6A25" w:rsidRDefault="001037FA">
      <w:pPr>
        <w:numPr>
          <w:ilvl w:val="0"/>
          <w:numId w:val="168"/>
        </w:numPr>
        <w:spacing w:after="47"/>
        <w:ind w:right="15" w:hanging="370"/>
      </w:pPr>
      <w:r>
        <w:t xml:space="preserve">Birbirinden farklı fakat birbiriyle ilişkili olan kişilerin görevlere ayrılmasında </w:t>
      </w:r>
      <w:r>
        <w:t xml:space="preserve"> </w:t>
      </w:r>
    </w:p>
    <w:p w:rsidR="00EB6A25" w:rsidRDefault="001037FA">
      <w:pPr>
        <w:numPr>
          <w:ilvl w:val="0"/>
          <w:numId w:val="168"/>
        </w:numPr>
        <w:spacing w:after="48"/>
        <w:ind w:right="15" w:hanging="370"/>
      </w:pPr>
      <w:r>
        <w:t>İlk kez yapılacak olan işlerin planlama ve uygulamasında,</w:t>
      </w:r>
      <w:r>
        <w:t xml:space="preserve"> </w:t>
      </w:r>
    </w:p>
    <w:p w:rsidR="00EB6A25" w:rsidRDefault="001037FA">
      <w:pPr>
        <w:numPr>
          <w:ilvl w:val="0"/>
          <w:numId w:val="168"/>
        </w:numPr>
        <w:spacing w:line="324" w:lineRule="auto"/>
        <w:ind w:right="15" w:hanging="370"/>
      </w:pPr>
      <w:r>
        <w:t xml:space="preserve">Belirli bir sürede bitirilmesi zorunlu işlerde projeye duyulan ihtiyaç artar ve önem kazanır. </w:t>
      </w:r>
      <w:r>
        <w:rPr>
          <w:b/>
        </w:rPr>
        <w:t xml:space="preserve">  </w:t>
      </w:r>
    </w:p>
    <w:p w:rsidR="00EB6A25" w:rsidRDefault="001037FA">
      <w:pPr>
        <w:pStyle w:val="Balk1"/>
        <w:spacing w:after="51" w:line="249" w:lineRule="auto"/>
        <w:ind w:left="1460" w:right="92"/>
        <w:jc w:val="left"/>
      </w:pPr>
      <w:r>
        <w:t xml:space="preserve">Projenin Özellikleri </w:t>
      </w:r>
    </w:p>
    <w:p w:rsidR="00EB6A25" w:rsidRDefault="001037FA">
      <w:pPr>
        <w:numPr>
          <w:ilvl w:val="0"/>
          <w:numId w:val="169"/>
        </w:numPr>
        <w:spacing w:line="329" w:lineRule="auto"/>
        <w:ind w:right="15" w:hanging="360"/>
      </w:pPr>
      <w:r>
        <w:t xml:space="preserve">Geçici – </w:t>
      </w:r>
      <w:r>
        <w:t>Tanımlanmış bir başlangıç</w:t>
      </w:r>
      <w:r>
        <w:t xml:space="preserve"> ve </w:t>
      </w:r>
      <w:r>
        <w:t>bitişi vardır. Projenin süresi yalnızca</w:t>
      </w:r>
      <w:r>
        <w:t xml:space="preserve"> bir hafta olabilir ya da yıllarca sürebilir ancak her projenin bir bitiş günü vardır. </w:t>
      </w:r>
      <w:r>
        <w:t xml:space="preserve"> </w:t>
      </w:r>
    </w:p>
    <w:p w:rsidR="00EB6A25" w:rsidRDefault="001037FA">
      <w:pPr>
        <w:numPr>
          <w:ilvl w:val="0"/>
          <w:numId w:val="169"/>
        </w:numPr>
        <w:spacing w:after="44"/>
        <w:ind w:right="15" w:hanging="360"/>
      </w:pPr>
      <w:r>
        <w:t xml:space="preserve">Girişim (Çaba) </w:t>
      </w:r>
      <w:r>
        <w:t xml:space="preserve">– </w:t>
      </w:r>
      <w:r>
        <w:t xml:space="preserve">Faaliyetlerin yürütülmesi için insan gücüne, kaynağa ve ekipmana ihtiyaç vardır. Girişim bir takım ya da kuruluş tarafından yürütüldüğü için projeler </w:t>
      </w:r>
      <w:r>
        <w:t xml:space="preserve">amaçlı ve planlı olaylardır. </w:t>
      </w:r>
      <w:r>
        <w:t xml:space="preserve"> </w:t>
      </w:r>
    </w:p>
    <w:p w:rsidR="00EB6A25" w:rsidRDefault="001037FA">
      <w:pPr>
        <w:numPr>
          <w:ilvl w:val="0"/>
          <w:numId w:val="169"/>
        </w:numPr>
        <w:spacing w:after="68"/>
        <w:ind w:right="15" w:hanging="360"/>
      </w:pPr>
      <w:r>
        <w:t xml:space="preserve">Özgün ürün, hizmet – </w:t>
      </w:r>
      <w:r>
        <w:t xml:space="preserve">Projenin sonucu olarak elde edilen değer sadece bir kere yaratılır. </w:t>
      </w:r>
      <w:r>
        <w:t xml:space="preserve"> </w:t>
      </w:r>
    </w:p>
    <w:p w:rsidR="00EB6A25" w:rsidRDefault="001037FA">
      <w:pPr>
        <w:numPr>
          <w:ilvl w:val="0"/>
          <w:numId w:val="169"/>
        </w:numPr>
        <w:spacing w:after="53"/>
        <w:ind w:right="15" w:hanging="360"/>
      </w:pPr>
      <w:r>
        <w:t xml:space="preserve">Projeler, faydalı mal ya da hizmet üretiminde kullanmak amacıyla yeni ya da ek üretim </w:t>
      </w:r>
      <w:r>
        <w:t>kapasiteler</w:t>
      </w:r>
      <w:r>
        <w:t xml:space="preserve">i yaratır. </w:t>
      </w:r>
      <w:r>
        <w:t xml:space="preserve"> </w:t>
      </w:r>
    </w:p>
    <w:p w:rsidR="00EB6A25" w:rsidRDefault="001037FA">
      <w:pPr>
        <w:numPr>
          <w:ilvl w:val="0"/>
          <w:numId w:val="169"/>
        </w:numPr>
        <w:ind w:right="15" w:hanging="360"/>
      </w:pPr>
      <w:r>
        <w:t xml:space="preserve">Rutin yapılan işlerden farklı olması gerekir (Ayanoğlu, Düzyol, İlter ve Yılmaz, 1996; </w:t>
      </w:r>
      <w:r>
        <w:t xml:space="preserve">Karakan, 2004).  </w:t>
      </w:r>
    </w:p>
    <w:p w:rsidR="00EB6A25" w:rsidRDefault="001037FA">
      <w:pPr>
        <w:spacing w:after="33"/>
        <w:ind w:left="86" w:right="455" w:firstLine="994"/>
      </w:pPr>
      <w:r>
        <w:t>Genel olarak projeler, büyüklüklerine, yürütücülerine (özel, kamu), amaçlarına (kâr amacı güden</w:t>
      </w:r>
      <w:r>
        <w:t>-</w:t>
      </w:r>
      <w:r>
        <w:t>kâr amacı gütmeyen sosyal amaçlı alt yapı projeleri), f</w:t>
      </w:r>
      <w:r>
        <w:t>aydaları ölçülemeyen projeler, üretime yaptıkları katkı biçimlerine</w:t>
      </w:r>
      <w:r>
        <w:t xml:space="preserve">, </w:t>
      </w:r>
      <w:r>
        <w:t>alt yapı projeleri (karayolları, enerji, eğitim, sağlık) doğrudan üretken projeler ve hizmetin yer aldığı sektör (eğitim, enerji, sanayi, turizm projeleri gibi) olarak sınıflandırılabilir</w:t>
      </w:r>
      <w:r>
        <w:t xml:space="preserve"> (Ayanoğlu, Düzyol, İlter ve Yılmaz, 1996). </w:t>
      </w:r>
      <w:r>
        <w:t xml:space="preserve"> </w:t>
      </w:r>
    </w:p>
    <w:p w:rsidR="00EB6A25" w:rsidRDefault="001037FA">
      <w:pPr>
        <w:pStyle w:val="Balk2"/>
        <w:tabs>
          <w:tab w:val="center" w:pos="1862"/>
        </w:tabs>
        <w:spacing w:line="249" w:lineRule="auto"/>
        <w:ind w:left="0" w:firstLine="0"/>
        <w:jc w:val="left"/>
      </w:pPr>
      <w:r>
        <w:t>15.2.</w:t>
      </w:r>
      <w:r>
        <w:rPr>
          <w:rFonts w:ascii="Arial" w:eastAsia="Arial" w:hAnsi="Arial" w:cs="Arial"/>
        </w:rPr>
        <w:t xml:space="preserve"> </w:t>
      </w:r>
      <w:r>
        <w:rPr>
          <w:rFonts w:ascii="Arial" w:eastAsia="Arial" w:hAnsi="Arial" w:cs="Arial"/>
        </w:rPr>
        <w:tab/>
      </w:r>
      <w:r>
        <w:t xml:space="preserve">Proje Yönetimi </w:t>
      </w:r>
    </w:p>
    <w:p w:rsidR="00EB6A25" w:rsidRDefault="001037FA">
      <w:pPr>
        <w:spacing w:after="64"/>
        <w:ind w:left="96" w:right="15"/>
      </w:pPr>
      <w:r>
        <w:t xml:space="preserve">Paydaşların beklentilerine ulaşmak veya daha fazlasını sağlayabilmek için yürütülen faaliyetlere bilgi, beceri, araç ve tekniklerin uygulanmasıdır. </w:t>
      </w:r>
      <w:r>
        <w:t xml:space="preserve"> </w:t>
      </w:r>
    </w:p>
    <w:p w:rsidR="00EB6A25" w:rsidRDefault="001037FA">
      <w:pPr>
        <w:spacing w:after="57"/>
        <w:ind w:left="1090" w:right="15"/>
      </w:pPr>
      <w:r>
        <w:rPr>
          <w:b/>
        </w:rPr>
        <w:t xml:space="preserve">Proje Yönetiminin Faydaları: </w:t>
      </w:r>
      <w:r>
        <w:t>A</w:t>
      </w:r>
      <w:r>
        <w:t xml:space="preserve">maç ve hedeflere ne zaman ve nasıl ulaşılacağını </w:t>
      </w:r>
    </w:p>
    <w:p w:rsidR="00EB6A25" w:rsidRDefault="001037FA">
      <w:pPr>
        <w:ind w:left="96" w:right="454"/>
      </w:pPr>
      <w:r>
        <w:t xml:space="preserve">önceden gösterir. </w:t>
      </w:r>
      <w:r>
        <w:t xml:space="preserve">Sürekli </w:t>
      </w:r>
      <w:r>
        <w:t xml:space="preserve">raporlama ihtiyacı minimuma iner. Zaman önceden belirlenir. Maliyet önceden belirlenir. Gerekli kaynaklar ortaya çıkar. Kontrol sisteminin kurulmasını sağlar. </w:t>
      </w:r>
      <w:r>
        <w:t>Görevlerin organizasyo</w:t>
      </w:r>
      <w:r>
        <w:t>n şemasını gösterir. Ekip üyelerinin proje süreci konusunda gelişmesini sağ</w:t>
      </w:r>
      <w:r>
        <w:t xml:space="preserve">lar.  </w:t>
      </w:r>
      <w:r>
        <w:rPr>
          <w:b/>
        </w:rPr>
        <w:t xml:space="preserve">Başarılı bir proje için; </w:t>
      </w:r>
      <w:r>
        <w:t xml:space="preserve">paydaşları iyi belirlemek, ihtiyaçlarını tanımlamak, bu ihtiyaçları etkili bir şekilde yönetmeye çalışmak gerekir (Karahan, 2004). </w:t>
      </w:r>
      <w:r>
        <w:t xml:space="preserve"> </w:t>
      </w:r>
    </w:p>
    <w:p w:rsidR="00EB6A25" w:rsidRDefault="001037FA">
      <w:pPr>
        <w:pStyle w:val="Balk2"/>
        <w:tabs>
          <w:tab w:val="center" w:pos="1896"/>
        </w:tabs>
        <w:spacing w:line="249" w:lineRule="auto"/>
        <w:ind w:left="0" w:firstLine="0"/>
        <w:jc w:val="left"/>
      </w:pPr>
      <w:r>
        <w:t>15.3.</w:t>
      </w:r>
      <w:r>
        <w:rPr>
          <w:rFonts w:ascii="Arial" w:eastAsia="Arial" w:hAnsi="Arial" w:cs="Arial"/>
        </w:rPr>
        <w:t xml:space="preserve"> </w:t>
      </w:r>
      <w:r>
        <w:rPr>
          <w:rFonts w:ascii="Arial" w:eastAsia="Arial" w:hAnsi="Arial" w:cs="Arial"/>
        </w:rPr>
        <w:tab/>
      </w:r>
      <w:r>
        <w:t xml:space="preserve">Proje Yöneticisi </w:t>
      </w:r>
    </w:p>
    <w:p w:rsidR="00EB6A25" w:rsidRDefault="001037FA">
      <w:pPr>
        <w:spacing w:after="11" w:line="249" w:lineRule="auto"/>
        <w:ind w:left="1090"/>
      </w:pPr>
      <w:r>
        <w:t>Bir projeyi yönetmek üzere görevlendirilen ve projeyi mümkün olan e</w:t>
      </w:r>
      <w:r>
        <w:t xml:space="preserve">n yüksek </w:t>
      </w:r>
    </w:p>
    <w:p w:rsidR="00EB6A25" w:rsidRDefault="001037FA">
      <w:pPr>
        <w:ind w:left="96" w:right="452"/>
      </w:pPr>
      <w:r>
        <w:t xml:space="preserve">üretkenlik, en düşük belirsizlik ve risk ile yürütmekten sorumlu kişidir. Proje ekibini kurmak ve </w:t>
      </w:r>
      <w:r>
        <w:t xml:space="preserve">proje sürecinde bu ekibi yönlendirmekten sorumludur. Ekibin hangi niteliklere sahip </w:t>
      </w:r>
      <w:r>
        <w:rPr>
          <w:sz w:val="37"/>
          <w:vertAlign w:val="subscript"/>
        </w:rPr>
        <w:t xml:space="preserve">kişilerden </w:t>
      </w:r>
      <w:r>
        <w:t>oluşacağını belirlemek, ekip üyelerine görevlerini ve</w:t>
      </w:r>
      <w:r>
        <w:t xml:space="preserve"> sorumluluklarını bildirmek, ekibin gerekli kaynaklara ulaşmasını ve gerekli eğitimleri almasını sağlamak ve ekibin proje ile ilgili görevlerini yerine getirmelerini sağlamak proje yöneticisinin sorumlulukları arasındadır (Karahan, 2004). Proje yöneticisin</w:t>
      </w:r>
      <w:r>
        <w:t xml:space="preserve">in proje yönetimi bilgi sahaları konusunda da bilgi ve deneyimi sahip olması sürecin sağlıklı yönetilmesi açısından önemlidir. </w:t>
      </w:r>
      <w: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32" w:line="266" w:lineRule="auto"/>
        <w:ind w:left="1090"/>
      </w:pPr>
      <w:r>
        <w:rPr>
          <w:b/>
        </w:rPr>
        <w:t xml:space="preserve">Proje Yönetimi Sürecindeki Bilgi Sahaları  </w:t>
      </w:r>
    </w:p>
    <w:p w:rsidR="00EB6A25" w:rsidRDefault="001037FA">
      <w:pPr>
        <w:pStyle w:val="Balk1"/>
        <w:spacing w:line="249" w:lineRule="auto"/>
        <w:ind w:left="1090" w:right="92"/>
        <w:jc w:val="left"/>
      </w:pPr>
      <w:r>
        <w:t xml:space="preserve">Temel Bilgi </w:t>
      </w:r>
      <w:r>
        <w:t>Sahaları</w:t>
      </w:r>
      <w:r>
        <w:t xml:space="preserve"> </w:t>
      </w:r>
    </w:p>
    <w:p w:rsidR="00EB6A25" w:rsidRDefault="001037FA">
      <w:pPr>
        <w:numPr>
          <w:ilvl w:val="0"/>
          <w:numId w:val="170"/>
        </w:numPr>
        <w:spacing w:after="11" w:line="249" w:lineRule="auto"/>
        <w:ind w:hanging="370"/>
      </w:pPr>
      <w:r>
        <w:t xml:space="preserve">Kapsam Yönetimi  </w:t>
      </w:r>
    </w:p>
    <w:p w:rsidR="00EB6A25" w:rsidRDefault="001037FA">
      <w:pPr>
        <w:numPr>
          <w:ilvl w:val="0"/>
          <w:numId w:val="170"/>
        </w:numPr>
        <w:spacing w:after="11" w:line="249" w:lineRule="auto"/>
        <w:ind w:hanging="370"/>
      </w:pPr>
      <w:r>
        <w:t xml:space="preserve">Zaman Yönetimi </w:t>
      </w:r>
    </w:p>
    <w:p w:rsidR="00EB6A25" w:rsidRDefault="001037FA">
      <w:pPr>
        <w:numPr>
          <w:ilvl w:val="0"/>
          <w:numId w:val="170"/>
        </w:numPr>
        <w:spacing w:after="11" w:line="249" w:lineRule="auto"/>
        <w:ind w:hanging="370"/>
      </w:pPr>
      <w:r>
        <w:t xml:space="preserve">Maliyet Yönetimi </w:t>
      </w:r>
    </w:p>
    <w:p w:rsidR="00EB6A25" w:rsidRDefault="001037FA">
      <w:pPr>
        <w:numPr>
          <w:ilvl w:val="0"/>
          <w:numId w:val="170"/>
        </w:numPr>
        <w:spacing w:after="11" w:line="249" w:lineRule="auto"/>
        <w:ind w:hanging="370"/>
      </w:pPr>
      <w:r>
        <w:t xml:space="preserve">Risk Yönetimi </w:t>
      </w:r>
    </w:p>
    <w:p w:rsidR="00EB6A25" w:rsidRDefault="001037FA">
      <w:pPr>
        <w:numPr>
          <w:ilvl w:val="0"/>
          <w:numId w:val="170"/>
        </w:numPr>
        <w:spacing w:after="44" w:line="249" w:lineRule="auto"/>
        <w:ind w:hanging="370"/>
      </w:pPr>
      <w:r>
        <w:t xml:space="preserve">Entegrasyon Yönetimi </w:t>
      </w:r>
    </w:p>
    <w:p w:rsidR="00EB6A25" w:rsidRDefault="001037FA">
      <w:pPr>
        <w:numPr>
          <w:ilvl w:val="0"/>
          <w:numId w:val="170"/>
        </w:numPr>
        <w:spacing w:after="39"/>
        <w:ind w:hanging="370"/>
      </w:pPr>
      <w:r>
        <w:t>İletişim Yönetimi</w:t>
      </w:r>
      <w:r>
        <w:t xml:space="preserve"> </w:t>
      </w:r>
    </w:p>
    <w:p w:rsidR="00EB6A25" w:rsidRDefault="001037FA">
      <w:pPr>
        <w:spacing w:after="89" w:line="266" w:lineRule="auto"/>
        <w:ind w:left="1090"/>
      </w:pPr>
      <w:r>
        <w:rPr>
          <w:b/>
        </w:rPr>
        <w:t xml:space="preserve">Destekleyici Bilgi Sahaları </w:t>
      </w:r>
    </w:p>
    <w:p w:rsidR="00EB6A25" w:rsidRDefault="001037FA">
      <w:pPr>
        <w:numPr>
          <w:ilvl w:val="0"/>
          <w:numId w:val="170"/>
        </w:numPr>
        <w:ind w:hanging="370"/>
      </w:pPr>
      <w:r>
        <w:t>İnsan Kaynakları Yönetimi</w:t>
      </w:r>
      <w:r>
        <w:t xml:space="preserve"> </w:t>
      </w:r>
    </w:p>
    <w:p w:rsidR="00EB6A25" w:rsidRDefault="001037FA">
      <w:pPr>
        <w:numPr>
          <w:ilvl w:val="0"/>
          <w:numId w:val="170"/>
        </w:numPr>
        <w:spacing w:after="11" w:line="249" w:lineRule="auto"/>
        <w:ind w:hanging="370"/>
      </w:pPr>
      <w:r>
        <w:t xml:space="preserve">Kalite Yönetimi </w:t>
      </w:r>
    </w:p>
    <w:p w:rsidR="00EB6A25" w:rsidRDefault="001037FA">
      <w:pPr>
        <w:numPr>
          <w:ilvl w:val="0"/>
          <w:numId w:val="170"/>
        </w:numPr>
        <w:spacing w:after="142" w:line="249" w:lineRule="auto"/>
        <w:ind w:hanging="370"/>
      </w:pPr>
      <w:r>
        <w:t>Tedarik Yönetimi</w:t>
      </w:r>
      <w:r>
        <w:rPr>
          <w:b/>
        </w:rPr>
        <w:t xml:space="preserve"> </w:t>
      </w:r>
    </w:p>
    <w:p w:rsidR="00EB6A25" w:rsidRDefault="001037FA">
      <w:pPr>
        <w:tabs>
          <w:tab w:val="center" w:pos="2227"/>
        </w:tabs>
        <w:spacing w:after="117" w:line="266" w:lineRule="auto"/>
        <w:ind w:left="0" w:firstLine="0"/>
        <w:jc w:val="left"/>
      </w:pPr>
      <w:r>
        <w:rPr>
          <w:b/>
        </w:rPr>
        <w:t>15.4.</w:t>
      </w:r>
      <w:r>
        <w:rPr>
          <w:rFonts w:ascii="Arial" w:eastAsia="Arial" w:hAnsi="Arial" w:cs="Arial"/>
          <w:b/>
        </w:rPr>
        <w:t xml:space="preserve"> </w:t>
      </w:r>
      <w:r>
        <w:rPr>
          <w:rFonts w:ascii="Arial" w:eastAsia="Arial" w:hAnsi="Arial" w:cs="Arial"/>
          <w:b/>
        </w:rPr>
        <w:tab/>
      </w:r>
      <w:r>
        <w:rPr>
          <w:b/>
        </w:rPr>
        <w:t xml:space="preserve">Proje Yaşam Döngüsü </w:t>
      </w:r>
    </w:p>
    <w:p w:rsidR="00EB6A25" w:rsidRDefault="001037FA">
      <w:pPr>
        <w:spacing w:after="15" w:line="249" w:lineRule="auto"/>
        <w:ind w:left="10" w:right="455"/>
        <w:jc w:val="right"/>
      </w:pPr>
      <w:r>
        <w:t xml:space="preserve">Projenin fikir olarak doğmasından uygulamanın değerlendirilmesine ve kapanışına </w:t>
      </w:r>
    </w:p>
    <w:p w:rsidR="00EB6A25" w:rsidRDefault="001037FA">
      <w:pPr>
        <w:spacing w:after="39"/>
        <w:ind w:left="96" w:right="15"/>
      </w:pPr>
      <w:r>
        <w:t>kadar geçen süre “proje planlama süreci” olarak adlandırılır. rojenin fikir olarak doğuşundan planlanmasına, uygulanmasına, kontrolüne ve kapanışına kadar geçen aşamaların büt</w:t>
      </w:r>
      <w:r>
        <w:t>ü</w:t>
      </w:r>
      <w:r>
        <w:t xml:space="preserve">nüne </w:t>
      </w:r>
    </w:p>
    <w:p w:rsidR="00EB6A25" w:rsidRDefault="001037FA">
      <w:pPr>
        <w:spacing w:line="266" w:lineRule="auto"/>
        <w:ind w:left="81"/>
      </w:pPr>
      <w:r>
        <w:rPr>
          <w:b/>
        </w:rPr>
        <w:t xml:space="preserve">“proje yaşam döngüsü” </w:t>
      </w:r>
      <w:r>
        <w:t xml:space="preserve">denmektedir.  </w:t>
      </w:r>
    </w:p>
    <w:p w:rsidR="00EB6A25" w:rsidRDefault="001037FA">
      <w:pPr>
        <w:pStyle w:val="Balk2"/>
        <w:spacing w:after="64" w:line="254" w:lineRule="auto"/>
        <w:ind w:left="2373" w:right="1378"/>
      </w:pPr>
      <w:r>
        <w:t>16.</w:t>
      </w:r>
      <w:r>
        <w:rPr>
          <w:rFonts w:ascii="Arial" w:eastAsia="Arial" w:hAnsi="Arial" w:cs="Arial"/>
        </w:rPr>
        <w:t xml:space="preserve"> </w:t>
      </w:r>
      <w:r>
        <w:t xml:space="preserve">Ders: Proje Yönetimi (2) </w:t>
      </w:r>
    </w:p>
    <w:p w:rsidR="00EB6A25" w:rsidRDefault="001037FA">
      <w:pPr>
        <w:tabs>
          <w:tab w:val="center" w:pos="2227"/>
        </w:tabs>
        <w:spacing w:line="266" w:lineRule="auto"/>
        <w:ind w:left="0" w:firstLine="0"/>
        <w:jc w:val="left"/>
      </w:pPr>
      <w:r>
        <w:rPr>
          <w:b/>
        </w:rPr>
        <w:t>16.1.</w:t>
      </w:r>
      <w:r>
        <w:rPr>
          <w:rFonts w:ascii="Arial" w:eastAsia="Arial" w:hAnsi="Arial" w:cs="Arial"/>
          <w:b/>
        </w:rPr>
        <w:t xml:space="preserve"> </w:t>
      </w:r>
      <w:r>
        <w:rPr>
          <w:rFonts w:ascii="Arial" w:eastAsia="Arial" w:hAnsi="Arial" w:cs="Arial"/>
          <w:b/>
        </w:rPr>
        <w:tab/>
      </w:r>
      <w:r>
        <w:rPr>
          <w:b/>
        </w:rPr>
        <w:t xml:space="preserve">Proje Yaşam Döngüsü </w:t>
      </w:r>
    </w:p>
    <w:p w:rsidR="00EB6A25" w:rsidRDefault="001037FA">
      <w:pPr>
        <w:spacing w:after="41"/>
        <w:ind w:left="96" w:right="15"/>
      </w:pPr>
      <w:r>
        <w:t xml:space="preserve">Proje yaşam döngüsü (Proje yönetimi süreci) başlangıç, planlama, uygulama, kontrol ve kapanış olmak üzere beş aşamadan oluşur. </w:t>
      </w:r>
      <w:r>
        <w:t xml:space="preserve"> </w:t>
      </w:r>
    </w:p>
    <w:p w:rsidR="00EB6A25" w:rsidRDefault="001037FA">
      <w:pPr>
        <w:spacing w:line="266" w:lineRule="auto"/>
        <w:ind w:left="81"/>
      </w:pPr>
      <w:r>
        <w:rPr>
          <w:b/>
        </w:rPr>
        <w:t>16.1.1.</w:t>
      </w:r>
      <w:r>
        <w:rPr>
          <w:rFonts w:ascii="Arial" w:eastAsia="Arial" w:hAnsi="Arial" w:cs="Arial"/>
          <w:b/>
        </w:rPr>
        <w:t xml:space="preserve"> </w:t>
      </w:r>
      <w:r>
        <w:rPr>
          <w:b/>
        </w:rPr>
        <w:t xml:space="preserve">Başlangıç </w:t>
      </w:r>
    </w:p>
    <w:p w:rsidR="00EB6A25" w:rsidRDefault="001037FA">
      <w:pPr>
        <w:ind w:left="96" w:right="451"/>
      </w:pPr>
      <w:r>
        <w:t xml:space="preserve">Proje yaşam döngüsü; proje fikrinin derlendiği, değerlendirildiği ve ön elemeye tabi tutulduğu </w:t>
      </w:r>
      <w:r>
        <w:rPr>
          <w:b/>
        </w:rPr>
        <w:t>“başlangıç”</w:t>
      </w:r>
      <w:r>
        <w:t xml:space="preserve"> </w:t>
      </w:r>
      <w:r>
        <w:t>aşaması ile başlar. Proje fikrinin ortaya atılarak tartışıldığı, değerlendirildiği ve şekillendirildiği dönemdir. Proje fikirlerini belirl</w:t>
      </w:r>
      <w:r>
        <w:t>emek, maliy</w:t>
      </w:r>
      <w:r>
        <w:t xml:space="preserve">etlerini kabaca tahmin etmek ve ön </w:t>
      </w:r>
      <w:r>
        <w:t xml:space="preserve">elemeye tabi tutmak başlangıç aşamasının en önemli bölümünü oluşturur. Ön eleme, genelde kişi </w:t>
      </w:r>
      <w:r>
        <w:t xml:space="preserve">ya </w:t>
      </w:r>
      <w:r>
        <w:t>da kuruluşların ortaya koyduğu fikirleri biraz daha gözden geçirme ve netleştirme amacını taşıyan ve ön bilgilere</w:t>
      </w:r>
      <w:r>
        <w:t xml:space="preserve"> dayanan öznel bir değerlendirme olup olası fikirler içinden umut verenleri ön plana çıkarmayı hedeflemektedir. Bu aşamada, üst yönetim tarafından genel kapsam ve içeriğin onaylanması için projenin başlıca çıktılarını da kapsayan açıklamaların olduğu bir r</w:t>
      </w:r>
      <w:r>
        <w:t xml:space="preserve">apor hazırlanır (Karahan, 2004). </w:t>
      </w:r>
      <w:r>
        <w:t xml:space="preserve"> </w:t>
      </w:r>
    </w:p>
    <w:p w:rsidR="00EB6A25" w:rsidRDefault="001037FA">
      <w:pPr>
        <w:pStyle w:val="Balk3"/>
        <w:ind w:left="81" w:right="92"/>
      </w:pPr>
      <w:r>
        <w:t>16.1.2.</w:t>
      </w:r>
      <w:r>
        <w:rPr>
          <w:rFonts w:ascii="Arial" w:eastAsia="Arial" w:hAnsi="Arial" w:cs="Arial"/>
        </w:rPr>
        <w:t xml:space="preserve"> </w:t>
      </w:r>
      <w:r>
        <w:t xml:space="preserve">Planlama </w:t>
      </w:r>
    </w:p>
    <w:p w:rsidR="00EB6A25" w:rsidRDefault="001037FA">
      <w:pPr>
        <w:spacing w:after="70"/>
        <w:ind w:left="96" w:right="454"/>
      </w:pPr>
      <w:r>
        <w:t>Proje Yaşam döngüsünün ikinci aşaması olan “Planlama” süreci bu döngünün en önemli aşamalarından biridir. Bu aşamada projeye ilişkin her tür planlama ayrıntılarıyla yapılır. Başlangıç aşamasında belirlen</w:t>
      </w:r>
      <w:r>
        <w:t xml:space="preserve">en proje fikri detaylandırılır. Proje sürecinde yapılması gereken tüm faaliyetler, bu faaliyetlerin zamanlanması, bütçelendirilmesi ve kaynakların belirlenmesi bu aşamada yapılır. </w:t>
      </w:r>
      <w:r>
        <w:t xml:space="preserve"> </w:t>
      </w:r>
    </w:p>
    <w:p w:rsidR="00EB6A25" w:rsidRDefault="001037FA">
      <w:pPr>
        <w:spacing w:after="89"/>
        <w:ind w:left="1798" w:right="15"/>
      </w:pPr>
      <w:r>
        <w:t xml:space="preserve">Planlamanın Önemi </w:t>
      </w:r>
      <w:r>
        <w:t xml:space="preserve"> </w:t>
      </w:r>
    </w:p>
    <w:p w:rsidR="00EB6A25" w:rsidRDefault="001037FA">
      <w:pPr>
        <w:numPr>
          <w:ilvl w:val="0"/>
          <w:numId w:val="171"/>
        </w:numPr>
        <w:spacing w:after="47"/>
        <w:ind w:right="15" w:hanging="370"/>
      </w:pPr>
      <w:r>
        <w:t>Projenin bütünü hakkında açık olarak fikir verir.</w:t>
      </w:r>
      <w:r>
        <w:t xml:space="preserve"> </w:t>
      </w:r>
    </w:p>
    <w:p w:rsidR="00EB6A25" w:rsidRDefault="001037FA">
      <w:pPr>
        <w:numPr>
          <w:ilvl w:val="0"/>
          <w:numId w:val="171"/>
        </w:numPr>
        <w:spacing w:after="46"/>
        <w:ind w:right="15" w:hanging="370"/>
      </w:pPr>
      <w:r>
        <w:t>Kaynakların ne zaman ve nasıl kullanılacağını gösterir.</w:t>
      </w:r>
      <w:r>
        <w:t xml:space="preserve"> </w:t>
      </w:r>
    </w:p>
    <w:p w:rsidR="00EB6A25" w:rsidRDefault="001037FA">
      <w:pPr>
        <w:numPr>
          <w:ilvl w:val="0"/>
          <w:numId w:val="171"/>
        </w:numPr>
        <w:spacing w:after="48"/>
        <w:ind w:right="15" w:hanging="370"/>
      </w:pPr>
      <w:r>
        <w:t>İşlerin birbiriyle ilişkisini gösterir.</w:t>
      </w:r>
      <w:r>
        <w:t xml:space="preserve"> </w:t>
      </w:r>
    </w:p>
    <w:p w:rsidR="00EB6A25" w:rsidRDefault="001037FA">
      <w:pPr>
        <w:numPr>
          <w:ilvl w:val="0"/>
          <w:numId w:val="171"/>
        </w:numPr>
        <w:spacing w:line="332" w:lineRule="auto"/>
        <w:ind w:right="15" w:hanging="370"/>
      </w:pPr>
      <w:r>
        <w:t>Planlanan ve gerçekleştirilen faaliyetler arasında karşılaştırma yapma ve gerekli düzeltme ve düzenlemeleri yapma imkânı tanır.</w:t>
      </w:r>
      <w:r>
        <w:t xml:space="preserve"> </w:t>
      </w:r>
    </w:p>
    <w:p w:rsidR="00EB6A25" w:rsidRDefault="001037FA">
      <w:pPr>
        <w:numPr>
          <w:ilvl w:val="0"/>
          <w:numId w:val="171"/>
        </w:numPr>
        <w:spacing w:after="11" w:line="309" w:lineRule="auto"/>
        <w:ind w:right="15" w:hanging="370"/>
      </w:pPr>
      <w:r>
        <w:t>Proje sürecinde ihtiyaç duyul</w:t>
      </w:r>
      <w:r>
        <w:t xml:space="preserve">an kaynak, zaman ve maliyetin ortaya </w:t>
      </w:r>
      <w:r>
        <w:t xml:space="preserve">çıkmasını sağlar. </w:t>
      </w:r>
      <w:r>
        <w:t xml:space="preserve"> </w:t>
      </w:r>
    </w:p>
    <w:p w:rsidR="00EB6A25" w:rsidRDefault="001037FA">
      <w:pPr>
        <w:spacing w:after="83" w:line="249" w:lineRule="auto"/>
        <w:ind w:left="10" w:right="453"/>
        <w:jc w:val="right"/>
      </w:pPr>
      <w:r>
        <w:t xml:space="preserve">Her projenin </w:t>
      </w:r>
      <w:r>
        <w:rPr>
          <w:b/>
          <w:i/>
        </w:rPr>
        <w:t>kısıtlı bir zamanı</w:t>
      </w:r>
      <w:r>
        <w:t xml:space="preserve"> </w:t>
      </w:r>
      <w:r>
        <w:t xml:space="preserve">yani belli olan bir bitiş tarihi vardır. Bir ürün ya da </w:t>
      </w:r>
    </w:p>
    <w:p w:rsidR="00EB6A25" w:rsidRDefault="001037FA">
      <w:pPr>
        <w:ind w:left="96" w:right="451"/>
      </w:pPr>
      <w:r>
        <w:t xml:space="preserve">hizmet ortaya çıkaran bir proje için zaman, yönetilmesi gereken en önemli kısıtlamadır. </w:t>
      </w:r>
      <w:r>
        <w:rPr>
          <w:b/>
        </w:rPr>
        <w:t>Maliyet</w:t>
      </w:r>
      <w:r>
        <w:t xml:space="preserve">, </w:t>
      </w:r>
      <w:r>
        <w:t>neredeyse tüm</w:t>
      </w:r>
      <w:r>
        <w:t xml:space="preserve"> projeler için bir kısıtlamadır. Çok az sayıda proje düzeltme gerektirmeden bütçe </w:t>
      </w:r>
      <w:r>
        <w:t>dâ</w:t>
      </w:r>
      <w:r>
        <w:t xml:space="preserve">hilinde bitebilir. Bunun için maliyet planlaması oldukça önemlidir. </w:t>
      </w:r>
      <w:r>
        <w:rPr>
          <w:b/>
        </w:rPr>
        <w:t>Kapsam</w:t>
      </w:r>
      <w:r>
        <w:t xml:space="preserve">, iki yönlü </w:t>
      </w:r>
      <w:r>
        <w:t>değerlendirilmelidir: Ürün kapsamı ve proje kapsamı. Ürün kapsamı, ürünün tasarlanan k</w:t>
      </w:r>
      <w:r>
        <w:t>alitesini, özellik ve işlevlerini açıklar. Proje kapsamı ise bir ürün ya da hizmetin tasarlanan ürün kapsamıyla teslim edilmesi için gereken çalışmayı açıklar. Ürün kapsamı, müşteri ya da ürün kullanıcısı üzerine yoğunlaşırken proje kapsamı çoğunlukla proj</w:t>
      </w:r>
      <w:r>
        <w:t xml:space="preserve">eyi sürdürecek kişilerle ilgilenir. Projenin zaman, maliyet ve kapsam kısıtlamalarını dengelemek gerekir bunu yapacak olan da </w:t>
      </w:r>
      <w:r>
        <w:t>proje yöneticisidir. Proje üçgen</w:t>
      </w:r>
      <w:r>
        <w:t>i, kısıtlamaları dengeleme sürecini gösterir çünkü üçgenin bir kenarındaki değişiklik en az bir di</w:t>
      </w:r>
      <w:r>
        <w:t xml:space="preserve">ğer kenarı etkiler (Karahan, 2004). </w:t>
      </w:r>
      <w:r>
        <w:t xml:space="preserve"> </w:t>
      </w:r>
    </w:p>
    <w:p w:rsidR="00EB6A25" w:rsidRDefault="001037FA">
      <w:pPr>
        <w:spacing w:after="2" w:line="259" w:lineRule="auto"/>
        <w:ind w:left="10" w:right="441"/>
        <w:jc w:val="right"/>
      </w:pPr>
      <w:r>
        <w:t xml:space="preserve">Proje yönetimi sürecindeki temel faktörler olan </w:t>
      </w:r>
      <w:r>
        <w:rPr>
          <w:b/>
        </w:rPr>
        <w:t>kapsam, zaman ve bütçeye</w:t>
      </w:r>
      <w:r>
        <w:t xml:space="preserve"> </w:t>
      </w:r>
      <w:r>
        <w:rPr>
          <w:sz w:val="37"/>
          <w:vertAlign w:val="subscript"/>
        </w:rPr>
        <w:t xml:space="preserve">ilişkin </w:t>
      </w:r>
    </w:p>
    <w:p w:rsidR="00EB6A25" w:rsidRDefault="001037FA">
      <w:pPr>
        <w:ind w:left="96" w:right="452"/>
      </w:pPr>
      <w:r>
        <w:t>ayrıntılar planlama aşamasında detaylı bir şekilde planlanır. Planlama aşamasında belirlenmiş olan kapsamı gerçekleştirmek için yapılmas</w:t>
      </w:r>
      <w:r>
        <w:t>ı gereken işleri belirlemek gerekir. Bu işlerin net olarak ortaya konması ile birlikte her bir işe ilişkin kaynak, zamanlama ve maliyet tahminleri yapılacaktır.</w:t>
      </w:r>
      <w:r>
        <w:t xml:space="preserve"> </w:t>
      </w:r>
      <w:r>
        <w:t>Bu nedenle yapılması planlanan işlerin detaylandırılması ve yapılacak olan en küçük işin bile b</w:t>
      </w:r>
      <w:r>
        <w:t>elirlenmesi gerekir. Faaliyetler belirlendikten sonra bu faaliyetleri gerçekleştirebilmek için gerekli olan süreler belirlenir. Bunu her bir faaliyet bazında ya</w:t>
      </w:r>
      <w:r>
        <w:t xml:space="preserve">pmak </w:t>
      </w:r>
      <w:r>
        <w:t>projenin bitiş süresini tahmin etmek için oldukça önemlidir. Çünkü sürenin değişmesi ek kay</w:t>
      </w:r>
      <w:r>
        <w:t>nak ve maliyet gerektirebilir. Eğer projenin süresini belirlemek için faaliyetler baz alınamazsa daha önceden bu tür projelerde görev almış olan tecrübeli kişilerden yardım almak gerekir ama bu da net bir sonuç vermez. Süreleri belirlenen faaliyetler takvi</w:t>
      </w:r>
      <w:r>
        <w:t xml:space="preserve">me yerleştirilir. Böylece yapılacak olan faaliyetlerin sırası ve süreleri belirlenmiş olur. Bundan sonraki aşama ise bu faaliyetler için ilgili kaynakları belirlemektir. Kaynak olarak tanımlanan faktör, insan kaynağı olabileceği gibi, projede kullanılacak </w:t>
      </w:r>
      <w:r>
        <w:t>olan bir materyal de olabilir. Projenin başarılı olabilmesi için en önemli kriterlerden biri planlanan maliyetten sapmaların olmamasıdır. Bunun için maliyet tah</w:t>
      </w:r>
      <w:r>
        <w:t xml:space="preserve">minini </w:t>
      </w:r>
      <w:r>
        <w:t>yaparken dikkatli olmak gerekir. Ne gereğinden fazla ne de az tahminler yapmamak gerekir.</w:t>
      </w:r>
      <w:r>
        <w:t xml:space="preserve"> Proje sürecinde oluşabilecek bazı riskleri planlama aşamasında görmek ve önlemek için neler yapılması gerektiğinin de planlanması gerekir. Projenin planlama aşamasında yapılması gereken tüm faaliyetler, süreleri ve faaliyetleri gerçekleştirecek olan kayna</w:t>
      </w:r>
      <w:r>
        <w:t xml:space="preserve">klar atandıktan ve diğer planlamalar yapıldıktan sonra proje planı kapsamını gösteren bir rapor hazırlanmalıdır (Karahan, </w:t>
      </w:r>
      <w:r>
        <w:t xml:space="preserve">2004).  </w:t>
      </w:r>
    </w:p>
    <w:p w:rsidR="00EB6A25" w:rsidRDefault="001037FA">
      <w:pPr>
        <w:pStyle w:val="Balk3"/>
        <w:ind w:left="81" w:right="92"/>
      </w:pPr>
      <w:r>
        <w:t>16.1.3.</w:t>
      </w:r>
      <w:r>
        <w:rPr>
          <w:rFonts w:ascii="Arial" w:eastAsia="Arial" w:hAnsi="Arial" w:cs="Arial"/>
        </w:rPr>
        <w:t xml:space="preserve"> </w:t>
      </w:r>
      <w:r>
        <w:t xml:space="preserve">Uygulama </w:t>
      </w:r>
    </w:p>
    <w:p w:rsidR="00EB6A25" w:rsidRDefault="001037FA">
      <w:pPr>
        <w:spacing w:after="93"/>
        <w:ind w:left="96" w:right="454"/>
      </w:pPr>
      <w:r>
        <w:t>Bu aşamada proje planının uygulanmasına odaklanılır. Plan insan ve tüm kaynakların koordine edilmesi ile gerçekleştirilir. Proje yöneticisi ve ekip üyeleri birçok teknik ve örgütsel düzenlemeleri yapar ve yönetir. Projenin performansı düzenli olarak yapıla</w:t>
      </w:r>
      <w:r>
        <w:t>n işlerin performansı</w:t>
      </w:r>
      <w:r>
        <w:t xml:space="preserve"> </w:t>
      </w:r>
      <w:r>
        <w:t xml:space="preserve">ile izlenir. Bu süreçte ekip elemanları sürekli iletişim ve bilgi paylaşımı içinde bulunmalıdırlar. Uygulamanın aşamasında ekip olarak çalışacak kişiler bir araya gelir ve projede verilen görevi </w:t>
      </w:r>
      <w:r>
        <w:t xml:space="preserve">yerine getirir.  </w:t>
      </w:r>
    </w:p>
    <w:p w:rsidR="00EB6A25" w:rsidRDefault="001037FA">
      <w:pPr>
        <w:pStyle w:val="Balk3"/>
        <w:ind w:left="81" w:right="92"/>
      </w:pPr>
      <w:r>
        <w:t>16.1.4.</w:t>
      </w:r>
      <w:r>
        <w:rPr>
          <w:rFonts w:ascii="Arial" w:eastAsia="Arial" w:hAnsi="Arial" w:cs="Arial"/>
        </w:rPr>
        <w:t xml:space="preserve"> </w:t>
      </w:r>
      <w:r>
        <w:t xml:space="preserve">Kontrol </w:t>
      </w:r>
    </w:p>
    <w:p w:rsidR="00EB6A25" w:rsidRDefault="001037FA">
      <w:pPr>
        <w:ind w:left="96" w:right="453"/>
      </w:pPr>
      <w:r>
        <w:t>Bu aşamada proje kapsamındaki ilerleme, değişik izleme ve ölçüm yöntemleri ile düzenli olarak denetlenir. Sapmaların belirlenmesi h</w:t>
      </w:r>
      <w:r>
        <w:t>â</w:t>
      </w:r>
      <w:r>
        <w:t>linde düzeltici önlemlerin alınması ve proje hedeflerinin bütçe çerçevesinde gerçekleştirilmesi sağlanır. Proje başarısı pro</w:t>
      </w:r>
      <w:r>
        <w:t>je çıktılarının tanımlandığı şekilde belirlenen zamanda ve belirlenen plan çerçevesinde sağlanmasıdır. Proje sürecinde planlama ile uygulama arasındaki uyumun izlenmesi ve kontrolünde maliyet, belli tarihte yapılması gereken faaliyetlerin yapılıp yapılmadı</w:t>
      </w:r>
      <w:r>
        <w:t xml:space="preserve">ğı veya belli bir tarihe kadar yapılması gereken faaliyetler tamamlanırken aynı zamanda planlanan maliyetin de planlanan şekilde kullanılıp kullanılmadığı kontrol edilir (Karahan, 2004). </w:t>
      </w:r>
      <w:r>
        <w:t xml:space="preserve"> </w:t>
      </w:r>
    </w:p>
    <w:p w:rsidR="00EB6A25" w:rsidRDefault="001037FA">
      <w:pPr>
        <w:spacing w:after="279"/>
        <w:ind w:left="87" w:right="450"/>
      </w:pPr>
      <w:r>
        <w:rPr>
          <w:b/>
        </w:rPr>
        <w:t>16.1.5.</w:t>
      </w:r>
      <w:r>
        <w:rPr>
          <w:rFonts w:ascii="Arial" w:eastAsia="Arial" w:hAnsi="Arial" w:cs="Arial"/>
          <w:b/>
        </w:rPr>
        <w:t xml:space="preserve"> </w:t>
      </w:r>
      <w:r>
        <w:rPr>
          <w:b/>
        </w:rPr>
        <w:t xml:space="preserve">Kapanış </w:t>
      </w:r>
      <w:r>
        <w:t>Bu aşama projeye ilişkin sözleşme ve idari kapsamda</w:t>
      </w:r>
      <w:r>
        <w:t>ki tüm işlemlerin sonuçlanmasını ifade eder.</w:t>
      </w:r>
      <w:r>
        <w:t xml:space="preserve"> </w:t>
      </w:r>
      <w:r>
        <w:t>İdari kapanış ile projenin sonuç ve başarılarının raporlaştırıldığı sunuşlar yapılır, deneyim dokümante edilir ve proje için ayrılan tüm kaynaklar serbest bırakılır. Sözleşme kapanışı ile sözleşme tüm şartları i</w:t>
      </w:r>
      <w:r>
        <w:t>le gerçekleştirilmiştir ve ürün/hizmet devre</w:t>
      </w:r>
      <w:r>
        <w:t xml:space="preserve">dilir (Karahan, 2004). </w:t>
      </w:r>
    </w:p>
    <w:p w:rsidR="00EB6A25" w:rsidRDefault="001037FA">
      <w:pPr>
        <w:spacing w:line="266" w:lineRule="auto"/>
        <w:ind w:left="3096"/>
      </w:pPr>
      <w:r>
        <w:rPr>
          <w:b/>
        </w:rPr>
        <w:t>17.</w:t>
      </w:r>
      <w:r>
        <w:rPr>
          <w:rFonts w:ascii="Arial" w:eastAsia="Arial" w:hAnsi="Arial" w:cs="Arial"/>
          <w:b/>
        </w:rPr>
        <w:t xml:space="preserve"> </w:t>
      </w:r>
      <w:r>
        <w:rPr>
          <w:b/>
        </w:rPr>
        <w:t xml:space="preserve">Ders: Çevrim İçi Proje Yönetim Araçları  </w:t>
      </w:r>
    </w:p>
    <w:p w:rsidR="00EB6A25" w:rsidRDefault="001037FA">
      <w:pPr>
        <w:spacing w:line="216" w:lineRule="auto"/>
        <w:ind w:left="96" w:right="451"/>
      </w:pPr>
      <w:r>
        <w:t>Gerek yurt içi gerek yurt dışı ile yapılacak proje çalışmalarında hem kendi kurumuzdan birden fazla kişi ile hem de diğer kurumlardan kişilerl</w:t>
      </w:r>
      <w:r>
        <w:t xml:space="preserve">e ekipler oluşturmak gerekecektir. Her </w:t>
      </w:r>
      <w:r>
        <w:t>büyüklükteki projeleri planlama, yürütme ve izleme için çevrim içi proje yönetim a</w:t>
      </w:r>
      <w:r>
        <w:rPr>
          <w:sz w:val="37"/>
          <w:vertAlign w:val="subscript"/>
        </w:rPr>
        <w:t xml:space="preserve">raçları </w:t>
      </w:r>
    </w:p>
    <w:p w:rsidR="00EB6A25" w:rsidRDefault="001037FA">
      <w:pPr>
        <w:spacing w:after="25"/>
        <w:ind w:left="96" w:right="453"/>
      </w:pPr>
      <w:r>
        <w:t>(yazılımları) kullanılabilir. Projeleri takip etmek, iş</w:t>
      </w:r>
      <w:r>
        <w:t xml:space="preserve"> </w:t>
      </w:r>
      <w:r>
        <w:t>birliği yapmak ve herkesi döngüde tutmak için görev yönetimi uygulamas</w:t>
      </w:r>
      <w:r>
        <w:t>ı elzemdir. Proje yöneticisi bu tür araçlar ile kendi ekibindeki bireylere kolaylıkla görevler atayabilir. Bu görevleri önceliklendirebilir. Proje zaman çizelgesini, kilometre taşlarını ve hangi görevin hangisine bağlı olduğunu işaretleyebilir. Yine bu ara</w:t>
      </w:r>
      <w:r>
        <w:t>çlar ile çalışanların iş yükünü dengelemek için ilgili raporları inceleyebilir. Benzer şekilde proje yürütücüleri bu yazılımlar ile projenin bütçesini, harcama miktarına bağlı olarak raporlaştırıp inceleyebilir, harcama dokümanlarının dijital ve düzenli sa</w:t>
      </w:r>
      <w:r>
        <w:t>klanmasına olanak tanır. Proje yönetim araçları farklı zamanlarda başlayan ancak eş zamanlı süren, farklı zamanlarda sona eren iş paketlerinin yönetilme süreçlerini izleme, takip etme ve</w:t>
      </w:r>
      <w:r>
        <w:t xml:space="preserve"> </w:t>
      </w:r>
      <w:r>
        <w:t>çıkacak sorunları önlemede başarılı bir araç olarak karşımıza çıkarla</w:t>
      </w:r>
      <w:r>
        <w:t xml:space="preserve">r. Takvim uygulaması ile projeye bütüncül bakış atılması sağlanır, ayrıca yaklaşan işler için görevi üstlenen kişilere tanımlanan periyotlarla hatırlatmalar </w:t>
      </w:r>
      <w:r>
        <w:t xml:space="preserve">gönderilebilir.  </w:t>
      </w:r>
    </w:p>
    <w:p w:rsidR="00EB6A25" w:rsidRDefault="001037FA">
      <w:pPr>
        <w:spacing w:after="15" w:line="249" w:lineRule="auto"/>
        <w:ind w:left="10" w:right="453"/>
        <w:jc w:val="right"/>
      </w:pPr>
      <w:r>
        <w:t>Çevrim içi proje yönetim a</w:t>
      </w:r>
      <w:r>
        <w:t xml:space="preserve">raçları projeye ilişkin tüm dokümanların bir arada </w:t>
      </w:r>
    </w:p>
    <w:p w:rsidR="00EB6A25" w:rsidRDefault="001037FA">
      <w:pPr>
        <w:spacing w:after="31"/>
        <w:ind w:left="96" w:right="454"/>
      </w:pPr>
      <w:r>
        <w:t>tut</w:t>
      </w:r>
      <w:r>
        <w:t>ulmasını ve kolay erişimini sağlar, bu dosyaların sürümlerinin takibi kolay olur. Bu tür araçlar ekibin üyelerinin ayrı zamanlı tartışma panolarında bir konuyu tartışmalarına olanak verirk</w:t>
      </w:r>
      <w:r>
        <w:t xml:space="preserve">en bir </w:t>
      </w:r>
      <w:r>
        <w:t>tartışma veya görev için ilgili ekip çalışanına ilgi tutmak d</w:t>
      </w:r>
      <w:r>
        <w:t>a mümkündür. Birçok çevrim</w:t>
      </w:r>
      <w:r>
        <w:t xml:space="preserve"> içi proje </w:t>
      </w:r>
      <w:r>
        <w:t xml:space="preserve">yönetim aracı bulunmaktadır: </w:t>
      </w:r>
      <w:hyperlink r:id="rId249">
        <w:r>
          <w:rPr>
            <w:color w:val="0562C1"/>
            <w:u w:val="single" w:color="0562C1"/>
          </w:rPr>
          <w:t>ClickUp</w:t>
        </w:r>
      </w:hyperlink>
      <w:hyperlink r:id="rId250">
        <w:r>
          <w:t>,</w:t>
        </w:r>
      </w:hyperlink>
      <w:hyperlink r:id="rId251">
        <w:r>
          <w:t xml:space="preserve"> </w:t>
        </w:r>
      </w:hyperlink>
      <w:hyperlink r:id="rId252">
        <w:r>
          <w:rPr>
            <w:color w:val="0562C1"/>
            <w:u w:val="single" w:color="0562C1"/>
          </w:rPr>
          <w:t>Wrike</w:t>
        </w:r>
      </w:hyperlink>
      <w:hyperlink r:id="rId253">
        <w:r>
          <w:t>,</w:t>
        </w:r>
      </w:hyperlink>
      <w:hyperlink r:id="rId254">
        <w:r>
          <w:t xml:space="preserve"> </w:t>
        </w:r>
      </w:hyperlink>
      <w:hyperlink r:id="rId255">
        <w:r>
          <w:rPr>
            <w:color w:val="0562C1"/>
            <w:u w:val="single" w:color="0562C1"/>
          </w:rPr>
          <w:t>monday.com</w:t>
        </w:r>
      </w:hyperlink>
      <w:hyperlink r:id="rId256">
        <w:r>
          <w:t>,</w:t>
        </w:r>
      </w:hyperlink>
      <w:hyperlink r:id="rId257">
        <w:r>
          <w:t xml:space="preserve"> </w:t>
        </w:r>
      </w:hyperlink>
      <w:hyperlink r:id="rId258">
        <w:r>
          <w:rPr>
            <w:color w:val="0562C1"/>
            <w:u w:val="single" w:color="0562C1"/>
          </w:rPr>
          <w:t>Kissflow Project</w:t>
        </w:r>
      </w:hyperlink>
      <w:hyperlink r:id="rId259">
        <w:r>
          <w:t>,</w:t>
        </w:r>
      </w:hyperlink>
      <w:hyperlink r:id="rId260">
        <w:r>
          <w:t xml:space="preserve"> </w:t>
        </w:r>
      </w:hyperlink>
      <w:hyperlink r:id="rId261">
        <w:r>
          <w:rPr>
            <w:color w:val="0562C1"/>
            <w:u w:val="single" w:color="0562C1"/>
          </w:rPr>
          <w:t>nTask Manager</w:t>
        </w:r>
      </w:hyperlink>
      <w:hyperlink r:id="rId262">
        <w:r>
          <w:t>,</w:t>
        </w:r>
      </w:hyperlink>
      <w:r>
        <w:t xml:space="preserve"> </w:t>
      </w:r>
      <w:hyperlink r:id="rId263">
        <w:r>
          <w:rPr>
            <w:color w:val="0562C1"/>
            <w:u w:val="single" w:color="0562C1"/>
          </w:rPr>
          <w:t>Zoho Projects</w:t>
        </w:r>
      </w:hyperlink>
      <w:hyperlink r:id="rId264">
        <w:r>
          <w:t>,</w:t>
        </w:r>
      </w:hyperlink>
      <w:hyperlink r:id="rId265">
        <w:r>
          <w:t xml:space="preserve"> </w:t>
        </w:r>
      </w:hyperlink>
      <w:hyperlink r:id="rId266">
        <w:r>
          <w:rPr>
            <w:color w:val="0562C1"/>
            <w:u w:val="single" w:color="0562C1"/>
          </w:rPr>
          <w:t>MeisterTask</w:t>
        </w:r>
      </w:hyperlink>
      <w:hyperlink r:id="rId267">
        <w:r>
          <w:t>,</w:t>
        </w:r>
      </w:hyperlink>
      <w:hyperlink r:id="rId268">
        <w:r>
          <w:t xml:space="preserve"> </w:t>
        </w:r>
      </w:hyperlink>
      <w:hyperlink r:id="rId269">
        <w:r>
          <w:rPr>
            <w:color w:val="0562C1"/>
            <w:u w:val="single" w:color="0562C1"/>
          </w:rPr>
          <w:t>Freedcamp</w:t>
        </w:r>
      </w:hyperlink>
      <w:hyperlink r:id="rId270">
        <w:r>
          <w:t xml:space="preserve"> </w:t>
        </w:r>
      </w:hyperlink>
      <w:r>
        <w:t xml:space="preserve">ve </w:t>
      </w:r>
      <w:hyperlink r:id="rId271">
        <w:r>
          <w:rPr>
            <w:color w:val="0562C1"/>
            <w:u w:val="single" w:color="0562C1"/>
          </w:rPr>
          <w:t>ActiveCollab</w:t>
        </w:r>
      </w:hyperlink>
      <w:hyperlink r:id="rId272">
        <w:r>
          <w:t xml:space="preserve"> </w:t>
        </w:r>
      </w:hyperlink>
      <w:r>
        <w:t>bunlar</w:t>
      </w:r>
      <w:r>
        <w:t xml:space="preserve">dan bazılarıdır. MsProject de bir başka proje yönetim aracıdır. </w:t>
      </w:r>
      <w:r>
        <w:t xml:space="preserve"> </w:t>
      </w:r>
    </w:p>
    <w:p w:rsidR="00EB6A25" w:rsidRDefault="001037FA">
      <w:pPr>
        <w:spacing w:after="91" w:line="259" w:lineRule="auto"/>
        <w:ind w:left="-734" w:right="-666" w:firstLine="0"/>
        <w:jc w:val="left"/>
      </w:pPr>
      <w:r>
        <w:rPr>
          <w:noProof/>
        </w:rPr>
        <w:drawing>
          <wp:inline distT="0" distB="0" distL="0" distR="0">
            <wp:extent cx="7082790" cy="3691255"/>
            <wp:effectExtent l="0" t="0" r="0" b="0"/>
            <wp:docPr id="45123" name="Picture 45123"/>
            <wp:cNvGraphicFramePr/>
            <a:graphic xmlns:a="http://schemas.openxmlformats.org/drawingml/2006/main">
              <a:graphicData uri="http://schemas.openxmlformats.org/drawingml/2006/picture">
                <pic:pic xmlns:pic="http://schemas.openxmlformats.org/drawingml/2006/picture">
                  <pic:nvPicPr>
                    <pic:cNvPr id="45123" name="Picture 45123"/>
                    <pic:cNvPicPr/>
                  </pic:nvPicPr>
                  <pic:blipFill>
                    <a:blip r:embed="rId273"/>
                    <a:stretch>
                      <a:fillRect/>
                    </a:stretch>
                  </pic:blipFill>
                  <pic:spPr>
                    <a:xfrm>
                      <a:off x="0" y="0"/>
                      <a:ext cx="7082790" cy="3691255"/>
                    </a:xfrm>
                    <a:prstGeom prst="rect">
                      <a:avLst/>
                    </a:prstGeom>
                  </pic:spPr>
                </pic:pic>
              </a:graphicData>
            </a:graphic>
          </wp:inline>
        </w:drawing>
      </w:r>
    </w:p>
    <w:p w:rsidR="00EB6A25" w:rsidRDefault="001037FA">
      <w:pPr>
        <w:spacing w:after="38" w:line="259" w:lineRule="auto"/>
        <w:ind w:left="1080" w:firstLine="0"/>
        <w:jc w:val="left"/>
      </w:pPr>
      <w:r>
        <w:rPr>
          <w:rFonts w:ascii="Calibri" w:eastAsia="Calibri" w:hAnsi="Calibri" w:cs="Calibri"/>
        </w:rPr>
        <w:t xml:space="preserve"> </w:t>
      </w:r>
    </w:p>
    <w:p w:rsidR="00EB6A25" w:rsidRDefault="001037FA">
      <w:pPr>
        <w:ind w:left="1090" w:right="15"/>
      </w:pPr>
      <w:r>
        <w:rPr>
          <w:i/>
        </w:rPr>
        <w:t xml:space="preserve">Şekil 8. </w:t>
      </w:r>
      <w:r>
        <w:t>ActiveCollab web sitesi örneği</w:t>
      </w:r>
      <w:r>
        <w:rPr>
          <w:i/>
        </w:rPr>
        <w:t xml:space="preserve"> </w:t>
      </w:r>
      <w:r>
        <w:br w:type="page"/>
      </w:r>
    </w:p>
    <w:p w:rsidR="00EB6A25" w:rsidRDefault="001037FA">
      <w:pPr>
        <w:spacing w:after="47"/>
        <w:ind w:left="1080" w:right="451" w:firstLine="708"/>
      </w:pPr>
      <w:r>
        <w:rPr>
          <w:sz w:val="28"/>
        </w:rPr>
        <w:t>Şekil 8’de</w:t>
      </w:r>
      <w:r>
        <w:t xml:space="preserve"> </w:t>
      </w:r>
      <w:r>
        <w:t xml:space="preserve">ActiveCollab web sitesi örneği görülmektedir. Sizler de farazi bir proje üzerinde çalışmak isterseniz </w:t>
      </w:r>
      <w:r>
        <w:rPr>
          <w:b/>
        </w:rPr>
        <w:t>Hata! Başvuru kaynağı bulunamadı.</w:t>
      </w:r>
      <w:r>
        <w:t>’te örnek payl</w:t>
      </w:r>
      <w:r>
        <w:t>aşılmıştır.</w:t>
      </w:r>
      <w:r>
        <w:t xml:space="preserve">  </w:t>
      </w:r>
    </w:p>
    <w:p w:rsidR="00EB6A25" w:rsidRDefault="001037FA">
      <w:pPr>
        <w:spacing w:after="126" w:line="259" w:lineRule="auto"/>
        <w:ind w:left="1161" w:firstLine="0"/>
        <w:jc w:val="left"/>
      </w:pPr>
      <w:r>
        <w:rPr>
          <w:rFonts w:ascii="Calibri" w:eastAsia="Calibri" w:hAnsi="Calibri" w:cs="Calibri"/>
          <w:noProof/>
          <w:sz w:val="22"/>
        </w:rPr>
        <mc:AlternateContent>
          <mc:Choice Requires="wpg">
            <w:drawing>
              <wp:inline distT="0" distB="0" distL="0" distR="0">
                <wp:extent cx="5023797" cy="3897770"/>
                <wp:effectExtent l="0" t="0" r="0" b="0"/>
                <wp:docPr id="495589" name="Group 495589"/>
                <wp:cNvGraphicFramePr/>
                <a:graphic xmlns:a="http://schemas.openxmlformats.org/drawingml/2006/main">
                  <a:graphicData uri="http://schemas.microsoft.com/office/word/2010/wordprocessingGroup">
                    <wpg:wgp>
                      <wpg:cNvGrpSpPr/>
                      <wpg:grpSpPr>
                        <a:xfrm>
                          <a:off x="0" y="0"/>
                          <a:ext cx="5023797" cy="3897770"/>
                          <a:chOff x="0" y="0"/>
                          <a:chExt cx="5023797" cy="3897770"/>
                        </a:xfrm>
                      </wpg:grpSpPr>
                      <wps:wsp>
                        <wps:cNvPr id="45174" name="Shape 45174"/>
                        <wps:cNvSpPr/>
                        <wps:spPr>
                          <a:xfrm>
                            <a:off x="0" y="0"/>
                            <a:ext cx="2381885" cy="3897770"/>
                          </a:xfrm>
                          <a:custGeom>
                            <a:avLst/>
                            <a:gdLst/>
                            <a:ahLst/>
                            <a:cxnLst/>
                            <a:rect l="0" t="0" r="0" b="0"/>
                            <a:pathLst>
                              <a:path w="2381885" h="3897770">
                                <a:moveTo>
                                  <a:pt x="310413" y="0"/>
                                </a:moveTo>
                                <a:lnTo>
                                  <a:pt x="2071484" y="0"/>
                                </a:lnTo>
                                <a:cubicBezTo>
                                  <a:pt x="2242922" y="0"/>
                                  <a:pt x="2381885" y="138976"/>
                                  <a:pt x="2381885" y="310401"/>
                                </a:cubicBezTo>
                                <a:lnTo>
                                  <a:pt x="2381885" y="3587369"/>
                                </a:lnTo>
                                <a:cubicBezTo>
                                  <a:pt x="2381885" y="3758794"/>
                                  <a:pt x="2242922" y="3897770"/>
                                  <a:pt x="2071484" y="3897770"/>
                                </a:cubicBezTo>
                                <a:lnTo>
                                  <a:pt x="310413" y="3897770"/>
                                </a:lnTo>
                                <a:cubicBezTo>
                                  <a:pt x="138976" y="3897770"/>
                                  <a:pt x="0" y="3758794"/>
                                  <a:pt x="0" y="3587369"/>
                                </a:cubicBezTo>
                                <a:lnTo>
                                  <a:pt x="0" y="310401"/>
                                </a:lnTo>
                                <a:cubicBezTo>
                                  <a:pt x="0" y="138976"/>
                                  <a:pt x="138976" y="0"/>
                                  <a:pt x="310413" y="0"/>
                                </a:cubicBezTo>
                                <a:close/>
                              </a:path>
                            </a:pathLst>
                          </a:custGeom>
                          <a:ln w="0" cap="flat">
                            <a:miter lim="127000"/>
                          </a:ln>
                        </wps:spPr>
                        <wps:style>
                          <a:lnRef idx="0">
                            <a:srgbClr val="000000">
                              <a:alpha val="0"/>
                            </a:srgbClr>
                          </a:lnRef>
                          <a:fillRef idx="1">
                            <a:srgbClr val="FFC000">
                              <a:alpha val="50196"/>
                            </a:srgbClr>
                          </a:fillRef>
                          <a:effectRef idx="0">
                            <a:scrgbClr r="0" g="0" b="0"/>
                          </a:effectRef>
                          <a:fontRef idx="none"/>
                        </wps:style>
                        <wps:bodyPr/>
                      </wps:wsp>
                      <pic:pic xmlns:pic="http://schemas.openxmlformats.org/drawingml/2006/picture">
                        <pic:nvPicPr>
                          <pic:cNvPr id="45176" name="Picture 45176"/>
                          <pic:cNvPicPr/>
                        </pic:nvPicPr>
                        <pic:blipFill>
                          <a:blip r:embed="rId274"/>
                          <a:stretch>
                            <a:fillRect/>
                          </a:stretch>
                        </pic:blipFill>
                        <pic:spPr>
                          <a:xfrm>
                            <a:off x="45496" y="183521"/>
                            <a:ext cx="2292096" cy="3532632"/>
                          </a:xfrm>
                          <a:prstGeom prst="rect">
                            <a:avLst/>
                          </a:prstGeom>
                        </pic:spPr>
                      </pic:pic>
                      <wps:wsp>
                        <wps:cNvPr id="45177" name="Rectangle 45177"/>
                        <wps:cNvSpPr/>
                        <wps:spPr>
                          <a:xfrm>
                            <a:off x="136174" y="1099740"/>
                            <a:ext cx="946518" cy="166628"/>
                          </a:xfrm>
                          <a:prstGeom prst="rect">
                            <a:avLst/>
                          </a:prstGeom>
                          <a:ln>
                            <a:noFill/>
                          </a:ln>
                        </wps:spPr>
                        <wps:txbx>
                          <w:txbxContent>
                            <w:p w:rsidR="00EB6A25" w:rsidRDefault="001037FA">
                              <w:pPr>
                                <w:spacing w:after="160" w:line="259" w:lineRule="auto"/>
                                <w:ind w:left="0" w:firstLine="0"/>
                                <w:jc w:val="left"/>
                              </w:pPr>
                              <w:r>
                                <w:rPr>
                                  <w:b/>
                                  <w:sz w:val="22"/>
                                </w:rPr>
                                <w:t xml:space="preserve">İş Paketi 1: </w:t>
                              </w:r>
                            </w:p>
                          </w:txbxContent>
                        </wps:txbx>
                        <wps:bodyPr horzOverflow="overflow" vert="horz" lIns="0" tIns="0" rIns="0" bIns="0" rtlCol="0">
                          <a:noAutofit/>
                        </wps:bodyPr>
                      </wps:wsp>
                      <wps:wsp>
                        <wps:cNvPr id="45178" name="Rectangle 45178"/>
                        <wps:cNvSpPr/>
                        <wps:spPr>
                          <a:xfrm>
                            <a:off x="846301" y="1046635"/>
                            <a:ext cx="1213428" cy="258084"/>
                          </a:xfrm>
                          <a:prstGeom prst="rect">
                            <a:avLst/>
                          </a:prstGeom>
                          <a:ln>
                            <a:noFill/>
                          </a:ln>
                        </wps:spPr>
                        <wps:txbx>
                          <w:txbxContent>
                            <w:p w:rsidR="00EB6A25" w:rsidRDefault="001037FA">
                              <w:pPr>
                                <w:spacing w:after="160" w:line="259" w:lineRule="auto"/>
                                <w:ind w:left="0" w:firstLine="0"/>
                                <w:jc w:val="left"/>
                              </w:pPr>
                              <w:r>
                                <w:rPr>
                                  <w:b/>
                                  <w:sz w:val="22"/>
                                </w:rPr>
                                <w:t>Proje Yönetimi</w:t>
                              </w:r>
                            </w:p>
                          </w:txbxContent>
                        </wps:txbx>
                        <wps:bodyPr horzOverflow="overflow" vert="horz" lIns="0" tIns="0" rIns="0" bIns="0" rtlCol="0">
                          <a:noAutofit/>
                        </wps:bodyPr>
                      </wps:wsp>
                      <wps:wsp>
                        <wps:cNvPr id="45179" name="Rectangle 45179"/>
                        <wps:cNvSpPr/>
                        <wps:spPr>
                          <a:xfrm>
                            <a:off x="1759222" y="1048879"/>
                            <a:ext cx="91187"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80" name="Rectangle 45180"/>
                        <wps:cNvSpPr/>
                        <wps:spPr>
                          <a:xfrm>
                            <a:off x="136174" y="1207314"/>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81" name="Rectangle 45181"/>
                        <wps:cNvSpPr/>
                        <wps:spPr>
                          <a:xfrm>
                            <a:off x="585821" y="1255916"/>
                            <a:ext cx="1503971" cy="169632"/>
                          </a:xfrm>
                          <a:prstGeom prst="rect">
                            <a:avLst/>
                          </a:prstGeom>
                          <a:ln>
                            <a:noFill/>
                          </a:ln>
                        </wps:spPr>
                        <wps:txbx>
                          <w:txbxContent>
                            <w:p w:rsidR="00EB6A25" w:rsidRDefault="001037FA">
                              <w:pPr>
                                <w:spacing w:after="160" w:line="259" w:lineRule="auto"/>
                                <w:ind w:left="0" w:firstLine="0"/>
                                <w:jc w:val="left"/>
                              </w:pPr>
                              <w:r>
                                <w:rPr>
                                  <w:sz w:val="22"/>
                                </w:rPr>
                                <w:t xml:space="preserve">Veri Yönetim Planı </w:t>
                              </w:r>
                            </w:p>
                          </w:txbxContent>
                        </wps:txbx>
                        <wps:bodyPr horzOverflow="overflow" vert="horz" lIns="0" tIns="0" rIns="0" bIns="0" rtlCol="0">
                          <a:noAutofit/>
                        </wps:bodyPr>
                      </wps:wsp>
                      <wps:wsp>
                        <wps:cNvPr id="45182" name="Rectangle 45182"/>
                        <wps:cNvSpPr/>
                        <wps:spPr>
                          <a:xfrm>
                            <a:off x="1715057" y="1207314"/>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83" name="Rectangle 45183"/>
                        <wps:cNvSpPr/>
                        <wps:spPr>
                          <a:xfrm>
                            <a:off x="136174" y="1367291"/>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84" name="Rectangle 45184"/>
                        <wps:cNvSpPr/>
                        <wps:spPr>
                          <a:xfrm>
                            <a:off x="585821" y="1415893"/>
                            <a:ext cx="1864263" cy="169632"/>
                          </a:xfrm>
                          <a:prstGeom prst="rect">
                            <a:avLst/>
                          </a:prstGeom>
                          <a:ln>
                            <a:noFill/>
                          </a:ln>
                        </wps:spPr>
                        <wps:txbx>
                          <w:txbxContent>
                            <w:p w:rsidR="00EB6A25" w:rsidRDefault="001037FA">
                              <w:pPr>
                                <w:spacing w:after="160" w:line="259" w:lineRule="auto"/>
                                <w:ind w:left="0" w:firstLine="0"/>
                                <w:jc w:val="left"/>
                              </w:pPr>
                              <w:r>
                                <w:rPr>
                                  <w:sz w:val="22"/>
                                </w:rPr>
                                <w:t>Proje Yönetimi El Kitabı</w:t>
                              </w:r>
                            </w:p>
                          </w:txbxContent>
                        </wps:txbx>
                        <wps:bodyPr horzOverflow="overflow" vert="horz" lIns="0" tIns="0" rIns="0" bIns="0" rtlCol="0">
                          <a:noAutofit/>
                        </wps:bodyPr>
                      </wps:wsp>
                      <wps:wsp>
                        <wps:cNvPr id="45185" name="Rectangle 45185"/>
                        <wps:cNvSpPr/>
                        <wps:spPr>
                          <a:xfrm>
                            <a:off x="1986359" y="1367291"/>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86" name="Rectangle 45186"/>
                        <wps:cNvSpPr/>
                        <wps:spPr>
                          <a:xfrm>
                            <a:off x="136174" y="1528811"/>
                            <a:ext cx="1338025" cy="251185"/>
                          </a:xfrm>
                          <a:prstGeom prst="rect">
                            <a:avLst/>
                          </a:prstGeom>
                          <a:ln>
                            <a:noFill/>
                          </a:ln>
                        </wps:spPr>
                        <wps:txbx>
                          <w:txbxContent>
                            <w:p w:rsidR="00EB6A25" w:rsidRDefault="001037FA">
                              <w:pPr>
                                <w:spacing w:after="160" w:line="259" w:lineRule="auto"/>
                                <w:ind w:left="0" w:firstLine="0"/>
                                <w:jc w:val="left"/>
                              </w:pPr>
                              <w:r>
                                <w:rPr>
                                  <w:sz w:val="22"/>
                                </w:rPr>
                                <w:t xml:space="preserve">Finans Yönetimi  </w:t>
                              </w:r>
                            </w:p>
                          </w:txbxContent>
                        </wps:txbx>
                        <wps:bodyPr horzOverflow="overflow" vert="horz" lIns="0" tIns="0" rIns="0" bIns="0" rtlCol="0">
                          <a:noAutofit/>
                        </wps:bodyPr>
                      </wps:wsp>
                      <wps:wsp>
                        <wps:cNvPr id="45187" name="Rectangle 45187"/>
                        <wps:cNvSpPr/>
                        <wps:spPr>
                          <a:xfrm>
                            <a:off x="136174" y="1688788"/>
                            <a:ext cx="1181702" cy="251185"/>
                          </a:xfrm>
                          <a:prstGeom prst="rect">
                            <a:avLst/>
                          </a:prstGeom>
                          <a:ln>
                            <a:noFill/>
                          </a:ln>
                        </wps:spPr>
                        <wps:txbx>
                          <w:txbxContent>
                            <w:p w:rsidR="00EB6A25" w:rsidRDefault="001037FA">
                              <w:pPr>
                                <w:spacing w:after="160" w:line="259" w:lineRule="auto"/>
                                <w:ind w:left="0" w:firstLine="0"/>
                                <w:jc w:val="left"/>
                              </w:pPr>
                              <w:r>
                                <w:rPr>
                                  <w:sz w:val="22"/>
                                </w:rPr>
                                <w:t xml:space="preserve">Risk Yönetimi  </w:t>
                              </w:r>
                            </w:p>
                          </w:txbxContent>
                        </wps:txbx>
                        <wps:bodyPr horzOverflow="overflow" vert="horz" lIns="0" tIns="0" rIns="0" bIns="0" rtlCol="0">
                          <a:noAutofit/>
                        </wps:bodyPr>
                      </wps:wsp>
                      <wps:wsp>
                        <wps:cNvPr id="45188" name="Rectangle 45188"/>
                        <wps:cNvSpPr/>
                        <wps:spPr>
                          <a:xfrm>
                            <a:off x="136174" y="1848765"/>
                            <a:ext cx="908253" cy="251185"/>
                          </a:xfrm>
                          <a:prstGeom prst="rect">
                            <a:avLst/>
                          </a:prstGeom>
                          <a:ln>
                            <a:noFill/>
                          </a:ln>
                        </wps:spPr>
                        <wps:txbx>
                          <w:txbxContent>
                            <w:p w:rsidR="00EB6A25" w:rsidRDefault="001037FA">
                              <w:pPr>
                                <w:spacing w:after="160" w:line="259" w:lineRule="auto"/>
                                <w:ind w:left="0" w:firstLine="0"/>
                                <w:jc w:val="left"/>
                              </w:pPr>
                              <w:r>
                                <w:rPr>
                                  <w:sz w:val="22"/>
                                </w:rPr>
                                <w:t xml:space="preserve">Raporlama  </w:t>
                              </w:r>
                            </w:p>
                          </w:txbxContent>
                        </wps:txbx>
                        <wps:bodyPr horzOverflow="overflow" vert="horz" lIns="0" tIns="0" rIns="0" bIns="0" rtlCol="0">
                          <a:noAutofit/>
                        </wps:bodyPr>
                      </wps:wsp>
                      <wps:wsp>
                        <wps:cNvPr id="45189" name="Rectangle 45189"/>
                        <wps:cNvSpPr/>
                        <wps:spPr>
                          <a:xfrm>
                            <a:off x="136174" y="2010284"/>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90" name="Rectangle 45190"/>
                        <wps:cNvSpPr/>
                        <wps:spPr>
                          <a:xfrm>
                            <a:off x="585821" y="2010284"/>
                            <a:ext cx="906090" cy="251185"/>
                          </a:xfrm>
                          <a:prstGeom prst="rect">
                            <a:avLst/>
                          </a:prstGeom>
                          <a:ln>
                            <a:noFill/>
                          </a:ln>
                        </wps:spPr>
                        <wps:txbx>
                          <w:txbxContent>
                            <w:p w:rsidR="00EB6A25" w:rsidRDefault="001037FA">
                              <w:pPr>
                                <w:spacing w:after="160" w:line="259" w:lineRule="auto"/>
                                <w:ind w:left="0" w:firstLine="0"/>
                                <w:jc w:val="left"/>
                              </w:pPr>
                              <w:r>
                                <w:rPr>
                                  <w:sz w:val="22"/>
                                </w:rPr>
                                <w:t xml:space="preserve">Ara rapor 1 </w:t>
                              </w:r>
                            </w:p>
                          </w:txbxContent>
                        </wps:txbx>
                        <wps:bodyPr horzOverflow="overflow" vert="horz" lIns="0" tIns="0" rIns="0" bIns="0" rtlCol="0">
                          <a:noAutofit/>
                        </wps:bodyPr>
                      </wps:wsp>
                      <wps:wsp>
                        <wps:cNvPr id="45191" name="Rectangle 45191"/>
                        <wps:cNvSpPr/>
                        <wps:spPr>
                          <a:xfrm>
                            <a:off x="136315" y="2170261"/>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92" name="Rectangle 45192"/>
                        <wps:cNvSpPr/>
                        <wps:spPr>
                          <a:xfrm>
                            <a:off x="585962" y="2170261"/>
                            <a:ext cx="906090" cy="251185"/>
                          </a:xfrm>
                          <a:prstGeom prst="rect">
                            <a:avLst/>
                          </a:prstGeom>
                          <a:ln>
                            <a:noFill/>
                          </a:ln>
                        </wps:spPr>
                        <wps:txbx>
                          <w:txbxContent>
                            <w:p w:rsidR="00EB6A25" w:rsidRDefault="001037FA">
                              <w:pPr>
                                <w:spacing w:after="160" w:line="259" w:lineRule="auto"/>
                                <w:ind w:left="0" w:firstLine="0"/>
                                <w:jc w:val="left"/>
                              </w:pPr>
                              <w:r>
                                <w:rPr>
                                  <w:sz w:val="22"/>
                                </w:rPr>
                                <w:t xml:space="preserve">Ara rapor 2 </w:t>
                              </w:r>
                            </w:p>
                          </w:txbxContent>
                        </wps:txbx>
                        <wps:bodyPr horzOverflow="overflow" vert="horz" lIns="0" tIns="0" rIns="0" bIns="0" rtlCol="0">
                          <a:noAutofit/>
                        </wps:bodyPr>
                      </wps:wsp>
                      <wps:wsp>
                        <wps:cNvPr id="45193" name="Rectangle 45193"/>
                        <wps:cNvSpPr/>
                        <wps:spPr>
                          <a:xfrm>
                            <a:off x="136455" y="2331781"/>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94" name="Rectangle 45194"/>
                        <wps:cNvSpPr/>
                        <wps:spPr>
                          <a:xfrm>
                            <a:off x="586102" y="2331781"/>
                            <a:ext cx="1023589" cy="251185"/>
                          </a:xfrm>
                          <a:prstGeom prst="rect">
                            <a:avLst/>
                          </a:prstGeom>
                          <a:ln>
                            <a:noFill/>
                          </a:ln>
                        </wps:spPr>
                        <wps:txbx>
                          <w:txbxContent>
                            <w:p w:rsidR="00EB6A25" w:rsidRDefault="001037FA">
                              <w:pPr>
                                <w:spacing w:after="160" w:line="259" w:lineRule="auto"/>
                                <w:ind w:left="0" w:firstLine="0"/>
                                <w:jc w:val="left"/>
                              </w:pPr>
                              <w:r>
                                <w:rPr>
                                  <w:sz w:val="22"/>
                                </w:rPr>
                                <w:t xml:space="preserve">Final Raporu </w:t>
                              </w:r>
                            </w:p>
                          </w:txbxContent>
                        </wps:txbx>
                        <wps:bodyPr horzOverflow="overflow" vert="horz" lIns="0" tIns="0" rIns="0" bIns="0" rtlCol="0">
                          <a:noAutofit/>
                        </wps:bodyPr>
                      </wps:wsp>
                      <wps:wsp>
                        <wps:cNvPr id="45195" name="Rectangle 45195"/>
                        <wps:cNvSpPr/>
                        <wps:spPr>
                          <a:xfrm>
                            <a:off x="136455" y="2540361"/>
                            <a:ext cx="2582926" cy="169632"/>
                          </a:xfrm>
                          <a:prstGeom prst="rect">
                            <a:avLst/>
                          </a:prstGeom>
                          <a:ln>
                            <a:noFill/>
                          </a:ln>
                        </wps:spPr>
                        <wps:txbx>
                          <w:txbxContent>
                            <w:p w:rsidR="00EB6A25" w:rsidRDefault="001037FA">
                              <w:pPr>
                                <w:spacing w:after="160" w:line="259" w:lineRule="auto"/>
                                <w:ind w:left="0" w:firstLine="0"/>
                                <w:jc w:val="left"/>
                              </w:pPr>
                              <w:r>
                                <w:rPr>
                                  <w:sz w:val="22"/>
                                </w:rPr>
                                <w:t xml:space="preserve">Fikri Mülkiyet Hakları Belgesinin </w:t>
                              </w:r>
                            </w:p>
                          </w:txbxContent>
                        </wps:txbx>
                        <wps:bodyPr horzOverflow="overflow" vert="horz" lIns="0" tIns="0" rIns="0" bIns="0" rtlCol="0">
                          <a:noAutofit/>
                        </wps:bodyPr>
                      </wps:wsp>
                      <wps:wsp>
                        <wps:cNvPr id="45196" name="Rectangle 45196"/>
                        <wps:cNvSpPr/>
                        <wps:spPr>
                          <a:xfrm>
                            <a:off x="136455" y="2703422"/>
                            <a:ext cx="992466" cy="169632"/>
                          </a:xfrm>
                          <a:prstGeom prst="rect">
                            <a:avLst/>
                          </a:prstGeom>
                          <a:ln>
                            <a:noFill/>
                          </a:ln>
                        </wps:spPr>
                        <wps:txbx>
                          <w:txbxContent>
                            <w:p w:rsidR="00EB6A25" w:rsidRDefault="001037FA">
                              <w:pPr>
                                <w:spacing w:after="160" w:line="259" w:lineRule="auto"/>
                                <w:ind w:left="0" w:firstLine="0"/>
                                <w:jc w:val="left"/>
                              </w:pPr>
                              <w:r>
                                <w:rPr>
                                  <w:sz w:val="22"/>
                                </w:rPr>
                                <w:t>Hazırlanması</w:t>
                              </w:r>
                            </w:p>
                          </w:txbxContent>
                        </wps:txbx>
                        <wps:bodyPr horzOverflow="overflow" vert="horz" lIns="0" tIns="0" rIns="0" bIns="0" rtlCol="0">
                          <a:noAutofit/>
                        </wps:bodyPr>
                      </wps:wsp>
                      <wps:wsp>
                        <wps:cNvPr id="45197" name="Rectangle 45197"/>
                        <wps:cNvSpPr/>
                        <wps:spPr>
                          <a:xfrm>
                            <a:off x="883203" y="2654821"/>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198" name="Shape 45198"/>
                        <wps:cNvSpPr/>
                        <wps:spPr>
                          <a:xfrm>
                            <a:off x="2641912" y="951"/>
                            <a:ext cx="2381885" cy="3876827"/>
                          </a:xfrm>
                          <a:custGeom>
                            <a:avLst/>
                            <a:gdLst/>
                            <a:ahLst/>
                            <a:cxnLst/>
                            <a:rect l="0" t="0" r="0" b="0"/>
                            <a:pathLst>
                              <a:path w="2381885" h="3876827">
                                <a:moveTo>
                                  <a:pt x="310401" y="0"/>
                                </a:moveTo>
                                <a:lnTo>
                                  <a:pt x="2071472" y="0"/>
                                </a:lnTo>
                                <a:cubicBezTo>
                                  <a:pt x="2242909" y="0"/>
                                  <a:pt x="2381885" y="138976"/>
                                  <a:pt x="2381885" y="310413"/>
                                </a:cubicBezTo>
                                <a:lnTo>
                                  <a:pt x="2381885" y="3566414"/>
                                </a:lnTo>
                                <a:cubicBezTo>
                                  <a:pt x="2381885" y="3737851"/>
                                  <a:pt x="2242909" y="3876827"/>
                                  <a:pt x="2071472" y="3876827"/>
                                </a:cubicBezTo>
                                <a:lnTo>
                                  <a:pt x="310401" y="3876827"/>
                                </a:lnTo>
                                <a:cubicBezTo>
                                  <a:pt x="138976" y="3876827"/>
                                  <a:pt x="0" y="3737851"/>
                                  <a:pt x="0" y="3566414"/>
                                </a:cubicBezTo>
                                <a:lnTo>
                                  <a:pt x="0" y="310413"/>
                                </a:lnTo>
                                <a:cubicBezTo>
                                  <a:pt x="0" y="138976"/>
                                  <a:pt x="138976" y="0"/>
                                  <a:pt x="310401" y="0"/>
                                </a:cubicBezTo>
                                <a:close/>
                              </a:path>
                            </a:pathLst>
                          </a:custGeom>
                          <a:ln w="0" cap="flat">
                            <a:miter lim="127000"/>
                          </a:ln>
                        </wps:spPr>
                        <wps:style>
                          <a:lnRef idx="0">
                            <a:srgbClr val="000000">
                              <a:alpha val="0"/>
                            </a:srgbClr>
                          </a:lnRef>
                          <a:fillRef idx="1">
                            <a:srgbClr val="FFC000">
                              <a:alpha val="50196"/>
                            </a:srgbClr>
                          </a:fillRef>
                          <a:effectRef idx="0">
                            <a:scrgbClr r="0" g="0" b="0"/>
                          </a:effectRef>
                          <a:fontRef idx="none"/>
                        </wps:style>
                        <wps:bodyPr/>
                      </wps:wsp>
                      <pic:pic xmlns:pic="http://schemas.openxmlformats.org/drawingml/2006/picture">
                        <pic:nvPicPr>
                          <pic:cNvPr id="45200" name="Picture 45200"/>
                          <pic:cNvPicPr/>
                        </pic:nvPicPr>
                        <pic:blipFill>
                          <a:blip r:embed="rId275"/>
                          <a:stretch>
                            <a:fillRect/>
                          </a:stretch>
                        </pic:blipFill>
                        <pic:spPr>
                          <a:xfrm>
                            <a:off x="2688112" y="183521"/>
                            <a:ext cx="2290572" cy="3512820"/>
                          </a:xfrm>
                          <a:prstGeom prst="rect">
                            <a:avLst/>
                          </a:prstGeom>
                        </pic:spPr>
                      </pic:pic>
                      <wps:wsp>
                        <wps:cNvPr id="45201" name="Rectangle 45201"/>
                        <wps:cNvSpPr/>
                        <wps:spPr>
                          <a:xfrm>
                            <a:off x="2778790" y="287448"/>
                            <a:ext cx="2335061" cy="166628"/>
                          </a:xfrm>
                          <a:prstGeom prst="rect">
                            <a:avLst/>
                          </a:prstGeom>
                          <a:ln>
                            <a:noFill/>
                          </a:ln>
                        </wps:spPr>
                        <wps:txbx>
                          <w:txbxContent>
                            <w:p w:rsidR="00EB6A25" w:rsidRDefault="001037FA">
                              <w:pPr>
                                <w:spacing w:after="160" w:line="259" w:lineRule="auto"/>
                                <w:ind w:left="0" w:firstLine="0"/>
                                <w:jc w:val="left"/>
                              </w:pPr>
                              <w:r>
                                <w:rPr>
                                  <w:b/>
                                  <w:sz w:val="22"/>
                                </w:rPr>
                                <w:t>İş paketi 2: Bilimsel Temeller</w:t>
                              </w:r>
                            </w:p>
                          </w:txbxContent>
                        </wps:txbx>
                        <wps:bodyPr horzOverflow="overflow" vert="horz" lIns="0" tIns="0" rIns="0" bIns="0" rtlCol="0">
                          <a:noAutofit/>
                        </wps:bodyPr>
                      </wps:wsp>
                      <wps:wsp>
                        <wps:cNvPr id="45202" name="Rectangle 45202"/>
                        <wps:cNvSpPr/>
                        <wps:spPr>
                          <a:xfrm>
                            <a:off x="4532933" y="234343"/>
                            <a:ext cx="46619" cy="258084"/>
                          </a:xfrm>
                          <a:prstGeom prst="rect">
                            <a:avLst/>
                          </a:prstGeom>
                          <a:ln>
                            <a:noFill/>
                          </a:ln>
                        </wps:spPr>
                        <wps:txbx>
                          <w:txbxContent>
                            <w:p w:rsidR="00EB6A25" w:rsidRDefault="001037FA">
                              <w:pPr>
                                <w:spacing w:after="160" w:line="259" w:lineRule="auto"/>
                                <w:ind w:left="0" w:firstLine="0"/>
                                <w:jc w:val="left"/>
                              </w:pPr>
                              <w:r>
                                <w:rPr>
                                  <w:b/>
                                  <w:sz w:val="22"/>
                                </w:rPr>
                                <w:t xml:space="preserve"> </w:t>
                              </w:r>
                            </w:p>
                          </w:txbxContent>
                        </wps:txbx>
                        <wps:bodyPr horzOverflow="overflow" vert="horz" lIns="0" tIns="0" rIns="0" bIns="0" rtlCol="0">
                          <a:noAutofit/>
                        </wps:bodyPr>
                      </wps:wsp>
                      <wps:wsp>
                        <wps:cNvPr id="45203" name="Rectangle 45203"/>
                        <wps:cNvSpPr/>
                        <wps:spPr>
                          <a:xfrm>
                            <a:off x="2778790" y="447425"/>
                            <a:ext cx="2390593" cy="166628"/>
                          </a:xfrm>
                          <a:prstGeom prst="rect">
                            <a:avLst/>
                          </a:prstGeom>
                          <a:ln>
                            <a:noFill/>
                          </a:ln>
                        </wps:spPr>
                        <wps:txbx>
                          <w:txbxContent>
                            <w:p w:rsidR="00EB6A25" w:rsidRDefault="001037FA">
                              <w:pPr>
                                <w:spacing w:after="160" w:line="259" w:lineRule="auto"/>
                                <w:ind w:left="0" w:firstLine="0"/>
                                <w:jc w:val="left"/>
                              </w:pPr>
                              <w:r>
                                <w:rPr>
                                  <w:b/>
                                  <w:sz w:val="22"/>
                                </w:rPr>
                                <w:t>İş Paketi 3: Eğitim Sistemin A</w:t>
                              </w:r>
                            </w:p>
                          </w:txbxContent>
                        </wps:txbx>
                        <wps:bodyPr horzOverflow="overflow" vert="horz" lIns="0" tIns="0" rIns="0" bIns="0" rtlCol="0">
                          <a:noAutofit/>
                        </wps:bodyPr>
                      </wps:wsp>
                      <wps:wsp>
                        <wps:cNvPr id="45204" name="Rectangle 45204"/>
                        <wps:cNvSpPr/>
                        <wps:spPr>
                          <a:xfrm>
                            <a:off x="4575556" y="394320"/>
                            <a:ext cx="160109" cy="258084"/>
                          </a:xfrm>
                          <a:prstGeom prst="rect">
                            <a:avLst/>
                          </a:prstGeom>
                          <a:ln>
                            <a:noFill/>
                          </a:ln>
                        </wps:spPr>
                        <wps:txbx>
                          <w:txbxContent>
                            <w:p w:rsidR="00EB6A25" w:rsidRDefault="001037FA">
                              <w:pPr>
                                <w:spacing w:after="160" w:line="259" w:lineRule="auto"/>
                                <w:ind w:left="0" w:firstLine="0"/>
                                <w:jc w:val="left"/>
                              </w:pPr>
                              <w:r>
                                <w:rPr>
                                  <w:b/>
                                  <w:sz w:val="22"/>
                                </w:rPr>
                                <w:t xml:space="preserve">lt </w:t>
                              </w:r>
                            </w:p>
                          </w:txbxContent>
                        </wps:txbx>
                        <wps:bodyPr horzOverflow="overflow" vert="horz" lIns="0" tIns="0" rIns="0" bIns="0" rtlCol="0">
                          <a:noAutofit/>
                        </wps:bodyPr>
                      </wps:wsp>
                      <wps:wsp>
                        <wps:cNvPr id="45205" name="Rectangle 45205"/>
                        <wps:cNvSpPr/>
                        <wps:spPr>
                          <a:xfrm>
                            <a:off x="2778790" y="608944"/>
                            <a:ext cx="1922015" cy="166628"/>
                          </a:xfrm>
                          <a:prstGeom prst="rect">
                            <a:avLst/>
                          </a:prstGeom>
                          <a:ln>
                            <a:noFill/>
                          </a:ln>
                        </wps:spPr>
                        <wps:txbx>
                          <w:txbxContent>
                            <w:p w:rsidR="00EB6A25" w:rsidRDefault="001037FA">
                              <w:pPr>
                                <w:spacing w:after="160" w:line="259" w:lineRule="auto"/>
                                <w:ind w:left="0" w:firstLine="0"/>
                                <w:jc w:val="left"/>
                              </w:pPr>
                              <w:r>
                                <w:rPr>
                                  <w:b/>
                                  <w:sz w:val="22"/>
                                </w:rPr>
                                <w:t xml:space="preserve">Yapısının Geliştirilmesi </w:t>
                              </w:r>
                            </w:p>
                          </w:txbxContent>
                        </wps:txbx>
                        <wps:bodyPr horzOverflow="overflow" vert="horz" lIns="0" tIns="0" rIns="0" bIns="0" rtlCol="0">
                          <a:noAutofit/>
                        </wps:bodyPr>
                      </wps:wsp>
                      <wps:wsp>
                        <wps:cNvPr id="45206" name="Rectangle 45206"/>
                        <wps:cNvSpPr/>
                        <wps:spPr>
                          <a:xfrm>
                            <a:off x="4221951" y="555840"/>
                            <a:ext cx="46619" cy="258084"/>
                          </a:xfrm>
                          <a:prstGeom prst="rect">
                            <a:avLst/>
                          </a:prstGeom>
                          <a:ln>
                            <a:noFill/>
                          </a:ln>
                        </wps:spPr>
                        <wps:txbx>
                          <w:txbxContent>
                            <w:p w:rsidR="00EB6A25" w:rsidRDefault="001037FA">
                              <w:pPr>
                                <w:spacing w:after="160" w:line="259" w:lineRule="auto"/>
                                <w:ind w:left="0" w:firstLine="0"/>
                                <w:jc w:val="left"/>
                              </w:pPr>
                              <w:r>
                                <w:rPr>
                                  <w:b/>
                                  <w:sz w:val="22"/>
                                </w:rPr>
                                <w:t xml:space="preserve"> </w:t>
                              </w:r>
                            </w:p>
                          </w:txbxContent>
                        </wps:txbx>
                        <wps:bodyPr horzOverflow="overflow" vert="horz" lIns="0" tIns="0" rIns="0" bIns="0" rtlCol="0">
                          <a:noAutofit/>
                        </wps:bodyPr>
                      </wps:wsp>
                      <wps:wsp>
                        <wps:cNvPr id="45207" name="Rectangle 45207"/>
                        <wps:cNvSpPr/>
                        <wps:spPr>
                          <a:xfrm>
                            <a:off x="2778790" y="768921"/>
                            <a:ext cx="2412411" cy="166628"/>
                          </a:xfrm>
                          <a:prstGeom prst="rect">
                            <a:avLst/>
                          </a:prstGeom>
                          <a:ln>
                            <a:noFill/>
                          </a:ln>
                        </wps:spPr>
                        <wps:txbx>
                          <w:txbxContent>
                            <w:p w:rsidR="00EB6A25" w:rsidRDefault="001037FA">
                              <w:pPr>
                                <w:spacing w:after="160" w:line="259" w:lineRule="auto"/>
                                <w:ind w:left="0" w:firstLine="0"/>
                                <w:jc w:val="left"/>
                              </w:pPr>
                              <w:r>
                                <w:rPr>
                                  <w:b/>
                                  <w:sz w:val="22"/>
                                </w:rPr>
                                <w:t xml:space="preserve">İş Paketi 4: Eğitim Sisteminin </w:t>
                              </w:r>
                            </w:p>
                          </w:txbxContent>
                        </wps:txbx>
                        <wps:bodyPr horzOverflow="overflow" vert="horz" lIns="0" tIns="0" rIns="0" bIns="0" rtlCol="0">
                          <a:noAutofit/>
                        </wps:bodyPr>
                      </wps:wsp>
                      <wps:wsp>
                        <wps:cNvPr id="45208" name="Rectangle 45208"/>
                        <wps:cNvSpPr/>
                        <wps:spPr>
                          <a:xfrm>
                            <a:off x="2778790" y="928898"/>
                            <a:ext cx="1827807" cy="166628"/>
                          </a:xfrm>
                          <a:prstGeom prst="rect">
                            <a:avLst/>
                          </a:prstGeom>
                          <a:ln>
                            <a:noFill/>
                          </a:ln>
                        </wps:spPr>
                        <wps:txbx>
                          <w:txbxContent>
                            <w:p w:rsidR="00EB6A25" w:rsidRDefault="001037FA">
                              <w:pPr>
                                <w:spacing w:after="160" w:line="259" w:lineRule="auto"/>
                                <w:ind w:left="0" w:firstLine="0"/>
                                <w:jc w:val="left"/>
                              </w:pPr>
                              <w:r>
                                <w:rPr>
                                  <w:b/>
                                  <w:sz w:val="22"/>
                                </w:rPr>
                                <w:t xml:space="preserve">Kullanıcı Arayüzünün </w:t>
                              </w:r>
                            </w:p>
                          </w:txbxContent>
                        </wps:txbx>
                        <wps:bodyPr horzOverflow="overflow" vert="horz" lIns="0" tIns="0" rIns="0" bIns="0" rtlCol="0">
                          <a:noAutofit/>
                        </wps:bodyPr>
                      </wps:wsp>
                      <wps:wsp>
                        <wps:cNvPr id="45209" name="Rectangle 45209"/>
                        <wps:cNvSpPr/>
                        <wps:spPr>
                          <a:xfrm>
                            <a:off x="2778790" y="1090418"/>
                            <a:ext cx="1085574" cy="166628"/>
                          </a:xfrm>
                          <a:prstGeom prst="rect">
                            <a:avLst/>
                          </a:prstGeom>
                          <a:ln>
                            <a:noFill/>
                          </a:ln>
                        </wps:spPr>
                        <wps:txbx>
                          <w:txbxContent>
                            <w:p w:rsidR="00EB6A25" w:rsidRDefault="001037FA">
                              <w:pPr>
                                <w:spacing w:after="160" w:line="259" w:lineRule="auto"/>
                                <w:ind w:left="0" w:firstLine="0"/>
                                <w:jc w:val="left"/>
                              </w:pPr>
                              <w:r>
                                <w:rPr>
                                  <w:b/>
                                  <w:sz w:val="22"/>
                                </w:rPr>
                                <w:t>Tasarlanması</w:t>
                              </w:r>
                            </w:p>
                          </w:txbxContent>
                        </wps:txbx>
                        <wps:bodyPr horzOverflow="overflow" vert="horz" lIns="0" tIns="0" rIns="0" bIns="0" rtlCol="0">
                          <a:noAutofit/>
                        </wps:bodyPr>
                      </wps:wsp>
                      <wps:wsp>
                        <wps:cNvPr id="45210" name="Rectangle 45210"/>
                        <wps:cNvSpPr/>
                        <wps:spPr>
                          <a:xfrm>
                            <a:off x="3594100" y="1037313"/>
                            <a:ext cx="46619" cy="258084"/>
                          </a:xfrm>
                          <a:prstGeom prst="rect">
                            <a:avLst/>
                          </a:prstGeom>
                          <a:ln>
                            <a:noFill/>
                          </a:ln>
                        </wps:spPr>
                        <wps:txbx>
                          <w:txbxContent>
                            <w:p w:rsidR="00EB6A25" w:rsidRDefault="001037FA">
                              <w:pPr>
                                <w:spacing w:after="160" w:line="259" w:lineRule="auto"/>
                                <w:ind w:left="0" w:firstLine="0"/>
                                <w:jc w:val="left"/>
                              </w:pPr>
                              <w:r>
                                <w:rPr>
                                  <w:b/>
                                  <w:sz w:val="22"/>
                                </w:rPr>
                                <w:t xml:space="preserve"> </w:t>
                              </w:r>
                            </w:p>
                          </w:txbxContent>
                        </wps:txbx>
                        <wps:bodyPr horzOverflow="overflow" vert="horz" lIns="0" tIns="0" rIns="0" bIns="0" rtlCol="0">
                          <a:noAutofit/>
                        </wps:bodyPr>
                      </wps:wsp>
                      <wps:wsp>
                        <wps:cNvPr id="45211" name="Rectangle 45211"/>
                        <wps:cNvSpPr/>
                        <wps:spPr>
                          <a:xfrm>
                            <a:off x="2778790" y="1250395"/>
                            <a:ext cx="2174877" cy="166628"/>
                          </a:xfrm>
                          <a:prstGeom prst="rect">
                            <a:avLst/>
                          </a:prstGeom>
                          <a:ln>
                            <a:noFill/>
                          </a:ln>
                        </wps:spPr>
                        <wps:txbx>
                          <w:txbxContent>
                            <w:p w:rsidR="00EB6A25" w:rsidRDefault="001037FA">
                              <w:pPr>
                                <w:spacing w:after="160" w:line="259" w:lineRule="auto"/>
                                <w:ind w:left="0" w:firstLine="0"/>
                                <w:jc w:val="left"/>
                              </w:pPr>
                              <w:r>
                                <w:rPr>
                                  <w:b/>
                                  <w:sz w:val="22"/>
                                </w:rPr>
                                <w:t>İş Paketi 5: Yaygınlaştırma</w:t>
                              </w:r>
                            </w:p>
                          </w:txbxContent>
                        </wps:txbx>
                        <wps:bodyPr horzOverflow="overflow" vert="horz" lIns="0" tIns="0" rIns="0" bIns="0" rtlCol="0">
                          <a:noAutofit/>
                        </wps:bodyPr>
                      </wps:wsp>
                      <wps:wsp>
                        <wps:cNvPr id="45212" name="Rectangle 45212"/>
                        <wps:cNvSpPr/>
                        <wps:spPr>
                          <a:xfrm>
                            <a:off x="4412494" y="1197291"/>
                            <a:ext cx="46619" cy="258084"/>
                          </a:xfrm>
                          <a:prstGeom prst="rect">
                            <a:avLst/>
                          </a:prstGeom>
                          <a:ln>
                            <a:noFill/>
                          </a:ln>
                        </wps:spPr>
                        <wps:txbx>
                          <w:txbxContent>
                            <w:p w:rsidR="00EB6A25" w:rsidRDefault="001037FA">
                              <w:pPr>
                                <w:spacing w:after="160" w:line="259" w:lineRule="auto"/>
                                <w:ind w:left="0" w:firstLine="0"/>
                                <w:jc w:val="left"/>
                              </w:pPr>
                              <w:r>
                                <w:rPr>
                                  <w:b/>
                                  <w:sz w:val="22"/>
                                </w:rPr>
                                <w:t xml:space="preserve"> </w:t>
                              </w:r>
                            </w:p>
                          </w:txbxContent>
                        </wps:txbx>
                        <wps:bodyPr horzOverflow="overflow" vert="horz" lIns="0" tIns="0" rIns="0" bIns="0" rtlCol="0">
                          <a:noAutofit/>
                        </wps:bodyPr>
                      </wps:wsp>
                      <wps:wsp>
                        <wps:cNvPr id="45213" name="Rectangle 45213"/>
                        <wps:cNvSpPr/>
                        <wps:spPr>
                          <a:xfrm>
                            <a:off x="2778790" y="1406572"/>
                            <a:ext cx="1715119" cy="169632"/>
                          </a:xfrm>
                          <a:prstGeom prst="rect">
                            <a:avLst/>
                          </a:prstGeom>
                          <a:ln>
                            <a:noFill/>
                          </a:ln>
                        </wps:spPr>
                        <wps:txbx>
                          <w:txbxContent>
                            <w:p w:rsidR="00EB6A25" w:rsidRDefault="001037FA">
                              <w:pPr>
                                <w:spacing w:after="160" w:line="259" w:lineRule="auto"/>
                                <w:ind w:left="0" w:firstLine="0"/>
                                <w:jc w:val="left"/>
                              </w:pPr>
                              <w:r>
                                <w:rPr>
                                  <w:sz w:val="22"/>
                                </w:rPr>
                                <w:t xml:space="preserve">Yaygınlaştırma Temel </w:t>
                              </w:r>
                            </w:p>
                          </w:txbxContent>
                        </wps:txbx>
                        <wps:bodyPr horzOverflow="overflow" vert="horz" lIns="0" tIns="0" rIns="0" bIns="0" rtlCol="0">
                          <a:noAutofit/>
                        </wps:bodyPr>
                      </wps:wsp>
                      <wps:wsp>
                        <wps:cNvPr id="45214" name="Rectangle 45214"/>
                        <wps:cNvSpPr/>
                        <wps:spPr>
                          <a:xfrm>
                            <a:off x="2778790" y="1517946"/>
                            <a:ext cx="2197254" cy="251185"/>
                          </a:xfrm>
                          <a:prstGeom prst="rect">
                            <a:avLst/>
                          </a:prstGeom>
                          <a:ln>
                            <a:noFill/>
                          </a:ln>
                        </wps:spPr>
                        <wps:txbx>
                          <w:txbxContent>
                            <w:p w:rsidR="00EB6A25" w:rsidRDefault="001037FA">
                              <w:pPr>
                                <w:spacing w:after="160" w:line="259" w:lineRule="auto"/>
                                <w:ind w:left="0" w:firstLine="0"/>
                                <w:jc w:val="left"/>
                              </w:pPr>
                              <w:r>
                                <w:rPr>
                                  <w:sz w:val="22"/>
                                </w:rPr>
                                <w:t xml:space="preserve">Göstergelerinin Belirlenmesi </w:t>
                              </w:r>
                            </w:p>
                          </w:txbxContent>
                        </wps:txbx>
                        <wps:bodyPr horzOverflow="overflow" vert="horz" lIns="0" tIns="0" rIns="0" bIns="0" rtlCol="0">
                          <a:noAutofit/>
                        </wps:bodyPr>
                      </wps:wsp>
                      <wps:wsp>
                        <wps:cNvPr id="45215" name="Rectangle 45215"/>
                        <wps:cNvSpPr/>
                        <wps:spPr>
                          <a:xfrm>
                            <a:off x="2778790" y="1728068"/>
                            <a:ext cx="1860720" cy="169632"/>
                          </a:xfrm>
                          <a:prstGeom prst="rect">
                            <a:avLst/>
                          </a:prstGeom>
                          <a:ln>
                            <a:noFill/>
                          </a:ln>
                        </wps:spPr>
                        <wps:txbx>
                          <w:txbxContent>
                            <w:p w:rsidR="00EB6A25" w:rsidRDefault="001037FA">
                              <w:pPr>
                                <w:spacing w:after="160" w:line="259" w:lineRule="auto"/>
                                <w:ind w:left="0" w:firstLine="0"/>
                                <w:jc w:val="left"/>
                              </w:pPr>
                              <w:r>
                                <w:rPr>
                                  <w:sz w:val="22"/>
                                </w:rPr>
                                <w:t xml:space="preserve">Yaygınlaştırma Planının </w:t>
                              </w:r>
                            </w:p>
                          </w:txbxContent>
                        </wps:txbx>
                        <wps:bodyPr horzOverflow="overflow" vert="horz" lIns="0" tIns="0" rIns="0" bIns="0" rtlCol="0">
                          <a:noAutofit/>
                        </wps:bodyPr>
                      </wps:wsp>
                      <wps:wsp>
                        <wps:cNvPr id="45216" name="Rectangle 45216"/>
                        <wps:cNvSpPr/>
                        <wps:spPr>
                          <a:xfrm>
                            <a:off x="2778790" y="1888045"/>
                            <a:ext cx="1012960" cy="169632"/>
                          </a:xfrm>
                          <a:prstGeom prst="rect">
                            <a:avLst/>
                          </a:prstGeom>
                          <a:ln>
                            <a:noFill/>
                          </a:ln>
                        </wps:spPr>
                        <wps:txbx>
                          <w:txbxContent>
                            <w:p w:rsidR="00EB6A25" w:rsidRDefault="001037FA">
                              <w:pPr>
                                <w:spacing w:after="160" w:line="259" w:lineRule="auto"/>
                                <w:ind w:left="0" w:firstLine="0"/>
                                <w:jc w:val="left"/>
                              </w:pPr>
                              <w:r>
                                <w:rPr>
                                  <w:sz w:val="22"/>
                                </w:rPr>
                                <w:t>Geliştirilmesi</w:t>
                              </w:r>
                            </w:p>
                          </w:txbxContent>
                        </wps:txbx>
                        <wps:bodyPr horzOverflow="overflow" vert="horz" lIns="0" tIns="0" rIns="0" bIns="0" rtlCol="0">
                          <a:noAutofit/>
                        </wps:bodyPr>
                      </wps:wsp>
                      <wps:wsp>
                        <wps:cNvPr id="45217" name="Rectangle 45217"/>
                        <wps:cNvSpPr/>
                        <wps:spPr>
                          <a:xfrm>
                            <a:off x="3541116" y="1839443"/>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18" name="Rectangle 45218"/>
                        <wps:cNvSpPr/>
                        <wps:spPr>
                          <a:xfrm>
                            <a:off x="2778790" y="1999420"/>
                            <a:ext cx="2539812" cy="251185"/>
                          </a:xfrm>
                          <a:prstGeom prst="rect">
                            <a:avLst/>
                          </a:prstGeom>
                          <a:ln>
                            <a:noFill/>
                          </a:ln>
                        </wps:spPr>
                        <wps:txbx>
                          <w:txbxContent>
                            <w:p w:rsidR="00EB6A25" w:rsidRDefault="001037FA">
                              <w:pPr>
                                <w:spacing w:after="160" w:line="259" w:lineRule="auto"/>
                                <w:ind w:left="0" w:firstLine="0"/>
                                <w:jc w:val="left"/>
                              </w:pPr>
                              <w:r>
                                <w:rPr>
                                  <w:sz w:val="22"/>
                                </w:rPr>
                                <w:t xml:space="preserve">Proje Web Sitesi / Bülten Sistemi </w:t>
                              </w:r>
                            </w:p>
                          </w:txbxContent>
                        </wps:txbx>
                        <wps:bodyPr horzOverflow="overflow" vert="horz" lIns="0" tIns="0" rIns="0" bIns="0" rtlCol="0">
                          <a:noAutofit/>
                        </wps:bodyPr>
                      </wps:wsp>
                      <wps:wsp>
                        <wps:cNvPr id="45219" name="Rectangle 45219"/>
                        <wps:cNvSpPr/>
                        <wps:spPr>
                          <a:xfrm>
                            <a:off x="2778790" y="2160940"/>
                            <a:ext cx="976914" cy="251185"/>
                          </a:xfrm>
                          <a:prstGeom prst="rect">
                            <a:avLst/>
                          </a:prstGeom>
                          <a:ln>
                            <a:noFill/>
                          </a:ln>
                        </wps:spPr>
                        <wps:txbx>
                          <w:txbxContent>
                            <w:p w:rsidR="00EB6A25" w:rsidRDefault="001037FA">
                              <w:pPr>
                                <w:spacing w:after="160" w:line="259" w:lineRule="auto"/>
                                <w:ind w:left="0" w:firstLine="0"/>
                                <w:jc w:val="left"/>
                              </w:pPr>
                              <w:r>
                                <w:rPr>
                                  <w:sz w:val="22"/>
                                </w:rPr>
                                <w:t>Sosyal Medy</w:t>
                              </w:r>
                            </w:p>
                          </w:txbxContent>
                        </wps:txbx>
                        <wps:bodyPr horzOverflow="overflow" vert="horz" lIns="0" tIns="0" rIns="0" bIns="0" rtlCol="0">
                          <a:noAutofit/>
                        </wps:bodyPr>
                      </wps:wsp>
                      <wps:wsp>
                        <wps:cNvPr id="45220" name="Rectangle 45220"/>
                        <wps:cNvSpPr/>
                        <wps:spPr>
                          <a:xfrm>
                            <a:off x="3511798" y="2209542"/>
                            <a:ext cx="655838" cy="169632"/>
                          </a:xfrm>
                          <a:prstGeom prst="rect">
                            <a:avLst/>
                          </a:prstGeom>
                          <a:ln>
                            <a:noFill/>
                          </a:ln>
                        </wps:spPr>
                        <wps:txbx>
                          <w:txbxContent>
                            <w:p w:rsidR="00EB6A25" w:rsidRDefault="001037FA">
                              <w:pPr>
                                <w:spacing w:after="160" w:line="259" w:lineRule="auto"/>
                                <w:ind w:left="0" w:firstLine="0"/>
                                <w:jc w:val="left"/>
                              </w:pPr>
                              <w:r>
                                <w:rPr>
                                  <w:sz w:val="22"/>
                                </w:rPr>
                                <w:t>a Varlığı</w:t>
                              </w:r>
                            </w:p>
                          </w:txbxContent>
                        </wps:txbx>
                        <wps:bodyPr horzOverflow="overflow" vert="horz" lIns="0" tIns="0" rIns="0" bIns="0" rtlCol="0">
                          <a:noAutofit/>
                        </wps:bodyPr>
                      </wps:wsp>
                      <wps:wsp>
                        <wps:cNvPr id="45221" name="Rectangle 45221"/>
                        <wps:cNvSpPr/>
                        <wps:spPr>
                          <a:xfrm>
                            <a:off x="4005611" y="2160940"/>
                            <a:ext cx="46619" cy="251185"/>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22" name="Rectangle 45222"/>
                        <wps:cNvSpPr/>
                        <wps:spPr>
                          <a:xfrm>
                            <a:off x="2778790" y="2369519"/>
                            <a:ext cx="2657982" cy="169632"/>
                          </a:xfrm>
                          <a:prstGeom prst="rect">
                            <a:avLst/>
                          </a:prstGeom>
                          <a:ln>
                            <a:noFill/>
                          </a:ln>
                        </wps:spPr>
                        <wps:txbx>
                          <w:txbxContent>
                            <w:p w:rsidR="00EB6A25" w:rsidRDefault="001037FA">
                              <w:pPr>
                                <w:spacing w:after="160" w:line="259" w:lineRule="auto"/>
                                <w:ind w:left="0" w:firstLine="0"/>
                                <w:jc w:val="left"/>
                              </w:pPr>
                              <w:r>
                                <w:rPr>
                                  <w:sz w:val="22"/>
                                </w:rPr>
                                <w:t xml:space="preserve">Bilimsel Yayınlar: Açık kaynaklı 6 </w:t>
                              </w:r>
                            </w:p>
                          </w:txbxContent>
                        </wps:txbx>
                        <wps:bodyPr horzOverflow="overflow" vert="horz" lIns="0" tIns="0" rIns="0" bIns="0" rtlCol="0">
                          <a:noAutofit/>
                        </wps:bodyPr>
                      </wps:wsp>
                      <wps:wsp>
                        <wps:cNvPr id="45223" name="Rectangle 45223"/>
                        <wps:cNvSpPr/>
                        <wps:spPr>
                          <a:xfrm>
                            <a:off x="2778790" y="2531039"/>
                            <a:ext cx="411423" cy="169632"/>
                          </a:xfrm>
                          <a:prstGeom prst="rect">
                            <a:avLst/>
                          </a:prstGeom>
                          <a:ln>
                            <a:noFill/>
                          </a:ln>
                        </wps:spPr>
                        <wps:txbx>
                          <w:txbxContent>
                            <w:p w:rsidR="00EB6A25" w:rsidRDefault="001037FA">
                              <w:pPr>
                                <w:spacing w:after="160" w:line="259" w:lineRule="auto"/>
                                <w:ind w:left="0" w:firstLine="0"/>
                                <w:jc w:val="left"/>
                              </w:pPr>
                              <w:r>
                                <w:rPr>
                                  <w:sz w:val="22"/>
                                </w:rPr>
                                <w:t>yayın</w:t>
                              </w:r>
                            </w:p>
                          </w:txbxContent>
                        </wps:txbx>
                        <wps:bodyPr horzOverflow="overflow" vert="horz" lIns="0" tIns="0" rIns="0" bIns="0" rtlCol="0">
                          <a:noAutofit/>
                        </wps:bodyPr>
                      </wps:wsp>
                      <wps:wsp>
                        <wps:cNvPr id="45224" name="Rectangle 45224"/>
                        <wps:cNvSpPr/>
                        <wps:spPr>
                          <a:xfrm>
                            <a:off x="3088230" y="2482437"/>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25" name="Rectangle 45225"/>
                        <wps:cNvSpPr/>
                        <wps:spPr>
                          <a:xfrm>
                            <a:off x="2778790" y="2691016"/>
                            <a:ext cx="2803713" cy="169632"/>
                          </a:xfrm>
                          <a:prstGeom prst="rect">
                            <a:avLst/>
                          </a:prstGeom>
                          <a:ln>
                            <a:noFill/>
                          </a:ln>
                        </wps:spPr>
                        <wps:txbx>
                          <w:txbxContent>
                            <w:p w:rsidR="00EB6A25" w:rsidRDefault="001037FA">
                              <w:pPr>
                                <w:spacing w:after="160" w:line="259" w:lineRule="auto"/>
                                <w:ind w:left="0" w:firstLine="0"/>
                                <w:jc w:val="left"/>
                              </w:pPr>
                              <w:r>
                                <w:rPr>
                                  <w:sz w:val="22"/>
                                </w:rPr>
                                <w:t>Uluslararası Konferanslara Katılım: 4</w:t>
                              </w:r>
                            </w:p>
                          </w:txbxContent>
                        </wps:txbx>
                        <wps:bodyPr horzOverflow="overflow" vert="horz" lIns="0" tIns="0" rIns="0" bIns="0" rtlCol="0">
                          <a:noAutofit/>
                        </wps:bodyPr>
                      </wps:wsp>
                      <wps:wsp>
                        <wps:cNvPr id="45226" name="Rectangle 45226"/>
                        <wps:cNvSpPr/>
                        <wps:spPr>
                          <a:xfrm>
                            <a:off x="4884995" y="2642414"/>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27" name="Rectangle 45227"/>
                        <wps:cNvSpPr/>
                        <wps:spPr>
                          <a:xfrm>
                            <a:off x="2778790" y="2850994"/>
                            <a:ext cx="1953567" cy="169632"/>
                          </a:xfrm>
                          <a:prstGeom prst="rect">
                            <a:avLst/>
                          </a:prstGeom>
                          <a:ln>
                            <a:noFill/>
                          </a:ln>
                        </wps:spPr>
                        <wps:txbx>
                          <w:txbxContent>
                            <w:p w:rsidR="00EB6A25" w:rsidRDefault="001037FA">
                              <w:pPr>
                                <w:spacing w:after="160" w:line="259" w:lineRule="auto"/>
                                <w:ind w:left="0" w:firstLine="0"/>
                                <w:jc w:val="left"/>
                              </w:pPr>
                              <w:r>
                                <w:rPr>
                                  <w:sz w:val="22"/>
                                </w:rPr>
                                <w:t>Diğer Projelerle Etkileşim</w:t>
                              </w:r>
                            </w:p>
                          </w:txbxContent>
                        </wps:txbx>
                        <wps:bodyPr horzOverflow="overflow" vert="horz" lIns="0" tIns="0" rIns="0" bIns="0" rtlCol="0">
                          <a:noAutofit/>
                        </wps:bodyPr>
                      </wps:wsp>
                      <wps:wsp>
                        <wps:cNvPr id="45228" name="Rectangle 45228"/>
                        <wps:cNvSpPr/>
                        <wps:spPr>
                          <a:xfrm>
                            <a:off x="4244946" y="2802392"/>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29" name="Rectangle 45229"/>
                        <wps:cNvSpPr/>
                        <wps:spPr>
                          <a:xfrm>
                            <a:off x="2778790" y="3012513"/>
                            <a:ext cx="1750400" cy="169632"/>
                          </a:xfrm>
                          <a:prstGeom prst="rect">
                            <a:avLst/>
                          </a:prstGeom>
                          <a:ln>
                            <a:noFill/>
                          </a:ln>
                        </wps:spPr>
                        <wps:txbx>
                          <w:txbxContent>
                            <w:p w:rsidR="00EB6A25" w:rsidRDefault="001037FA">
                              <w:pPr>
                                <w:spacing w:after="160" w:line="259" w:lineRule="auto"/>
                                <w:ind w:left="0" w:firstLine="0"/>
                                <w:jc w:val="left"/>
                              </w:pPr>
                              <w:r>
                                <w:rPr>
                                  <w:sz w:val="22"/>
                                </w:rPr>
                                <w:t>Uygulama Toplulukları</w:t>
                              </w:r>
                            </w:p>
                          </w:txbxContent>
                        </wps:txbx>
                        <wps:bodyPr horzOverflow="overflow" vert="horz" lIns="0" tIns="0" rIns="0" bIns="0" rtlCol="0">
                          <a:noAutofit/>
                        </wps:bodyPr>
                      </wps:wsp>
                      <wps:wsp>
                        <wps:cNvPr id="45230" name="Rectangle 45230"/>
                        <wps:cNvSpPr/>
                        <wps:spPr>
                          <a:xfrm>
                            <a:off x="4095483" y="2963911"/>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31" name="Rectangle 45231"/>
                        <wps:cNvSpPr/>
                        <wps:spPr>
                          <a:xfrm>
                            <a:off x="2778790" y="3172491"/>
                            <a:ext cx="2131820" cy="169632"/>
                          </a:xfrm>
                          <a:prstGeom prst="rect">
                            <a:avLst/>
                          </a:prstGeom>
                          <a:ln>
                            <a:noFill/>
                          </a:ln>
                        </wps:spPr>
                        <wps:txbx>
                          <w:txbxContent>
                            <w:p w:rsidR="00EB6A25" w:rsidRDefault="001037FA">
                              <w:pPr>
                                <w:spacing w:after="160" w:line="259" w:lineRule="auto"/>
                                <w:ind w:left="0" w:firstLine="0"/>
                                <w:jc w:val="left"/>
                              </w:pPr>
                              <w:r>
                                <w:rPr>
                                  <w:sz w:val="22"/>
                                </w:rPr>
                                <w:t>Yaygınlaştırma Raporlaması</w:t>
                              </w:r>
                            </w:p>
                          </w:txbxContent>
                        </wps:txbx>
                        <wps:bodyPr horzOverflow="overflow" vert="horz" lIns="0" tIns="0" rIns="0" bIns="0" rtlCol="0">
                          <a:noAutofit/>
                        </wps:bodyPr>
                      </wps:wsp>
                      <wps:wsp>
                        <wps:cNvPr id="45232" name="Rectangle 45232"/>
                        <wps:cNvSpPr/>
                        <wps:spPr>
                          <a:xfrm>
                            <a:off x="4380527" y="3123889"/>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33" name="Rectangle 45233"/>
                        <wps:cNvSpPr/>
                        <wps:spPr>
                          <a:xfrm>
                            <a:off x="2778790" y="3285409"/>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5234" name="Rectangle 45234"/>
                        <wps:cNvSpPr/>
                        <wps:spPr>
                          <a:xfrm>
                            <a:off x="2778790" y="3450013"/>
                            <a:ext cx="46619" cy="251184"/>
                          </a:xfrm>
                          <a:prstGeom prst="rect">
                            <a:avLst/>
                          </a:prstGeom>
                          <a:ln>
                            <a:noFill/>
                          </a:ln>
                        </wps:spPr>
                        <wps:txbx>
                          <w:txbxContent>
                            <w:p w:rsidR="00EB6A25" w:rsidRDefault="001037FA">
                              <w:pPr>
                                <w:spacing w:after="160" w:line="259" w:lineRule="auto"/>
                                <w:ind w:lef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id="Group 495589" o:spid="_x0000_s1581" style="width:395.55pt;height:306.9pt;mso-position-horizontal-relative:char;mso-position-vertical-relative:line" coordsize="50237,38977"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CtoA+2ywMAAMsDAAAUAAAAZHJzL21lZGlhL2ltYWdlMi5wbmeJUE5H&#13;&#10;DQoaCgAAAA1JSERSAAABeAAAAkEIBgAAAEwArl4AAAABc1JHQgCuzhzpAAAABGdBTUEAALGPC/xh&#13;&#10;BQAAAAlwSFlzAAAOwwAADsMBx2+oZAAAA2BJREFUeF7twQENAAAAwqD3T20PB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">
                <v:shape id="Shape 45174" o:spid="_x0000_s1582" style="position:absolute;width:23818;height:38977;visibility:visible;mso-wrap-style:square;v-text-anchor:top" coordsize="2381885,38977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" path="m310413,l2071484,v171438,,310401,138976,310401,310401l2381885,3587369v,171425,-138963,310401,-310401,310401l310413,3897770c138976,3897770,,3758794,,3587369l,310401c,138976,138976,,310413,xe" fillcolor="#ffc000" stroked="f" strokeweight="0">
                  <v:fill opacity="32896f"/>
                  <v:stroke miterlimit="83231f" joinstyle="miter"/>
                  <v:path arrowok="t" textboxrect="0,0,2381885,3897770"/>
                </v:shape>
                <v:shape id="Picture 45176" o:spid="_x0000_s1583" type="#_x0000_t75" style="position:absolute;left:454;top:1835;width:22921;height:3532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">
                  <v:imagedata r:id="rId276" o:title=""/>
                </v:shape>
                <v:rect id="Rectangle 45177" o:spid="_x0000_s1584" style="position:absolute;left:1361;top:10997;width:9465;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 xml:space="preserve">İş Paketi 1: </w:t>
                        </w:r>
                      </w:p>
                    </w:txbxContent>
                  </v:textbox>
                </v:rect>
                <v:rect id="Rectangle 45178" o:spid="_x0000_s1585" style="position:absolute;left:8463;top:10466;width:12134;height:25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Proje Yönetimi</w:t>
                        </w:r>
                      </w:p>
                    </w:txbxContent>
                  </v:textbox>
                </v:rect>
                <v:rect id="Rectangle 45179" o:spid="_x0000_s1586" style="position:absolute;left:17592;top:10488;width:912;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80" o:spid="_x0000_s1587" style="position:absolute;left:1361;top:12073;width:466;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81" o:spid="_x0000_s1588" style="position:absolute;left:5858;top:12559;width:15039;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Veri Yönetim Planı </w:t>
                        </w:r>
                      </w:p>
                    </w:txbxContent>
                  </v:textbox>
                </v:rect>
                <v:rect id="Rectangle 45182" o:spid="_x0000_s1589" style="position:absolute;left:17150;top:12073;width:466;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83" o:spid="_x0000_s1590" style="position:absolute;left:1361;top:13672;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84" o:spid="_x0000_s1591" style="position:absolute;left:5858;top:14158;width:18642;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Proje Yönetimi El Kitabı</w:t>
                        </w:r>
                      </w:p>
                    </w:txbxContent>
                  </v:textbox>
                </v:rect>
                <v:rect id="Rectangle 45185" o:spid="_x0000_s1592" style="position:absolute;left:19863;top:13672;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86" o:spid="_x0000_s1593" style="position:absolute;left:1361;top:15288;width:13380;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Finans Yönetimi  </w:t>
                        </w:r>
                      </w:p>
                    </w:txbxContent>
                  </v:textbox>
                </v:rect>
                <v:rect id="Rectangle 45187" o:spid="_x0000_s1594" style="position:absolute;left:1361;top:16887;width:11817;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Risk Yönetimi  </w:t>
                        </w:r>
                      </w:p>
                    </w:txbxContent>
                  </v:textbox>
                </v:rect>
                <v:rect id="Rectangle 45188" o:spid="_x0000_s1595" style="position:absolute;left:1361;top:18487;width:9083;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Raporlama  </w:t>
                        </w:r>
                      </w:p>
                    </w:txbxContent>
                  </v:textbox>
                </v:rect>
                <v:rect id="Rectangle 45189" o:spid="_x0000_s1596" style="position:absolute;left:1361;top:20102;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90" o:spid="_x0000_s1597" style="position:absolute;left:5858;top:20102;width:9061;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Ara rapor 1 </w:t>
                        </w:r>
                      </w:p>
                    </w:txbxContent>
                  </v:textbox>
                </v:rect>
                <v:rect id="Rectangle 45191" o:spid="_x0000_s1598" style="position:absolute;left:1363;top:21702;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92" o:spid="_x0000_s1599" style="position:absolute;left:5859;top:21702;width:9061;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Ara rapor 2 </w:t>
                        </w:r>
                      </w:p>
                    </w:txbxContent>
                  </v:textbox>
                </v:rect>
                <v:rect id="Rectangle 45193" o:spid="_x0000_s1600" style="position:absolute;left:1364;top:23317;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194" o:spid="_x0000_s1601" style="position:absolute;left:5861;top:23317;width:10235;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Final Raporu </w:t>
                        </w:r>
                      </w:p>
                    </w:txbxContent>
                  </v:textbox>
                </v:rect>
                <v:rect id="Rectangle 45195" o:spid="_x0000_s1602" style="position:absolute;left:1364;top:25403;width:25829;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Fikri Mülkiyet Hakları Belgesinin </w:t>
                        </w:r>
                      </w:p>
                    </w:txbxContent>
                  </v:textbox>
                </v:rect>
                <v:rect id="Rectangle 45196" o:spid="_x0000_s1603" style="position:absolute;left:1364;top:27034;width:9925;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Hazırlanması</w:t>
                        </w:r>
                      </w:p>
                    </w:txbxContent>
                  </v:textbox>
                </v:rect>
                <v:rect id="Rectangle 45197" o:spid="_x0000_s1604" style="position:absolute;left:8832;top:26548;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shape id="Shape 45198" o:spid="_x0000_s1605" style="position:absolute;left:26419;top:9;width:23818;height:38768;visibility:visible;mso-wrap-style:square;v-text-anchor:top" coordsize="2381885,387682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" path="m310401,l2071472,v171437,,310413,138976,310413,310413l2381885,3566414v,171437,-138976,310413,-310413,310413l310401,3876827c138976,3876827,,3737851,,3566414l,310413c,138976,138976,,310401,xe" fillcolor="#ffc000" stroked="f" strokeweight="0">
                  <v:fill opacity="32896f"/>
                  <v:stroke miterlimit="83231f" joinstyle="miter"/>
                  <v:path arrowok="t" textboxrect="0,0,2381885,3876827"/>
                </v:shape>
                <v:shape id="Picture 45200" o:spid="_x0000_s1606" type="#_x0000_t75" style="position:absolute;left:26881;top:1835;width:22905;height:3512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">
                  <v:imagedata r:id="rId277" o:title=""/>
                </v:shape>
                <v:rect id="Rectangle 45201" o:spid="_x0000_s1607" style="position:absolute;left:27787;top:2874;width:23351;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2"/>
                          </w:rPr>
                          <w:t>İş paketi 2: Bilimsel Temeller</w:t>
                        </w:r>
                      </w:p>
                    </w:txbxContent>
                  </v:textbox>
                </v:rect>
                <v:rect id="Rectangle 45202" o:spid="_x0000_s1608" style="position:absolute;left:45329;top:2343;width:466;height:25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2"/>
                          </w:rPr>
                          <w:t xml:space="preserve"> </w:t>
                        </w:r>
                      </w:p>
                    </w:txbxContent>
                  </v:textbox>
                </v:rect>
                <v:rect id="Rectangle 45203" o:spid="_x0000_s1609" style="position:absolute;left:27787;top:4474;width:23906;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İş Paketi 3: Eğitim Sistemin A</w:t>
                        </w:r>
                      </w:p>
                    </w:txbxContent>
                  </v:textbox>
                </v:rect>
                <v:rect id="Rectangle 45204" o:spid="_x0000_s1610" style="position:absolute;left:45755;top:3943;width:1601;height:25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 xml:space="preserve">lt </w:t>
                        </w:r>
                      </w:p>
                    </w:txbxContent>
                  </v:textbox>
                </v:rect>
                <v:rect id="Rectangle 45205" o:spid="_x0000_s1611" style="position:absolute;left:27787;top:6089;width:19221;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2"/>
                          </w:rPr>
                          <w:t xml:space="preserve">Yapısının Geliştirilmesi </w:t>
                        </w:r>
                      </w:p>
                    </w:txbxContent>
                  </v:textbox>
                </v:rect>
                <v:rect id="Rectangle 45206" o:spid="_x0000_s1612" style="position:absolute;left:42219;top:5558;width:466;height:25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 xml:space="preserve"> </w:t>
                        </w:r>
                      </w:p>
                    </w:txbxContent>
                  </v:textbox>
                </v:rect>
                <v:rect id="Rectangle 45207" o:spid="_x0000_s1613" style="position:absolute;left:27787;top:7689;width:24125;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2"/>
                          </w:rPr>
                          <w:t xml:space="preserve">İş Paketi 4: Eğitim Sisteminin </w:t>
                        </w:r>
                      </w:p>
                    </w:txbxContent>
                  </v:textbox>
                </v:rect>
                <v:rect id="Rectangle 45208" o:spid="_x0000_s1614" style="position:absolute;left:27787;top:9288;width:18278;height:166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 xml:space="preserve">Kullanıcı Arayüzünün </w:t>
                        </w:r>
                      </w:p>
                    </w:txbxContent>
                  </v:textbox>
                </v:rect>
                <v:rect id="Rectangle 45209" o:spid="_x0000_s1615" style="position:absolute;left:27787;top:10904;width:10856;height:16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2"/>
                          </w:rPr>
                          <w:t>Tasarlanması</w:t>
                        </w:r>
                      </w:p>
                    </w:txbxContent>
                  </v:textbox>
                </v:rect>
                <v:rect id="Rectangle 45210" o:spid="_x0000_s1616" style="position:absolute;left:35941;top:10373;width:466;height:258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2"/>
                          </w:rPr>
                          <w:t xml:space="preserve"> </w:t>
                        </w:r>
                      </w:p>
                    </w:txbxContent>
                  </v:textbox>
                </v:rect>
                <v:rect id="Rectangle 45211" o:spid="_x0000_s1617" style="position:absolute;left:27787;top:12503;width:21749;height:166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İş Paketi 5: Yaygınlaştırma</w:t>
                        </w:r>
                      </w:p>
                    </w:txbxContent>
                  </v:textbox>
                </v:rect>
                <v:rect id="Rectangle 45212" o:spid="_x0000_s1618" style="position:absolute;left:44124;top:11972;width:467;height:25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2"/>
                          </w:rPr>
                          <w:t xml:space="preserve"> </w:t>
                        </w:r>
                      </w:p>
                    </w:txbxContent>
                  </v:textbox>
                </v:rect>
                <v:rect id="Rectangle 45213" o:spid="_x0000_s1619" style="position:absolute;left:27787;top:14065;width:17152;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Yaygınlaştırma Temel </w:t>
                        </w:r>
                      </w:p>
                    </w:txbxContent>
                  </v:textbox>
                </v:rect>
                <v:rect id="Rectangle 45214" o:spid="_x0000_s1620" style="position:absolute;left:27787;top:15179;width:21973;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Göstergelerinin Belirlenmesi </w:t>
                        </w:r>
                      </w:p>
                    </w:txbxContent>
                  </v:textbox>
                </v:rect>
                <v:rect id="Rectangle 45215" o:spid="_x0000_s1621" style="position:absolute;left:27787;top:17280;width:18608;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Yaygınlaştırma Planının </w:t>
                        </w:r>
                      </w:p>
                    </w:txbxContent>
                  </v:textbox>
                </v:rect>
                <v:rect id="Rectangle 45216" o:spid="_x0000_s1622" style="position:absolute;left:27787;top:18880;width:10130;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Geliştirilmesi</w:t>
                        </w:r>
                      </w:p>
                    </w:txbxContent>
                  </v:textbox>
                </v:rect>
                <v:rect id="Rectangle 45217" o:spid="_x0000_s1623" style="position:absolute;left:35411;top:18394;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18" o:spid="_x0000_s1624" style="position:absolute;left:27787;top:19994;width:25399;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Proje Web Sitesi / Bülten Sistemi </w:t>
                        </w:r>
                      </w:p>
                    </w:txbxContent>
                  </v:textbox>
                </v:rect>
                <v:rect id="Rectangle 45219" o:spid="_x0000_s1625" style="position:absolute;left:27787;top:21609;width:9770;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Sosyal Medy</w:t>
                        </w:r>
                      </w:p>
                    </w:txbxContent>
                  </v:textbox>
                </v:rect>
                <v:rect id="Rectangle 45220" o:spid="_x0000_s1626" style="position:absolute;left:35117;top:22095;width:6559;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a Varlığı</w:t>
                        </w:r>
                      </w:p>
                    </w:txbxContent>
                  </v:textbox>
                </v:rect>
                <v:rect id="Rectangle 45221" o:spid="_x0000_s1627" style="position:absolute;left:40056;top:21609;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22" o:spid="_x0000_s1628" style="position:absolute;left:27787;top:23695;width:26580;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Bilimsel Yayınlar: Açık kaynaklı 6 </w:t>
                        </w:r>
                      </w:p>
                    </w:txbxContent>
                  </v:textbox>
                </v:rect>
                <v:rect id="Rectangle 45223" o:spid="_x0000_s1629" style="position:absolute;left:27787;top:25310;width:4115;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yayın</w:t>
                        </w:r>
                      </w:p>
                    </w:txbxContent>
                  </v:textbox>
                </v:rect>
                <v:rect id="Rectangle 45224" o:spid="_x0000_s1630" style="position:absolute;left:30882;top:24824;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25" o:spid="_x0000_s1631" style="position:absolute;left:27787;top:26910;width:28038;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Uluslararası Konferanslara Katılım: 4</w:t>
                        </w:r>
                      </w:p>
                    </w:txbxContent>
                  </v:textbox>
                </v:rect>
                <v:rect id="Rectangle 45226" o:spid="_x0000_s1632" style="position:absolute;left:48849;top:26424;width:467;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27" o:spid="_x0000_s1633" style="position:absolute;left:27787;top:28509;width:19536;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Diğer Projelerle Etkileşim</w:t>
                        </w:r>
                      </w:p>
                    </w:txbxContent>
                  </v:textbox>
                </v:rect>
                <v:rect id="Rectangle 45228" o:spid="_x0000_s1634" style="position:absolute;left:42449;top:28023;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29" o:spid="_x0000_s1635" style="position:absolute;left:27787;top:30125;width:17504;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Uygulama Toplulukları</w:t>
                        </w:r>
                      </w:p>
                    </w:txbxContent>
                  </v:textbox>
                </v:rect>
                <v:rect id="Rectangle 45230" o:spid="_x0000_s1636" style="position:absolute;left:40954;top:29639;width:467;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31" o:spid="_x0000_s1637" style="position:absolute;left:27787;top:31724;width:21319;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Yaygınlaştırma Raporlaması</w:t>
                        </w:r>
                      </w:p>
                    </w:txbxContent>
                  </v:textbox>
                </v:rect>
                <v:rect id="Rectangle 45232" o:spid="_x0000_s1638" style="position:absolute;left:43805;top:31238;width: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33" o:spid="_x0000_s1639" style="position:absolute;left:27787;top:32854;width:467;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 </w:t>
                        </w:r>
                      </w:p>
                    </w:txbxContent>
                  </v:textbox>
                </v:rect>
                <v:rect id="Rectangle 45234" o:spid="_x0000_s1640" style="position:absolute;left:27787;top:34500;width:467;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 </w:t>
                        </w:r>
                      </w:p>
                    </w:txbxContent>
                  </v:textbox>
                </v:rect>
                <w10:anchorlock/>
              </v:group>
            </w:pict>
          </mc:Fallback>
        </mc:AlternateContent>
      </w:r>
    </w:p>
    <w:p w:rsidR="00EB6A25" w:rsidRDefault="001037FA">
      <w:pPr>
        <w:spacing w:after="106"/>
        <w:ind w:left="1172" w:right="15"/>
      </w:pPr>
      <w:r>
        <w:rPr>
          <w:i/>
        </w:rPr>
        <w:t xml:space="preserve">Şekil 9. </w:t>
      </w:r>
      <w:r>
        <w:t>Örnek Proje İş Paketleri</w:t>
      </w:r>
      <w:r>
        <w:rPr>
          <w:i/>
          <w:sz w:val="40"/>
        </w:rPr>
        <w:t xml:space="preserve"> </w:t>
      </w:r>
    </w:p>
    <w:p w:rsidR="00EB6A25" w:rsidRDefault="001037FA">
      <w:pPr>
        <w:spacing w:after="88" w:line="249" w:lineRule="auto"/>
        <w:ind w:left="10" w:right="450"/>
        <w:jc w:val="right"/>
      </w:pPr>
      <w:r>
        <w:t>Kurumlar ve proje yönetenler, ilk başta projenin tüm bileşenlerinin çevrim</w:t>
      </w:r>
      <w:r>
        <w:t xml:space="preserve"> içi proje </w:t>
      </w:r>
    </w:p>
    <w:p w:rsidR="00EB6A25" w:rsidRDefault="001037FA">
      <w:pPr>
        <w:spacing w:after="58"/>
        <w:ind w:left="96" w:right="454"/>
      </w:pPr>
      <w:r>
        <w:t>yönetim aracına işlenmesini</w:t>
      </w:r>
      <w:r>
        <w:t xml:space="preserve"> </w:t>
      </w:r>
      <w:r>
        <w:t>çok zahmetli bulurlar. Ancak bu başta çekilen zahmetin kıymeti, zamanla özellikle uzun soluklu projelerde veri kaybını önlemede ve proje hafız</w:t>
      </w:r>
      <w:r>
        <w:t xml:space="preserve">asının saklanmasındaki zaman ve emek kazancına değince anlaşılmaktadır. </w:t>
      </w:r>
      <w:r>
        <w:t xml:space="preserve"> </w:t>
      </w:r>
      <w:r>
        <w:rPr>
          <w:b/>
        </w:rPr>
        <w:t>18.</w:t>
      </w:r>
      <w:r>
        <w:rPr>
          <w:rFonts w:ascii="Arial" w:eastAsia="Arial" w:hAnsi="Arial" w:cs="Arial"/>
          <w:b/>
        </w:rPr>
        <w:t xml:space="preserve"> </w:t>
      </w:r>
      <w:r>
        <w:rPr>
          <w:b/>
        </w:rPr>
        <w:t xml:space="preserve">Ders: TÜBİTAK Destekleri </w:t>
      </w:r>
    </w:p>
    <w:p w:rsidR="00EB6A25" w:rsidRDefault="001037FA">
      <w:pPr>
        <w:spacing w:after="61"/>
        <w:ind w:left="96" w:right="453"/>
      </w:pPr>
      <w:r>
        <w:t xml:space="preserve">TÜBİTAK </w:t>
      </w:r>
      <w:r>
        <w:t>(Türkiy</w:t>
      </w:r>
      <w:r>
        <w:t>e Bilimsel ve Teknolojik Araştırma Kurumu</w:t>
      </w:r>
      <w:r>
        <w:rPr>
          <w:color w:val="4D5155"/>
          <w:sz w:val="21"/>
        </w:rPr>
        <w:t xml:space="preserve">) </w:t>
      </w:r>
      <w:r>
        <w:t>P</w:t>
      </w:r>
      <w:r>
        <w:t>rojelerine başvurmadan önce proje yürütücüsü, araştırmacı ve danışmanların öz</w:t>
      </w:r>
      <w:r>
        <w:t xml:space="preserve"> </w:t>
      </w:r>
      <w:r>
        <w:t>geçmişleri, ARBİ</w:t>
      </w:r>
      <w:r>
        <w:t>S (Araştırmacı Bilgi Sistemi) bilgileri doğrultusunda sistem tarafından otomatik olarak oluşturulması beklenmektedir. ARBİS, Türkiye'nin güncel araştırmacı veri tabanını oluşturmak amacıyla TÜBİTAK tarafından tasarlanan ve geliştirilen web tabanlı bir uygu</w:t>
      </w:r>
      <w:r>
        <w:t xml:space="preserve">lamadır. </w:t>
      </w:r>
      <w:hyperlink r:id="rId278">
        <w:r>
          <w:rPr>
            <w:color w:val="0562C1"/>
            <w:u w:val="single" w:color="0562C1"/>
          </w:rPr>
          <w:t>https://arbis.tubitak.gov.tr/</w:t>
        </w:r>
      </w:hyperlink>
      <w:hyperlink r:id="rId279">
        <w:r>
          <w:t xml:space="preserve"> </w:t>
        </w:r>
      </w:hyperlink>
      <w:r>
        <w:t xml:space="preserve">adresinden </w:t>
      </w:r>
    </w:p>
    <w:p w:rsidR="00EB6A25" w:rsidRDefault="001037FA">
      <w:pPr>
        <w:spacing w:line="327" w:lineRule="auto"/>
        <w:ind w:left="96" w:right="15"/>
      </w:pPr>
      <w:r>
        <w:t>ARBİS’e giriş düğmesine tıklayarak giriş yapabilir veya</w:t>
      </w:r>
      <w:r>
        <w:t xml:space="preserve"> </w:t>
      </w:r>
      <w:r>
        <w:t>Yeni Kullanıcı Kaydı ile kullanıcı kaydınızı oluştu</w:t>
      </w:r>
      <w:r>
        <w:t xml:space="preserve">rabilirsiniz. </w:t>
      </w:r>
      <w:r>
        <w:t xml:space="preserve"> </w:t>
      </w:r>
    </w:p>
    <w:p w:rsidR="00EB6A25" w:rsidRDefault="001037FA">
      <w:pPr>
        <w:spacing w:after="0" w:line="259" w:lineRule="auto"/>
        <w:ind w:left="0" w:right="394" w:firstLine="0"/>
        <w:jc w:val="right"/>
      </w:pPr>
      <w:r>
        <w:rPr>
          <w:noProof/>
        </w:rPr>
        <w:drawing>
          <wp:inline distT="0" distB="0" distL="0" distR="0">
            <wp:extent cx="5224273" cy="2877312"/>
            <wp:effectExtent l="0" t="0" r="0" b="0"/>
            <wp:docPr id="538122" name="Picture 538122"/>
            <wp:cNvGraphicFramePr/>
            <a:graphic xmlns:a="http://schemas.openxmlformats.org/drawingml/2006/main">
              <a:graphicData uri="http://schemas.openxmlformats.org/drawingml/2006/picture">
                <pic:pic xmlns:pic="http://schemas.openxmlformats.org/drawingml/2006/picture">
                  <pic:nvPicPr>
                    <pic:cNvPr id="538122" name="Picture 538122"/>
                    <pic:cNvPicPr/>
                  </pic:nvPicPr>
                  <pic:blipFill>
                    <a:blip r:embed="rId280"/>
                    <a:stretch>
                      <a:fillRect/>
                    </a:stretch>
                  </pic:blipFill>
                  <pic:spPr>
                    <a:xfrm>
                      <a:off x="0" y="0"/>
                      <a:ext cx="5224273" cy="2877312"/>
                    </a:xfrm>
                    <a:prstGeom prst="rect">
                      <a:avLst/>
                    </a:prstGeom>
                  </pic:spPr>
                </pic:pic>
              </a:graphicData>
            </a:graphic>
          </wp:inline>
        </w:drawing>
      </w:r>
      <w:r>
        <w:t xml:space="preserve"> </w:t>
      </w:r>
    </w:p>
    <w:p w:rsidR="00EB6A25" w:rsidRDefault="001037FA">
      <w:pPr>
        <w:spacing w:after="184"/>
        <w:ind w:left="1090" w:right="15"/>
      </w:pPr>
      <w:r>
        <w:rPr>
          <w:i/>
        </w:rPr>
        <w:t xml:space="preserve">Şekil 10. </w:t>
      </w:r>
      <w:r>
        <w:t>Arbis Kullanıcı Kaydı/Giriş sayfası</w:t>
      </w:r>
      <w:r>
        <w:rPr>
          <w:i/>
        </w:rPr>
        <w:t xml:space="preserve"> </w:t>
      </w:r>
    </w:p>
    <w:p w:rsidR="00EB6A25" w:rsidRDefault="001037FA">
      <w:pPr>
        <w:spacing w:after="175"/>
        <w:ind w:left="86" w:right="15" w:firstLine="994"/>
      </w:pPr>
      <w:r>
        <w:t xml:space="preserve">Araştırmacı Sorgula düğmesi ile önceden kayıt yaptırmış araştırmacıları </w:t>
      </w:r>
      <w:r>
        <w:t xml:space="preserve">inceleyebilirsiniz.  </w:t>
      </w:r>
    </w:p>
    <w:p w:rsidR="00EB6A25" w:rsidRDefault="001037FA">
      <w:pPr>
        <w:tabs>
          <w:tab w:val="center" w:pos="1773"/>
          <w:tab w:val="center" w:pos="3683"/>
          <w:tab w:val="center" w:pos="5085"/>
          <w:tab w:val="center" w:pos="6449"/>
          <w:tab w:val="center" w:pos="8005"/>
          <w:tab w:val="center" w:pos="9122"/>
        </w:tabs>
        <w:spacing w:after="54" w:line="259" w:lineRule="auto"/>
        <w:ind w:left="0" w:firstLine="0"/>
        <w:jc w:val="left"/>
      </w:pPr>
      <w:r>
        <w:rPr>
          <w:rFonts w:ascii="Calibri" w:eastAsia="Calibri" w:hAnsi="Calibri" w:cs="Calibri"/>
          <w:sz w:val="22"/>
        </w:rPr>
        <w:tab/>
      </w:r>
      <w:r>
        <w:rPr>
          <w:b/>
        </w:rPr>
        <w:t>TÜBİTAK’ın</w:t>
      </w:r>
      <w:r>
        <w:t xml:space="preserve"> </w:t>
      </w:r>
      <w:r>
        <w:tab/>
      </w:r>
      <w:r>
        <w:rPr>
          <w:b/>
        </w:rPr>
        <w:t xml:space="preserve">Öğretmenler </w:t>
      </w:r>
      <w:r>
        <w:rPr>
          <w:b/>
        </w:rPr>
        <w:tab/>
        <w:t xml:space="preserve">için </w:t>
      </w:r>
      <w:r>
        <w:rPr>
          <w:b/>
        </w:rPr>
        <w:tab/>
        <w:t>desteklerine</w:t>
      </w:r>
      <w:r>
        <w:t xml:space="preserve"> </w:t>
      </w:r>
      <w:r>
        <w:tab/>
      </w:r>
      <w:r>
        <w:t xml:space="preserve">erişmek </w:t>
      </w:r>
      <w:r>
        <w:tab/>
        <w:t xml:space="preserve">için </w:t>
      </w:r>
    </w:p>
    <w:p w:rsidR="00EB6A25" w:rsidRDefault="001037FA">
      <w:pPr>
        <w:spacing w:line="321" w:lineRule="auto"/>
        <w:ind w:left="96" w:right="15"/>
      </w:pPr>
      <w:hyperlink r:id="rId281">
        <w:r>
          <w:rPr>
            <w:color w:val="0562C1"/>
            <w:u w:val="single" w:color="0562C1"/>
          </w:rPr>
          <w:t>https://www.tubitak.gov.tr/tr/</w:t>
        </w:r>
      </w:hyperlink>
      <w:hyperlink r:id="rId282">
        <w:r>
          <w:t xml:space="preserve"> </w:t>
        </w:r>
      </w:hyperlink>
      <w:r>
        <w:t xml:space="preserve">adresinden Destekler sekmesi ve Sonrasında Bilim ve Toplum Başlığı seçilmelidir. </w:t>
      </w:r>
      <w:r>
        <w:t xml:space="preserve"> </w:t>
      </w:r>
    </w:p>
    <w:p w:rsidR="00EB6A25" w:rsidRDefault="001037FA">
      <w:pPr>
        <w:spacing w:after="0" w:line="259" w:lineRule="auto"/>
        <w:ind w:left="1082" w:firstLine="0"/>
        <w:jc w:val="left"/>
      </w:pPr>
      <w:r>
        <w:rPr>
          <w:rFonts w:ascii="Calibri" w:eastAsia="Calibri" w:hAnsi="Calibri" w:cs="Calibri"/>
          <w:noProof/>
          <w:sz w:val="22"/>
        </w:rPr>
        <mc:AlternateContent>
          <mc:Choice Requires="wpg">
            <w:drawing>
              <wp:inline distT="0" distB="0" distL="0" distR="0">
                <wp:extent cx="5303794" cy="1416544"/>
                <wp:effectExtent l="0" t="0" r="0" b="0"/>
                <wp:docPr id="495729" name="Group 495729"/>
                <wp:cNvGraphicFramePr/>
                <a:graphic xmlns:a="http://schemas.openxmlformats.org/drawingml/2006/main">
                  <a:graphicData uri="http://schemas.microsoft.com/office/word/2010/wordprocessingGroup">
                    <wpg:wgp>
                      <wpg:cNvGrpSpPr/>
                      <wpg:grpSpPr>
                        <a:xfrm>
                          <a:off x="0" y="0"/>
                          <a:ext cx="5303794" cy="1416544"/>
                          <a:chOff x="0" y="0"/>
                          <a:chExt cx="5303794" cy="1416544"/>
                        </a:xfrm>
                      </wpg:grpSpPr>
                      <wps:wsp>
                        <wps:cNvPr id="45277" name="Rectangle 45277"/>
                        <wps:cNvSpPr/>
                        <wps:spPr>
                          <a:xfrm>
                            <a:off x="2760321" y="1211261"/>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5341" name="Picture 45341"/>
                          <pic:cNvPicPr/>
                        </pic:nvPicPr>
                        <pic:blipFill>
                          <a:blip r:embed="rId283"/>
                          <a:stretch>
                            <a:fillRect/>
                          </a:stretch>
                        </pic:blipFill>
                        <pic:spPr>
                          <a:xfrm>
                            <a:off x="0" y="0"/>
                            <a:ext cx="2758440" cy="1366468"/>
                          </a:xfrm>
                          <a:prstGeom prst="rect">
                            <a:avLst/>
                          </a:prstGeom>
                        </pic:spPr>
                      </pic:pic>
                      <pic:pic xmlns:pic="http://schemas.openxmlformats.org/drawingml/2006/picture">
                        <pic:nvPicPr>
                          <pic:cNvPr id="45343" name="Picture 45343"/>
                          <pic:cNvPicPr/>
                        </pic:nvPicPr>
                        <pic:blipFill>
                          <a:blip r:embed="rId284"/>
                          <a:stretch>
                            <a:fillRect/>
                          </a:stretch>
                        </pic:blipFill>
                        <pic:spPr>
                          <a:xfrm>
                            <a:off x="2807608" y="37109"/>
                            <a:ext cx="2496185" cy="1219200"/>
                          </a:xfrm>
                          <a:prstGeom prst="rect">
                            <a:avLst/>
                          </a:prstGeom>
                        </pic:spPr>
                      </pic:pic>
                      <wps:wsp>
                        <wps:cNvPr id="45344" name="Shape 45344"/>
                        <wps:cNvSpPr/>
                        <wps:spPr>
                          <a:xfrm>
                            <a:off x="1748892" y="565886"/>
                            <a:ext cx="589280" cy="203200"/>
                          </a:xfrm>
                          <a:custGeom>
                            <a:avLst/>
                            <a:gdLst/>
                            <a:ahLst/>
                            <a:cxnLst/>
                            <a:rect l="0" t="0" r="0" b="0"/>
                            <a:pathLst>
                              <a:path w="589280" h="203200">
                                <a:moveTo>
                                  <a:pt x="0" y="101600"/>
                                </a:moveTo>
                                <a:cubicBezTo>
                                  <a:pt x="0" y="45491"/>
                                  <a:pt x="131915" y="0"/>
                                  <a:pt x="294640" y="0"/>
                                </a:cubicBezTo>
                                <a:cubicBezTo>
                                  <a:pt x="457365" y="0"/>
                                  <a:pt x="589280" y="45491"/>
                                  <a:pt x="589280" y="101600"/>
                                </a:cubicBezTo>
                                <a:cubicBezTo>
                                  <a:pt x="589280" y="157709"/>
                                  <a:pt x="457365" y="203200"/>
                                  <a:pt x="294640" y="203200"/>
                                </a:cubicBezTo>
                                <a:cubicBezTo>
                                  <a:pt x="131915" y="203200"/>
                                  <a:pt x="0" y="157709"/>
                                  <a:pt x="0" y="101600"/>
                                </a:cubicBez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495729" o:spid="_x0000_s1641" style="width:417.6pt;height:111.55pt;mso-position-horizontal-relative:char;mso-position-vertical-relative:line" coordsize="53037,14165"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KAAAAAAAAACEA0h+b2I2UAACNlAAAFAAAAGRycy9tZWRpYS9pbWFnZTIuanBn/9j/&#13;&#10;4AAQSkZJRgABAQEAYABgAAD/2wBDAAMCAgMCAgMDAwMEAwMEBQgFBQQEBQoHBwYIDAoMDAsKCwsN&#13;&#10;DhIQDQ4RDgsLEBYQERMUFRUVDA8XGBYUGBIUFRT/2wBDAQMEBAUEBQkFBQkUDQsNFBQUFBQUFBQU&#13;&#10;FBQUFBQUFBQUFBQUFBQUFBQUFBQUFBQUFBQUFBQUFBQUFBQUFBQUFBT/wAARCAElAlk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">
                <v:rect id="Rectangle 45277" o:spid="_x0000_s1642" style="position:absolute;left:27603;top:12112;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shape id="Picture 45341" o:spid="_x0000_s1643" type="#_x0000_t75" style="position:absolute;width:27584;height:1366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">
                  <v:imagedata r:id="rId285" o:title=""/>
                </v:shape>
                <v:shape id="Picture 45343" o:spid="_x0000_s1644" type="#_x0000_t75" style="position:absolute;left:28076;top:371;width:24961;height:1219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">
                  <v:imagedata r:id="rId286" o:title=""/>
                </v:shape>
                <v:shape id="Shape 45344" o:spid="_x0000_s1645" style="position:absolute;left:17488;top:5658;width:5893;height:2032;visibility:visible;mso-wrap-style:square;v-text-anchor:top" coordsize="589280,20320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" path="m,101600c,45491,131915,,294640,,457365,,589280,45491,589280,101600v,56109,-131915,101600,-294640,101600c131915,203200,,157709,,101600xe" filled="f" strokecolor="red" strokeweight="2.25pt">
                  <v:stroke miterlimit="66585f" joinstyle="miter"/>
                  <v:path arrowok="t" textboxrect="0,0,589280,203200"/>
                </v:shape>
                <w10:anchorlock/>
              </v:group>
            </w:pict>
          </mc:Fallback>
        </mc:AlternateContent>
      </w:r>
    </w:p>
    <w:p w:rsidR="00EB6A25" w:rsidRDefault="001037FA">
      <w:pPr>
        <w:spacing w:after="238"/>
        <w:ind w:left="1090" w:right="15"/>
      </w:pPr>
      <w:r>
        <w:rPr>
          <w:i/>
        </w:rPr>
        <w:t xml:space="preserve">Şekil 11. </w:t>
      </w:r>
      <w:r>
        <w:t>TÜBİTAK Bilim ve Toplum Dest</w:t>
      </w:r>
      <w:r>
        <w:t>ekleri</w:t>
      </w:r>
      <w:r>
        <w:rPr>
          <w:i/>
        </w:rPr>
        <w:t xml:space="preserve"> </w:t>
      </w:r>
    </w:p>
    <w:p w:rsidR="00EB6A25" w:rsidRDefault="001037FA">
      <w:pPr>
        <w:spacing w:after="25"/>
        <w:ind w:left="86" w:right="15" w:firstLine="994"/>
      </w:pPr>
      <w:r>
        <w:t>Açılan sayfada ulusal destek listelerini bulabilirs</w:t>
      </w:r>
      <w:r>
        <w:t xml:space="preserve">iniz. Bu listedeki 4007 Bilim </w:t>
      </w:r>
      <w:r>
        <w:t xml:space="preserve">Şenlikleri Destekleme Programı için sadece katılımcı olabilirsiniz. </w:t>
      </w:r>
      <w:hyperlink r:id="rId287">
        <w:r>
          <w:rPr>
            <w:color w:val="0562C1"/>
            <w:u w:val="single" w:color="0562C1"/>
          </w:rPr>
          <w:t>4004 Doğa Eğitimi ve Bilim</w:t>
        </w:r>
      </w:hyperlink>
      <w:hyperlink r:id="rId288">
        <w:r>
          <w:rPr>
            <w:color w:val="0562C1"/>
          </w:rPr>
          <w:t xml:space="preserve"> </w:t>
        </w:r>
      </w:hyperlink>
    </w:p>
    <w:p w:rsidR="00EB6A25" w:rsidRDefault="001037FA">
      <w:pPr>
        <w:spacing w:after="59"/>
        <w:ind w:left="96" w:right="452"/>
      </w:pPr>
      <w:hyperlink r:id="rId289">
        <w:r>
          <w:rPr>
            <w:color w:val="0562C1"/>
            <w:u w:val="single" w:color="0562C1"/>
          </w:rPr>
          <w:t>Okulları</w:t>
        </w:r>
      </w:hyperlink>
      <w:hyperlink r:id="rId290">
        <w:r>
          <w:t>;</w:t>
        </w:r>
      </w:hyperlink>
      <w:r>
        <w:t xml:space="preserve"> </w:t>
      </w:r>
      <w:hyperlink r:id="rId291">
        <w:r>
          <w:rPr>
            <w:color w:val="0562C1"/>
            <w:u w:val="single" w:color="0562C1"/>
          </w:rPr>
          <w:t>4006 TÜBİTAK Bilim Fuarları Destekleme Programı</w:t>
        </w:r>
      </w:hyperlink>
      <w:hyperlink r:id="rId292">
        <w:r>
          <w:t xml:space="preserve"> </w:t>
        </w:r>
      </w:hyperlink>
      <w:r>
        <w:t xml:space="preserve">ve </w:t>
      </w:r>
      <w:hyperlink r:id="rId293">
        <w:r>
          <w:rPr>
            <w:color w:val="0562C1"/>
            <w:u w:val="single" w:color="0562C1"/>
          </w:rPr>
          <w:t>4008 Özel Gereksinimli</w:t>
        </w:r>
      </w:hyperlink>
      <w:hyperlink r:id="rId294">
        <w:r>
          <w:rPr>
            <w:color w:val="0562C1"/>
          </w:rPr>
          <w:t xml:space="preserve"> </w:t>
        </w:r>
      </w:hyperlink>
      <w:hyperlink r:id="rId295">
        <w:r>
          <w:rPr>
            <w:color w:val="0562C1"/>
            <w:u w:val="single" w:color="0562C1"/>
          </w:rPr>
          <w:t>Bireylere Yönelik Kapsayıcı Toplum Uygulamaları</w:t>
        </w:r>
      </w:hyperlink>
      <w:hyperlink r:id="rId296">
        <w:r>
          <w:t xml:space="preserve"> </w:t>
        </w:r>
      </w:hyperlink>
      <w:r>
        <w:t xml:space="preserve">öğretmenlerimizin başvurabileceği </w:t>
      </w:r>
      <w:r>
        <w:t>program</w:t>
      </w:r>
      <w:r>
        <w:t>lardır.</w:t>
      </w:r>
      <w:r>
        <w:t xml:space="preserve"> </w:t>
      </w:r>
      <w:r>
        <w:t>Her bir programın detaylarında hangi tarihte başvurulacağı, başvuru koşulları,</w:t>
      </w:r>
      <w:r>
        <w:t xml:space="preserve"> değerlendirme ölçütlerinin neler olduğu gibi bilgilere ulaşılabilir</w:t>
      </w:r>
      <w:r>
        <w:t>. Proje yürütücülerinin elektronik imzaya sahip olm</w:t>
      </w:r>
      <w:r>
        <w:t>ası gerekmektedir. İlgili web sitesinden her destek programının kendi değerlendirme ölçütlerine ulaşmak mümkündür. Her bir destek program</w:t>
      </w:r>
      <w:r>
        <w:t>ı için çağrı metnini okumak, aydınlatıcı olacaktır. Başvurular genellikle çevrim</w:t>
      </w:r>
      <w:r>
        <w:t xml:space="preserve"> </w:t>
      </w:r>
      <w:r>
        <w:t>içi gerçekleştiril</w:t>
      </w:r>
      <w:r>
        <w:t xml:space="preserve">mektedir. </w:t>
      </w:r>
      <w:r>
        <w:t xml:space="preserve">Öğretmenlerimiz öğrencilerini de çeşitli araştırma projeleri yarışmalarına yönlendirebilir. </w:t>
      </w:r>
      <w:r>
        <w:t xml:space="preserve">Bunlar: </w:t>
      </w:r>
      <w:hyperlink r:id="rId297">
        <w:r>
          <w:rPr>
            <w:color w:val="0562C1"/>
            <w:u w:val="single" w:color="0562C1"/>
          </w:rPr>
          <w:t>2204-</w:t>
        </w:r>
      </w:hyperlink>
      <w:hyperlink r:id="rId298">
        <w:r>
          <w:rPr>
            <w:color w:val="0562C1"/>
            <w:u w:val="single" w:color="0562C1"/>
          </w:rPr>
          <w:t>B Ortaokul Öğrencileri Araştırma Projeleri Yarışması</w:t>
        </w:r>
      </w:hyperlink>
      <w:hyperlink r:id="rId299">
        <w:r>
          <w:t>,</w:t>
        </w:r>
      </w:hyperlink>
      <w:hyperlink r:id="rId300">
        <w:r>
          <w:t xml:space="preserve"> </w:t>
        </w:r>
      </w:hyperlink>
      <w:hyperlink r:id="rId301">
        <w:r>
          <w:rPr>
            <w:color w:val="0562C1"/>
            <w:u w:val="single" w:color="0562C1"/>
          </w:rPr>
          <w:t>2204-</w:t>
        </w:r>
      </w:hyperlink>
      <w:hyperlink r:id="rId302">
        <w:r>
          <w:rPr>
            <w:color w:val="0562C1"/>
            <w:u w:val="single" w:color="0562C1"/>
          </w:rPr>
          <w:t>A Lise Öğrencileri</w:t>
        </w:r>
      </w:hyperlink>
      <w:hyperlink r:id="rId303">
        <w:r>
          <w:rPr>
            <w:color w:val="0562C1"/>
          </w:rPr>
          <w:t xml:space="preserve"> </w:t>
        </w:r>
      </w:hyperlink>
      <w:hyperlink r:id="rId304">
        <w:r>
          <w:rPr>
            <w:color w:val="0562C1"/>
            <w:u w:val="single" w:color="0562C1"/>
          </w:rPr>
          <w:t>Araştırma Projeleri Yarışması</w:t>
        </w:r>
      </w:hyperlink>
      <w:hyperlink r:id="rId305">
        <w:r>
          <w:t>,</w:t>
        </w:r>
      </w:hyperlink>
      <w:hyperlink r:id="rId306">
        <w:r>
          <w:t xml:space="preserve"> </w:t>
        </w:r>
      </w:hyperlink>
      <w:hyperlink r:id="rId307">
        <w:r>
          <w:rPr>
            <w:color w:val="0562C1"/>
            <w:u w:val="single" w:color="0562C1"/>
          </w:rPr>
          <w:t>2204-</w:t>
        </w:r>
      </w:hyperlink>
      <w:hyperlink r:id="rId308">
        <w:r>
          <w:rPr>
            <w:color w:val="0562C1"/>
            <w:u w:val="single" w:color="0562C1"/>
          </w:rPr>
          <w:t>C Lise Öğrencileri Kutup Araştırma Projeleri Yarışması</w:t>
        </w:r>
      </w:hyperlink>
      <w:hyperlink r:id="rId309">
        <w:r>
          <w:t xml:space="preserve"> </w:t>
        </w:r>
      </w:hyperlink>
      <w:r>
        <w:t xml:space="preserve">ve </w:t>
      </w:r>
    </w:p>
    <w:p w:rsidR="00EB6A25" w:rsidRDefault="001037FA">
      <w:pPr>
        <w:spacing w:after="66"/>
        <w:ind w:left="96" w:right="15"/>
      </w:pPr>
      <w:hyperlink r:id="rId310">
        <w:r>
          <w:rPr>
            <w:color w:val="0562C1"/>
            <w:u w:val="single" w:color="0562C1"/>
          </w:rPr>
          <w:t>2204-</w:t>
        </w:r>
      </w:hyperlink>
      <w:hyperlink r:id="rId311">
        <w:r>
          <w:rPr>
            <w:color w:val="0562C1"/>
            <w:u w:val="single" w:color="0562C1"/>
          </w:rPr>
          <w:t>D Lise Öğrencileri İ</w:t>
        </w:r>
        <w:r>
          <w:rPr>
            <w:color w:val="0562C1"/>
            <w:u w:val="single" w:color="0562C1"/>
          </w:rPr>
          <w:t>klim Değişikliği Araştırma Projeleri Yarışması</w:t>
        </w:r>
      </w:hyperlink>
      <w:hyperlink r:id="rId312">
        <w:r>
          <w:t>’</w:t>
        </w:r>
      </w:hyperlink>
      <w:r>
        <w:t xml:space="preserve">dır. İlgili bağlantılara tıklanarak </w:t>
      </w:r>
      <w:r>
        <w:t>Proje Rehberlerinden ge</w:t>
      </w:r>
      <w:r>
        <w:t xml:space="preserve">rekli bilgiler edinilebilir. </w:t>
      </w:r>
      <w:r>
        <w:t xml:space="preserve">Her bir yarışma için Çağrı Duyurusu </w:t>
      </w:r>
      <w:r>
        <w:t xml:space="preserve">incelenebilir. </w:t>
      </w:r>
      <w:r>
        <w:t>Bu tür yarışmalara öğrencilerin katılabilmesi</w:t>
      </w:r>
      <w:r>
        <w:t xml:space="preserve"> </w:t>
      </w:r>
      <w:r>
        <w:t xml:space="preserve">için başvuran okulun öğrencisi olmak zorundadır. </w:t>
      </w:r>
      <w:r>
        <w:t>B</w:t>
      </w:r>
      <w:r>
        <w:t>ölgesel yarışmalardan sonra ülke genelinde finaller yapılmaktadır</w:t>
      </w:r>
      <w:r>
        <w:t xml:space="preserve">.  </w:t>
      </w:r>
    </w:p>
    <w:p w:rsidR="00EB6A25" w:rsidRDefault="001037FA">
      <w:pPr>
        <w:spacing w:line="279" w:lineRule="auto"/>
        <w:ind w:left="86" w:right="9" w:firstLine="984"/>
        <w:jc w:val="left"/>
      </w:pPr>
      <w:r>
        <w:t xml:space="preserve">TÜBİTAK’ın öğrencilere sağladığımız bu etkinlere katılmalarını sağlamayı kolaylaştıran bazı </w:t>
      </w:r>
      <w:r>
        <w:t xml:space="preserve">destekleri </w:t>
      </w:r>
      <w:r>
        <w:t xml:space="preserve">de vardır. Bu etkinlere nasıl katılacağımız, yolda nasıl ilerleyeceğimize dair sunulan bu destekler </w:t>
      </w:r>
      <w:r>
        <w:t>2237-</w:t>
      </w:r>
      <w:r>
        <w:t>A Bilimsel Eğitim Etkinlikleri Desteği altında s</w:t>
      </w:r>
      <w:r>
        <w:t>unulmaktadır</w:t>
      </w:r>
      <w:r>
        <w:t xml:space="preserve">. </w:t>
      </w:r>
      <w:r>
        <w:tab/>
      </w:r>
      <w:hyperlink r:id="rId313">
        <w:r>
          <w:rPr>
            <w:color w:val="0562C1"/>
            <w:u w:val="single" w:color="0562C1"/>
          </w:rPr>
          <w:t>https://www.tubitak.gov.tr/tr/destekler/bilimsel-etkinlik/etkinlik-duzenleme</w:t>
        </w:r>
      </w:hyperlink>
      <w:hyperlink r:id="rId314">
        <w:r>
          <w:rPr>
            <w:color w:val="0562C1"/>
            <w:u w:val="single" w:color="0562C1"/>
          </w:rPr>
          <w:t>destekleri/icerik-2237-a-bilimsel-egitim-etkinlikleri-destegi</w:t>
        </w:r>
      </w:hyperlink>
      <w:hyperlink r:id="rId315">
        <w:r>
          <w:rPr>
            <w:color w:val="0562C1"/>
            <w:u w:val="single" w:color="0562C1"/>
          </w:rPr>
          <w:t xml:space="preserve"> </w:t>
        </w:r>
      </w:hyperlink>
      <w:r>
        <w:rPr>
          <w:color w:val="0562C1"/>
          <w:u w:val="single" w:color="0562C1"/>
        </w:rPr>
        <w:t xml:space="preserve"> </w:t>
      </w:r>
      <w:r>
        <w:t xml:space="preserve">adresinden detaylara ulaşılabilir. </w:t>
      </w:r>
    </w:p>
    <w:p w:rsidR="00EB6A25" w:rsidRDefault="001037FA">
      <w:pPr>
        <w:spacing w:after="40"/>
        <w:ind w:left="96" w:right="15"/>
      </w:pPr>
      <w:r>
        <w:t>Çevrim içi başvuru tarihleri, çevrim içi başvuru formu, değerlendirme kriterleri gibi bilgilere ilgili b</w:t>
      </w:r>
      <w:r>
        <w:t>ağlantıdan erişilebilir.</w:t>
      </w:r>
      <w:r>
        <w:t xml:space="preserve">  </w:t>
      </w:r>
    </w:p>
    <w:p w:rsidR="00EB6A25" w:rsidRDefault="001037FA">
      <w:pPr>
        <w:spacing w:after="123" w:line="259" w:lineRule="auto"/>
        <w:ind w:left="599" w:firstLine="0"/>
        <w:jc w:val="left"/>
      </w:pPr>
      <w:r>
        <w:rPr>
          <w:rFonts w:ascii="Calibri" w:eastAsia="Calibri" w:hAnsi="Calibri" w:cs="Calibri"/>
          <w:noProof/>
          <w:sz w:val="22"/>
        </w:rPr>
        <mc:AlternateContent>
          <mc:Choice Requires="wpg">
            <w:drawing>
              <wp:inline distT="0" distB="0" distL="0" distR="0">
                <wp:extent cx="5563065" cy="2100495"/>
                <wp:effectExtent l="0" t="0" r="0" b="0"/>
                <wp:docPr id="496050" name="Group 496050"/>
                <wp:cNvGraphicFramePr/>
                <a:graphic xmlns:a="http://schemas.openxmlformats.org/drawingml/2006/main">
                  <a:graphicData uri="http://schemas.microsoft.com/office/word/2010/wordprocessingGroup">
                    <wpg:wgp>
                      <wpg:cNvGrpSpPr/>
                      <wpg:grpSpPr>
                        <a:xfrm>
                          <a:off x="0" y="0"/>
                          <a:ext cx="5563065" cy="2100495"/>
                          <a:chOff x="0" y="0"/>
                          <a:chExt cx="5563065" cy="2100495"/>
                        </a:xfrm>
                      </wpg:grpSpPr>
                      <wps:wsp>
                        <wps:cNvPr id="45439" name="Rectangle 45439"/>
                        <wps:cNvSpPr/>
                        <wps:spPr>
                          <a:xfrm>
                            <a:off x="3772364" y="0"/>
                            <a:ext cx="2381611" cy="184382"/>
                          </a:xfrm>
                          <a:prstGeom prst="rect">
                            <a:avLst/>
                          </a:prstGeom>
                          <a:ln>
                            <a:noFill/>
                          </a:ln>
                        </wps:spPr>
                        <wps:txbx>
                          <w:txbxContent>
                            <w:p w:rsidR="00EB6A25" w:rsidRDefault="001037FA">
                              <w:pPr>
                                <w:spacing w:after="160" w:line="259" w:lineRule="auto"/>
                                <w:ind w:left="0" w:firstLine="0"/>
                                <w:jc w:val="left"/>
                              </w:pPr>
                              <w:r>
                                <w:t xml:space="preserve">Sadece öğretmenlere yönelik </w:t>
                              </w:r>
                            </w:p>
                          </w:txbxContent>
                        </wps:txbx>
                        <wps:bodyPr horzOverflow="overflow" vert="horz" lIns="0" tIns="0" rIns="0" bIns="0" rtlCol="0">
                          <a:noAutofit/>
                        </wps:bodyPr>
                      </wps:wsp>
                      <wps:wsp>
                        <wps:cNvPr id="83803" name="Rectangle 83803"/>
                        <wps:cNvSpPr/>
                        <wps:spPr>
                          <a:xfrm>
                            <a:off x="3772364" y="122432"/>
                            <a:ext cx="745868" cy="273026"/>
                          </a:xfrm>
                          <a:prstGeom prst="rect">
                            <a:avLst/>
                          </a:prstGeom>
                          <a:ln>
                            <a:noFill/>
                          </a:ln>
                        </wps:spPr>
                        <wps:txbx>
                          <w:txbxContent>
                            <w:p w:rsidR="00EB6A25" w:rsidRDefault="001037FA">
                              <w:pPr>
                                <w:spacing w:after="160" w:line="259" w:lineRule="auto"/>
                                <w:ind w:left="0" w:firstLine="0"/>
                                <w:jc w:val="left"/>
                              </w:pPr>
                              <w:r>
                                <w:t xml:space="preserve">olmayan </w:t>
                              </w:r>
                            </w:p>
                          </w:txbxContent>
                        </wps:txbx>
                        <wps:bodyPr horzOverflow="overflow" vert="horz" lIns="0" tIns="0" rIns="0" bIns="0" rtlCol="0">
                          <a:noAutofit/>
                        </wps:bodyPr>
                      </wps:wsp>
                      <wps:wsp>
                        <wps:cNvPr id="83804" name="Rectangle 83804"/>
                        <wps:cNvSpPr/>
                        <wps:spPr>
                          <a:xfrm>
                            <a:off x="4613617" y="122432"/>
                            <a:ext cx="389120" cy="273026"/>
                          </a:xfrm>
                          <a:prstGeom prst="rect">
                            <a:avLst/>
                          </a:prstGeom>
                          <a:ln>
                            <a:noFill/>
                          </a:ln>
                        </wps:spPr>
                        <wps:txbx>
                          <w:txbxContent>
                            <w:p w:rsidR="00EB6A25" w:rsidRDefault="001037FA">
                              <w:pPr>
                                <w:spacing w:after="160" w:line="259" w:lineRule="auto"/>
                                <w:ind w:left="0" w:firstLine="0"/>
                                <w:jc w:val="left"/>
                              </w:pPr>
                              <w:r>
                                <w:t xml:space="preserve">ama </w:t>
                              </w:r>
                            </w:p>
                          </w:txbxContent>
                        </wps:txbx>
                        <wps:bodyPr horzOverflow="overflow" vert="horz" lIns="0" tIns="0" rIns="0" bIns="0" rtlCol="0">
                          <a:noAutofit/>
                        </wps:bodyPr>
                      </wps:wsp>
                      <wps:wsp>
                        <wps:cNvPr id="83805" name="Rectangle 83805"/>
                        <wps:cNvSpPr/>
                        <wps:spPr>
                          <a:xfrm>
                            <a:off x="5186639" y="122432"/>
                            <a:ext cx="500646" cy="273026"/>
                          </a:xfrm>
                          <a:prstGeom prst="rect">
                            <a:avLst/>
                          </a:prstGeom>
                          <a:ln>
                            <a:noFill/>
                          </a:ln>
                        </wps:spPr>
                        <wps:txbx>
                          <w:txbxContent>
                            <w:p w:rsidR="00EB6A25" w:rsidRDefault="001037FA">
                              <w:pPr>
                                <w:spacing w:after="160" w:line="259" w:lineRule="auto"/>
                                <w:ind w:left="0" w:firstLine="0"/>
                                <w:jc w:val="left"/>
                              </w:pPr>
                              <w:r>
                                <w:t xml:space="preserve">kamu </w:t>
                              </w:r>
                            </w:p>
                          </w:txbxContent>
                        </wps:txbx>
                        <wps:bodyPr horzOverflow="overflow" vert="horz" lIns="0" tIns="0" rIns="0" bIns="0" rtlCol="0">
                          <a:noAutofit/>
                        </wps:bodyPr>
                      </wps:wsp>
                      <wps:wsp>
                        <wps:cNvPr id="83806" name="Rectangle 83806"/>
                        <wps:cNvSpPr/>
                        <wps:spPr>
                          <a:xfrm>
                            <a:off x="3772364" y="350520"/>
                            <a:ext cx="1141156" cy="184382"/>
                          </a:xfrm>
                          <a:prstGeom prst="rect">
                            <a:avLst/>
                          </a:prstGeom>
                          <a:ln>
                            <a:noFill/>
                          </a:ln>
                        </wps:spPr>
                        <wps:txbx>
                          <w:txbxContent>
                            <w:p w:rsidR="00EB6A25" w:rsidRDefault="001037FA">
                              <w:pPr>
                                <w:spacing w:after="160" w:line="259" w:lineRule="auto"/>
                                <w:ind w:left="0" w:firstLine="0"/>
                                <w:jc w:val="left"/>
                              </w:pPr>
                              <w:r>
                                <w:t xml:space="preserve">kurumlarında </w:t>
                              </w:r>
                            </w:p>
                          </w:txbxContent>
                        </wps:txbx>
                        <wps:bodyPr horzOverflow="overflow" vert="horz" lIns="0" tIns="0" rIns="0" bIns="0" rtlCol="0">
                          <a:noAutofit/>
                        </wps:bodyPr>
                      </wps:wsp>
                      <wps:wsp>
                        <wps:cNvPr id="83807" name="Rectangle 83807"/>
                        <wps:cNvSpPr/>
                        <wps:spPr>
                          <a:xfrm>
                            <a:off x="5101292" y="350520"/>
                            <a:ext cx="614158" cy="184382"/>
                          </a:xfrm>
                          <a:prstGeom prst="rect">
                            <a:avLst/>
                          </a:prstGeom>
                          <a:ln>
                            <a:noFill/>
                          </a:ln>
                        </wps:spPr>
                        <wps:txbx>
                          <w:txbxContent>
                            <w:p w:rsidR="00EB6A25" w:rsidRDefault="001037FA">
                              <w:pPr>
                                <w:spacing w:after="160" w:line="259" w:lineRule="auto"/>
                                <w:ind w:left="0" w:firstLine="0"/>
                                <w:jc w:val="left"/>
                              </w:pPr>
                              <w:r>
                                <w:t xml:space="preserve">çalışan </w:t>
                              </w:r>
                            </w:p>
                          </w:txbxContent>
                        </wps:txbx>
                        <wps:bodyPr horzOverflow="overflow" vert="horz" lIns="0" tIns="0" rIns="0" bIns="0" rtlCol="0">
                          <a:noAutofit/>
                        </wps:bodyPr>
                      </wps:wsp>
                      <wps:wsp>
                        <wps:cNvPr id="83808" name="Rectangle 83808"/>
                        <wps:cNvSpPr/>
                        <wps:spPr>
                          <a:xfrm>
                            <a:off x="3772364" y="525780"/>
                            <a:ext cx="1163452" cy="184382"/>
                          </a:xfrm>
                          <a:prstGeom prst="rect">
                            <a:avLst/>
                          </a:prstGeom>
                          <a:ln>
                            <a:noFill/>
                          </a:ln>
                        </wps:spPr>
                        <wps:txbx>
                          <w:txbxContent>
                            <w:p w:rsidR="00EB6A25" w:rsidRDefault="001037FA">
                              <w:pPr>
                                <w:spacing w:after="160" w:line="259" w:lineRule="auto"/>
                                <w:ind w:left="0" w:firstLine="0"/>
                                <w:jc w:val="left"/>
                              </w:pPr>
                              <w:r>
                                <w:t xml:space="preserve">araştırmacılar </w:t>
                              </w:r>
                            </w:p>
                          </w:txbxContent>
                        </wps:txbx>
                        <wps:bodyPr horzOverflow="overflow" vert="horz" lIns="0" tIns="0" rIns="0" bIns="0" rtlCol="0">
                          <a:noAutofit/>
                        </wps:bodyPr>
                      </wps:wsp>
                      <wps:wsp>
                        <wps:cNvPr id="83809" name="Rectangle 83809"/>
                        <wps:cNvSpPr/>
                        <wps:spPr>
                          <a:xfrm>
                            <a:off x="5297889" y="525780"/>
                            <a:ext cx="352685" cy="184382"/>
                          </a:xfrm>
                          <a:prstGeom prst="rect">
                            <a:avLst/>
                          </a:prstGeom>
                          <a:ln>
                            <a:noFill/>
                          </a:ln>
                        </wps:spPr>
                        <wps:txbx>
                          <w:txbxContent>
                            <w:p w:rsidR="00EB6A25" w:rsidRDefault="001037FA">
                              <w:pPr>
                                <w:spacing w:after="160" w:line="259" w:lineRule="auto"/>
                                <w:ind w:left="0" w:firstLine="0"/>
                                <w:jc w:val="left"/>
                              </w:pPr>
                              <w:r>
                                <w:t xml:space="preserve">için </w:t>
                              </w:r>
                            </w:p>
                          </w:txbxContent>
                        </wps:txbx>
                        <wps:bodyPr horzOverflow="overflow" vert="horz" lIns="0" tIns="0" rIns="0" bIns="0" rtlCol="0">
                          <a:noAutofit/>
                        </wps:bodyPr>
                      </wps:wsp>
                      <wps:wsp>
                        <wps:cNvPr id="45443" name="Rectangle 45443"/>
                        <wps:cNvSpPr/>
                        <wps:spPr>
                          <a:xfrm>
                            <a:off x="3772364" y="701039"/>
                            <a:ext cx="2381632" cy="184382"/>
                          </a:xfrm>
                          <a:prstGeom prst="rect">
                            <a:avLst/>
                          </a:prstGeom>
                          <a:ln>
                            <a:noFill/>
                          </a:ln>
                        </wps:spPr>
                        <wps:txbx>
                          <w:txbxContent>
                            <w:p w:rsidR="00EB6A25" w:rsidRDefault="001037FA">
                              <w:pPr>
                                <w:spacing w:after="160" w:line="259" w:lineRule="auto"/>
                                <w:ind w:left="0" w:firstLine="0"/>
                                <w:jc w:val="left"/>
                              </w:pPr>
                              <w:r>
                                <w:t xml:space="preserve">TÜBİTAK’ın Ulusal Destek </w:t>
                              </w:r>
                            </w:p>
                          </w:txbxContent>
                        </wps:txbx>
                        <wps:bodyPr horzOverflow="overflow" vert="horz" lIns="0" tIns="0" rIns="0" bIns="0" rtlCol="0">
                          <a:noAutofit/>
                        </wps:bodyPr>
                      </wps:wsp>
                      <wps:wsp>
                        <wps:cNvPr id="83810" name="Rectangle 83810"/>
                        <wps:cNvSpPr/>
                        <wps:spPr>
                          <a:xfrm>
                            <a:off x="3772364" y="876299"/>
                            <a:ext cx="1208044" cy="184382"/>
                          </a:xfrm>
                          <a:prstGeom prst="rect">
                            <a:avLst/>
                          </a:prstGeom>
                          <a:ln>
                            <a:noFill/>
                          </a:ln>
                        </wps:spPr>
                        <wps:txbx>
                          <w:txbxContent>
                            <w:p w:rsidR="00EB6A25" w:rsidRDefault="001037FA">
                              <w:pPr>
                                <w:spacing w:after="160" w:line="259" w:lineRule="auto"/>
                                <w:ind w:left="0" w:firstLine="0"/>
                                <w:jc w:val="left"/>
                              </w:pPr>
                              <w:r>
                                <w:t xml:space="preserve">Programlarına </w:t>
                              </w:r>
                            </w:p>
                          </w:txbxContent>
                        </wps:txbx>
                        <wps:bodyPr horzOverflow="overflow" vert="horz" lIns="0" tIns="0" rIns="0" bIns="0" rtlCol="0">
                          <a:noAutofit/>
                        </wps:bodyPr>
                      </wps:wsp>
                      <wps:wsp>
                        <wps:cNvPr id="83811" name="Rectangle 83811"/>
                        <wps:cNvSpPr/>
                        <wps:spPr>
                          <a:xfrm>
                            <a:off x="4858977" y="876299"/>
                            <a:ext cx="936438" cy="184382"/>
                          </a:xfrm>
                          <a:prstGeom prst="rect">
                            <a:avLst/>
                          </a:prstGeom>
                          <a:ln>
                            <a:noFill/>
                          </a:ln>
                        </wps:spPr>
                        <wps:txbx>
                          <w:txbxContent>
                            <w:p w:rsidR="00EB6A25" w:rsidRDefault="001037FA">
                              <w:pPr>
                                <w:spacing w:after="160" w:line="259" w:lineRule="auto"/>
                                <w:ind w:left="0" w:firstLine="0"/>
                                <w:jc w:val="left"/>
                              </w:pPr>
                              <w:r>
                                <w:t xml:space="preserve">bakılabilir. </w:t>
                              </w:r>
                            </w:p>
                          </w:txbxContent>
                        </wps:txbx>
                        <wps:bodyPr horzOverflow="overflow" vert="horz" lIns="0" tIns="0" rIns="0" bIns="0" rtlCol="0">
                          <a:noAutofit/>
                        </wps:bodyPr>
                      </wps:wsp>
                      <wps:wsp>
                        <wps:cNvPr id="45445" name="Rectangle 45445"/>
                        <wps:cNvSpPr/>
                        <wps:spPr>
                          <a:xfrm>
                            <a:off x="3772364" y="998731"/>
                            <a:ext cx="999272" cy="273026"/>
                          </a:xfrm>
                          <a:prstGeom prst="rect">
                            <a:avLst/>
                          </a:prstGeom>
                          <a:ln>
                            <a:noFill/>
                          </a:ln>
                        </wps:spPr>
                        <wps:txbx>
                          <w:txbxContent>
                            <w:p w:rsidR="00EB6A25" w:rsidRDefault="001037FA">
                              <w:pPr>
                                <w:spacing w:after="160" w:line="259" w:lineRule="auto"/>
                                <w:ind w:left="0" w:firstLine="0"/>
                                <w:jc w:val="left"/>
                              </w:pPr>
                              <w:r>
                                <w:t xml:space="preserve">Bunun için </w:t>
                              </w:r>
                            </w:p>
                          </w:txbxContent>
                        </wps:txbx>
                        <wps:bodyPr horzOverflow="overflow" vert="horz" lIns="0" tIns="0" rIns="0" bIns="0" rtlCol="0">
                          <a:noAutofit/>
                        </wps:bodyPr>
                      </wps:wsp>
                      <wps:wsp>
                        <wps:cNvPr id="496003" name="Rectangle 496003"/>
                        <wps:cNvSpPr/>
                        <wps:spPr>
                          <a:xfrm>
                            <a:off x="4564843" y="1051559"/>
                            <a:ext cx="742258" cy="184382"/>
                          </a:xfrm>
                          <a:prstGeom prst="rect">
                            <a:avLst/>
                          </a:prstGeom>
                          <a:ln>
                            <a:noFill/>
                          </a:ln>
                        </wps:spPr>
                        <wps:txbx>
                          <w:txbxContent>
                            <w:p w:rsidR="00EB6A25" w:rsidRDefault="001037FA">
                              <w:pPr>
                                <w:spacing w:after="160" w:line="259" w:lineRule="auto"/>
                                <w:ind w:left="0" w:firstLine="0"/>
                                <w:jc w:val="left"/>
                              </w:pPr>
                              <w:hyperlink r:id="rId316">
                                <w:r>
                                  <w:rPr>
                                    <w:color w:val="0562C1"/>
                                    <w:u w:val="single" w:color="0562C1"/>
                                  </w:rPr>
                                  <w:t>TÜBİTA</w:t>
                                </w:r>
                              </w:hyperlink>
                            </w:p>
                          </w:txbxContent>
                        </wps:txbx>
                        <wps:bodyPr horzOverflow="overflow" vert="horz" lIns="0" tIns="0" rIns="0" bIns="0" rtlCol="0">
                          <a:noAutofit/>
                        </wps:bodyPr>
                      </wps:wsp>
                      <wps:wsp>
                        <wps:cNvPr id="496004" name="Rectangle 496004"/>
                        <wps:cNvSpPr/>
                        <wps:spPr>
                          <a:xfrm>
                            <a:off x="5124152" y="1051559"/>
                            <a:ext cx="146344" cy="184382"/>
                          </a:xfrm>
                          <a:prstGeom prst="rect">
                            <a:avLst/>
                          </a:prstGeom>
                          <a:ln>
                            <a:noFill/>
                          </a:ln>
                        </wps:spPr>
                        <wps:txbx>
                          <w:txbxContent>
                            <w:p w:rsidR="00EB6A25" w:rsidRDefault="001037FA">
                              <w:pPr>
                                <w:spacing w:after="160" w:line="259" w:lineRule="auto"/>
                                <w:ind w:left="0" w:firstLine="0"/>
                                <w:jc w:val="left"/>
                              </w:pPr>
                              <w:hyperlink r:id="rId317">
                                <w:r>
                                  <w:rPr>
                                    <w:color w:val="0562C1"/>
                                    <w:u w:val="single" w:color="0562C1"/>
                                  </w:rPr>
                                  <w:t>K</w:t>
                                </w:r>
                              </w:hyperlink>
                            </w:p>
                          </w:txbxContent>
                        </wps:txbx>
                        <wps:bodyPr horzOverflow="overflow" vert="horz" lIns="0" tIns="0" rIns="0" bIns="0" rtlCol="0">
                          <a:noAutofit/>
                        </wps:bodyPr>
                      </wps:wsp>
                      <wps:wsp>
                        <wps:cNvPr id="45447" name="Rectangle 45447"/>
                        <wps:cNvSpPr/>
                        <wps:spPr>
                          <a:xfrm>
                            <a:off x="5233881" y="998733"/>
                            <a:ext cx="50673" cy="273026"/>
                          </a:xfrm>
                          <a:prstGeom prst="rect">
                            <a:avLst/>
                          </a:prstGeom>
                          <a:ln>
                            <a:noFill/>
                          </a:ln>
                        </wps:spPr>
                        <wps:txbx>
                          <w:txbxContent>
                            <w:p w:rsidR="00EB6A25" w:rsidRDefault="001037FA">
                              <w:pPr>
                                <w:spacing w:after="160" w:line="259" w:lineRule="auto"/>
                                <w:ind w:left="0" w:firstLine="0"/>
                                <w:jc w:val="left"/>
                              </w:pPr>
                              <w:hyperlink r:id="rId318">
                                <w:r>
                                  <w:t xml:space="preserve"> </w:t>
                                </w:r>
                              </w:hyperlink>
                            </w:p>
                          </w:txbxContent>
                        </wps:txbx>
                        <wps:bodyPr horzOverflow="overflow" vert="horz" lIns="0" tIns="0" rIns="0" bIns="0" rtlCol="0">
                          <a:noAutofit/>
                        </wps:bodyPr>
                      </wps:wsp>
                      <wps:wsp>
                        <wps:cNvPr id="45448" name="Rectangle 45448"/>
                        <wps:cNvSpPr/>
                        <wps:spPr>
                          <a:xfrm>
                            <a:off x="5314653" y="998733"/>
                            <a:ext cx="330388" cy="273026"/>
                          </a:xfrm>
                          <a:prstGeom prst="rect">
                            <a:avLst/>
                          </a:prstGeom>
                          <a:ln>
                            <a:noFill/>
                          </a:ln>
                        </wps:spPr>
                        <wps:txbx>
                          <w:txbxContent>
                            <w:p w:rsidR="00EB6A25" w:rsidRDefault="001037FA">
                              <w:pPr>
                                <w:spacing w:after="160" w:line="259" w:lineRule="auto"/>
                                <w:ind w:left="0" w:firstLine="0"/>
                                <w:jc w:val="left"/>
                              </w:pPr>
                              <w:r>
                                <w:t xml:space="preserve">ana </w:t>
                              </w:r>
                            </w:p>
                          </w:txbxContent>
                        </wps:txbx>
                        <wps:bodyPr horzOverflow="overflow" vert="horz" lIns="0" tIns="0" rIns="0" bIns="0" rtlCol="0">
                          <a:noAutofit/>
                        </wps:bodyPr>
                      </wps:wsp>
                      <wps:wsp>
                        <wps:cNvPr id="45450" name="Rectangle 45450"/>
                        <wps:cNvSpPr/>
                        <wps:spPr>
                          <a:xfrm>
                            <a:off x="3772364" y="1226821"/>
                            <a:ext cx="1005352" cy="184382"/>
                          </a:xfrm>
                          <a:prstGeom prst="rect">
                            <a:avLst/>
                          </a:prstGeom>
                          <a:ln>
                            <a:noFill/>
                          </a:ln>
                        </wps:spPr>
                        <wps:txbx>
                          <w:txbxContent>
                            <w:p w:rsidR="00EB6A25" w:rsidRDefault="001037FA">
                              <w:pPr>
                                <w:spacing w:after="160" w:line="259" w:lineRule="auto"/>
                                <w:ind w:left="0" w:firstLine="0"/>
                                <w:jc w:val="left"/>
                              </w:pPr>
                              <w:r>
                                <w:t xml:space="preserve">sayfasından </w:t>
                              </w:r>
                            </w:p>
                          </w:txbxContent>
                        </wps:txbx>
                        <wps:bodyPr horzOverflow="overflow" vert="horz" lIns="0" tIns="0" rIns="0" bIns="0" rtlCol="0">
                          <a:noAutofit/>
                        </wps:bodyPr>
                      </wps:wsp>
                      <wps:wsp>
                        <wps:cNvPr id="45451" name="Rectangle 45451"/>
                        <wps:cNvSpPr/>
                        <wps:spPr>
                          <a:xfrm>
                            <a:off x="4889456" y="1173993"/>
                            <a:ext cx="895898" cy="273026"/>
                          </a:xfrm>
                          <a:prstGeom prst="rect">
                            <a:avLst/>
                          </a:prstGeom>
                          <a:ln>
                            <a:noFill/>
                          </a:ln>
                        </wps:spPr>
                        <wps:txbx>
                          <w:txbxContent>
                            <w:p w:rsidR="00EB6A25" w:rsidRDefault="001037FA">
                              <w:pPr>
                                <w:spacing w:after="160" w:line="259" w:lineRule="auto"/>
                                <w:ind w:left="0" w:firstLine="0"/>
                                <w:jc w:val="left"/>
                              </w:pPr>
                              <w:r>
                                <w:t xml:space="preserve">Akademik </w:t>
                              </w:r>
                            </w:p>
                          </w:txbxContent>
                        </wps:txbx>
                        <wps:bodyPr horzOverflow="overflow" vert="horz" lIns="0" tIns="0" rIns="0" bIns="0" rtlCol="0">
                          <a:noAutofit/>
                        </wps:bodyPr>
                      </wps:wsp>
                      <wps:wsp>
                        <wps:cNvPr id="45452" name="Rectangle 45452"/>
                        <wps:cNvSpPr/>
                        <wps:spPr>
                          <a:xfrm>
                            <a:off x="3772364" y="1349252"/>
                            <a:ext cx="893871" cy="273026"/>
                          </a:xfrm>
                          <a:prstGeom prst="rect">
                            <a:avLst/>
                          </a:prstGeom>
                          <a:ln>
                            <a:noFill/>
                          </a:ln>
                        </wps:spPr>
                        <wps:txbx>
                          <w:txbxContent>
                            <w:p w:rsidR="00EB6A25" w:rsidRDefault="001037FA">
                              <w:pPr>
                                <w:spacing w:after="160" w:line="259" w:lineRule="auto"/>
                                <w:ind w:left="0" w:firstLine="0"/>
                                <w:jc w:val="left"/>
                              </w:pPr>
                              <w:r>
                                <w:t xml:space="preserve">sekmesine </w:t>
                              </w:r>
                            </w:p>
                          </w:txbxContent>
                        </wps:txbx>
                        <wps:bodyPr horzOverflow="overflow" vert="horz" lIns="0" tIns="0" rIns="0" bIns="0" rtlCol="0">
                          <a:noAutofit/>
                        </wps:bodyPr>
                      </wps:wsp>
                      <wps:wsp>
                        <wps:cNvPr id="45453" name="Rectangle 45453"/>
                        <wps:cNvSpPr/>
                        <wps:spPr>
                          <a:xfrm>
                            <a:off x="4529792" y="1402080"/>
                            <a:ext cx="1374252" cy="184382"/>
                          </a:xfrm>
                          <a:prstGeom prst="rect">
                            <a:avLst/>
                          </a:prstGeom>
                          <a:ln>
                            <a:noFill/>
                          </a:ln>
                        </wps:spPr>
                        <wps:txbx>
                          <w:txbxContent>
                            <w:p w:rsidR="00EB6A25" w:rsidRDefault="001037FA">
                              <w:pPr>
                                <w:spacing w:after="160" w:line="259" w:lineRule="auto"/>
                                <w:ind w:left="0" w:firstLine="0"/>
                                <w:jc w:val="left"/>
                              </w:pPr>
                              <w:r>
                                <w:t xml:space="preserve">tıklayabilirsiniz. </w:t>
                              </w:r>
                            </w:p>
                          </w:txbxContent>
                        </wps:txbx>
                        <wps:bodyPr horzOverflow="overflow" vert="horz" lIns="0" tIns="0" rIns="0" bIns="0" rtlCol="0">
                          <a:noAutofit/>
                        </wps:bodyPr>
                      </wps:wsp>
                      <wps:wsp>
                        <wps:cNvPr id="83812" name="Rectangle 83812"/>
                        <wps:cNvSpPr/>
                        <wps:spPr>
                          <a:xfrm>
                            <a:off x="3772364" y="1577340"/>
                            <a:ext cx="285796" cy="184382"/>
                          </a:xfrm>
                          <a:prstGeom prst="rect">
                            <a:avLst/>
                          </a:prstGeom>
                          <a:ln>
                            <a:noFill/>
                          </a:ln>
                        </wps:spPr>
                        <wps:txbx>
                          <w:txbxContent>
                            <w:p w:rsidR="00EB6A25" w:rsidRDefault="001037FA">
                              <w:pPr>
                                <w:spacing w:after="160" w:line="259" w:lineRule="auto"/>
                                <w:ind w:left="0" w:firstLine="0"/>
                                <w:jc w:val="left"/>
                              </w:pPr>
                              <w:r>
                                <w:t xml:space="preserve">Bu </w:t>
                              </w:r>
                            </w:p>
                          </w:txbxContent>
                        </wps:txbx>
                        <wps:bodyPr horzOverflow="overflow" vert="horz" lIns="0" tIns="0" rIns="0" bIns="0" rtlCol="0">
                          <a:noAutofit/>
                        </wps:bodyPr>
                      </wps:wsp>
                      <wps:wsp>
                        <wps:cNvPr id="83813" name="Rectangle 83813"/>
                        <wps:cNvSpPr/>
                        <wps:spPr>
                          <a:xfrm>
                            <a:off x="4170128" y="1577340"/>
                            <a:ext cx="780364" cy="184382"/>
                          </a:xfrm>
                          <a:prstGeom prst="rect">
                            <a:avLst/>
                          </a:prstGeom>
                          <a:ln>
                            <a:noFill/>
                          </a:ln>
                        </wps:spPr>
                        <wps:txbx>
                          <w:txbxContent>
                            <w:p w:rsidR="00EB6A25" w:rsidRDefault="001037FA">
                              <w:pPr>
                                <w:spacing w:after="160" w:line="259" w:lineRule="auto"/>
                                <w:ind w:left="0" w:firstLine="0"/>
                                <w:jc w:val="left"/>
                              </w:pPr>
                              <w:r>
                                <w:t xml:space="preserve">destekler </w:t>
                              </w:r>
                            </w:p>
                          </w:txbxContent>
                        </wps:txbx>
                        <wps:bodyPr horzOverflow="overflow" vert="horz" lIns="0" tIns="0" rIns="0" bIns="0" rtlCol="0">
                          <a:noAutofit/>
                        </wps:bodyPr>
                      </wps:wsp>
                      <wps:wsp>
                        <wps:cNvPr id="83814" name="Rectangle 83814"/>
                        <wps:cNvSpPr/>
                        <wps:spPr>
                          <a:xfrm>
                            <a:off x="4941272" y="1577340"/>
                            <a:ext cx="826963" cy="184382"/>
                          </a:xfrm>
                          <a:prstGeom prst="rect">
                            <a:avLst/>
                          </a:prstGeom>
                          <a:ln>
                            <a:noFill/>
                          </a:ln>
                        </wps:spPr>
                        <wps:txbx>
                          <w:txbxContent>
                            <w:p w:rsidR="00EB6A25" w:rsidRDefault="001037FA">
                              <w:pPr>
                                <w:spacing w:after="160" w:line="259" w:lineRule="auto"/>
                                <w:ind w:left="0" w:firstLine="0"/>
                                <w:jc w:val="left"/>
                              </w:pPr>
                              <w:r>
                                <w:t xml:space="preserve">arasından </w:t>
                              </w:r>
                            </w:p>
                          </w:txbxContent>
                        </wps:txbx>
                        <wps:bodyPr horzOverflow="overflow" vert="horz" lIns="0" tIns="0" rIns="0" bIns="0" rtlCol="0">
                          <a:noAutofit/>
                        </wps:bodyPr>
                      </wps:wsp>
                      <wps:wsp>
                        <wps:cNvPr id="495964" name="Rectangle 495964"/>
                        <wps:cNvSpPr/>
                        <wps:spPr>
                          <a:xfrm>
                            <a:off x="3772364" y="1699772"/>
                            <a:ext cx="861441" cy="273026"/>
                          </a:xfrm>
                          <a:prstGeom prst="rect">
                            <a:avLst/>
                          </a:prstGeom>
                          <a:ln>
                            <a:noFill/>
                          </a:ln>
                        </wps:spPr>
                        <wps:txbx>
                          <w:txbxContent>
                            <w:p w:rsidR="00EB6A25" w:rsidRDefault="001037FA">
                              <w:pPr>
                                <w:spacing w:after="160" w:line="259" w:lineRule="auto"/>
                                <w:ind w:left="0" w:firstLine="0"/>
                                <w:jc w:val="left"/>
                              </w:pPr>
                              <w:r>
                                <w:t>1001,1003</w:t>
                              </w:r>
                            </w:p>
                          </w:txbxContent>
                        </wps:txbx>
                        <wps:bodyPr horzOverflow="overflow" vert="horz" lIns="0" tIns="0" rIns="0" bIns="0" rtlCol="0">
                          <a:noAutofit/>
                        </wps:bodyPr>
                      </wps:wsp>
                      <wps:wsp>
                        <wps:cNvPr id="495965" name="Rectangle 495965"/>
                        <wps:cNvSpPr/>
                        <wps:spPr>
                          <a:xfrm>
                            <a:off x="4420064" y="1699772"/>
                            <a:ext cx="101346"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495966" name="Rectangle 495966"/>
                        <wps:cNvSpPr/>
                        <wps:spPr>
                          <a:xfrm>
                            <a:off x="4665428" y="1699772"/>
                            <a:ext cx="405384" cy="273026"/>
                          </a:xfrm>
                          <a:prstGeom prst="rect">
                            <a:avLst/>
                          </a:prstGeom>
                          <a:ln>
                            <a:noFill/>
                          </a:ln>
                        </wps:spPr>
                        <wps:txbx>
                          <w:txbxContent>
                            <w:p w:rsidR="00EB6A25" w:rsidRDefault="001037FA">
                              <w:pPr>
                                <w:spacing w:after="160" w:line="259" w:lineRule="auto"/>
                                <w:ind w:left="0" w:firstLine="0"/>
                                <w:jc w:val="left"/>
                              </w:pPr>
                              <w:r>
                                <w:t>3005</w:t>
                              </w:r>
                            </w:p>
                          </w:txbxContent>
                        </wps:txbx>
                        <wps:bodyPr horzOverflow="overflow" vert="horz" lIns="0" tIns="0" rIns="0" bIns="0" rtlCol="0">
                          <a:noAutofit/>
                        </wps:bodyPr>
                      </wps:wsp>
                      <wps:wsp>
                        <wps:cNvPr id="495967" name="Rectangle 495967"/>
                        <wps:cNvSpPr/>
                        <wps:spPr>
                          <a:xfrm>
                            <a:off x="4970228" y="1699772"/>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45457" name="Rectangle 45457"/>
                        <wps:cNvSpPr/>
                        <wps:spPr>
                          <a:xfrm>
                            <a:off x="5177492" y="1699772"/>
                            <a:ext cx="512811" cy="273026"/>
                          </a:xfrm>
                          <a:prstGeom prst="rect">
                            <a:avLst/>
                          </a:prstGeom>
                          <a:ln>
                            <a:noFill/>
                          </a:ln>
                        </wps:spPr>
                        <wps:txbx>
                          <w:txbxContent>
                            <w:p w:rsidR="00EB6A25" w:rsidRDefault="001037FA">
                              <w:pPr>
                                <w:spacing w:after="160" w:line="259" w:lineRule="auto"/>
                                <w:ind w:left="0" w:firstLine="0"/>
                                <w:jc w:val="left"/>
                              </w:pPr>
                              <w:r>
                                <w:t xml:space="preserve">tercih </w:t>
                              </w:r>
                            </w:p>
                          </w:txbxContent>
                        </wps:txbx>
                        <wps:bodyPr horzOverflow="overflow" vert="horz" lIns="0" tIns="0" rIns="0" bIns="0" rtlCol="0">
                          <a:noAutofit/>
                        </wps:bodyPr>
                      </wps:wsp>
                      <wps:wsp>
                        <wps:cNvPr id="45458" name="Rectangle 45458"/>
                        <wps:cNvSpPr/>
                        <wps:spPr>
                          <a:xfrm>
                            <a:off x="305264" y="1875032"/>
                            <a:ext cx="883737" cy="273026"/>
                          </a:xfrm>
                          <a:prstGeom prst="rect">
                            <a:avLst/>
                          </a:prstGeom>
                          <a:ln>
                            <a:noFill/>
                          </a:ln>
                        </wps:spPr>
                        <wps:txbx>
                          <w:txbxContent>
                            <w:p w:rsidR="00EB6A25" w:rsidRDefault="001037FA">
                              <w:pPr>
                                <w:spacing w:after="160" w:line="259" w:lineRule="auto"/>
                                <w:ind w:left="0" w:firstLine="0"/>
                                <w:jc w:val="left"/>
                              </w:pPr>
                              <w:r>
                                <w:t xml:space="preserve">edilebilir.  </w:t>
                              </w:r>
                            </w:p>
                          </w:txbxContent>
                        </wps:txbx>
                        <wps:bodyPr horzOverflow="overflow" vert="horz" lIns="0" tIns="0" rIns="0" bIns="0" rtlCol="0">
                          <a:noAutofit/>
                        </wps:bodyPr>
                      </wps:wsp>
                      <pic:pic xmlns:pic="http://schemas.openxmlformats.org/drawingml/2006/picture">
                        <pic:nvPicPr>
                          <pic:cNvPr id="45498" name="Picture 45498"/>
                          <pic:cNvPicPr/>
                        </pic:nvPicPr>
                        <pic:blipFill>
                          <a:blip r:embed="rId319"/>
                          <a:stretch>
                            <a:fillRect/>
                          </a:stretch>
                        </pic:blipFill>
                        <pic:spPr>
                          <a:xfrm>
                            <a:off x="0" y="36743"/>
                            <a:ext cx="3659505" cy="1788160"/>
                          </a:xfrm>
                          <a:prstGeom prst="rect">
                            <a:avLst/>
                          </a:prstGeom>
                        </pic:spPr>
                      </pic:pic>
                      <wps:wsp>
                        <wps:cNvPr id="45499" name="Shape 45499"/>
                        <wps:cNvSpPr/>
                        <wps:spPr>
                          <a:xfrm>
                            <a:off x="597363" y="550290"/>
                            <a:ext cx="589280" cy="203200"/>
                          </a:xfrm>
                          <a:custGeom>
                            <a:avLst/>
                            <a:gdLst/>
                            <a:ahLst/>
                            <a:cxnLst/>
                            <a:rect l="0" t="0" r="0" b="0"/>
                            <a:pathLst>
                              <a:path w="589280" h="203200">
                                <a:moveTo>
                                  <a:pt x="0" y="101600"/>
                                </a:moveTo>
                                <a:cubicBezTo>
                                  <a:pt x="0" y="45491"/>
                                  <a:pt x="131915" y="0"/>
                                  <a:pt x="294640" y="0"/>
                                </a:cubicBezTo>
                                <a:cubicBezTo>
                                  <a:pt x="457365" y="0"/>
                                  <a:pt x="589280" y="45491"/>
                                  <a:pt x="589280" y="101600"/>
                                </a:cubicBezTo>
                                <a:cubicBezTo>
                                  <a:pt x="589280" y="157709"/>
                                  <a:pt x="457365" y="203200"/>
                                  <a:pt x="294640" y="203200"/>
                                </a:cubicBezTo>
                                <a:cubicBezTo>
                                  <a:pt x="131915" y="203200"/>
                                  <a:pt x="0" y="157709"/>
                                  <a:pt x="0" y="101600"/>
                                </a:cubicBez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45501" name="Picture 45501"/>
                          <pic:cNvPicPr/>
                        </pic:nvPicPr>
                        <pic:blipFill>
                          <a:blip r:embed="rId320"/>
                          <a:stretch>
                            <a:fillRect/>
                          </a:stretch>
                        </pic:blipFill>
                        <pic:spPr>
                          <a:xfrm>
                            <a:off x="1386838" y="925745"/>
                            <a:ext cx="2331418" cy="1174750"/>
                          </a:xfrm>
                          <a:prstGeom prst="rect">
                            <a:avLst/>
                          </a:prstGeom>
                        </pic:spPr>
                      </pic:pic>
                    </wpg:wgp>
                  </a:graphicData>
                </a:graphic>
              </wp:inline>
            </w:drawing>
          </mc:Choice>
          <mc:Fallback>
            <w:pict>
              <v:group id="Group 496050" o:spid="_x0000_s1646" style="width:438.05pt;height:165.4pt;mso-position-horizontal-relative:char;mso-position-vertical-relative:line" coordsize="55630,21004"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KAAAAAAAAACEAt4xZT8a2AADGtgAAFAAAAGRycy9tZWRpYS9pbWFnZTIuanBn/9j/&#13;&#10;4AAQSkZJRgABAQEAYABgAAD/2wBDAAMCAgMCAgMDAwMEAwMEBQgFBQQEBQoHBwYIDAoMDAsKCwsN&#13;&#10;DhIQDQ4RDgsLEBYQERMUFRUVDA8XGBYUGBIUFRT/2wBDAQMEBAUEBQkFBQkUDQsNFBQUFBQUFBQU&#13;&#10;FBQUFBQUFBQUFBQUFBQUFBQUFBQUFBQUFBQUFBQUFBQUFBQUFBQUFBT/wAARCAEbAjI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">
                <v:rect id="Rectangle 45439" o:spid="_x0000_s1647" style="position:absolute;left:37723;width:23816;height:184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Sadece öğretmenlere yönelik </w:t>
                        </w:r>
                      </w:p>
                    </w:txbxContent>
                  </v:textbox>
                </v:rect>
                <v:rect id="Rectangle 83803" o:spid="_x0000_s1648" style="position:absolute;left:37723;top:1224;width:7459;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olmayan </w:t>
                        </w:r>
                      </w:p>
                    </w:txbxContent>
                  </v:textbox>
                </v:rect>
                <v:rect id="Rectangle 83804" o:spid="_x0000_s1649" style="position:absolute;left:46136;top:1224;width:3891;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ama </w:t>
                        </w:r>
                      </w:p>
                    </w:txbxContent>
                  </v:textbox>
                </v:rect>
                <v:rect id="Rectangle 83805" o:spid="_x0000_s1650" style="position:absolute;left:51866;top:1224;width:50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kamu </w:t>
                        </w:r>
                      </w:p>
                    </w:txbxContent>
                  </v:textbox>
                </v:rect>
                <v:rect id="Rectangle 83806" o:spid="_x0000_s1651" style="position:absolute;left:37723;top:3505;width:11412;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kurumlarında </w:t>
                        </w:r>
                      </w:p>
                    </w:txbxContent>
                  </v:textbox>
                </v:rect>
                <v:rect id="Rectangle 83807" o:spid="_x0000_s1652" style="position:absolute;left:51012;top:3505;width:6142;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çalışan </w:t>
                        </w:r>
                      </w:p>
                    </w:txbxContent>
                  </v:textbox>
                </v:rect>
                <v:rect id="Rectangle 83808" o:spid="_x0000_s1653" style="position:absolute;left:37723;top:5257;width:11635;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araştırmacılar </w:t>
                        </w:r>
                      </w:p>
                    </w:txbxContent>
                  </v:textbox>
                </v:rect>
                <v:rect id="Rectangle 83809" o:spid="_x0000_s1654" style="position:absolute;left:52978;top:5257;width:3527;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için </w:t>
                        </w:r>
                      </w:p>
                    </w:txbxContent>
                  </v:textbox>
                </v:rect>
                <v:rect id="Rectangle 45443" o:spid="_x0000_s1655" style="position:absolute;left:37723;top:7010;width:23816;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TÜBİTAK’ın Ulusal Destek </w:t>
                        </w:r>
                      </w:p>
                    </w:txbxContent>
                  </v:textbox>
                </v:rect>
                <v:rect id="Rectangle 83810" o:spid="_x0000_s1656" style="position:absolute;left:37723;top:8762;width:12081;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Programlarına </w:t>
                        </w:r>
                      </w:p>
                    </w:txbxContent>
                  </v:textbox>
                </v:rect>
                <v:rect id="Rectangle 83811" o:spid="_x0000_s1657" style="position:absolute;left:48589;top:8762;width:9365;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" filled="f" stroked="f">
                  <v:textbox inset="0,0,0,0">
                    <w:txbxContent>
                      <w:p w:rsidR="00EB6A25" w:rsidRDefault="001037FA">
                        <w:pPr>
                          <w:spacing w:after="160" w:line="259" w:lineRule="auto"/>
                          <w:ind w:left="0" w:firstLine="0"/>
                          <w:jc w:val="left"/>
                        </w:pPr>
                        <w:r>
                          <w:t xml:space="preserve">bakılabilir. </w:t>
                        </w:r>
                      </w:p>
                    </w:txbxContent>
                  </v:textbox>
                </v:rect>
                <v:rect id="Rectangle 45445" o:spid="_x0000_s1658" style="position:absolute;left:37723;top:9987;width:9993;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Bunun için </w:t>
                        </w:r>
                      </w:p>
                    </w:txbxContent>
                  </v:textbox>
                </v:rect>
                <v:rect id="Rectangle 496003" o:spid="_x0000_s1659" style="position:absolute;left:45648;top:10515;width:7423;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" filled="f" stroked="f">
                  <v:textbox inset="0,0,0,0">
                    <w:txbxContent>
                      <w:p w:rsidR="00EB6A25" w:rsidRDefault="001037FA">
                        <w:pPr>
                          <w:spacing w:after="160" w:line="259" w:lineRule="auto"/>
                          <w:ind w:left="0" w:firstLine="0"/>
                          <w:jc w:val="left"/>
                        </w:pPr>
                        <w:hyperlink r:id="rId321">
                          <w:r>
                            <w:rPr>
                              <w:color w:val="0562C1"/>
                              <w:u w:val="single" w:color="0562C1"/>
                            </w:rPr>
                            <w:t>TÜBİTA</w:t>
                          </w:r>
                        </w:hyperlink>
                      </w:p>
                    </w:txbxContent>
                  </v:textbox>
                </v:rect>
                <v:rect id="Rectangle 496004" o:spid="_x0000_s1660" style="position:absolute;left:51241;top:10515;width:1463;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" filled="f" stroked="f">
                  <v:textbox inset="0,0,0,0">
                    <w:txbxContent>
                      <w:p w:rsidR="00EB6A25" w:rsidRDefault="001037FA">
                        <w:pPr>
                          <w:spacing w:after="160" w:line="259" w:lineRule="auto"/>
                          <w:ind w:left="0" w:firstLine="0"/>
                          <w:jc w:val="left"/>
                        </w:pPr>
                        <w:hyperlink r:id="rId322">
                          <w:r>
                            <w:rPr>
                              <w:color w:val="0562C1"/>
                              <w:u w:val="single" w:color="0562C1"/>
                            </w:rPr>
                            <w:t>K</w:t>
                          </w:r>
                        </w:hyperlink>
                      </w:p>
                    </w:txbxContent>
                  </v:textbox>
                </v:rect>
                <v:rect id="Rectangle 45447" o:spid="_x0000_s1661" style="position:absolute;left:52338;top:998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" filled="f" stroked="f">
                  <v:textbox inset="0,0,0,0">
                    <w:txbxContent>
                      <w:p w:rsidR="00EB6A25" w:rsidRDefault="001037FA">
                        <w:pPr>
                          <w:spacing w:after="160" w:line="259" w:lineRule="auto"/>
                          <w:ind w:left="0" w:firstLine="0"/>
                          <w:jc w:val="left"/>
                        </w:pPr>
                        <w:hyperlink r:id="rId323">
                          <w:r>
                            <w:t xml:space="preserve"> </w:t>
                          </w:r>
                        </w:hyperlink>
                      </w:p>
                    </w:txbxContent>
                  </v:textbox>
                </v:rect>
                <v:rect id="Rectangle 45448" o:spid="_x0000_s1662" style="position:absolute;left:53146;top:9987;width:3304;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ana </w:t>
                        </w:r>
                      </w:p>
                    </w:txbxContent>
                  </v:textbox>
                </v:rect>
                <v:rect id="Rectangle 45450" o:spid="_x0000_s1663" style="position:absolute;left:37723;top:12268;width:10054;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sayfasından </w:t>
                        </w:r>
                      </w:p>
                    </w:txbxContent>
                  </v:textbox>
                </v:rect>
                <v:rect id="Rectangle 45451" o:spid="_x0000_s1664" style="position:absolute;left:48894;top:11739;width:8959;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Akademik </w:t>
                        </w:r>
                      </w:p>
                    </w:txbxContent>
                  </v:textbox>
                </v:rect>
                <v:rect id="Rectangle 45452" o:spid="_x0000_s1665" style="position:absolute;left:37723;top:13492;width:8939;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sekmesine </w:t>
                        </w:r>
                      </w:p>
                    </w:txbxContent>
                  </v:textbox>
                </v:rect>
                <v:rect id="Rectangle 45453" o:spid="_x0000_s1666" style="position:absolute;left:45297;top:14020;width:13743;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tıklayabilirsiniz. </w:t>
                        </w:r>
                      </w:p>
                    </w:txbxContent>
                  </v:textbox>
                </v:rect>
                <v:rect id="Rectangle 83812" o:spid="_x0000_s1667" style="position:absolute;left:37723;top:15773;width:2858;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Bu </w:t>
                        </w:r>
                      </w:p>
                    </w:txbxContent>
                  </v:textbox>
                </v:rect>
                <v:rect id="Rectangle 83813" o:spid="_x0000_s1668" style="position:absolute;left:41701;top:15773;width:7803;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destekler </w:t>
                        </w:r>
                      </w:p>
                    </w:txbxContent>
                  </v:textbox>
                </v:rect>
                <v:rect id="Rectangle 83814" o:spid="_x0000_s1669" style="position:absolute;left:49412;top:15773;width:8270;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arasından </w:t>
                        </w:r>
                      </w:p>
                    </w:txbxContent>
                  </v:textbox>
                </v:rect>
                <v:rect id="Rectangle 495964" o:spid="_x0000_s1670" style="position:absolute;left:37723;top:16997;width:8615;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" filled="f" stroked="f">
                  <v:textbox inset="0,0,0,0">
                    <w:txbxContent>
                      <w:p w:rsidR="00EB6A25" w:rsidRDefault="001037FA">
                        <w:pPr>
                          <w:spacing w:after="160" w:line="259" w:lineRule="auto"/>
                          <w:ind w:left="0" w:firstLine="0"/>
                          <w:jc w:val="left"/>
                        </w:pPr>
                        <w:r>
                          <w:t>1001,1003</w:t>
                        </w:r>
                      </w:p>
                    </w:txbxContent>
                  </v:textbox>
                </v:rect>
                <v:rect id="Rectangle 495965" o:spid="_x0000_s1671" style="position:absolute;left:44200;top:16997;width:1014;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495966" o:spid="_x0000_s1672" style="position:absolute;left:46654;top:16997;width:4054;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" filled="f" stroked="f">
                  <v:textbox inset="0,0,0,0">
                    <w:txbxContent>
                      <w:p w:rsidR="00EB6A25" w:rsidRDefault="001037FA">
                        <w:pPr>
                          <w:spacing w:after="160" w:line="259" w:lineRule="auto"/>
                          <w:ind w:left="0" w:firstLine="0"/>
                          <w:jc w:val="left"/>
                        </w:pPr>
                        <w:r>
                          <w:t>3005</w:t>
                        </w:r>
                      </w:p>
                    </w:txbxContent>
                  </v:textbox>
                </v:rect>
                <v:rect id="Rectangle 495967" o:spid="_x0000_s1673" style="position:absolute;left:49702;top:16997;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" filled="f" stroked="f">
                  <v:textbox inset="0,0,0,0">
                    <w:txbxContent>
                      <w:p w:rsidR="00EB6A25" w:rsidRDefault="001037FA">
                        <w:pPr>
                          <w:spacing w:after="160" w:line="259" w:lineRule="auto"/>
                          <w:ind w:left="0" w:firstLine="0"/>
                          <w:jc w:val="left"/>
                        </w:pPr>
                        <w:r>
                          <w:t xml:space="preserve"> </w:t>
                        </w:r>
                      </w:p>
                    </w:txbxContent>
                  </v:textbox>
                </v:rect>
                <v:rect id="Rectangle 45457" o:spid="_x0000_s1674" style="position:absolute;left:51774;top:16997;width:5129;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tercih </w:t>
                        </w:r>
                      </w:p>
                    </w:txbxContent>
                  </v:textbox>
                </v:rect>
                <v:rect id="Rectangle 45458" o:spid="_x0000_s1675" style="position:absolute;left:3052;top:18750;width:8838;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edilebilir.  </w:t>
                        </w:r>
                      </w:p>
                    </w:txbxContent>
                  </v:textbox>
                </v:rect>
                <v:shape id="Picture 45498" o:spid="_x0000_s1676" type="#_x0000_t75" style="position:absolute;top:367;width:36595;height:178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">
                  <v:imagedata r:id="rId324" o:title=""/>
                </v:shape>
                <v:shape id="Shape 45499" o:spid="_x0000_s1677" style="position:absolute;left:5973;top:5502;width:5893;height:2032;visibility:visible;mso-wrap-style:square;v-text-anchor:top" coordsize="589280,20320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" path="m,101600c,45491,131915,,294640,,457365,,589280,45491,589280,101600v,56109,-131915,101600,-294640,101600c131915,203200,,157709,,101600xe" filled="f" strokecolor="red" strokeweight="2.25pt">
                  <v:stroke miterlimit="66585f" joinstyle="miter"/>
                  <v:path arrowok="t" textboxrect="0,0,589280,203200"/>
                </v:shape>
                <v:shape id="Picture 45501" o:spid="_x0000_s1678" type="#_x0000_t75" style="position:absolute;left:13868;top:9257;width:23314;height:1174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">
                  <v:imagedata r:id="rId325" o:title=""/>
                </v:shape>
                <w10:anchorlock/>
              </v:group>
            </w:pict>
          </mc:Fallback>
        </mc:AlternateContent>
      </w:r>
    </w:p>
    <w:p w:rsidR="00EB6A25" w:rsidRDefault="001037FA">
      <w:pPr>
        <w:spacing w:after="89" w:line="249" w:lineRule="auto"/>
        <w:ind w:left="10" w:right="456"/>
        <w:jc w:val="right"/>
      </w:pPr>
      <w:r>
        <w:t>TÜBİTAK</w:t>
      </w:r>
      <w:r>
        <w:t xml:space="preserve">, </w:t>
      </w:r>
      <w:r>
        <w:t xml:space="preserve">alanında uzman bilim insanlarını özellikle dezavantajlı bölgelerdeki </w:t>
      </w:r>
    </w:p>
    <w:p w:rsidR="00EB6A25" w:rsidRDefault="001037FA">
      <w:pPr>
        <w:spacing w:after="173"/>
        <w:ind w:left="96" w:right="453"/>
      </w:pPr>
      <w:r>
        <w:t>öğrencilerle buluşturma ve öğrencilerin bilime ilgisini pekiştirme amacı ile “</w:t>
      </w:r>
      <w:hyperlink r:id="rId326">
        <w:r>
          <w:t>Bilim Söyleşileri</w:t>
        </w:r>
      </w:hyperlink>
      <w:hyperlink r:id="rId327">
        <w:r>
          <w:t>”</w:t>
        </w:r>
      </w:hyperlink>
      <w:r>
        <w:t xml:space="preserve"> </w:t>
      </w:r>
      <w:r>
        <w:t>adı altında etkinlikler dizisi ba</w:t>
      </w:r>
      <w:r>
        <w:t>şlatılmıştır.</w:t>
      </w:r>
      <w:r>
        <w:rPr>
          <w:b/>
        </w:rPr>
        <w:t xml:space="preserve"> </w:t>
      </w:r>
      <w:hyperlink r:id="rId328">
        <w:r>
          <w:rPr>
            <w:color w:val="0562C1"/>
            <w:u w:val="single" w:color="0562C1"/>
          </w:rPr>
          <w:t>https://bilimsoylesileri.tubitak.gov.tr/tr/hakkimizda</w:t>
        </w:r>
      </w:hyperlink>
      <w:hyperlink r:id="rId329">
        <w:r>
          <w:t xml:space="preserve"> </w:t>
        </w:r>
      </w:hyperlink>
      <w:r>
        <w:t xml:space="preserve">için </w:t>
      </w:r>
      <w:r>
        <w:t>sitesinden detaylara ulaşmak mümkündür.</w:t>
      </w:r>
      <w:r>
        <w:t xml:space="preserve"> </w:t>
      </w:r>
    </w:p>
    <w:p w:rsidR="00EB6A25" w:rsidRDefault="001037FA">
      <w:pPr>
        <w:spacing w:after="67" w:line="249" w:lineRule="auto"/>
        <w:ind w:left="10" w:right="454"/>
        <w:jc w:val="right"/>
      </w:pPr>
      <w:r>
        <w:t xml:space="preserve">TÜBİTAK destekleri dışında </w:t>
      </w:r>
      <w:hyperlink r:id="rId330">
        <w:r>
          <w:rPr>
            <w:color w:val="0562C1"/>
            <w:u w:val="single" w:color="0562C1"/>
          </w:rPr>
          <w:t>KOSGEB</w:t>
        </w:r>
      </w:hyperlink>
      <w:hyperlink r:id="rId331">
        <w:r>
          <w:t>’</w:t>
        </w:r>
      </w:hyperlink>
      <w:r>
        <w:t>in (Küçük ve</w:t>
      </w:r>
      <w:r>
        <w:t xml:space="preserve"> Orta Ölçekli İşletmeleri </w:t>
      </w:r>
    </w:p>
    <w:p w:rsidR="00EB6A25" w:rsidRDefault="001037FA">
      <w:pPr>
        <w:ind w:left="96" w:right="15"/>
      </w:pPr>
      <w:r>
        <w:t>Geliştirme ve Destekleme İdaresi Başkanlığı)</w:t>
      </w:r>
      <w:hyperlink r:id="rId332">
        <w:r>
          <w:t xml:space="preserve"> </w:t>
        </w:r>
      </w:hyperlink>
      <w:hyperlink r:id="rId333">
        <w:r>
          <w:rPr>
            <w:color w:val="0562C1"/>
            <w:u w:val="single" w:color="0562C1"/>
          </w:rPr>
          <w:t>Girişimcilik</w:t>
        </w:r>
      </w:hyperlink>
      <w:hyperlink r:id="rId334">
        <w:r>
          <w:t xml:space="preserve"> </w:t>
        </w:r>
      </w:hyperlink>
      <w:r>
        <w:t xml:space="preserve">Eğitimlerinden ve </w:t>
      </w:r>
      <w:hyperlink r:id="rId335">
        <w:r>
          <w:rPr>
            <w:color w:val="0562C1"/>
            <w:u w:val="single" w:color="0562C1"/>
          </w:rPr>
          <w:t>AR-GE, Teknolojik</w:t>
        </w:r>
      </w:hyperlink>
      <w:hyperlink r:id="rId336">
        <w:r>
          <w:rPr>
            <w:color w:val="0562C1"/>
          </w:rPr>
          <w:t xml:space="preserve"> </w:t>
        </w:r>
      </w:hyperlink>
    </w:p>
    <w:p w:rsidR="00EB6A25" w:rsidRDefault="001037FA">
      <w:pPr>
        <w:spacing w:after="98"/>
        <w:ind w:left="96" w:right="15"/>
      </w:pPr>
      <w:hyperlink r:id="rId337">
        <w:r>
          <w:rPr>
            <w:color w:val="0562C1"/>
            <w:u w:val="single" w:color="0562C1"/>
          </w:rPr>
          <w:t>Üretim ve Yerlileştirme Destekleri</w:t>
        </w:r>
      </w:hyperlink>
      <w:hyperlink r:id="rId338">
        <w:r>
          <w:t>’</w:t>
        </w:r>
      </w:hyperlink>
      <w:r>
        <w:t xml:space="preserve">nden yararlanılabilir. Ayrıca özellikle meslek liseleri için alt yapı projeleri ile 26 farklı </w:t>
      </w:r>
      <w:hyperlink r:id="rId339">
        <w:r>
          <w:rPr>
            <w:color w:val="0562C1"/>
            <w:u w:val="single" w:color="0562C1"/>
          </w:rPr>
          <w:t>Kalkınma Ajanslarından</w:t>
        </w:r>
      </w:hyperlink>
      <w:hyperlink r:id="rId340">
        <w:r>
          <w:t xml:space="preserve"> </w:t>
        </w:r>
      </w:hyperlink>
      <w:r>
        <w:t xml:space="preserve">destek bulunabilir.  </w:t>
      </w:r>
    </w:p>
    <w:p w:rsidR="00EB6A25" w:rsidRDefault="001037FA">
      <w:pPr>
        <w:spacing w:after="100" w:line="259" w:lineRule="auto"/>
        <w:ind w:left="1788" w:firstLine="0"/>
        <w:jc w:val="left"/>
      </w:pPr>
      <w: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r>
        <w:rPr>
          <w:b/>
        </w:rPr>
        <w:tab/>
        <w:t xml:space="preserve"> </w:t>
      </w:r>
    </w:p>
    <w:p w:rsidR="00EB6A25" w:rsidRDefault="001037FA">
      <w:pPr>
        <w:pStyle w:val="Balk2"/>
        <w:ind w:left="1539" w:right="1974"/>
      </w:pPr>
      <w:r>
        <w:t>19.</w:t>
      </w:r>
      <w:r>
        <w:rPr>
          <w:rFonts w:ascii="Arial" w:eastAsia="Arial" w:hAnsi="Arial" w:cs="Arial"/>
        </w:rPr>
        <w:t xml:space="preserve"> </w:t>
      </w:r>
      <w:r>
        <w:t>De</w:t>
      </w:r>
      <w:r>
        <w:t xml:space="preserve">rs: Avrupa Birliği </w:t>
      </w:r>
      <w:r>
        <w:t xml:space="preserve">Destekleri </w:t>
      </w:r>
    </w:p>
    <w:p w:rsidR="00EB6A25" w:rsidRDefault="001037FA">
      <w:pPr>
        <w:spacing w:after="64"/>
        <w:ind w:left="96" w:right="451"/>
      </w:pPr>
      <w:r>
        <w:t>Türkiye, Avrupa Birliği (AB) topluluk programlarından 1999 yılından beri yararlanmaktadır. Bu bağlamda Türkiye Ulusal Ajansı (UA) 2002’den beri Avrupa Birliği Eğitim ve Gençlik Programları Dairesi altında bu görevi üstelenmiş 2003’te ise tüzel kişiliğe hai</w:t>
      </w:r>
      <w:r>
        <w:t>z Avrupa Birliği Bakanlığının ilgili kuruluşu h</w:t>
      </w:r>
      <w:r>
        <w:t>â</w:t>
      </w:r>
      <w:r>
        <w:t>line dönüşmüştür. 2018’de Dışişleri Bakanlığının bağlı kuruluşu olan Avrupa Birliği Başkanlığının ilgili kuruluşu olmuştur. Türkiye Ulusal Ajansı, Eğitim, gençlik ve spor alanlarındaki AB programlarını yürüte</w:t>
      </w:r>
      <w:r>
        <w:t>rek kurum ve kuruluşlar ile vatandaşlarımızın bu programlardan yararlanmasını sağlamayı amaçlar (</w:t>
      </w:r>
      <w:hyperlink r:id="rId341">
        <w:r>
          <w:rPr>
            <w:color w:val="0562C1"/>
            <w:u w:val="single" w:color="0562C1"/>
          </w:rPr>
          <w:t>https://www.ua.gov.tr/</w:t>
        </w:r>
      </w:hyperlink>
      <w:hyperlink r:id="rId342">
        <w:r>
          <w:t>)</w:t>
        </w:r>
      </w:hyperlink>
      <w:r>
        <w:t xml:space="preserve">. </w:t>
      </w:r>
    </w:p>
    <w:p w:rsidR="00EB6A25" w:rsidRDefault="001037FA">
      <w:pPr>
        <w:ind w:left="96" w:right="15"/>
      </w:pPr>
      <w:r>
        <w:t>Ulusal Ajansın h</w:t>
      </w:r>
      <w:r>
        <w:t>â</w:t>
      </w:r>
      <w:r>
        <w:t>lihazırda 4 başlık altında sundu</w:t>
      </w:r>
      <w:r>
        <w:t>ğu fırsatlar</w:t>
      </w:r>
      <w:r>
        <w:t xml:space="preserve"> </w:t>
      </w:r>
      <w:r>
        <w:t xml:space="preserve">vardır. Bunlar </w:t>
      </w:r>
      <w:r>
        <w:t xml:space="preserve"> </w:t>
      </w:r>
    </w:p>
    <w:p w:rsidR="00EB6A25" w:rsidRDefault="001037FA">
      <w:pPr>
        <w:spacing w:after="0" w:line="259" w:lineRule="auto"/>
        <w:ind w:left="1273" w:firstLine="0"/>
        <w:jc w:val="left"/>
      </w:pPr>
      <w:r>
        <w:rPr>
          <w:rFonts w:ascii="Calibri" w:eastAsia="Calibri" w:hAnsi="Calibri" w:cs="Calibri"/>
          <w:noProof/>
          <w:sz w:val="22"/>
        </w:rPr>
        <mc:AlternateContent>
          <mc:Choice Requires="wpg">
            <w:drawing>
              <wp:inline distT="0" distB="0" distL="0" distR="0">
                <wp:extent cx="5131761" cy="1464748"/>
                <wp:effectExtent l="0" t="0" r="0" b="0"/>
                <wp:docPr id="496287" name="Group 496287"/>
                <wp:cNvGraphicFramePr/>
                <a:graphic xmlns:a="http://schemas.openxmlformats.org/drawingml/2006/main">
                  <a:graphicData uri="http://schemas.microsoft.com/office/word/2010/wordprocessingGroup">
                    <wpg:wgp>
                      <wpg:cNvGrpSpPr/>
                      <wpg:grpSpPr>
                        <a:xfrm>
                          <a:off x="0" y="0"/>
                          <a:ext cx="5131761" cy="1464748"/>
                          <a:chOff x="0" y="0"/>
                          <a:chExt cx="5131761" cy="1464748"/>
                        </a:xfrm>
                      </wpg:grpSpPr>
                      <wps:wsp>
                        <wps:cNvPr id="45574" name="Rectangle 45574"/>
                        <wps:cNvSpPr/>
                        <wps:spPr>
                          <a:xfrm>
                            <a:off x="5097319" y="130952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5745" name="Shape 45745"/>
                        <wps:cNvSpPr/>
                        <wps:spPr>
                          <a:xfrm>
                            <a:off x="2486590" y="591064"/>
                            <a:ext cx="2023808" cy="234162"/>
                          </a:xfrm>
                          <a:custGeom>
                            <a:avLst/>
                            <a:gdLst/>
                            <a:ahLst/>
                            <a:cxnLst/>
                            <a:rect l="0" t="0" r="0" b="0"/>
                            <a:pathLst>
                              <a:path w="2023808" h="234162">
                                <a:moveTo>
                                  <a:pt x="0" y="0"/>
                                </a:moveTo>
                                <a:lnTo>
                                  <a:pt x="0" y="117081"/>
                                </a:lnTo>
                                <a:lnTo>
                                  <a:pt x="2023808" y="117081"/>
                                </a:lnTo>
                                <a:lnTo>
                                  <a:pt x="2023808" y="23416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46" name="Shape 45746"/>
                        <wps:cNvSpPr/>
                        <wps:spPr>
                          <a:xfrm>
                            <a:off x="2486590" y="591064"/>
                            <a:ext cx="674599" cy="234162"/>
                          </a:xfrm>
                          <a:custGeom>
                            <a:avLst/>
                            <a:gdLst/>
                            <a:ahLst/>
                            <a:cxnLst/>
                            <a:rect l="0" t="0" r="0" b="0"/>
                            <a:pathLst>
                              <a:path w="674599" h="234162">
                                <a:moveTo>
                                  <a:pt x="0" y="0"/>
                                </a:moveTo>
                                <a:lnTo>
                                  <a:pt x="0" y="117081"/>
                                </a:lnTo>
                                <a:lnTo>
                                  <a:pt x="674599" y="117081"/>
                                </a:lnTo>
                                <a:lnTo>
                                  <a:pt x="674599" y="23416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47" name="Shape 45747"/>
                        <wps:cNvSpPr/>
                        <wps:spPr>
                          <a:xfrm>
                            <a:off x="1812218" y="591064"/>
                            <a:ext cx="674599" cy="234162"/>
                          </a:xfrm>
                          <a:custGeom>
                            <a:avLst/>
                            <a:gdLst/>
                            <a:ahLst/>
                            <a:cxnLst/>
                            <a:rect l="0" t="0" r="0" b="0"/>
                            <a:pathLst>
                              <a:path w="674599" h="234162">
                                <a:moveTo>
                                  <a:pt x="674599" y="0"/>
                                </a:moveTo>
                                <a:lnTo>
                                  <a:pt x="674599" y="117081"/>
                                </a:lnTo>
                                <a:lnTo>
                                  <a:pt x="0" y="117081"/>
                                </a:lnTo>
                                <a:lnTo>
                                  <a:pt x="0" y="23416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48" name="Shape 45748"/>
                        <wps:cNvSpPr/>
                        <wps:spPr>
                          <a:xfrm>
                            <a:off x="463461" y="591064"/>
                            <a:ext cx="2023809" cy="234162"/>
                          </a:xfrm>
                          <a:custGeom>
                            <a:avLst/>
                            <a:gdLst/>
                            <a:ahLst/>
                            <a:cxnLst/>
                            <a:rect l="0" t="0" r="0" b="0"/>
                            <a:pathLst>
                              <a:path w="2023809" h="234162">
                                <a:moveTo>
                                  <a:pt x="2023809" y="0"/>
                                </a:moveTo>
                                <a:lnTo>
                                  <a:pt x="2023809" y="117081"/>
                                </a:lnTo>
                                <a:lnTo>
                                  <a:pt x="0" y="117081"/>
                                </a:lnTo>
                                <a:lnTo>
                                  <a:pt x="0" y="234162"/>
                                </a:ln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49" name="Shape 45749"/>
                        <wps:cNvSpPr/>
                        <wps:spPr>
                          <a:xfrm>
                            <a:off x="2273117" y="0"/>
                            <a:ext cx="426949" cy="133274"/>
                          </a:xfrm>
                          <a:custGeom>
                            <a:avLst/>
                            <a:gdLst/>
                            <a:ahLst/>
                            <a:cxnLst/>
                            <a:rect l="0" t="0" r="0" b="0"/>
                            <a:pathLst>
                              <a:path w="426949" h="133274">
                                <a:moveTo>
                                  <a:pt x="0" y="133274"/>
                                </a:moveTo>
                                <a:cubicBezTo>
                                  <a:pt x="98933" y="15380"/>
                                  <a:pt x="274701" y="0"/>
                                  <a:pt x="392595" y="98920"/>
                                </a:cubicBezTo>
                                <a:cubicBezTo>
                                  <a:pt x="405028" y="109360"/>
                                  <a:pt x="416522" y="120840"/>
                                  <a:pt x="426949" y="133274"/>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0" name="Shape 45750"/>
                        <wps:cNvSpPr/>
                        <wps:spPr>
                          <a:xfrm>
                            <a:off x="2273113" y="491522"/>
                            <a:ext cx="426949" cy="133274"/>
                          </a:xfrm>
                          <a:custGeom>
                            <a:avLst/>
                            <a:gdLst/>
                            <a:ahLst/>
                            <a:cxnLst/>
                            <a:rect l="0" t="0" r="0" b="0"/>
                            <a:pathLst>
                              <a:path w="426949" h="133274">
                                <a:moveTo>
                                  <a:pt x="426949" y="0"/>
                                </a:moveTo>
                                <a:cubicBezTo>
                                  <a:pt x="328016" y="117894"/>
                                  <a:pt x="152248" y="133274"/>
                                  <a:pt x="34354" y="34353"/>
                                </a:cubicBezTo>
                                <a:cubicBezTo>
                                  <a:pt x="21920" y="23914"/>
                                  <a:pt x="10427" y="12433"/>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1" name="Rectangle 45751"/>
                        <wps:cNvSpPr/>
                        <wps:spPr>
                          <a:xfrm>
                            <a:off x="2122192" y="136414"/>
                            <a:ext cx="1015459" cy="251185"/>
                          </a:xfrm>
                          <a:prstGeom prst="rect">
                            <a:avLst/>
                          </a:prstGeom>
                          <a:ln>
                            <a:noFill/>
                          </a:ln>
                        </wps:spPr>
                        <wps:txbx>
                          <w:txbxContent>
                            <w:p w:rsidR="00EB6A25" w:rsidRDefault="001037FA">
                              <w:pPr>
                                <w:spacing w:after="160" w:line="259" w:lineRule="auto"/>
                                <w:ind w:left="0" w:firstLine="0"/>
                                <w:jc w:val="left"/>
                              </w:pPr>
                              <w:r>
                                <w:rPr>
                                  <w:sz w:val="22"/>
                                </w:rPr>
                                <w:t xml:space="preserve">Ulusal Ajans </w:t>
                              </w:r>
                            </w:p>
                          </w:txbxContent>
                        </wps:txbx>
                        <wps:bodyPr horzOverflow="overflow" vert="horz" lIns="0" tIns="0" rIns="0" bIns="0" rtlCol="0">
                          <a:noAutofit/>
                        </wps:bodyPr>
                      </wps:wsp>
                      <wps:wsp>
                        <wps:cNvPr id="45752" name="Rectangle 45752"/>
                        <wps:cNvSpPr/>
                        <wps:spPr>
                          <a:xfrm>
                            <a:off x="2231975" y="329851"/>
                            <a:ext cx="676201" cy="169632"/>
                          </a:xfrm>
                          <a:prstGeom prst="rect">
                            <a:avLst/>
                          </a:prstGeom>
                          <a:ln>
                            <a:noFill/>
                          </a:ln>
                        </wps:spPr>
                        <wps:txbx>
                          <w:txbxContent>
                            <w:p w:rsidR="00EB6A25" w:rsidRDefault="001037FA">
                              <w:pPr>
                                <w:spacing w:after="160" w:line="259" w:lineRule="auto"/>
                                <w:ind w:left="0" w:firstLine="0"/>
                                <w:jc w:val="left"/>
                              </w:pPr>
                              <w:r>
                                <w:rPr>
                                  <w:sz w:val="22"/>
                                </w:rPr>
                                <w:t>Fırsatları</w:t>
                              </w:r>
                            </w:p>
                          </w:txbxContent>
                        </wps:txbx>
                        <wps:bodyPr horzOverflow="overflow" vert="horz" lIns="0" tIns="0" rIns="0" bIns="0" rtlCol="0">
                          <a:noAutofit/>
                        </wps:bodyPr>
                      </wps:wsp>
                      <wps:wsp>
                        <wps:cNvPr id="45753" name="Shape 45753"/>
                        <wps:cNvSpPr/>
                        <wps:spPr>
                          <a:xfrm>
                            <a:off x="249986" y="791417"/>
                            <a:ext cx="426949" cy="133274"/>
                          </a:xfrm>
                          <a:custGeom>
                            <a:avLst/>
                            <a:gdLst/>
                            <a:ahLst/>
                            <a:cxnLst/>
                            <a:rect l="0" t="0" r="0" b="0"/>
                            <a:pathLst>
                              <a:path w="426949" h="133274">
                                <a:moveTo>
                                  <a:pt x="0" y="133274"/>
                                </a:moveTo>
                                <a:cubicBezTo>
                                  <a:pt x="98933" y="15380"/>
                                  <a:pt x="274701" y="0"/>
                                  <a:pt x="392595" y="98920"/>
                                </a:cubicBezTo>
                                <a:cubicBezTo>
                                  <a:pt x="405028" y="109360"/>
                                  <a:pt x="416522" y="120840"/>
                                  <a:pt x="426949" y="133274"/>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4" name="Shape 45754"/>
                        <wps:cNvSpPr/>
                        <wps:spPr>
                          <a:xfrm>
                            <a:off x="249982" y="1282939"/>
                            <a:ext cx="426949" cy="133274"/>
                          </a:xfrm>
                          <a:custGeom>
                            <a:avLst/>
                            <a:gdLst/>
                            <a:ahLst/>
                            <a:cxnLst/>
                            <a:rect l="0" t="0" r="0" b="0"/>
                            <a:pathLst>
                              <a:path w="426949" h="133274">
                                <a:moveTo>
                                  <a:pt x="426949" y="0"/>
                                </a:moveTo>
                                <a:cubicBezTo>
                                  <a:pt x="328016" y="117894"/>
                                  <a:pt x="152247" y="133274"/>
                                  <a:pt x="34354" y="34353"/>
                                </a:cubicBezTo>
                                <a:cubicBezTo>
                                  <a:pt x="21920" y="23914"/>
                                  <a:pt x="10427" y="12433"/>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5" name="Rectangle 45755"/>
                        <wps:cNvSpPr/>
                        <wps:spPr>
                          <a:xfrm>
                            <a:off x="0" y="927832"/>
                            <a:ext cx="1279304" cy="251185"/>
                          </a:xfrm>
                          <a:prstGeom prst="rect">
                            <a:avLst/>
                          </a:prstGeom>
                          <a:ln>
                            <a:noFill/>
                          </a:ln>
                        </wps:spPr>
                        <wps:txbx>
                          <w:txbxContent>
                            <w:p w:rsidR="00EB6A25" w:rsidRDefault="001037FA">
                              <w:pPr>
                                <w:spacing w:after="160" w:line="259" w:lineRule="auto"/>
                                <w:ind w:left="0" w:firstLine="0"/>
                                <w:jc w:val="left"/>
                              </w:pPr>
                              <w:r>
                                <w:rPr>
                                  <w:sz w:val="22"/>
                                </w:rPr>
                                <w:t xml:space="preserve">Gençler/Gençlik </w:t>
                              </w:r>
                            </w:p>
                          </w:txbxContent>
                        </wps:txbx>
                        <wps:bodyPr horzOverflow="overflow" vert="horz" lIns="0" tIns="0" rIns="0" bIns="0" rtlCol="0">
                          <a:noAutofit/>
                        </wps:bodyPr>
                      </wps:wsp>
                      <wps:wsp>
                        <wps:cNvPr id="45756" name="Rectangle 45756"/>
                        <wps:cNvSpPr/>
                        <wps:spPr>
                          <a:xfrm>
                            <a:off x="158435" y="1121269"/>
                            <a:ext cx="812069" cy="169632"/>
                          </a:xfrm>
                          <a:prstGeom prst="rect">
                            <a:avLst/>
                          </a:prstGeom>
                          <a:ln>
                            <a:noFill/>
                          </a:ln>
                        </wps:spPr>
                        <wps:txbx>
                          <w:txbxContent>
                            <w:p w:rsidR="00EB6A25" w:rsidRDefault="001037FA">
                              <w:pPr>
                                <w:spacing w:after="160" w:line="259" w:lineRule="auto"/>
                                <w:ind w:left="0" w:firstLine="0"/>
                                <w:jc w:val="left"/>
                              </w:pPr>
                              <w:r>
                                <w:rPr>
                                  <w:sz w:val="22"/>
                                </w:rPr>
                                <w:t>Çalışanları</w:t>
                              </w:r>
                            </w:p>
                          </w:txbxContent>
                        </wps:txbx>
                        <wps:bodyPr horzOverflow="overflow" vert="horz" lIns="0" tIns="0" rIns="0" bIns="0" rtlCol="0">
                          <a:noAutofit/>
                        </wps:bodyPr>
                      </wps:wsp>
                      <wps:wsp>
                        <wps:cNvPr id="45757" name="Shape 45757"/>
                        <wps:cNvSpPr/>
                        <wps:spPr>
                          <a:xfrm>
                            <a:off x="1598739" y="791417"/>
                            <a:ext cx="426949" cy="133274"/>
                          </a:xfrm>
                          <a:custGeom>
                            <a:avLst/>
                            <a:gdLst/>
                            <a:ahLst/>
                            <a:cxnLst/>
                            <a:rect l="0" t="0" r="0" b="0"/>
                            <a:pathLst>
                              <a:path w="426949" h="133274">
                                <a:moveTo>
                                  <a:pt x="0" y="133274"/>
                                </a:moveTo>
                                <a:cubicBezTo>
                                  <a:pt x="98933" y="15380"/>
                                  <a:pt x="274701" y="0"/>
                                  <a:pt x="392595" y="98920"/>
                                </a:cubicBezTo>
                                <a:cubicBezTo>
                                  <a:pt x="405028" y="109360"/>
                                  <a:pt x="416522" y="120840"/>
                                  <a:pt x="426949" y="133274"/>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8" name="Shape 45758"/>
                        <wps:cNvSpPr/>
                        <wps:spPr>
                          <a:xfrm>
                            <a:off x="1598736" y="1282939"/>
                            <a:ext cx="426949" cy="133274"/>
                          </a:xfrm>
                          <a:custGeom>
                            <a:avLst/>
                            <a:gdLst/>
                            <a:ahLst/>
                            <a:cxnLst/>
                            <a:rect l="0" t="0" r="0" b="0"/>
                            <a:pathLst>
                              <a:path w="426949" h="133274">
                                <a:moveTo>
                                  <a:pt x="426949" y="0"/>
                                </a:moveTo>
                                <a:cubicBezTo>
                                  <a:pt x="328015" y="117894"/>
                                  <a:pt x="152247" y="133274"/>
                                  <a:pt x="34354" y="34353"/>
                                </a:cubicBezTo>
                                <a:cubicBezTo>
                                  <a:pt x="21920" y="23914"/>
                                  <a:pt x="10427" y="12433"/>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59" name="Rectangle 45759"/>
                        <wps:cNvSpPr/>
                        <wps:spPr>
                          <a:xfrm>
                            <a:off x="1394442" y="1048698"/>
                            <a:ext cx="1159754" cy="169632"/>
                          </a:xfrm>
                          <a:prstGeom prst="rect">
                            <a:avLst/>
                          </a:prstGeom>
                          <a:ln>
                            <a:noFill/>
                          </a:ln>
                        </wps:spPr>
                        <wps:txbx>
                          <w:txbxContent>
                            <w:p w:rsidR="00EB6A25" w:rsidRDefault="001037FA">
                              <w:pPr>
                                <w:spacing w:after="160" w:line="259" w:lineRule="auto"/>
                                <w:ind w:left="0" w:firstLine="0"/>
                                <w:jc w:val="left"/>
                              </w:pPr>
                              <w:r>
                                <w:rPr>
                                  <w:sz w:val="22"/>
                                </w:rPr>
                                <w:t xml:space="preserve">Eğitim Alanlar </w:t>
                              </w:r>
                            </w:p>
                          </w:txbxContent>
                        </wps:txbx>
                        <wps:bodyPr horzOverflow="overflow" vert="horz" lIns="0" tIns="0" rIns="0" bIns="0" rtlCol="0">
                          <a:noAutofit/>
                        </wps:bodyPr>
                      </wps:wsp>
                      <wps:wsp>
                        <wps:cNvPr id="45760" name="Shape 45760"/>
                        <wps:cNvSpPr/>
                        <wps:spPr>
                          <a:xfrm>
                            <a:off x="2947495" y="791417"/>
                            <a:ext cx="426949" cy="133274"/>
                          </a:xfrm>
                          <a:custGeom>
                            <a:avLst/>
                            <a:gdLst/>
                            <a:ahLst/>
                            <a:cxnLst/>
                            <a:rect l="0" t="0" r="0" b="0"/>
                            <a:pathLst>
                              <a:path w="426949" h="133274">
                                <a:moveTo>
                                  <a:pt x="0" y="133274"/>
                                </a:moveTo>
                                <a:cubicBezTo>
                                  <a:pt x="98933" y="15380"/>
                                  <a:pt x="274701" y="0"/>
                                  <a:pt x="392595" y="98920"/>
                                </a:cubicBezTo>
                                <a:cubicBezTo>
                                  <a:pt x="405028" y="109360"/>
                                  <a:pt x="416522" y="120840"/>
                                  <a:pt x="426949" y="133274"/>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61" name="Shape 45761"/>
                        <wps:cNvSpPr/>
                        <wps:spPr>
                          <a:xfrm>
                            <a:off x="2947491" y="1282939"/>
                            <a:ext cx="426949" cy="133274"/>
                          </a:xfrm>
                          <a:custGeom>
                            <a:avLst/>
                            <a:gdLst/>
                            <a:ahLst/>
                            <a:cxnLst/>
                            <a:rect l="0" t="0" r="0" b="0"/>
                            <a:pathLst>
                              <a:path w="426949" h="133274">
                                <a:moveTo>
                                  <a:pt x="426949" y="0"/>
                                </a:moveTo>
                                <a:cubicBezTo>
                                  <a:pt x="328016" y="117894"/>
                                  <a:pt x="152248" y="133274"/>
                                  <a:pt x="34354" y="34353"/>
                                </a:cubicBezTo>
                                <a:cubicBezTo>
                                  <a:pt x="21920" y="23914"/>
                                  <a:pt x="10427" y="12433"/>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62" name="Rectangle 45762"/>
                        <wps:cNvSpPr/>
                        <wps:spPr>
                          <a:xfrm>
                            <a:off x="2706623" y="1048698"/>
                            <a:ext cx="1254951" cy="169632"/>
                          </a:xfrm>
                          <a:prstGeom prst="rect">
                            <a:avLst/>
                          </a:prstGeom>
                          <a:ln>
                            <a:noFill/>
                          </a:ln>
                        </wps:spPr>
                        <wps:txbx>
                          <w:txbxContent>
                            <w:p w:rsidR="00EB6A25" w:rsidRDefault="001037FA">
                              <w:pPr>
                                <w:spacing w:after="160" w:line="259" w:lineRule="auto"/>
                                <w:ind w:left="0" w:firstLine="0"/>
                                <w:jc w:val="left"/>
                              </w:pPr>
                              <w:r>
                                <w:rPr>
                                  <w:sz w:val="22"/>
                                </w:rPr>
                                <w:t xml:space="preserve">Eğitim Verenler </w:t>
                              </w:r>
                            </w:p>
                          </w:txbxContent>
                        </wps:txbx>
                        <wps:bodyPr horzOverflow="overflow" vert="horz" lIns="0" tIns="0" rIns="0" bIns="0" rtlCol="0">
                          <a:noAutofit/>
                        </wps:bodyPr>
                      </wps:wsp>
                      <wps:wsp>
                        <wps:cNvPr id="45763" name="Shape 45763"/>
                        <wps:cNvSpPr/>
                        <wps:spPr>
                          <a:xfrm>
                            <a:off x="4296249" y="791417"/>
                            <a:ext cx="426949" cy="133274"/>
                          </a:xfrm>
                          <a:custGeom>
                            <a:avLst/>
                            <a:gdLst/>
                            <a:ahLst/>
                            <a:cxnLst/>
                            <a:rect l="0" t="0" r="0" b="0"/>
                            <a:pathLst>
                              <a:path w="426949" h="133274">
                                <a:moveTo>
                                  <a:pt x="0" y="133274"/>
                                </a:moveTo>
                                <a:cubicBezTo>
                                  <a:pt x="98933" y="15380"/>
                                  <a:pt x="274701" y="0"/>
                                  <a:pt x="392595" y="98920"/>
                                </a:cubicBezTo>
                                <a:cubicBezTo>
                                  <a:pt x="405028" y="109360"/>
                                  <a:pt x="416522" y="120840"/>
                                  <a:pt x="426949" y="133274"/>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64" name="Shape 45764"/>
                        <wps:cNvSpPr/>
                        <wps:spPr>
                          <a:xfrm>
                            <a:off x="4296245" y="1282939"/>
                            <a:ext cx="426949" cy="133274"/>
                          </a:xfrm>
                          <a:custGeom>
                            <a:avLst/>
                            <a:gdLst/>
                            <a:ahLst/>
                            <a:cxnLst/>
                            <a:rect l="0" t="0" r="0" b="0"/>
                            <a:pathLst>
                              <a:path w="426949" h="133274">
                                <a:moveTo>
                                  <a:pt x="426949" y="0"/>
                                </a:moveTo>
                                <a:cubicBezTo>
                                  <a:pt x="328016" y="117894"/>
                                  <a:pt x="152248" y="133274"/>
                                  <a:pt x="34354" y="34353"/>
                                </a:cubicBezTo>
                                <a:cubicBezTo>
                                  <a:pt x="21920" y="23914"/>
                                  <a:pt x="10427" y="12433"/>
                                  <a:pt x="0" y="0"/>
                                </a:cubicBezTo>
                              </a:path>
                            </a:pathLst>
                          </a:custGeom>
                          <a:ln w="12700" cap="flat">
                            <a:miter lim="101600"/>
                          </a:ln>
                        </wps:spPr>
                        <wps:style>
                          <a:lnRef idx="1">
                            <a:srgbClr val="34589C"/>
                          </a:lnRef>
                          <a:fillRef idx="0">
                            <a:srgbClr val="000000">
                              <a:alpha val="0"/>
                            </a:srgbClr>
                          </a:fillRef>
                          <a:effectRef idx="0">
                            <a:scrgbClr r="0" g="0" b="0"/>
                          </a:effectRef>
                          <a:fontRef idx="none"/>
                        </wps:style>
                        <wps:bodyPr/>
                      </wps:wsp>
                      <wps:wsp>
                        <wps:cNvPr id="45765" name="Rectangle 45765"/>
                        <wps:cNvSpPr/>
                        <wps:spPr>
                          <a:xfrm>
                            <a:off x="3991399" y="1045744"/>
                            <a:ext cx="1379592" cy="169632"/>
                          </a:xfrm>
                          <a:prstGeom prst="rect">
                            <a:avLst/>
                          </a:prstGeom>
                          <a:ln>
                            <a:noFill/>
                          </a:ln>
                        </wps:spPr>
                        <wps:txbx>
                          <w:txbxContent>
                            <w:p w:rsidR="00EB6A25" w:rsidRDefault="001037FA">
                              <w:pPr>
                                <w:spacing w:after="160" w:line="259" w:lineRule="auto"/>
                                <w:ind w:left="0" w:firstLine="0"/>
                                <w:jc w:val="left"/>
                              </w:pPr>
                              <w:r>
                                <w:rPr>
                                  <w:sz w:val="22"/>
                                </w:rPr>
                                <w:t>Kurum/Kuruluşlar</w:t>
                              </w:r>
                            </w:p>
                          </w:txbxContent>
                        </wps:txbx>
                        <wps:bodyPr horzOverflow="overflow" vert="horz" lIns="0" tIns="0" rIns="0" bIns="0" rtlCol="0">
                          <a:noAutofit/>
                        </wps:bodyPr>
                      </wps:wsp>
                    </wpg:wgp>
                  </a:graphicData>
                </a:graphic>
              </wp:inline>
            </w:drawing>
          </mc:Choice>
          <mc:Fallback>
            <w:pict>
              <v:group id="Group 496287" o:spid="_x0000_s1679" style="width:404.1pt;height:115.35pt;mso-position-horizontal-relative:char;mso-position-vertical-relative:line" coordsize="51317,14647"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">
                <v:rect id="Rectangle 45574" o:spid="_x0000_s1680" style="position:absolute;left:50973;top:13095;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shape id="Shape 45745" o:spid="_x0000_s1681" style="position:absolute;left:24865;top:5910;width:20238;height:2342;visibility:visible;mso-wrap-style:square;v-text-anchor:top" coordsize="2023808,2341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" path="m,l,117081r2023808,l2023808,234162e" filled="f" strokecolor="#34589c" strokeweight="1pt">
                  <v:stroke miterlimit="66585f" joinstyle="miter"/>
                  <v:path arrowok="t" textboxrect="0,0,2023808,234162"/>
                </v:shape>
                <v:shape id="Shape 45746" o:spid="_x0000_s1682" style="position:absolute;left:24865;top:5910;width:6746;height:2342;visibility:visible;mso-wrap-style:square;v-text-anchor:top" coordsize="674599,2341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" path="m,l,117081r674599,l674599,234162e" filled="f" strokecolor="#34589c" strokeweight="1pt">
                  <v:stroke miterlimit="66585f" joinstyle="miter"/>
                  <v:path arrowok="t" textboxrect="0,0,674599,234162"/>
                </v:shape>
                <v:shape id="Shape 45747" o:spid="_x0000_s1683" style="position:absolute;left:18122;top:5910;width:6746;height:2342;visibility:visible;mso-wrap-style:square;v-text-anchor:top" coordsize="674599,2341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" path="m674599,r,117081l,117081,,234162e" filled="f" strokecolor="#34589c" strokeweight="1pt">
                  <v:stroke miterlimit="66585f" joinstyle="miter"/>
                  <v:path arrowok="t" textboxrect="0,0,674599,234162"/>
                </v:shape>
                <v:shape id="Shape 45748" o:spid="_x0000_s1684" style="position:absolute;left:4634;top:5910;width:20238;height:2342;visibility:visible;mso-wrap-style:square;v-text-anchor:top" coordsize="2023809,23416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" path="m2023809,r,117081l,117081,,234162e" filled="f" strokecolor="#34589c" strokeweight="1pt">
                  <v:stroke miterlimit="66585f" joinstyle="miter"/>
                  <v:path arrowok="t" textboxrect="0,0,2023809,234162"/>
                </v:shape>
                <v:shape id="Shape 45749" o:spid="_x0000_s1685" style="position:absolute;left:22731;width:4269;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" path="m,133274c98933,15380,274701,,392595,98920v12433,10440,23927,21920,34354,34354e" filled="f" strokecolor="#34589c" strokeweight="1pt">
                  <v:stroke miterlimit="66585f" joinstyle="miter"/>
                  <v:path arrowok="t" textboxrect="0,0,426949,133274"/>
                </v:shape>
                <v:shape id="Shape 45750" o:spid="_x0000_s1686" style="position:absolute;left:22731;top:4915;width:4269;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" path="m426949,c328016,117894,152248,133274,34354,34353,21920,23914,10427,12433,,e" filled="f" strokecolor="#34589c" strokeweight="1pt">
                  <v:stroke miterlimit="66585f" joinstyle="miter"/>
                  <v:path arrowok="t" textboxrect="0,0,426949,133274"/>
                </v:shape>
                <v:rect id="Rectangle 45751" o:spid="_x0000_s1687" style="position:absolute;left:21221;top:1364;width:10155;height:25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Ulusal Ajans </w:t>
                        </w:r>
                      </w:p>
                    </w:txbxContent>
                  </v:textbox>
                </v:rect>
                <v:rect id="Rectangle 45752" o:spid="_x0000_s1688" style="position:absolute;left:22319;top:3298;width:6762;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Fırsatları</w:t>
                        </w:r>
                      </w:p>
                    </w:txbxContent>
                  </v:textbox>
                </v:rect>
                <v:shape id="Shape 45753" o:spid="_x0000_s1689" style="position:absolute;left:2499;top:7914;width:4270;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" path="m,133274c98933,15380,274701,,392595,98920v12433,10440,23927,21920,34354,34354e" filled="f" strokecolor="#34589c" strokeweight="1pt">
                  <v:stroke miterlimit="66585f" joinstyle="miter"/>
                  <v:path arrowok="t" textboxrect="0,0,426949,133274"/>
                </v:shape>
                <v:shape id="Shape 45754" o:spid="_x0000_s1690" style="position:absolute;left:2499;top:12829;width:4270;height:1333;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" path="m426949,c328016,117894,152247,133274,34354,34353,21920,23914,10427,12433,,e" filled="f" strokecolor="#34589c" strokeweight="1pt">
                  <v:stroke miterlimit="66585f" joinstyle="miter"/>
                  <v:path arrowok="t" textboxrect="0,0,426949,133274"/>
                </v:shape>
                <v:rect id="Rectangle 45755" o:spid="_x0000_s1691" style="position:absolute;top:9278;width:12793;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Gençler/Gençlik </w:t>
                        </w:r>
                      </w:p>
                    </w:txbxContent>
                  </v:textbox>
                </v:rect>
                <v:rect id="Rectangle 45756" o:spid="_x0000_s1692" style="position:absolute;left:1584;top:11212;width:8121;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Çalışanları</w:t>
                        </w:r>
                      </w:p>
                    </w:txbxContent>
                  </v:textbox>
                </v:rect>
                <v:shape id="Shape 45757" o:spid="_x0000_s1693" style="position:absolute;left:15987;top:7914;width:4269;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" path="m,133274c98933,15380,274701,,392595,98920v12433,10440,23927,21920,34354,34354e" filled="f" strokecolor="#34589c" strokeweight="1pt">
                  <v:stroke miterlimit="66585f" joinstyle="miter"/>
                  <v:path arrowok="t" textboxrect="0,0,426949,133274"/>
                </v:shape>
                <v:shape id="Shape 45758" o:spid="_x0000_s1694" style="position:absolute;left:15987;top:12829;width:4269;height:1333;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" path="m426949,c328015,117894,152247,133274,34354,34353,21920,23914,10427,12433,,e" filled="f" strokecolor="#34589c" strokeweight="1pt">
                  <v:stroke miterlimit="66585f" joinstyle="miter"/>
                  <v:path arrowok="t" textboxrect="0,0,426949,133274"/>
                </v:shape>
                <v:rect id="Rectangle 45759" o:spid="_x0000_s1695" style="position:absolute;left:13944;top:10486;width:11597;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Eğitim Alanlar </w:t>
                        </w:r>
                      </w:p>
                    </w:txbxContent>
                  </v:textbox>
                </v:rect>
                <v:shape id="Shape 45760" o:spid="_x0000_s1696" style="position:absolute;left:29474;top:7914;width:4270;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" path="m,133274c98933,15380,274701,,392595,98920v12433,10440,23927,21920,34354,34354e" filled="f" strokecolor="#34589c" strokeweight="1pt">
                  <v:stroke miterlimit="66585f" joinstyle="miter"/>
                  <v:path arrowok="t" textboxrect="0,0,426949,133274"/>
                </v:shape>
                <v:shape id="Shape 45761" o:spid="_x0000_s1697" style="position:absolute;left:29474;top:12829;width:4270;height:1333;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" path="m426949,c328016,117894,152248,133274,34354,34353,21920,23914,10427,12433,,e" filled="f" strokecolor="#34589c" strokeweight="1pt">
                  <v:stroke miterlimit="66585f" joinstyle="miter"/>
                  <v:path arrowok="t" textboxrect="0,0,426949,133274"/>
                </v:shape>
                <v:rect id="Rectangle 45762" o:spid="_x0000_s1698" style="position:absolute;left:27066;top:10486;width:12549;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Eğitim Verenler </w:t>
                        </w:r>
                      </w:p>
                    </w:txbxContent>
                  </v:textbox>
                </v:rect>
                <v:shape id="Shape 45763" o:spid="_x0000_s1699" style="position:absolute;left:42962;top:7914;width:4269;height:1332;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" path="m,133274c98933,15380,274701,,392595,98920v12433,10440,23927,21920,34354,34354e" filled="f" strokecolor="#34589c" strokeweight="1pt">
                  <v:stroke miterlimit="66585f" joinstyle="miter"/>
                  <v:path arrowok="t" textboxrect="0,0,426949,133274"/>
                </v:shape>
                <v:shape id="Shape 45764" o:spid="_x0000_s1700" style="position:absolute;left:42962;top:12829;width:4269;height:1333;visibility:visible;mso-wrap-style:square;v-text-anchor:top" coordsize="426949,1332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" path="m426949,c328016,117894,152248,133274,34354,34353,21920,23914,10427,12433,,e" filled="f" strokecolor="#34589c" strokeweight="1pt">
                  <v:stroke miterlimit="66585f" joinstyle="miter"/>
                  <v:path arrowok="t" textboxrect="0,0,426949,133274"/>
                </v:shape>
                <v:rect id="Rectangle 45765" o:spid="_x0000_s1701" style="position:absolute;left:39913;top:10457;width:13796;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Kurum/Kuruluşlar</w:t>
                        </w:r>
                      </w:p>
                    </w:txbxContent>
                  </v:textbox>
                </v:rect>
                <w10:anchorlock/>
              </v:group>
            </w:pict>
          </mc:Fallback>
        </mc:AlternateContent>
      </w:r>
    </w:p>
    <w:p w:rsidR="00EB6A25" w:rsidRDefault="001037FA">
      <w:pPr>
        <w:spacing w:after="235"/>
        <w:ind w:left="1090" w:right="15"/>
      </w:pPr>
      <w:r>
        <w:t>Şeki</w:t>
      </w:r>
      <w:r>
        <w:t>l 12</w:t>
      </w:r>
      <w:r>
        <w:t>. Ulusal Ajans Fırsatları</w:t>
      </w:r>
      <w:r>
        <w:t xml:space="preserve"> </w:t>
      </w:r>
    </w:p>
    <w:p w:rsidR="00EB6A25" w:rsidRDefault="001037FA">
      <w:pPr>
        <w:spacing w:after="186"/>
        <w:ind w:left="86" w:right="15" w:firstLine="994"/>
      </w:pPr>
      <w:r>
        <w:t xml:space="preserve">UA Fırsatları için </w:t>
      </w:r>
      <w:hyperlink r:id="rId343">
        <w:r>
          <w:t>https://www.ua.gov.tr/anasayfa/</w:t>
        </w:r>
      </w:hyperlink>
      <w:hyperlink r:id="rId344">
        <w:r>
          <w:t xml:space="preserve"> </w:t>
        </w:r>
      </w:hyperlink>
      <w:r>
        <w:t xml:space="preserve">sayfası ziyaret edilebilir. İlk olarak </w:t>
      </w:r>
      <w:r>
        <w:rPr>
          <w:b/>
        </w:rPr>
        <w:t xml:space="preserve">Gençler/Gençlik Çalışanları </w:t>
      </w:r>
      <w:r>
        <w:t xml:space="preserve">için </w:t>
      </w:r>
      <w:r>
        <w:t xml:space="preserve">fırsatları inceleyelim. </w:t>
      </w:r>
      <w:r>
        <w:t xml:space="preserve"> </w:t>
      </w:r>
    </w:p>
    <w:p w:rsidR="00EB6A25" w:rsidRDefault="001037FA">
      <w:pPr>
        <w:tabs>
          <w:tab w:val="center" w:pos="3216"/>
        </w:tabs>
        <w:spacing w:after="119" w:line="266" w:lineRule="auto"/>
        <w:ind w:left="0" w:firstLine="0"/>
        <w:jc w:val="left"/>
      </w:pPr>
      <w:r>
        <w:rPr>
          <w:b/>
        </w:rPr>
        <w:t>19.1.</w:t>
      </w:r>
      <w:r>
        <w:rPr>
          <w:rFonts w:ascii="Arial" w:eastAsia="Arial" w:hAnsi="Arial" w:cs="Arial"/>
          <w:b/>
        </w:rPr>
        <w:t xml:space="preserve"> </w:t>
      </w:r>
      <w:r>
        <w:rPr>
          <w:rFonts w:ascii="Arial" w:eastAsia="Arial" w:hAnsi="Arial" w:cs="Arial"/>
          <w:b/>
        </w:rPr>
        <w:tab/>
      </w:r>
      <w:r>
        <w:rPr>
          <w:b/>
        </w:rPr>
        <w:t xml:space="preserve">Gençler/Gençlik Çalışanları için Fırsatlar </w:t>
      </w:r>
    </w:p>
    <w:p w:rsidR="00EB6A25" w:rsidRDefault="001037FA">
      <w:pPr>
        <w:spacing w:after="57"/>
        <w:ind w:left="96" w:right="454"/>
      </w:pPr>
      <w:r>
        <w:t>Bu hibe programının amacı eğitim, öğretim ve gençlik alanlarında bilgi alışverişi ve yenilikçi politika geliştirme, politika diyaloğu ve uygulaması için imkân sağlar. Politika yapıcılarla gençleri bir araya getiren Gençlik Diyalogları; öğretmen ve öğrencil</w:t>
      </w:r>
      <w:r>
        <w:t xml:space="preserve">ere ve gençlere ve hatta </w:t>
      </w:r>
      <w:r>
        <w:t>gençlik çalışanlarına bir başka ülkede eğitim ve öğrenim imkânı tanır. 18</w:t>
      </w:r>
      <w:r>
        <w:t>-</w:t>
      </w:r>
      <w:r>
        <w:t xml:space="preserve">30 yaş arası gençlere kendi ülkelerinde gönüllü faaliyetlerinde yer almalarını sağlar. Bu fırsatın olanaklarına bakacak </w:t>
      </w:r>
      <w:r>
        <w:t>olursak; staj h</w:t>
      </w:r>
      <w:r>
        <w:t xml:space="preserve">areketliliği, </w:t>
      </w:r>
      <w:r>
        <w:t>ö</w:t>
      </w:r>
      <w:r>
        <w:t xml:space="preserve">ğrenme </w:t>
      </w:r>
      <w:r>
        <w:t>h</w:t>
      </w:r>
      <w:r>
        <w:t xml:space="preserve">areketliliği, </w:t>
      </w:r>
      <w:r>
        <w:t>gönüllülük, ulusal faaliyetler, merkezi gençlik b</w:t>
      </w:r>
      <w:r>
        <w:t xml:space="preserve">aşvuruları, </w:t>
      </w:r>
      <w:r>
        <w:t>k</w:t>
      </w:r>
      <w:r>
        <w:t xml:space="preserve">ısa </w:t>
      </w:r>
      <w:r>
        <w:t>süreli e</w:t>
      </w:r>
      <w:r>
        <w:t xml:space="preserve">ğitim. </w:t>
      </w:r>
      <w:r>
        <w:t xml:space="preserve"> </w:t>
      </w:r>
    </w:p>
    <w:p w:rsidR="00EB6A25" w:rsidRDefault="001037FA">
      <w:pPr>
        <w:spacing w:after="36" w:line="249" w:lineRule="auto"/>
        <w:ind w:left="10" w:right="453"/>
        <w:jc w:val="right"/>
      </w:pPr>
      <w:r>
        <w:t>Staj h</w:t>
      </w:r>
      <w:r>
        <w:t xml:space="preserve">areketliliği, yükseköğretim veya mesleki eğitim görenler için sunulan bir </w:t>
      </w:r>
    </w:p>
    <w:p w:rsidR="00EB6A25" w:rsidRDefault="001037FA">
      <w:pPr>
        <w:spacing w:after="0" w:line="288" w:lineRule="auto"/>
        <w:ind w:left="86" w:firstLine="0"/>
        <w:jc w:val="left"/>
      </w:pPr>
      <w:r>
        <w:t xml:space="preserve">fırsattır. Öğrenme </w:t>
      </w:r>
      <w:r>
        <w:t>H</w:t>
      </w:r>
      <w:r>
        <w:t>areketliliği (</w:t>
      </w:r>
      <w:hyperlink r:id="rId345">
        <w:r>
          <w:rPr>
            <w:color w:val="0562C1"/>
            <w:u w:val="single" w:color="0562C1"/>
          </w:rPr>
          <w:t>https://www.ua.gov.tr/programlar/gruplar/gencler-genclik</w:t>
        </w:r>
      </w:hyperlink>
      <w:hyperlink r:id="rId346">
        <w:r>
          <w:rPr>
            <w:color w:val="0562C1"/>
            <w:u w:val="single" w:color="0562C1"/>
          </w:rPr>
          <w:t>calisanlari</w:t>
        </w:r>
        <w:r>
          <w:rPr>
            <w:color w:val="0562C1"/>
            <w:u w:val="single" w:color="0562C1"/>
          </w:rPr>
          <w:t>-icin/ogrenme-hareketliligi/</w:t>
        </w:r>
      </w:hyperlink>
      <w:hyperlink r:id="rId347">
        <w:r>
          <w:t>)</w:t>
        </w:r>
      </w:hyperlink>
      <w:r>
        <w:t xml:space="preserve"> altında Yükseköğretim ve Gençlik Alanında Sanal </w:t>
      </w:r>
    </w:p>
    <w:p w:rsidR="00EB6A25" w:rsidRDefault="001037FA">
      <w:pPr>
        <w:ind w:left="96" w:right="454"/>
      </w:pPr>
      <w:r>
        <w:t>Değişimler, Programla İlişkili Olmayan Üçüncü Ülkelerde Yükse</w:t>
      </w:r>
      <w:r>
        <w:t xml:space="preserve">köğretim Öğrenci Öğrenim Hareketliliği gibi farklı destek türleri vardır. Programla İlişkili Olmayan Üçüncü Ülkeler ifadesini ne anlama geldiği Ortaklıklar başlığı altında detaylı olarak açıklanmıştır. </w:t>
      </w:r>
      <w:r>
        <w:t xml:space="preserve"> </w:t>
      </w:r>
    </w:p>
    <w:p w:rsidR="00EB6A25" w:rsidRDefault="001037FA">
      <w:pPr>
        <w:spacing w:after="11" w:line="249" w:lineRule="auto"/>
        <w:ind w:left="71" w:right="454" w:firstLine="994"/>
      </w:pPr>
      <w:r>
        <w:t>Bu desteklerden birine örnek vermek gerekirse, KA122</w:t>
      </w:r>
      <w:r>
        <w:t>-SCH K</w:t>
      </w:r>
      <w:r>
        <w:rPr>
          <w:sz w:val="37"/>
          <w:vertAlign w:val="subscript"/>
        </w:rPr>
        <w:t>ı</w:t>
      </w:r>
      <w:r>
        <w:t xml:space="preserve">sa ve Uzun Dönemli </w:t>
      </w:r>
      <w:r>
        <w:t>Öğ</w:t>
      </w:r>
      <w:r>
        <w:t>renci Hareketlilikleri (Okul E</w:t>
      </w:r>
      <w:r>
        <w:rPr>
          <w:sz w:val="37"/>
          <w:vertAlign w:val="subscript"/>
        </w:rPr>
        <w:t>ğ</w:t>
      </w:r>
      <w:r>
        <w:t xml:space="preserve">itimi), okul </w:t>
      </w:r>
      <w:r>
        <w:rPr>
          <w:sz w:val="37"/>
          <w:vertAlign w:val="subscript"/>
        </w:rPr>
        <w:t>öğ</w:t>
      </w:r>
      <w:r>
        <w:t>rencilerine, AB Üyesi ülkelerdeki okullarda ortak akran çal</w:t>
      </w:r>
      <w:r>
        <w:rPr>
          <w:sz w:val="37"/>
          <w:vertAlign w:val="subscript"/>
        </w:rPr>
        <w:t>ış</w:t>
      </w:r>
      <w:r>
        <w:t>malar</w:t>
      </w:r>
      <w:r>
        <w:rPr>
          <w:sz w:val="37"/>
          <w:vertAlign w:val="subscript"/>
        </w:rPr>
        <w:t>ı</w:t>
      </w:r>
      <w:r>
        <w:t xml:space="preserve"> yapma/</w:t>
      </w:r>
      <w:r>
        <w:rPr>
          <w:sz w:val="37"/>
          <w:vertAlign w:val="subscript"/>
        </w:rPr>
        <w:t>öğ</w:t>
      </w:r>
      <w:r>
        <w:t>renim alma f</w:t>
      </w:r>
      <w:r>
        <w:rPr>
          <w:sz w:val="37"/>
          <w:vertAlign w:val="subscript"/>
        </w:rPr>
        <w:t>ı</w:t>
      </w:r>
      <w:r>
        <w:t>rsat</w:t>
      </w:r>
      <w:r>
        <w:rPr>
          <w:sz w:val="37"/>
          <w:vertAlign w:val="subscript"/>
        </w:rPr>
        <w:t>ı</w:t>
      </w:r>
      <w:r>
        <w:t>d</w:t>
      </w:r>
      <w:r>
        <w:rPr>
          <w:sz w:val="37"/>
          <w:vertAlign w:val="subscript"/>
        </w:rPr>
        <w:t>ı</w:t>
      </w:r>
      <w:r>
        <w:t>r. Ana Eylem 1 alt</w:t>
      </w:r>
      <w:r>
        <w:rPr>
          <w:sz w:val="37"/>
          <w:vertAlign w:val="subscript"/>
        </w:rPr>
        <w:t>ı</w:t>
      </w:r>
      <w:r>
        <w:t>nda yer al</w:t>
      </w:r>
      <w:r>
        <w:rPr>
          <w:sz w:val="37"/>
          <w:vertAlign w:val="subscript"/>
        </w:rPr>
        <w:t>ı</w:t>
      </w:r>
      <w:r>
        <w:t xml:space="preserve">r. </w:t>
      </w:r>
      <w:r>
        <w:rPr>
          <w:sz w:val="37"/>
          <w:vertAlign w:val="subscript"/>
        </w:rPr>
        <w:t>Öğ</w:t>
      </w:r>
      <w:r>
        <w:t xml:space="preserve">retmen, </w:t>
      </w:r>
      <w:r>
        <w:t>öğ</w:t>
      </w:r>
      <w:r>
        <w:t>renciler, ilçe millî e</w:t>
      </w:r>
      <w:r>
        <w:rPr>
          <w:sz w:val="37"/>
          <w:vertAlign w:val="subscript"/>
        </w:rPr>
        <w:t>ğ</w:t>
      </w:r>
      <w:r>
        <w:t>itim müdürlükleri, vb.ne yöneliktir. Ancak ba</w:t>
      </w:r>
      <w:r>
        <w:rPr>
          <w:sz w:val="37"/>
          <w:vertAlign w:val="subscript"/>
        </w:rPr>
        <w:t>ş</w:t>
      </w:r>
      <w:r>
        <w:t>vuru s</w:t>
      </w:r>
      <w:r>
        <w:rPr>
          <w:sz w:val="37"/>
          <w:vertAlign w:val="subscript"/>
        </w:rPr>
        <w:t>ı</w:t>
      </w:r>
      <w:r>
        <w:t>ras</w:t>
      </w:r>
      <w:r>
        <w:rPr>
          <w:sz w:val="37"/>
          <w:vertAlign w:val="subscript"/>
        </w:rPr>
        <w:t>ı</w:t>
      </w:r>
      <w:r>
        <w:t>nda hedef kitlenin o okul ile do</w:t>
      </w:r>
      <w:r>
        <w:rPr>
          <w:sz w:val="37"/>
          <w:vertAlign w:val="subscript"/>
        </w:rPr>
        <w:t>ğ</w:t>
      </w:r>
      <w:r>
        <w:t>rudan ili</w:t>
      </w:r>
      <w:r>
        <w:rPr>
          <w:sz w:val="37"/>
          <w:vertAlign w:val="subscript"/>
        </w:rPr>
        <w:t>ş</w:t>
      </w:r>
      <w:r>
        <w:t>kisi olmas</w:t>
      </w:r>
      <w:r>
        <w:rPr>
          <w:sz w:val="37"/>
          <w:vertAlign w:val="subscript"/>
        </w:rPr>
        <w:t>ı</w:t>
      </w:r>
      <w:r>
        <w:t xml:space="preserve"> gerekir. Ortakl</w:t>
      </w:r>
      <w:r>
        <w:rPr>
          <w:sz w:val="37"/>
          <w:vertAlign w:val="subscript"/>
        </w:rPr>
        <w:t>ı</w:t>
      </w:r>
      <w:r>
        <w:t>klar ba</w:t>
      </w:r>
      <w:r>
        <w:rPr>
          <w:sz w:val="37"/>
          <w:vertAlign w:val="subscript"/>
        </w:rPr>
        <w:t>ş</w:t>
      </w:r>
      <w:r>
        <w:t>l</w:t>
      </w:r>
      <w:r>
        <w:rPr>
          <w:sz w:val="37"/>
          <w:vertAlign w:val="subscript"/>
        </w:rPr>
        <w:t>ığı</w:t>
      </w:r>
      <w:r>
        <w:t xml:space="preserve"> alt</w:t>
      </w:r>
      <w:r>
        <w:rPr>
          <w:sz w:val="37"/>
          <w:vertAlign w:val="subscript"/>
        </w:rPr>
        <w:t>ı</w:t>
      </w:r>
      <w:r>
        <w:t>nda detaylara ula</w:t>
      </w:r>
      <w:r>
        <w:t>şı</w:t>
      </w:r>
      <w:r>
        <w:t xml:space="preserve">labilir.  </w:t>
      </w:r>
    </w:p>
    <w:p w:rsidR="00EB6A25" w:rsidRDefault="001037FA">
      <w:pPr>
        <w:spacing w:after="2" w:line="259" w:lineRule="auto"/>
        <w:ind w:left="10" w:right="441"/>
        <w:jc w:val="right"/>
      </w:pPr>
      <w:r>
        <w:t>Herhangi bir program f</w:t>
      </w:r>
      <w:r>
        <w:rPr>
          <w:sz w:val="37"/>
          <w:vertAlign w:val="subscript"/>
        </w:rPr>
        <w:t>ı</w:t>
      </w:r>
      <w:r>
        <w:t>rsat</w:t>
      </w:r>
      <w:r>
        <w:rPr>
          <w:sz w:val="37"/>
          <w:vertAlign w:val="subscript"/>
        </w:rPr>
        <w:t>ı</w:t>
      </w:r>
      <w:r>
        <w:t>ndan yararlanmak için ba</w:t>
      </w:r>
      <w:r>
        <w:rPr>
          <w:sz w:val="37"/>
          <w:vertAlign w:val="subscript"/>
        </w:rPr>
        <w:t>ş</w:t>
      </w:r>
      <w:r>
        <w:t xml:space="preserve">vuru tarihleri ve program </w:t>
      </w:r>
    </w:p>
    <w:p w:rsidR="00EB6A25" w:rsidRDefault="001037FA">
      <w:pPr>
        <w:spacing w:after="11" w:line="249" w:lineRule="auto"/>
        <w:ind w:left="81" w:right="453"/>
      </w:pPr>
      <w:r>
        <w:t>r</w:t>
      </w:r>
      <w:r>
        <w:t>ehberinin kontrol edilmesi gerekir. Ba</w:t>
      </w:r>
      <w:r>
        <w:rPr>
          <w:sz w:val="37"/>
          <w:vertAlign w:val="subscript"/>
        </w:rPr>
        <w:t>ş</w:t>
      </w:r>
      <w:r>
        <w:t>vuru yaparken ba</w:t>
      </w:r>
      <w:r>
        <w:rPr>
          <w:sz w:val="37"/>
          <w:vertAlign w:val="subscript"/>
        </w:rPr>
        <w:t>ş</w:t>
      </w:r>
      <w:r>
        <w:t>vuru tarihinden bir iki gün öncesinde ba</w:t>
      </w:r>
      <w:r>
        <w:rPr>
          <w:sz w:val="37"/>
          <w:vertAlign w:val="subscript"/>
        </w:rPr>
        <w:t>ş</w:t>
      </w:r>
      <w:r>
        <w:t>vurulmas</w:t>
      </w:r>
      <w:r>
        <w:rPr>
          <w:sz w:val="37"/>
          <w:vertAlign w:val="subscript"/>
        </w:rPr>
        <w:t>ı</w:t>
      </w:r>
      <w:r>
        <w:t>, sistemin kilitlenmesi gibi son dakika talihsizliklerinin önüne geçecektir. De</w:t>
      </w:r>
      <w:r>
        <w:rPr>
          <w:sz w:val="37"/>
          <w:vertAlign w:val="subscript"/>
        </w:rPr>
        <w:t>ğ</w:t>
      </w:r>
      <w:r>
        <w:t>erlendirme sürecinde, ba</w:t>
      </w:r>
      <w:r>
        <w:rPr>
          <w:sz w:val="37"/>
          <w:vertAlign w:val="subscript"/>
        </w:rPr>
        <w:t>ş</w:t>
      </w:r>
      <w:r>
        <w:t>vuru ba</w:t>
      </w:r>
      <w:r>
        <w:rPr>
          <w:sz w:val="37"/>
          <w:vertAlign w:val="subscript"/>
        </w:rPr>
        <w:t>ğı</w:t>
      </w:r>
      <w:r>
        <w:t>ms</w:t>
      </w:r>
      <w:r>
        <w:rPr>
          <w:sz w:val="37"/>
          <w:vertAlign w:val="subscript"/>
        </w:rPr>
        <w:t>ı</w:t>
      </w:r>
      <w:r>
        <w:t>z d</w:t>
      </w:r>
      <w:r>
        <w:rPr>
          <w:sz w:val="37"/>
          <w:vertAlign w:val="subscript"/>
        </w:rPr>
        <w:t>ış</w:t>
      </w:r>
      <w:r>
        <w:t xml:space="preserve"> uzmanlara atan</w:t>
      </w:r>
      <w:r>
        <w:rPr>
          <w:sz w:val="37"/>
          <w:vertAlign w:val="subscript"/>
        </w:rPr>
        <w:t>ı</w:t>
      </w:r>
      <w:r>
        <w:t>r. Kalite öl</w:t>
      </w:r>
      <w:r>
        <w:t>çütleri çerçevesince d</w:t>
      </w:r>
      <w:r>
        <w:rPr>
          <w:sz w:val="37"/>
          <w:vertAlign w:val="subscript"/>
        </w:rPr>
        <w:t>ış</w:t>
      </w:r>
      <w:r>
        <w:t xml:space="preserve"> uzmanlar taraf</w:t>
      </w:r>
      <w:r>
        <w:rPr>
          <w:sz w:val="37"/>
          <w:vertAlign w:val="subscript"/>
        </w:rPr>
        <w:t>ı</w:t>
      </w:r>
      <w:r>
        <w:t>ndan incelenir. AB projelerine ba</w:t>
      </w:r>
      <w:r>
        <w:rPr>
          <w:sz w:val="37"/>
          <w:vertAlign w:val="subscript"/>
        </w:rPr>
        <w:t>ş</w:t>
      </w:r>
      <w:r>
        <w:t>vurmadan önce program rehberinden kalite ölçütleri kontrol edilerek projemizin bu ölçütleri kar</w:t>
      </w:r>
      <w:r>
        <w:rPr>
          <w:sz w:val="37"/>
          <w:vertAlign w:val="subscript"/>
        </w:rPr>
        <w:t>şı</w:t>
      </w:r>
      <w:r>
        <w:t>lay</w:t>
      </w:r>
      <w:r>
        <w:rPr>
          <w:sz w:val="37"/>
          <w:vertAlign w:val="subscript"/>
        </w:rPr>
        <w:t>ı</w:t>
      </w:r>
      <w:r>
        <w:t>p kar</w:t>
      </w:r>
      <w:r>
        <w:rPr>
          <w:sz w:val="37"/>
          <w:vertAlign w:val="subscript"/>
        </w:rPr>
        <w:t>şı</w:t>
      </w:r>
      <w:r>
        <w:t>lamad</w:t>
      </w:r>
      <w:r>
        <w:rPr>
          <w:sz w:val="37"/>
          <w:vertAlign w:val="subscript"/>
        </w:rPr>
        <w:t>ığı</w:t>
      </w:r>
      <w:r>
        <w:t xml:space="preserve"> kontrol edilmelidir. </w:t>
      </w:r>
    </w:p>
    <w:p w:rsidR="00EB6A25" w:rsidRDefault="001037FA">
      <w:pPr>
        <w:spacing w:after="33" w:line="249" w:lineRule="auto"/>
        <w:ind w:left="81" w:right="453"/>
      </w:pPr>
      <w:r>
        <w:t>Ba</w:t>
      </w:r>
      <w:r>
        <w:rPr>
          <w:sz w:val="37"/>
          <w:vertAlign w:val="subscript"/>
        </w:rPr>
        <w:t>ş</w:t>
      </w:r>
      <w:r>
        <w:t>vuran tüm projeler d</w:t>
      </w:r>
      <w:r>
        <w:rPr>
          <w:sz w:val="37"/>
          <w:vertAlign w:val="subscript"/>
        </w:rPr>
        <w:t>ış</w:t>
      </w:r>
      <w:r>
        <w:t xml:space="preserve"> uzmanlarca kalite</w:t>
      </w:r>
      <w:r>
        <w:t xml:space="preserve"> ölçütlerine göre puanland</w:t>
      </w:r>
      <w:r>
        <w:rPr>
          <w:sz w:val="37"/>
          <w:vertAlign w:val="subscript"/>
        </w:rPr>
        <w:t>ı</w:t>
      </w:r>
      <w:r>
        <w:t>ktan sonra puan s</w:t>
      </w:r>
      <w:r>
        <w:rPr>
          <w:sz w:val="37"/>
          <w:vertAlign w:val="subscript"/>
        </w:rPr>
        <w:t>ı</w:t>
      </w:r>
      <w:r>
        <w:t>ras</w:t>
      </w:r>
      <w:r>
        <w:rPr>
          <w:sz w:val="37"/>
          <w:vertAlign w:val="subscript"/>
        </w:rPr>
        <w:t>ı</w:t>
      </w:r>
      <w:r>
        <w:t>na göre listelenir. En yüksek puan</w:t>
      </w:r>
      <w:r>
        <w:rPr>
          <w:sz w:val="37"/>
          <w:vertAlign w:val="subscript"/>
        </w:rPr>
        <w:t>ı</w:t>
      </w:r>
      <w:r>
        <w:t xml:space="preserve"> alan projeden </w:t>
      </w:r>
      <w:r>
        <w:rPr>
          <w:color w:val="53555A"/>
        </w:rPr>
        <w:t>itibaren hibe miktar</w:t>
      </w:r>
      <w:r>
        <w:rPr>
          <w:color w:val="53555A"/>
          <w:sz w:val="37"/>
          <w:vertAlign w:val="subscript"/>
        </w:rPr>
        <w:t>ı</w:t>
      </w:r>
      <w:r>
        <w:rPr>
          <w:color w:val="53555A"/>
        </w:rPr>
        <w:t>n</w:t>
      </w:r>
      <w:r>
        <w:rPr>
          <w:color w:val="53555A"/>
          <w:sz w:val="37"/>
          <w:vertAlign w:val="subscript"/>
        </w:rPr>
        <w:t>ı</w:t>
      </w:r>
      <w:r>
        <w:rPr>
          <w:color w:val="53555A"/>
        </w:rPr>
        <w:t xml:space="preserve"> kar</w:t>
      </w:r>
      <w:r>
        <w:rPr>
          <w:color w:val="53555A"/>
          <w:sz w:val="37"/>
          <w:vertAlign w:val="subscript"/>
        </w:rPr>
        <w:t>şı</w:t>
      </w:r>
      <w:r>
        <w:rPr>
          <w:color w:val="53555A"/>
        </w:rPr>
        <w:t>layacak kadar say</w:t>
      </w:r>
      <w:r>
        <w:rPr>
          <w:color w:val="53555A"/>
          <w:sz w:val="37"/>
          <w:vertAlign w:val="subscript"/>
        </w:rPr>
        <w:t>ı</w:t>
      </w:r>
      <w:r>
        <w:rPr>
          <w:color w:val="53555A"/>
        </w:rPr>
        <w:t xml:space="preserve">daki </w:t>
      </w:r>
      <w:r>
        <w:t xml:space="preserve">proje desteklenir.  </w:t>
      </w:r>
    </w:p>
    <w:p w:rsidR="00EB6A25" w:rsidRDefault="001037FA">
      <w:pPr>
        <w:spacing w:after="2" w:line="259" w:lineRule="auto"/>
        <w:ind w:left="10" w:right="441"/>
        <w:jc w:val="right"/>
      </w:pPr>
      <w:r>
        <w:t xml:space="preserve">Gençler/Gençlik Çalışanları için Fırsatlar </w:t>
      </w:r>
      <w:r>
        <w:t xml:space="preserve">gençlere yönelik hareketlilik, gönüllülük ve </w:t>
      </w:r>
    </w:p>
    <w:p w:rsidR="00EB6A25" w:rsidRDefault="001037FA">
      <w:pPr>
        <w:spacing w:line="319" w:lineRule="auto"/>
        <w:ind w:left="96" w:right="453"/>
      </w:pPr>
      <w:r>
        <w:t>kısa süreli eğitim faaliyetlerine yönelik olması ve bu eğitim süresinin kısıtlılığı nedeniyle konu başlığımız olan projelere odaklanma imkânının</w:t>
      </w:r>
      <w:r>
        <w:t xml:space="preserve"> </w:t>
      </w:r>
      <w:r>
        <w:t>dışına çıkamayacağımız</w:t>
      </w:r>
      <w:r>
        <w:t xml:space="preserve"> için bu fırsatları, sizler dilerseniz Ulusal Ajans’ın web sitesi olan ua.gov.tr adresinden inceleyebilirsiniz. </w:t>
      </w:r>
      <w:r>
        <w:t xml:space="preserve"> </w:t>
      </w:r>
    </w:p>
    <w:p w:rsidR="00EB6A25" w:rsidRDefault="001037FA">
      <w:pPr>
        <w:tabs>
          <w:tab w:val="center" w:pos="2079"/>
        </w:tabs>
        <w:spacing w:after="116" w:line="266" w:lineRule="auto"/>
        <w:ind w:left="0" w:firstLine="0"/>
        <w:jc w:val="left"/>
      </w:pPr>
      <w:r>
        <w:rPr>
          <w:b/>
        </w:rPr>
        <w:t>19.2.</w:t>
      </w:r>
      <w:r>
        <w:rPr>
          <w:rFonts w:ascii="Arial" w:eastAsia="Arial" w:hAnsi="Arial" w:cs="Arial"/>
          <w:b/>
        </w:rPr>
        <w:t xml:space="preserve"> </w:t>
      </w:r>
      <w:r>
        <w:rPr>
          <w:rFonts w:ascii="Arial" w:eastAsia="Arial" w:hAnsi="Arial" w:cs="Arial"/>
          <w:b/>
        </w:rPr>
        <w:tab/>
      </w:r>
      <w:r>
        <w:rPr>
          <w:b/>
        </w:rPr>
        <w:t xml:space="preserve">Eğitim Alanlar İçin </w:t>
      </w:r>
    </w:p>
    <w:p w:rsidR="00EB6A25" w:rsidRDefault="001037FA">
      <w:pPr>
        <w:spacing w:after="178"/>
        <w:ind w:left="96" w:right="451"/>
      </w:pPr>
      <w:r>
        <w:t xml:space="preserve">Bu başlık altına sunulan fırsatlar öğrencilere, eğitmenlere, gençlere ve gençlik çalışanlarına bir </w:t>
      </w:r>
      <w:r>
        <w:t>b</w:t>
      </w:r>
      <w:r>
        <w:t>aşka ülkede eğitim ve öğrenim görme imkânı yenilikçi politika geliştirme, politika diyalogu ve uygulamasının teşvik edilmesi ve eğitim, öğretim ve gençlik a</w:t>
      </w:r>
      <w:r>
        <w:t xml:space="preserve">lanlarında bilgi alışverişinin teşvik edilmesini amaçlar. Tıpkı Gençler/Gençlik Çalışanları için </w:t>
      </w:r>
      <w:r>
        <w:t>f</w:t>
      </w:r>
      <w:r>
        <w:t xml:space="preserve">ırsatlar olduğu gibi bu başlığa da yer vermek sınırlılıklar açısından uygun olmayacaktır. </w:t>
      </w:r>
      <w:r>
        <w:t xml:space="preserve"> </w:t>
      </w:r>
    </w:p>
    <w:p w:rsidR="00EB6A25" w:rsidRDefault="001037FA">
      <w:pPr>
        <w:spacing w:after="40" w:line="330" w:lineRule="auto"/>
        <w:ind w:left="85" w:right="455" w:hanging="86"/>
      </w:pPr>
      <w:r>
        <w:rPr>
          <w:b/>
        </w:rPr>
        <w:t>19.3.</w:t>
      </w:r>
      <w:r>
        <w:rPr>
          <w:rFonts w:ascii="Arial" w:eastAsia="Arial" w:hAnsi="Arial" w:cs="Arial"/>
          <w:b/>
        </w:rPr>
        <w:t xml:space="preserve"> </w:t>
      </w:r>
      <w:r>
        <w:rPr>
          <w:b/>
        </w:rPr>
        <w:t xml:space="preserve">Eğitim Verenler İçin </w:t>
      </w:r>
      <w:r>
        <w:t>Bu fırsat; okul eğitimi, mesleki eğitim</w:t>
      </w:r>
      <w:r>
        <w:t xml:space="preserve">, yetişkin eğitimi ve yükseköğretim alanında çalışan </w:t>
      </w:r>
      <w:r>
        <w:t xml:space="preserve">personelin yurt </w:t>
      </w:r>
      <w:r>
        <w:t xml:space="preserve">dışında eğitmenlik ve öğretmenlik yaparak mesleki becerilerini geliştirmelerinde farklı hareketlilik ve görevlendirmeler için hibe sağlar. </w:t>
      </w:r>
      <w:r>
        <w:t xml:space="preserve"> </w:t>
      </w:r>
    </w:p>
    <w:p w:rsidR="00EB6A25" w:rsidRDefault="001037FA">
      <w:pPr>
        <w:pStyle w:val="Balk3"/>
        <w:tabs>
          <w:tab w:val="center" w:pos="1773"/>
        </w:tabs>
        <w:spacing w:after="112"/>
        <w:ind w:left="0" w:firstLine="0"/>
      </w:pPr>
      <w:r>
        <w:t>19.4.</w:t>
      </w:r>
      <w:r>
        <w:rPr>
          <w:rFonts w:ascii="Arial" w:eastAsia="Arial" w:hAnsi="Arial" w:cs="Arial"/>
        </w:rPr>
        <w:t xml:space="preserve"> </w:t>
      </w:r>
      <w:r>
        <w:rPr>
          <w:rFonts w:ascii="Arial" w:eastAsia="Arial" w:hAnsi="Arial" w:cs="Arial"/>
        </w:rPr>
        <w:tab/>
      </w:r>
      <w:r>
        <w:t xml:space="preserve">Akreditasyon </w:t>
      </w:r>
    </w:p>
    <w:p w:rsidR="00EB6A25" w:rsidRDefault="001037FA">
      <w:pPr>
        <w:spacing w:after="170"/>
        <w:ind w:left="96" w:right="452"/>
      </w:pPr>
      <w:r>
        <w:t>AB Projeleri için akredit</w:t>
      </w:r>
      <w:r>
        <w:t>asyon, daha sonra yapılacak olan projeler için kurumunuzun tanınırlığını sağla</w:t>
      </w:r>
      <w:r>
        <w:t xml:space="preserve">mak üzere belgelendirilmesidir. Bu belgelendirme, özellikle mesleki ve teknik </w:t>
      </w:r>
      <w:r>
        <w:t>orta öğretim</w:t>
      </w:r>
      <w:r>
        <w:t xml:space="preserve"> </w:t>
      </w:r>
      <w:r>
        <w:t xml:space="preserve">kurumları için proje kabul edilebilirliği için artı değer olacaktır. </w:t>
      </w:r>
      <w:r>
        <w:t xml:space="preserve"> </w:t>
      </w:r>
    </w:p>
    <w:p w:rsidR="00EB6A25" w:rsidRDefault="001037FA">
      <w:pPr>
        <w:tabs>
          <w:tab w:val="center" w:pos="1674"/>
        </w:tabs>
        <w:spacing w:after="67" w:line="266" w:lineRule="auto"/>
        <w:ind w:left="0" w:firstLine="0"/>
        <w:jc w:val="left"/>
      </w:pPr>
      <w:r>
        <w:rPr>
          <w:b/>
        </w:rPr>
        <w:t>19.5.</w:t>
      </w:r>
      <w:r>
        <w:rPr>
          <w:rFonts w:ascii="Arial" w:eastAsia="Arial" w:hAnsi="Arial" w:cs="Arial"/>
          <w:b/>
        </w:rPr>
        <w:t xml:space="preserve"> </w:t>
      </w:r>
      <w:r>
        <w:rPr>
          <w:rFonts w:ascii="Arial" w:eastAsia="Arial" w:hAnsi="Arial" w:cs="Arial"/>
          <w:b/>
        </w:rPr>
        <w:tab/>
      </w:r>
      <w:r>
        <w:rPr>
          <w:b/>
        </w:rPr>
        <w:t>Ortaklıkl</w:t>
      </w:r>
      <w:r>
        <w:rPr>
          <w:b/>
        </w:rPr>
        <w:t xml:space="preserve">ar </w:t>
      </w:r>
    </w:p>
    <w:p w:rsidR="00EB6A25" w:rsidRDefault="001037FA">
      <w:pPr>
        <w:spacing w:after="51"/>
        <w:ind w:left="96" w:right="450"/>
      </w:pPr>
      <w:r>
        <w:t>İlk olarak şunu bilmeliyiz. Biz ortaklıklar başlığı altında kurumsal başvuru yapmış</w:t>
      </w:r>
      <w:r>
        <w:t xml:space="preserve"> oluyoruz. </w:t>
      </w:r>
      <w:r>
        <w:t xml:space="preserve">Başka bir ifadeyle proje şahıs olarak size değil kurumunuza ait olacaktır. Projeyi sunduğunuz andan sonra projeyi başvurduğunuz kurumdan herhangi bir nedenle </w:t>
      </w:r>
      <w:r>
        <w:t xml:space="preserve">ayrılmanız durumunda </w:t>
      </w:r>
      <w:r>
        <w:t xml:space="preserve">projeyi, </w:t>
      </w:r>
      <w:r>
        <w:t>proje sahibi kurumda bir kişi devralmak zorunda olacaktır</w:t>
      </w:r>
      <w:r>
        <w:t xml:space="preserve">. Bu tür projeler 12 ay ile 36 </w:t>
      </w:r>
      <w:r>
        <w:t xml:space="preserve">ay arasında olabilir. Proje süresi yapılacak olan iş paketleri ile uyumlu olmalıdır. Bu başlık altında </w:t>
      </w:r>
      <w:r>
        <w:t>okul e</w:t>
      </w:r>
      <w:r>
        <w:t xml:space="preserve">ğitimi </w:t>
      </w:r>
      <w:r>
        <w:t>a</w:t>
      </w:r>
      <w:r>
        <w:t xml:space="preserve">lanında </w:t>
      </w:r>
      <w:r>
        <w:t>i</w:t>
      </w:r>
      <w:r>
        <w:t>ş</w:t>
      </w:r>
      <w:r>
        <w:t xml:space="preserve"> </w:t>
      </w:r>
      <w:r>
        <w:t xml:space="preserve">birliği </w:t>
      </w:r>
      <w:r>
        <w:t>o</w:t>
      </w:r>
      <w:r>
        <w:t>r</w:t>
      </w:r>
      <w:r>
        <w:t xml:space="preserve">taklıkları olan Erasmus+ Ülke Merkezli Başvuru </w:t>
      </w:r>
      <w:r>
        <w:rPr>
          <w:b/>
        </w:rPr>
        <w:t>KA220-SCH</w:t>
      </w:r>
      <w:r>
        <w:t xml:space="preserve"> ilginizi çekebilir. Her projen</w:t>
      </w:r>
      <w:r>
        <w:t>in altında yer alan sayfalarda hangi dönemlerde kimler tarafından başvurulabileceği, ortakların kimler olabileceği, ortaklık sayısı ve değerlendirme ölçütleri yer almakt</w:t>
      </w:r>
      <w:r>
        <w:t xml:space="preserve">adır. Associated partner ise projenin yaygınlaştırma ve sürdürülebilirlik gibi </w:t>
      </w:r>
      <w:r>
        <w:t xml:space="preserve">belirli </w:t>
      </w:r>
      <w:r>
        <w:t>faaliyetlerine destek olmak için “ilgili ortaklar” veya sessiz ortak) olarak yer alır ancak hibe almazlar. Tüm katılımcı kuruluşların yasal statülerini gösteren belgeler</w:t>
      </w:r>
      <w:r>
        <w:rPr>
          <w:color w:val="53555A"/>
        </w:rPr>
        <w:t xml:space="preserve"> </w:t>
      </w:r>
      <w:hyperlink r:id="rId348">
        <w:r>
          <w:rPr>
            <w:color w:val="007AFF"/>
            <w:u w:val="single" w:color="007AFF"/>
          </w:rPr>
          <w:t>Organisation</w:t>
        </w:r>
      </w:hyperlink>
      <w:hyperlink r:id="rId349">
        <w:r>
          <w:rPr>
            <w:color w:val="007AFF"/>
          </w:rPr>
          <w:t xml:space="preserve"> </w:t>
        </w:r>
      </w:hyperlink>
      <w:hyperlink r:id="rId350">
        <w:r>
          <w:rPr>
            <w:color w:val="007AFF"/>
            <w:u w:val="single" w:color="007AFF"/>
          </w:rPr>
          <w:t>Registration System'e</w:t>
        </w:r>
      </w:hyperlink>
      <w:hyperlink r:id="rId351">
        <w:r>
          <w:rPr>
            <w:color w:val="53555A"/>
          </w:rPr>
          <w:t xml:space="preserve"> </w:t>
        </w:r>
      </w:hyperlink>
      <w:r>
        <w:t>yüklenmiş olmalıdır</w:t>
      </w:r>
      <w:r>
        <w:t>.</w:t>
      </w:r>
      <w:r>
        <w:rPr>
          <w:color w:val="53555A"/>
        </w:rPr>
        <w:t xml:space="preserve"> </w:t>
      </w:r>
      <w:r>
        <w:t xml:space="preserve">Bunun için öncelikle bireysel kaydınızın olması </w:t>
      </w:r>
      <w:r>
        <w:t xml:space="preserve">gerekir. Kaydolma </w:t>
      </w:r>
      <w:r>
        <w:t>veya giriş yapma (</w:t>
      </w:r>
      <w:r>
        <w:t xml:space="preserve">log in) </w:t>
      </w:r>
      <w:r>
        <w:t xml:space="preserve">amacıyla EU Login’den kullanıcı adı şifre oluşturulmalıdır </w:t>
      </w:r>
      <w:hyperlink r:id="rId352">
        <w:r>
          <w:rPr>
            <w:color w:val="0562C1"/>
            <w:u w:val="single" w:color="0562C1"/>
          </w:rPr>
          <w:t>https://webgate.ec.europa.eu/cas/eim/external/register.cgi</w:t>
        </w:r>
      </w:hyperlink>
      <w:hyperlink r:id="rId353">
        <w:r>
          <w:t xml:space="preserve"> </w:t>
        </w:r>
      </w:hyperlink>
      <w:r>
        <w:t>adresi kullanılabilir. Ardındın kuramsal betimleme</w:t>
      </w:r>
      <w:r>
        <w:t xml:space="preserve"> (organizasyon k</w:t>
      </w:r>
      <w:r>
        <w:t xml:space="preserve">imlik) </w:t>
      </w:r>
      <w:r>
        <w:t>numarası (organ</w:t>
      </w:r>
      <w:r>
        <w:t>izational identification number-</w:t>
      </w:r>
      <w:r>
        <w:t xml:space="preserve">OID) alınması gerekir. Bu numara E ile başlayan 8 rakamdan oluşan bir koddur. Eskiden PIC numarası olarak bilinirdi. Bunun için </w:t>
      </w:r>
      <w:hyperlink r:id="rId354">
        <w:r>
          <w:rPr>
            <w:color w:val="0562C1"/>
            <w:u w:val="single" w:color="0562C1"/>
          </w:rPr>
          <w:t>https:/</w:t>
        </w:r>
        <w:r>
          <w:rPr>
            <w:color w:val="0562C1"/>
            <w:u w:val="single" w:color="0562C1"/>
          </w:rPr>
          <w:t>/webgate.ec.europa.eu/erasmus-esc/index/</w:t>
        </w:r>
      </w:hyperlink>
      <w:hyperlink r:id="rId355">
        <w:r>
          <w:rPr>
            <w:color w:val="0562C1"/>
          </w:rPr>
          <w:t xml:space="preserve"> </w:t>
        </w:r>
      </w:hyperlink>
      <w:r>
        <w:t xml:space="preserve">adresinden Organisation sekmesine </w:t>
      </w:r>
      <w:r>
        <w:rPr>
          <w:sz w:val="37"/>
          <w:vertAlign w:val="subscript"/>
        </w:rPr>
        <w:t>ardından</w:t>
      </w:r>
      <w:r>
        <w:t xml:space="preserve"> Register my Organisation alt menüsünden kurumu </w:t>
      </w:r>
      <w:r>
        <w:t>aratmanız,</w:t>
      </w:r>
      <w:r>
        <w:t xml:space="preserve"> bulamaman</w:t>
      </w:r>
      <w:r>
        <w:t>ız durumunda kay</w:t>
      </w:r>
      <w:r>
        <w:t xml:space="preserve">detmeniz </w:t>
      </w:r>
      <w:r>
        <w:t>gereklidir. T</w:t>
      </w:r>
      <w:r>
        <w:t>üm başvurularda bu kod kullanılacaktır. Gerek yürütücü gerek projenin asıl ve ilgili (associ</w:t>
      </w:r>
      <w:r>
        <w:t>a</w:t>
      </w:r>
      <w:r>
        <w:t>ted) ortaklarının OID’leri proje başvuru sırasında proje başvurusunda sisteme işlenecektir. Diğer kurumların OID’lerini önceden biliyor olsak bile kurumları öncede</w:t>
      </w:r>
      <w:r>
        <w:t>n haberdar etmeden proje ortağı olarak sisteme OID’lerini işlemek</w:t>
      </w:r>
      <w:r>
        <w:t xml:space="preserve">, </w:t>
      </w:r>
      <w:r>
        <w:t xml:space="preserve">etik olmayacaktır. Ulusal Ajans ortak veya ev sahibi kurum bulmak için </w:t>
      </w:r>
      <w:hyperlink r:id="rId356">
        <w:r>
          <w:rPr>
            <w:color w:val="007AFF"/>
            <w:u w:val="single" w:color="007AFF"/>
          </w:rPr>
          <w:t>School Education Gateway</w:t>
        </w:r>
      </w:hyperlink>
      <w:hyperlink r:id="rId357">
        <w:r>
          <w:rPr>
            <w:color w:val="007AFF"/>
            <w:u w:val="single" w:color="007AFF"/>
          </w:rPr>
          <w:t xml:space="preserve"> </w:t>
        </w:r>
      </w:hyperlink>
      <w:r>
        <w:t xml:space="preserve">ve </w:t>
      </w:r>
      <w:hyperlink r:id="rId358">
        <w:r>
          <w:rPr>
            <w:color w:val="007AFF"/>
            <w:u w:val="single" w:color="007AFF"/>
          </w:rPr>
          <w:t>eTwinning’</w:t>
        </w:r>
      </w:hyperlink>
      <w:r>
        <w:rPr>
          <w:color w:val="007AFF"/>
          <w:u w:val="single" w:color="007AFF"/>
        </w:rPr>
        <w:t xml:space="preserve">i </w:t>
      </w:r>
      <w:r>
        <w:rPr>
          <w:color w:val="007AFF"/>
          <w:sz w:val="37"/>
          <w:u w:val="single" w:color="007AFF"/>
          <w:vertAlign w:val="subscript"/>
        </w:rPr>
        <w:t>araçlarını</w:t>
      </w:r>
      <w:r>
        <w:rPr>
          <w:color w:val="007AFF"/>
          <w:u w:val="single" w:color="007AFF"/>
        </w:rPr>
        <w:t xml:space="preserve"> </w:t>
      </w:r>
      <w:r>
        <w:t xml:space="preserve">önermektedir. Ne var ki her iki platform da </w:t>
      </w:r>
      <w:hyperlink r:id="rId359">
        <w:r>
          <w:rPr>
            <w:color w:val="0562C1"/>
            <w:u w:val="single" w:color="0562C1"/>
          </w:rPr>
          <w:t>European School Education Platform</w:t>
        </w:r>
      </w:hyperlink>
      <w:hyperlink r:id="rId360">
        <w:r>
          <w:t>’</w:t>
        </w:r>
      </w:hyperlink>
      <w:r>
        <w:t xml:space="preserve">a </w:t>
      </w:r>
      <w:r>
        <w:t>(ESEP) taşınmıştır, bundan sonra ortak bulmak için bu yeni platform ESEP kullanılabilir. ESEP’e katıl</w:t>
      </w:r>
      <w:r>
        <w:t xml:space="preserve">mak için EU Login kullanıcı ve şifresi kullanılabilir. Ortak bulmak, ortak ağımızı geliştirmek için bu platformdan yararlanılabilir. Ortak seçerken dikkatli olmakta, uyumlu çalışan ortakları bulmak için dolaylı olarak tanınan ortakları </w:t>
      </w:r>
      <w:r>
        <w:t>seçmek iyi bir yol o</w:t>
      </w:r>
      <w:r>
        <w:t>labilir. Ancak hiç t</w:t>
      </w:r>
      <w:r>
        <w:t xml:space="preserve">anımadığınız ortaklara şans vermek, ortak ağımızı genişletmek için iyi bir yol olabilir. </w:t>
      </w:r>
      <w:r>
        <w:t xml:space="preserve"> </w:t>
      </w:r>
    </w:p>
    <w:p w:rsidR="00EB6A25" w:rsidRDefault="001037FA">
      <w:pPr>
        <w:spacing w:after="15" w:line="249" w:lineRule="auto"/>
        <w:ind w:left="10" w:right="453"/>
        <w:jc w:val="right"/>
      </w:pPr>
      <w:r>
        <w:t>Okul e</w:t>
      </w:r>
      <w:r>
        <w:t xml:space="preserve">ğitimi </w:t>
      </w:r>
      <w:r>
        <w:t>a</w:t>
      </w:r>
      <w:r>
        <w:t xml:space="preserve">lanında </w:t>
      </w:r>
      <w:r>
        <w:t>i</w:t>
      </w:r>
      <w:r>
        <w:t>ş</w:t>
      </w:r>
      <w:r>
        <w:t xml:space="preserve"> </w:t>
      </w:r>
      <w:r>
        <w:t xml:space="preserve">birliği </w:t>
      </w:r>
      <w:r>
        <w:t>p</w:t>
      </w:r>
      <w:r>
        <w:t xml:space="preserve">rogramı olan </w:t>
      </w:r>
      <w:r>
        <w:rPr>
          <w:b/>
        </w:rPr>
        <w:t xml:space="preserve">KA220-SCH </w:t>
      </w:r>
      <w:r>
        <w:t>dışında</w:t>
      </w:r>
      <w:r>
        <w:t>, okul e</w:t>
      </w:r>
      <w:r>
        <w:t xml:space="preserve">ğitiminde </w:t>
      </w:r>
    </w:p>
    <w:p w:rsidR="00EB6A25" w:rsidRDefault="001037FA">
      <w:pPr>
        <w:spacing w:after="26"/>
        <w:ind w:left="96" w:right="453"/>
      </w:pPr>
      <w:r>
        <w:t>küçük ölçekli ort</w:t>
      </w:r>
      <w:r>
        <w:t>aklıklar</w:t>
      </w:r>
      <w:r>
        <w:t xml:space="preserve"> </w:t>
      </w:r>
      <w:r>
        <w:rPr>
          <w:b/>
        </w:rPr>
        <w:t>KA210-SCH</w:t>
      </w:r>
      <w:r>
        <w:t>, mesleki e</w:t>
      </w:r>
      <w:r>
        <w:t xml:space="preserve">ğitim </w:t>
      </w:r>
      <w:r>
        <w:t>küçük ölçe</w:t>
      </w:r>
      <w:r>
        <w:t>kli o</w:t>
      </w:r>
      <w:r>
        <w:t xml:space="preserve">rtaklıklar </w:t>
      </w:r>
      <w:r>
        <w:rPr>
          <w:b/>
        </w:rPr>
        <w:t>KA210-VET</w:t>
      </w:r>
      <w:r>
        <w:t xml:space="preserve"> ve mesleki e</w:t>
      </w:r>
      <w:r>
        <w:t xml:space="preserve">ğitim </w:t>
      </w:r>
      <w:r>
        <w:t>i</w:t>
      </w:r>
      <w:r>
        <w:t xml:space="preserve">şbirliği </w:t>
      </w:r>
      <w:r>
        <w:t>o</w:t>
      </w:r>
      <w:r>
        <w:t xml:space="preserve">rtaklıkları </w:t>
      </w:r>
      <w:r>
        <w:rPr>
          <w:b/>
        </w:rPr>
        <w:t>KA220-VET</w:t>
      </w:r>
      <w:r>
        <w:t xml:space="preserve"> </w:t>
      </w:r>
      <w:r>
        <w:t>Erasmus+ Ülke Merkezli başvurulardandır ve öğretmenlerimize yöneliktir. Özellikle küçük ölçekli ortaklıklar, daha önce proje başvuru deneyimi olmayanlar için uygun fırsatlardan ol</w:t>
      </w:r>
      <w:r>
        <w:t xml:space="preserve">acaktır. Bunların dışında </w:t>
      </w:r>
      <w:hyperlink r:id="rId361">
        <w:r>
          <w:rPr>
            <w:color w:val="0562C1"/>
            <w:u w:val="single" w:color="0562C1"/>
          </w:rPr>
          <w:t>https://www.ua.gov.tr/</w:t>
        </w:r>
      </w:hyperlink>
      <w:hyperlink r:id="rId362">
        <w:r>
          <w:t xml:space="preserve"> </w:t>
        </w:r>
      </w:hyperlink>
      <w:r>
        <w:t xml:space="preserve">adresinden Brüksel merkezli diğer ortaklıklar ve hibe programları incelenebilir. </w:t>
      </w:r>
      <w:r>
        <w:t>Teklif ç</w:t>
      </w:r>
      <w:r>
        <w:t xml:space="preserve">ağrılarına </w:t>
      </w:r>
      <w:hyperlink r:id="rId363">
        <w:r>
          <w:rPr>
            <w:color w:val="0562C1"/>
            <w:u w:val="single" w:color="0562C1"/>
          </w:rPr>
          <w:t>https://www.ua.gov.tr/anasayfa/icerikler/teklif-cagrilari/</w:t>
        </w:r>
      </w:hyperlink>
      <w:hyperlink r:id="rId364">
        <w:r>
          <w:rPr>
            <w:color w:val="0562C1"/>
            <w:u w:val="single" w:color="0562C1"/>
          </w:rPr>
          <w:t xml:space="preserve"> </w:t>
        </w:r>
      </w:hyperlink>
      <w:r>
        <w:t xml:space="preserve">adresinden </w:t>
      </w:r>
      <w:r>
        <w:t xml:space="preserve">erişilebilir. </w:t>
      </w:r>
      <w:r>
        <w:t xml:space="preserve"> </w:t>
      </w:r>
      <w:r>
        <w:t xml:space="preserve">KA ile başlayan kodlar başvuru sırasında kullanılacağı için önemlidir. </w:t>
      </w:r>
      <w:r>
        <w:t xml:space="preserve"> </w:t>
      </w:r>
    </w:p>
    <w:p w:rsidR="00EB6A25" w:rsidRDefault="001037FA">
      <w:pPr>
        <w:tabs>
          <w:tab w:val="center" w:pos="1233"/>
          <w:tab w:val="center" w:pos="2045"/>
          <w:tab w:val="center" w:pos="3000"/>
          <w:tab w:val="center" w:pos="3908"/>
          <w:tab w:val="center" w:pos="5058"/>
          <w:tab w:val="center" w:pos="6685"/>
          <w:tab w:val="center" w:pos="8534"/>
        </w:tabs>
        <w:spacing w:after="2" w:line="259" w:lineRule="auto"/>
        <w:ind w:left="0" w:firstLine="0"/>
        <w:jc w:val="left"/>
      </w:pPr>
      <w:r>
        <w:rPr>
          <w:rFonts w:ascii="Calibri" w:eastAsia="Calibri" w:hAnsi="Calibri" w:cs="Calibri"/>
          <w:sz w:val="22"/>
        </w:rPr>
        <w:tab/>
      </w:r>
      <w:r>
        <w:t xml:space="preserve">Bir </w:t>
      </w:r>
      <w:r>
        <w:tab/>
        <w:t xml:space="preserve">detay </w:t>
      </w:r>
      <w:r>
        <w:tab/>
        <w:t xml:space="preserve">olarak </w:t>
      </w:r>
      <w:r>
        <w:tab/>
        <w:t xml:space="preserve">ülke </w:t>
      </w:r>
      <w:r>
        <w:tab/>
        <w:t xml:space="preserve">seçiminden </w:t>
      </w:r>
      <w:r>
        <w:tab/>
        <w:t xml:space="preserve">bahsedilebilir. </w:t>
      </w:r>
      <w:r>
        <w:tab/>
      </w:r>
      <w:hyperlink r:id="rId365">
        <w:r>
          <w:rPr>
            <w:color w:val="0562C1"/>
            <w:u w:val="single" w:color="0562C1"/>
          </w:rPr>
          <w:t>https://erasmus-</w:t>
        </w:r>
      </w:hyperlink>
    </w:p>
    <w:p w:rsidR="00EB6A25" w:rsidRDefault="001037FA">
      <w:pPr>
        <w:spacing w:after="275"/>
        <w:ind w:left="96" w:right="452"/>
      </w:pPr>
      <w:hyperlink r:id="rId366">
        <w:r>
          <w:rPr>
            <w:color w:val="0562C1"/>
            <w:u w:val="single" w:color="0562C1"/>
          </w:rPr>
          <w:t>plus.ec.europa.eu/programme-guide/part-a/eligible-c</w:t>
        </w:r>
        <w:r>
          <w:rPr>
            <w:color w:val="0562C1"/>
            <w:u w:val="single" w:color="0562C1"/>
          </w:rPr>
          <w:t>ountries</w:t>
        </w:r>
      </w:hyperlink>
      <w:hyperlink r:id="rId367">
        <w:r>
          <w:rPr>
            <w:color w:val="0562C1"/>
            <w:u w:val="single" w:color="0562C1"/>
          </w:rPr>
          <w:t xml:space="preserve"> </w:t>
        </w:r>
      </w:hyperlink>
      <w:r>
        <w:t xml:space="preserve">adresinden incelenebileceği gibi </w:t>
      </w:r>
      <w:r>
        <w:t>üç fark</w:t>
      </w:r>
      <w:r>
        <w:t xml:space="preserve">lı tür ülke vardır. Biri Avrupa Birliği üyesi ülkeler bu programın doğrudan </w:t>
      </w:r>
      <w:r>
        <w:t xml:space="preserve">proje yürütücüsü </w:t>
      </w:r>
      <w:r>
        <w:t>veya ortağı olabili</w:t>
      </w:r>
      <w:r>
        <w:t xml:space="preserve">rler. Bir diğeri, bizim ülkemizin de yer aldığı 6 ülkeden oluşan ‘Programla ilişkili üçüncü ülkeler’dir. Son grup ise </w:t>
      </w:r>
      <w:r>
        <w:t>p</w:t>
      </w:r>
      <w:r>
        <w:t>rogramla ilişkisi olmayan üçüncü ülkelerdir ki 14 farklı bölgeye bölünmüştür. Ancak bazı özel durumlarda Rusya gibi bazı ülkelerin progra</w:t>
      </w:r>
      <w:r>
        <w:t xml:space="preserve">ma dâhil edilmeme durumları kontrol edilmelidir. Ortak seçerken bölgesel çeşitlilik projenizin kabul oranını arttıracaktır. Projenin kabul edilebilirliği için projenin en önemli kısımlardan biri de yaygınlaştırmadır. Bu nedenle </w:t>
      </w:r>
      <w:hyperlink r:id="rId368">
        <w:r>
          <w:rPr>
            <w:color w:val="0562C1"/>
            <w:u w:val="single" w:color="0562C1"/>
          </w:rPr>
          <w:t>https://www.ua.gov.tr/anasayfa/icerikler/yayginlastirma-ve</w:t>
        </w:r>
      </w:hyperlink>
      <w:hyperlink r:id="rId369">
        <w:r>
          <w:rPr>
            <w:color w:val="0562C1"/>
            <w:u w:val="single" w:color="0562C1"/>
          </w:rPr>
          <w:t>gorunurluk/</w:t>
        </w:r>
      </w:hyperlink>
      <w:hyperlink r:id="rId370">
        <w:r>
          <w:t xml:space="preserve"> </w:t>
        </w:r>
      </w:hyperlink>
      <w:r>
        <w:t>sayfası özenle incelenmelidir</w:t>
      </w:r>
      <w:r>
        <w:t>. Tama</w:t>
      </w:r>
      <w:r>
        <w:t xml:space="preserve">mlanmış </w:t>
      </w:r>
      <w:r>
        <w:t>projelere u</w:t>
      </w:r>
      <w:r>
        <w:t>laşmak için</w:t>
      </w:r>
      <w:r>
        <w:t xml:space="preserve"> </w:t>
      </w:r>
      <w:hyperlink r:id="rId371">
        <w:r>
          <w:rPr>
            <w:color w:val="0562C1"/>
            <w:u w:val="single" w:color="0562C1"/>
          </w:rPr>
          <w:t>https://ec.europa.eu/programmes/erasmus-plus/projects/</w:t>
        </w:r>
      </w:hyperlink>
      <w:hyperlink r:id="rId372">
        <w:r>
          <w:rPr>
            <w:color w:val="0562C1"/>
            <w:u w:val="single" w:color="0562C1"/>
          </w:rPr>
          <w:t xml:space="preserve"> </w:t>
        </w:r>
      </w:hyperlink>
      <w:r>
        <w:t xml:space="preserve">sayfası incelenebilir. </w:t>
      </w:r>
      <w:r>
        <w:t xml:space="preserve"> </w:t>
      </w:r>
    </w:p>
    <w:p w:rsidR="00EB6A25" w:rsidRDefault="001037FA">
      <w:pPr>
        <w:pStyle w:val="Balk2"/>
        <w:spacing w:after="82"/>
        <w:ind w:left="1539" w:right="1545"/>
      </w:pPr>
      <w:r>
        <w:t>20.</w:t>
      </w:r>
      <w:r>
        <w:rPr>
          <w:rFonts w:ascii="Arial" w:eastAsia="Arial" w:hAnsi="Arial" w:cs="Arial"/>
        </w:rPr>
        <w:t xml:space="preserve"> </w:t>
      </w:r>
      <w:r>
        <w:t xml:space="preserve">Ders: Fikri ve Sınai </w:t>
      </w:r>
      <w:r>
        <w:t xml:space="preserve">Haklar </w:t>
      </w:r>
    </w:p>
    <w:p w:rsidR="00EB6A25" w:rsidRDefault="001037FA">
      <w:pPr>
        <w:tabs>
          <w:tab w:val="center" w:pos="523"/>
          <w:tab w:val="center" w:pos="2171"/>
        </w:tabs>
        <w:spacing w:line="266" w:lineRule="auto"/>
        <w:ind w:left="0" w:firstLine="0"/>
        <w:jc w:val="left"/>
      </w:pPr>
      <w:r>
        <w:rPr>
          <w:rFonts w:ascii="Calibri" w:eastAsia="Calibri" w:hAnsi="Calibri" w:cs="Calibri"/>
          <w:sz w:val="22"/>
        </w:rPr>
        <w:tab/>
      </w:r>
      <w:r>
        <w:rPr>
          <w:b/>
        </w:rPr>
        <w:t>20.1.</w:t>
      </w:r>
      <w:r>
        <w:rPr>
          <w:rFonts w:ascii="Arial" w:eastAsia="Arial" w:hAnsi="Arial" w:cs="Arial"/>
          <w:b/>
        </w:rPr>
        <w:t xml:space="preserve"> </w:t>
      </w:r>
      <w:r>
        <w:rPr>
          <w:rFonts w:ascii="Arial" w:eastAsia="Arial" w:hAnsi="Arial" w:cs="Arial"/>
          <w:b/>
        </w:rPr>
        <w:tab/>
      </w:r>
      <w:r>
        <w:rPr>
          <w:b/>
        </w:rPr>
        <w:t>Fikri ve Sınai Haklar</w:t>
      </w:r>
      <w:r>
        <w:t xml:space="preserve"> </w:t>
      </w:r>
    </w:p>
    <w:p w:rsidR="00EB6A25" w:rsidRDefault="001037FA">
      <w:pPr>
        <w:spacing w:line="270" w:lineRule="auto"/>
        <w:ind w:left="81" w:right="438"/>
      </w:pPr>
      <w:r>
        <w:rPr>
          <w:color w:val="363536"/>
        </w:rPr>
        <w:t>Telif h</w:t>
      </w:r>
      <w:r>
        <w:rPr>
          <w:color w:val="363536"/>
          <w:sz w:val="37"/>
          <w:vertAlign w:val="subscript"/>
        </w:rPr>
        <w:t xml:space="preserve">akları veya </w:t>
      </w:r>
      <w:r>
        <w:rPr>
          <w:color w:val="363536"/>
        </w:rPr>
        <w:t xml:space="preserve">fikri haklar olarak da bilinen fikri mülkiyet; edebiyat, sanat, müzik, mimari </w:t>
      </w:r>
      <w:r>
        <w:rPr>
          <w:color w:val="363536"/>
        </w:rPr>
        <w:t>vb. gibi eserler üzerinden sahip olunabilecek haklardır. Fikri mülkiyet hakkı; kişinin yaratıcı düşünme ürününü ortaya koyduğunda kendisine yasal bazı imkânlar sağlar. Fikri mülk</w:t>
      </w:r>
      <w:r>
        <w:rPr>
          <w:color w:val="363536"/>
        </w:rPr>
        <w:t xml:space="preserve">iyet, kişiye/kuruluşa ait fikir </w:t>
      </w:r>
      <w:r>
        <w:rPr>
          <w:color w:val="363536"/>
        </w:rPr>
        <w:t xml:space="preserve">ürünüdür; bu </w:t>
      </w:r>
      <w:r>
        <w:rPr>
          <w:color w:val="363536"/>
        </w:rPr>
        <w:t>kişi</w:t>
      </w:r>
      <w:r>
        <w:rPr>
          <w:color w:val="363536"/>
        </w:rPr>
        <w:t>/</w:t>
      </w:r>
      <w:r>
        <w:rPr>
          <w:color w:val="363536"/>
        </w:rPr>
        <w:t>kuruluş, bu fikir ürününü dileği zaman bir şarta bağlı kalmaksızın</w:t>
      </w:r>
      <w:r>
        <w:rPr>
          <w:color w:val="363536"/>
        </w:rPr>
        <w:t xml:space="preserve"> </w:t>
      </w:r>
      <w:r>
        <w:rPr>
          <w:color w:val="363536"/>
        </w:rPr>
        <w:t>paylaşmayı</w:t>
      </w:r>
      <w:r>
        <w:rPr>
          <w:color w:val="363536"/>
        </w:rPr>
        <w:t>/</w:t>
      </w:r>
      <w:r>
        <w:rPr>
          <w:color w:val="363536"/>
        </w:rPr>
        <w:t>kullanıma açmayı</w:t>
      </w:r>
      <w:r>
        <w:rPr>
          <w:color w:val="363536"/>
        </w:rPr>
        <w:t xml:space="preserve"> belirli biçimlerde kontrol etmeyi tercih edebilir (Fikri </w:t>
      </w:r>
      <w:r>
        <w:rPr>
          <w:color w:val="363536"/>
        </w:rPr>
        <w:t>Mülkiyet Hakları, 2019).</w:t>
      </w:r>
      <w:r>
        <w:rPr>
          <w:color w:val="363536"/>
        </w:rPr>
        <w:t xml:space="preserve"> </w:t>
      </w:r>
      <w:r>
        <w:rPr>
          <w:color w:val="363536"/>
        </w:rPr>
        <w:t>Fikri mülkiyet ile ürün/düşün</w:t>
      </w:r>
      <w:r>
        <w:rPr>
          <w:color w:val="363536"/>
        </w:rPr>
        <w:t>cenin ekonomik değer kazanması sağlanır</w:t>
      </w:r>
      <w:r>
        <w:rPr>
          <w:color w:val="363536"/>
        </w:rPr>
        <w:t xml:space="preserve"> </w:t>
      </w:r>
      <w:r>
        <w:rPr>
          <w:color w:val="363536"/>
        </w:rPr>
        <w:t>(Tanrıverdi, 2007)</w:t>
      </w:r>
      <w:r>
        <w:rPr>
          <w:color w:val="363536"/>
        </w:rPr>
        <w:t xml:space="preserve">.  </w:t>
      </w:r>
      <w:r>
        <w:rPr>
          <w:color w:val="666666"/>
        </w:rPr>
        <w:t xml:space="preserve">Sınaî Mülkiyet; sanayide ve tarımdaki buluşların, yeniliklerin, yeni </w:t>
      </w:r>
      <w:r>
        <w:rPr>
          <w:color w:val="363536"/>
        </w:rPr>
        <w:t>tasarımların</w:t>
      </w:r>
      <w:r>
        <w:rPr>
          <w:color w:val="666666"/>
        </w:rPr>
        <w:t xml:space="preserve"> </w:t>
      </w:r>
      <w:r>
        <w:rPr>
          <w:color w:val="666666"/>
        </w:rPr>
        <w:t xml:space="preserve">ve özgün çalışmaların ilk </w:t>
      </w:r>
      <w:r>
        <w:rPr>
          <w:b/>
          <w:color w:val="666666"/>
        </w:rPr>
        <w:t>uygulayıcıları</w:t>
      </w:r>
      <w:r>
        <w:rPr>
          <w:color w:val="666666"/>
        </w:rPr>
        <w:t xml:space="preserve"> </w:t>
      </w:r>
      <w:r>
        <w:rPr>
          <w:color w:val="666666"/>
        </w:rPr>
        <w:t>adına; ticaret alanında üretilen ve satılan malların üzerlerindeki üreti</w:t>
      </w:r>
      <w:r>
        <w:rPr>
          <w:color w:val="666666"/>
        </w:rPr>
        <w:t xml:space="preserve">ci veya satıcısının </w:t>
      </w:r>
      <w:r>
        <w:rPr>
          <w:b/>
          <w:color w:val="666666"/>
        </w:rPr>
        <w:t>ayırt edilmesini sağlayacak</w:t>
      </w:r>
      <w:r>
        <w:rPr>
          <w:color w:val="666666"/>
        </w:rPr>
        <w:t xml:space="preserve"> </w:t>
      </w:r>
      <w:r>
        <w:rPr>
          <w:color w:val="666666"/>
        </w:rPr>
        <w:t>işaretlerin sahipleri adına tescil edilmesini ve böylece ilk uygulayıcıların ürünü üretme ve satma hakkına belirli bir süre sahip olmalarını sağlayan gayri maddi bir haktır</w:t>
      </w:r>
      <w:r>
        <w:rPr>
          <w:color w:val="666666"/>
        </w:rPr>
        <w:t xml:space="preserve"> (</w:t>
      </w:r>
      <w:r>
        <w:t>Yalçıner, 200)</w:t>
      </w:r>
      <w:r>
        <w:rPr>
          <w:color w:val="666666"/>
        </w:rPr>
        <w:t xml:space="preserve">  </w:t>
      </w:r>
    </w:p>
    <w:p w:rsidR="00EB6A25" w:rsidRDefault="001037FA">
      <w:pPr>
        <w:spacing w:after="0" w:line="259" w:lineRule="auto"/>
        <w:ind w:left="10" w:right="456"/>
        <w:jc w:val="right"/>
      </w:pPr>
      <w:r>
        <w:t>Fikri ve sınai mü</w:t>
      </w:r>
      <w:r>
        <w:t>lkiyet haklarını,</w:t>
      </w:r>
      <w:r>
        <w:rPr>
          <w:i/>
        </w:rPr>
        <w:t xml:space="preserve"> “bir işletmenin ürünleri, yöntemleri (usulleri), </w:t>
      </w:r>
    </w:p>
    <w:p w:rsidR="00EB6A25" w:rsidRDefault="001037FA">
      <w:pPr>
        <w:spacing w:after="3" w:line="268" w:lineRule="auto"/>
        <w:ind w:left="96" w:right="453"/>
      </w:pPr>
      <w:r>
        <w:rPr>
          <w:i/>
        </w:rPr>
        <w:t>dokümanları, görselleri, kimlik unsurları, sanat eserleri, vb.'ne ilişkin tüm özgün tasarımları ve gizli ya da açık bilgileri (gayri maddi varlıkları) ile ilgili sahip olduğu, kullanma, ür</w:t>
      </w:r>
      <w:r>
        <w:rPr>
          <w:i/>
        </w:rPr>
        <w:t>üne dönüştürme, dağıtma, yayma, satma gibi çeşitli mahiyetteki hakları olarak</w:t>
      </w:r>
      <w:r>
        <w:t>”</w:t>
      </w:r>
      <w:r>
        <w:rPr>
          <w:i/>
        </w:rPr>
        <w:t xml:space="preserve"> </w:t>
      </w:r>
      <w:r>
        <w:t xml:space="preserve">da tanımlamak </w:t>
      </w:r>
      <w:r>
        <w:t xml:space="preserve">mümkündür. </w:t>
      </w:r>
    </w:p>
    <w:p w:rsidR="00EB6A25" w:rsidRDefault="001037FA">
      <w:pPr>
        <w:spacing w:after="6" w:line="259" w:lineRule="auto"/>
        <w:ind w:left="10" w:right="441"/>
        <w:jc w:val="right"/>
      </w:pPr>
      <w:r>
        <w:rPr>
          <w:color w:val="363536"/>
        </w:rPr>
        <w:t>Fikri m</w:t>
      </w:r>
      <w:r>
        <w:rPr>
          <w:color w:val="363536"/>
        </w:rPr>
        <w:t xml:space="preserve">ülkiyet hakları 3 başlıkta sınıflandırılabilir. Bunlar fikri haklar (intellectual </w:t>
      </w:r>
    </w:p>
    <w:p w:rsidR="00EB6A25" w:rsidRDefault="001037FA">
      <w:pPr>
        <w:spacing w:after="0" w:line="296" w:lineRule="auto"/>
        <w:ind w:left="86" w:firstLine="0"/>
        <w:jc w:val="left"/>
      </w:pPr>
      <w:r>
        <w:rPr>
          <w:i/>
          <w:color w:val="2F2F2F"/>
        </w:rPr>
        <w:t>property rights</w:t>
      </w:r>
      <w:r>
        <w:rPr>
          <w:color w:val="363536"/>
        </w:rPr>
        <w:t>), s</w:t>
      </w:r>
      <w:r>
        <w:rPr>
          <w:color w:val="363536"/>
          <w:sz w:val="37"/>
          <w:vertAlign w:val="subscript"/>
        </w:rPr>
        <w:t>ı</w:t>
      </w:r>
      <w:r>
        <w:rPr>
          <w:color w:val="363536"/>
        </w:rPr>
        <w:t>nai haklar (</w:t>
      </w:r>
      <w:r>
        <w:rPr>
          <w:i/>
          <w:color w:val="2F2F2F"/>
        </w:rPr>
        <w:t>industrial property rights)</w:t>
      </w:r>
      <w:r>
        <w:rPr>
          <w:color w:val="2F2F2F"/>
        </w:rPr>
        <w:t xml:space="preserve"> i</w:t>
      </w:r>
      <w:r>
        <w:rPr>
          <w:color w:val="2F2F2F"/>
        </w:rPr>
        <w:t>le d</w:t>
      </w:r>
      <w:r>
        <w:rPr>
          <w:color w:val="2F2F2F"/>
          <w:sz w:val="37"/>
          <w:vertAlign w:val="subscript"/>
        </w:rPr>
        <w:t>iğer</w:t>
      </w:r>
      <w:r>
        <w:rPr>
          <w:color w:val="2F2F2F"/>
        </w:rPr>
        <w:t xml:space="preserve"> haklar olarak üç ba</w:t>
      </w:r>
      <w:r>
        <w:rPr>
          <w:color w:val="2F2F2F"/>
          <w:sz w:val="37"/>
          <w:vertAlign w:val="subscript"/>
        </w:rPr>
        <w:t>şlıkta</w:t>
      </w:r>
      <w:r>
        <w:rPr>
          <w:color w:val="2F2F2F"/>
        </w:rPr>
        <w:t xml:space="preserve"> ele </w:t>
      </w:r>
      <w:r>
        <w:rPr>
          <w:color w:val="2F2F2F"/>
        </w:rPr>
        <w:t>alınabilir</w:t>
      </w:r>
      <w:r>
        <w:rPr>
          <w:color w:val="2F2F2F"/>
        </w:rPr>
        <w:t xml:space="preserve"> </w:t>
      </w:r>
      <w:r>
        <w:rPr>
          <w:color w:val="2F2F2F"/>
        </w:rPr>
        <w:t>(Bakınız</w:t>
      </w:r>
      <w:r>
        <w:rPr>
          <w:color w:val="2F2F2F"/>
        </w:rPr>
        <w:t xml:space="preserve"> </w:t>
      </w:r>
      <w:r>
        <w:rPr>
          <w:color w:val="2F2F2F"/>
        </w:rPr>
        <w:t>Şekil</w:t>
      </w:r>
      <w:r>
        <w:rPr>
          <w:color w:val="2F2F2F"/>
        </w:rPr>
        <w:t xml:space="preserve"> 13). </w:t>
      </w:r>
    </w:p>
    <w:p w:rsidR="00EB6A25" w:rsidRDefault="001037FA">
      <w:pPr>
        <w:spacing w:after="122" w:line="259" w:lineRule="auto"/>
        <w:ind w:left="1287" w:firstLine="0"/>
        <w:jc w:val="left"/>
      </w:pPr>
      <w:r>
        <w:rPr>
          <w:rFonts w:ascii="Calibri" w:eastAsia="Calibri" w:hAnsi="Calibri" w:cs="Calibri"/>
          <w:noProof/>
          <w:sz w:val="22"/>
        </w:rPr>
        <mc:AlternateContent>
          <mc:Choice Requires="wpg">
            <w:drawing>
              <wp:inline distT="0" distB="0" distL="0" distR="0">
                <wp:extent cx="4345761" cy="2421482"/>
                <wp:effectExtent l="0" t="0" r="0" b="0"/>
                <wp:docPr id="496205" name="Group 496205"/>
                <wp:cNvGraphicFramePr/>
                <a:graphic xmlns:a="http://schemas.openxmlformats.org/drawingml/2006/main">
                  <a:graphicData uri="http://schemas.microsoft.com/office/word/2010/wordprocessingGroup">
                    <wpg:wgp>
                      <wpg:cNvGrpSpPr/>
                      <wpg:grpSpPr>
                        <a:xfrm>
                          <a:off x="0" y="0"/>
                          <a:ext cx="4345761" cy="2421482"/>
                          <a:chOff x="0" y="0"/>
                          <a:chExt cx="4345761" cy="2421482"/>
                        </a:xfrm>
                      </wpg:grpSpPr>
                      <wps:wsp>
                        <wps:cNvPr id="549508" name="Shape 549508"/>
                        <wps:cNvSpPr/>
                        <wps:spPr>
                          <a:xfrm>
                            <a:off x="0" y="0"/>
                            <a:ext cx="4343400" cy="304203"/>
                          </a:xfrm>
                          <a:custGeom>
                            <a:avLst/>
                            <a:gdLst/>
                            <a:ahLst/>
                            <a:cxnLst/>
                            <a:rect l="0" t="0" r="0" b="0"/>
                            <a:pathLst>
                              <a:path w="4343400" h="304203">
                                <a:moveTo>
                                  <a:pt x="0" y="0"/>
                                </a:moveTo>
                                <a:lnTo>
                                  <a:pt x="4343400" y="0"/>
                                </a:lnTo>
                                <a:lnTo>
                                  <a:pt x="4343400" y="304203"/>
                                </a:lnTo>
                                <a:lnTo>
                                  <a:pt x="0" y="304203"/>
                                </a:lnTo>
                                <a:lnTo>
                                  <a:pt x="0" y="0"/>
                                </a:lnTo>
                              </a:path>
                            </a:pathLst>
                          </a:custGeom>
                          <a:ln w="0" cap="flat">
                            <a:miter lim="127000"/>
                          </a:ln>
                        </wps:spPr>
                        <wps:style>
                          <a:lnRef idx="0">
                            <a:srgbClr val="000000">
                              <a:alpha val="0"/>
                            </a:srgbClr>
                          </a:lnRef>
                          <a:fillRef idx="1">
                            <a:srgbClr val="EC7C30"/>
                          </a:fillRef>
                          <a:effectRef idx="0">
                            <a:scrgbClr r="0" g="0" b="0"/>
                          </a:effectRef>
                          <a:fontRef idx="none"/>
                        </wps:style>
                        <wps:bodyPr/>
                      </wps:wsp>
                      <pic:pic xmlns:pic="http://schemas.openxmlformats.org/drawingml/2006/picture">
                        <pic:nvPicPr>
                          <pic:cNvPr id="46318" name="Picture 46318"/>
                          <pic:cNvPicPr/>
                        </pic:nvPicPr>
                        <pic:blipFill>
                          <a:blip r:embed="rId373"/>
                          <a:stretch>
                            <a:fillRect/>
                          </a:stretch>
                        </pic:blipFill>
                        <pic:spPr>
                          <a:xfrm>
                            <a:off x="381" y="46101"/>
                            <a:ext cx="4343400" cy="213360"/>
                          </a:xfrm>
                          <a:prstGeom prst="rect">
                            <a:avLst/>
                          </a:prstGeom>
                        </pic:spPr>
                      </pic:pic>
                      <wps:wsp>
                        <wps:cNvPr id="46319" name="Rectangle 46319"/>
                        <wps:cNvSpPr/>
                        <wps:spPr>
                          <a:xfrm>
                            <a:off x="1165479" y="97043"/>
                            <a:ext cx="2671380" cy="240884"/>
                          </a:xfrm>
                          <a:prstGeom prst="rect">
                            <a:avLst/>
                          </a:prstGeom>
                          <a:ln>
                            <a:noFill/>
                          </a:ln>
                        </wps:spPr>
                        <wps:txbx>
                          <w:txbxContent>
                            <w:p w:rsidR="00EB6A25" w:rsidRDefault="001037FA">
                              <w:pPr>
                                <w:spacing w:after="160" w:line="259" w:lineRule="auto"/>
                                <w:ind w:left="0" w:firstLine="0"/>
                                <w:jc w:val="left"/>
                              </w:pPr>
                              <w:r>
                                <w:rPr>
                                  <w:b/>
                                  <w:sz w:val="32"/>
                                </w:rPr>
                                <w:t>Fikri Mülkiyet Hakları</w:t>
                              </w:r>
                            </w:p>
                          </w:txbxContent>
                        </wps:txbx>
                        <wps:bodyPr horzOverflow="overflow" vert="horz" lIns="0" tIns="0" rIns="0" bIns="0" rtlCol="0">
                          <a:noAutofit/>
                        </wps:bodyPr>
                      </wps:wsp>
                      <wps:wsp>
                        <wps:cNvPr id="46320" name="Rectangle 46320"/>
                        <wps:cNvSpPr/>
                        <wps:spPr>
                          <a:xfrm>
                            <a:off x="3175635" y="20272"/>
                            <a:ext cx="67395" cy="373099"/>
                          </a:xfrm>
                          <a:prstGeom prst="rect">
                            <a:avLst/>
                          </a:prstGeom>
                          <a:ln>
                            <a:noFill/>
                          </a:ln>
                        </wps:spPr>
                        <wps:txbx>
                          <w:txbxContent>
                            <w:p w:rsidR="00EB6A25" w:rsidRDefault="001037FA">
                              <w:pPr>
                                <w:spacing w:after="160" w:line="259" w:lineRule="auto"/>
                                <w:ind w:left="0" w:firstLine="0"/>
                                <w:jc w:val="left"/>
                              </w:pPr>
                              <w:r>
                                <w:rPr>
                                  <w:b/>
                                  <w:sz w:val="32"/>
                                </w:rPr>
                                <w:t xml:space="preserve"> </w:t>
                              </w:r>
                            </w:p>
                          </w:txbxContent>
                        </wps:txbx>
                        <wps:bodyPr horzOverflow="overflow" vert="horz" lIns="0" tIns="0" rIns="0" bIns="0" rtlCol="0">
                          <a:noAutofit/>
                        </wps:bodyPr>
                      </wps:wsp>
                      <pic:pic xmlns:pic="http://schemas.openxmlformats.org/drawingml/2006/picture">
                        <pic:nvPicPr>
                          <pic:cNvPr id="46322" name="Picture 46322"/>
                          <pic:cNvPicPr/>
                        </pic:nvPicPr>
                        <pic:blipFill>
                          <a:blip r:embed="rId374"/>
                          <a:stretch>
                            <a:fillRect/>
                          </a:stretch>
                        </pic:blipFill>
                        <pic:spPr>
                          <a:xfrm>
                            <a:off x="2360" y="259814"/>
                            <a:ext cx="4343400" cy="2161668"/>
                          </a:xfrm>
                          <a:prstGeom prst="rect">
                            <a:avLst/>
                          </a:prstGeom>
                        </pic:spPr>
                      </pic:pic>
                    </wpg:wgp>
                  </a:graphicData>
                </a:graphic>
              </wp:inline>
            </w:drawing>
          </mc:Choice>
          <mc:Fallback>
            <w:pict>
              <v:group id="Group 496205" o:spid="_x0000_s1702" style="width:342.2pt;height:190.65pt;mso-position-horizontal-relative:char;mso-position-vertical-relative:line" coordsize="43457,24214" o:gfxdata="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">
                <v:shape id="Shape 549508" o:spid="_x0000_s1703" style="position:absolute;width:43434;height:3042;visibility:visible;mso-wrap-style:square;v-text-anchor:top" coordsize="4343400,3042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" path="m,l4343400,r,304203l,304203,,e" fillcolor="#ec7c30" stroked="f" strokeweight="0">
                  <v:stroke miterlimit="83231f" joinstyle="miter"/>
                  <v:path arrowok="t" textboxrect="0,0,4343400,304203"/>
                </v:shape>
                <v:shape id="Picture 46318" o:spid="_x0000_s1704" type="#_x0000_t75" style="position:absolute;left:3;top:461;width:43434;height:213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">
                  <v:imagedata r:id="rId375" o:title=""/>
                </v:shape>
                <v:rect id="Rectangle 46319" o:spid="_x0000_s1705" style="position:absolute;left:11654;top:970;width:26714;height:240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32"/>
                          </w:rPr>
                          <w:t>Fikri Mülkiyet Hakları</w:t>
                        </w:r>
                      </w:p>
                    </w:txbxContent>
                  </v:textbox>
                </v:rect>
                <v:rect id="Rectangle 46320" o:spid="_x0000_s1706" style="position:absolute;left:31756;top:202;width:674;height:3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32"/>
                          </w:rPr>
                          <w:t xml:space="preserve"> </w:t>
                        </w:r>
                      </w:p>
                    </w:txbxContent>
                  </v:textbox>
                </v:rect>
                <v:shape id="Picture 46322" o:spid="_x0000_s1707" type="#_x0000_t75" style="position:absolute;left:23;top:2598;width:43434;height:2161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">
                  <v:imagedata r:id="rId376" o:title=""/>
                </v:shape>
                <w10:anchorlock/>
              </v:group>
            </w:pict>
          </mc:Fallback>
        </mc:AlternateContent>
      </w:r>
    </w:p>
    <w:p w:rsidR="00EB6A25" w:rsidRDefault="001037FA">
      <w:pPr>
        <w:tabs>
          <w:tab w:val="center" w:pos="1130"/>
          <w:tab w:val="center" w:pos="2696"/>
        </w:tabs>
        <w:ind w:left="0" w:firstLine="0"/>
        <w:jc w:val="left"/>
      </w:pPr>
      <w:r>
        <w:rPr>
          <w:rFonts w:ascii="Calibri" w:eastAsia="Calibri" w:hAnsi="Calibri" w:cs="Calibri"/>
          <w:sz w:val="22"/>
        </w:rPr>
        <w:tab/>
      </w:r>
      <w:r>
        <w:rPr>
          <w:i/>
        </w:rPr>
        <w:t xml:space="preserve">Şekil </w:t>
      </w:r>
      <w:r>
        <w:rPr>
          <w:color w:val="363536"/>
        </w:rPr>
        <w:t xml:space="preserve"> </w:t>
      </w:r>
      <w:r>
        <w:rPr>
          <w:color w:val="363536"/>
        </w:rPr>
        <w:tab/>
      </w:r>
      <w:r>
        <w:rPr>
          <w:i/>
        </w:rPr>
        <w:t>13.</w:t>
      </w:r>
      <w:r>
        <w:t xml:space="preserve"> </w:t>
      </w:r>
      <w:r>
        <w:t>Fikri Mülkiyet Hakları</w:t>
      </w:r>
      <w:r>
        <w:t xml:space="preserve"> </w:t>
      </w:r>
    </w:p>
    <w:p w:rsidR="00EB6A25" w:rsidRDefault="001037FA">
      <w:pPr>
        <w:spacing w:after="0" w:line="259" w:lineRule="auto"/>
        <w:ind w:left="1080" w:firstLine="0"/>
        <w:jc w:val="left"/>
      </w:pPr>
      <w:r>
        <w:t xml:space="preserve"> </w:t>
      </w:r>
    </w:p>
    <w:p w:rsidR="00EB6A25" w:rsidRDefault="001037FA">
      <w:pPr>
        <w:spacing w:after="41" w:line="249" w:lineRule="auto"/>
        <w:ind w:left="10" w:right="456"/>
        <w:jc w:val="right"/>
      </w:pPr>
      <w:r>
        <w:t xml:space="preserve">Fikri ve sınai mülkiyet hakları, ilişkin tüm özgün tasarımların (örneğin ürünler, </w:t>
      </w:r>
    </w:p>
    <w:p w:rsidR="00EB6A25" w:rsidRDefault="001037FA">
      <w:pPr>
        <w:spacing w:after="0" w:line="323" w:lineRule="auto"/>
        <w:ind w:left="86" w:right="454" w:firstLine="0"/>
      </w:pPr>
      <w:r>
        <w:rPr>
          <w:color w:val="363536"/>
        </w:rPr>
        <w:t xml:space="preserve">yöntem, doküman, eser, vb.) ve </w:t>
      </w:r>
      <w:r>
        <w:rPr>
          <w:color w:val="363536"/>
        </w:rPr>
        <w:t xml:space="preserve">bilgilerin (açık, örtük) kullanım, dağıtım, yayım ve satış gibi haklarıdır. Fikri hakların içerisinde </w:t>
      </w:r>
      <w:r>
        <w:rPr>
          <w:b/>
          <w:color w:val="2F2F2F"/>
        </w:rPr>
        <w:t>Telif hakları</w:t>
      </w:r>
      <w:r>
        <w:rPr>
          <w:color w:val="2F2F2F"/>
        </w:rPr>
        <w:t xml:space="preserve"> (</w:t>
      </w:r>
      <w:r>
        <w:rPr>
          <w:i/>
          <w:color w:val="2F2F2F"/>
        </w:rPr>
        <w:t>copyrights</w:t>
      </w:r>
      <w:r>
        <w:rPr>
          <w:color w:val="2F2F2F"/>
        </w:rPr>
        <w:t>) vardır ve 4 k</w:t>
      </w:r>
      <w:r>
        <w:rPr>
          <w:color w:val="2F2F2F"/>
        </w:rPr>
        <w:t>ategoriden oluşur: i)</w:t>
      </w:r>
      <w:r>
        <w:rPr>
          <w:color w:val="2F2F2F"/>
        </w:rPr>
        <w:t xml:space="preserve"> </w:t>
      </w:r>
      <w:r>
        <w:rPr>
          <w:color w:val="2F2F2F"/>
        </w:rPr>
        <w:t>İlim ve edebiyat eserleri, ii) Musiki eserleri, iii) Güzel sanat eserleri, iv) Sinema eserl</w:t>
      </w:r>
      <w:r>
        <w:rPr>
          <w:color w:val="2F2F2F"/>
        </w:rPr>
        <w:t xml:space="preserve">eri. </w:t>
      </w:r>
      <w:r>
        <w:rPr>
          <w:b/>
          <w:color w:val="2F2F2F"/>
        </w:rPr>
        <w:t>Sınaî mülkiyet hakları</w:t>
      </w:r>
      <w:r>
        <w:rPr>
          <w:color w:val="2F2F2F"/>
        </w:rPr>
        <w:t xml:space="preserve"> </w:t>
      </w:r>
      <w:r>
        <w:rPr>
          <w:color w:val="2F2F2F"/>
        </w:rPr>
        <w:t>ise patent, marka, faydalı model ve tasarım gibi hakları kapsar.</w:t>
      </w:r>
      <w:r>
        <w:rPr>
          <w:color w:val="2F2F2F"/>
        </w:rPr>
        <w:t xml:space="preserve"> </w:t>
      </w:r>
    </w:p>
    <w:p w:rsidR="00EB6A25" w:rsidRDefault="001037FA">
      <w:pPr>
        <w:spacing w:after="15" w:line="249" w:lineRule="auto"/>
        <w:ind w:left="10" w:right="452"/>
        <w:jc w:val="right"/>
      </w:pPr>
      <w:r>
        <w:t>Fikri ve sınai hakların her ikisi de sürelidir. H</w:t>
      </w:r>
      <w:r>
        <w:t xml:space="preserve">er ikisinin ihlali durumunda hukiki işlem </w:t>
      </w:r>
    </w:p>
    <w:p w:rsidR="00EB6A25" w:rsidRDefault="001037FA">
      <w:pPr>
        <w:ind w:left="96" w:right="452"/>
      </w:pPr>
      <w:r>
        <w:t xml:space="preserve">hakkı doğar, her ikisinin de alınma, satılma devredilme hakları mevcuttur. İzinsiz çoğatılması </w:t>
      </w:r>
      <w:r>
        <w:t xml:space="preserve">her iki hak için de suç unsurudur, </w:t>
      </w:r>
      <w:r>
        <w:t xml:space="preserve">hakka tecavüz, haksız rekabet kabul edilmektedir ve her ikisinin gaspı durumunda hapis ve maddi ve manevi tazminat ödeme ile karşı karşıya kalınabilir (Esinoğlu, 2005). </w:t>
      </w:r>
      <w:r>
        <w:rPr>
          <w:color w:val="2F2F2F"/>
        </w:rPr>
        <w:t xml:space="preserve"> </w:t>
      </w:r>
    </w:p>
    <w:p w:rsidR="00EB6A25" w:rsidRDefault="001037FA">
      <w:pPr>
        <w:spacing w:after="53"/>
        <w:ind w:left="86" w:right="451" w:firstLine="994"/>
      </w:pPr>
      <w:r>
        <w:t xml:space="preserve">İki hakkın farklılıkları arasında fikri haklar da tescil edilmesine gerek yokken sınai hakların Türkiye için Ankara’da bulunan Türk Patent ve Marka Kurumuna yurt dışı için PCT </w:t>
      </w:r>
      <w:r>
        <w:t xml:space="preserve">(Patent Cooperation Treaty), EPC (The </w:t>
      </w:r>
      <w:r>
        <w:t>European Patent Convention) gibi kuruluşla</w:t>
      </w:r>
      <w:r>
        <w:t xml:space="preserve">ra başvuru yapılması gerekir. Fikri hakların eser olma niteliği, estetik kaygısı varken sınai hakların sanayide kullanılabilir olma zorunluluğu vardır. Fikri haklar için meslek birliklerinin (Örneğin SESAM </w:t>
      </w:r>
      <w:r>
        <w:t xml:space="preserve">[Sinema Eserleri </w:t>
      </w:r>
      <w:r>
        <w:rPr>
          <w:color w:val="363536"/>
        </w:rPr>
        <w:t>Birliği</w:t>
      </w:r>
      <w:r>
        <w:rPr>
          <w:color w:val="363536"/>
        </w:rPr>
        <w:t>], MESAM [Müzik Eseri Sana</w:t>
      </w:r>
      <w:r>
        <w:rPr>
          <w:color w:val="363536"/>
        </w:rPr>
        <w:t xml:space="preserve">tçıları Birliği] gibi) itiraz etme gibi </w:t>
      </w:r>
      <w:r>
        <w:rPr>
          <w:color w:val="363536"/>
        </w:rPr>
        <w:t xml:space="preserve">özel </w:t>
      </w:r>
    </w:p>
    <w:p w:rsidR="00EB6A25" w:rsidRDefault="001037FA">
      <w:pPr>
        <w:spacing w:line="270" w:lineRule="auto"/>
        <w:ind w:left="81" w:right="438"/>
      </w:pPr>
      <w:r>
        <w:rPr>
          <w:color w:val="363536"/>
        </w:rPr>
        <w:t xml:space="preserve">hak ve </w:t>
      </w:r>
      <w:r>
        <w:rPr>
          <w:color w:val="363536"/>
        </w:rPr>
        <w:t>imkânları</w:t>
      </w:r>
      <w:r>
        <w:rPr>
          <w:color w:val="363536"/>
        </w:rPr>
        <w:t xml:space="preserve"> </w:t>
      </w:r>
      <w:r>
        <w:rPr>
          <w:color w:val="363536"/>
        </w:rPr>
        <w:t xml:space="preserve">vardır. Sınai haklar için bu durum geçerli değildir. (Esinoğlu, 2005). </w:t>
      </w:r>
      <w:r>
        <w:rPr>
          <w:color w:val="2F2F2F"/>
        </w:rPr>
        <w:t xml:space="preserve"> </w:t>
      </w:r>
    </w:p>
    <w:p w:rsidR="00EB6A25" w:rsidRDefault="001037FA">
      <w:pPr>
        <w:spacing w:line="270" w:lineRule="auto"/>
        <w:ind w:left="71" w:right="438" w:firstLine="994"/>
      </w:pPr>
      <w:r>
        <w:rPr>
          <w:color w:val="363536"/>
        </w:rPr>
        <w:t xml:space="preserve">Sınai </w:t>
      </w:r>
      <w:r>
        <w:rPr>
          <w:color w:val="363536"/>
        </w:rPr>
        <w:t xml:space="preserve">haklar içerisinde yer alan </w:t>
      </w:r>
      <w:r>
        <w:rPr>
          <w:b/>
          <w:color w:val="363536"/>
        </w:rPr>
        <w:t>patent</w:t>
      </w:r>
      <w:r>
        <w:rPr>
          <w:color w:val="363536"/>
        </w:rPr>
        <w:t>, bir problemin teknik çözümü anlam</w:t>
      </w:r>
      <w:r>
        <w:rPr>
          <w:color w:val="363536"/>
        </w:rPr>
        <w:t>ına gelen buluş için</w:t>
      </w:r>
      <w:r>
        <w:rPr>
          <w:color w:val="363536"/>
        </w:rPr>
        <w:t xml:space="preserve"> </w:t>
      </w:r>
      <w:r>
        <w:rPr>
          <w:b/>
          <w:color w:val="363536"/>
        </w:rPr>
        <w:t>istemler bazında gösteren</w:t>
      </w:r>
      <w:r>
        <w:rPr>
          <w:b/>
          <w:color w:val="363536"/>
        </w:rPr>
        <w:t xml:space="preserve"> teknik</w:t>
      </w:r>
      <w:r>
        <w:rPr>
          <w:color w:val="363536"/>
        </w:rPr>
        <w:t xml:space="preserve"> bir belgedir. </w:t>
      </w:r>
      <w:r>
        <w:rPr>
          <w:color w:val="363536"/>
        </w:rPr>
        <w:t xml:space="preserve">Buluş ise Türk Dil Kurumu (TDK,2022) tarafından; </w:t>
      </w:r>
      <w:r>
        <w:rPr>
          <w:i/>
          <w:color w:val="363536"/>
        </w:rPr>
        <w:t xml:space="preserve">-Bilinen bilgilerden yararlanarak daha önce bilinmeyen yeni bir bulguya ulaşma veya yöntem geliştirme, icat; konu, duygu, düşünce ve hayalde başkalarının etkisinden sıyrılarak bunların </w:t>
      </w:r>
      <w:r>
        <w:rPr>
          <w:i/>
          <w:color w:val="363536"/>
        </w:rPr>
        <w:t xml:space="preserve">işlenişinde yeni bir yol tutma olarak </w:t>
      </w:r>
      <w:r>
        <w:rPr>
          <w:color w:val="363536"/>
        </w:rPr>
        <w:t>tanımlanmaktadır</w:t>
      </w:r>
      <w:r>
        <w:rPr>
          <w:i/>
          <w:color w:val="363536"/>
        </w:rPr>
        <w:t xml:space="preserve">. </w:t>
      </w:r>
      <w:r>
        <w:rPr>
          <w:color w:val="363536"/>
        </w:rPr>
        <w:t>Patente konu ol</w:t>
      </w:r>
      <w:r>
        <w:rPr>
          <w:color w:val="363536"/>
        </w:rPr>
        <w:t xml:space="preserve">an buluş tanımı </w:t>
      </w:r>
      <w:r>
        <w:rPr>
          <w:color w:val="363536"/>
        </w:rPr>
        <w:t xml:space="preserve">için </w:t>
      </w:r>
      <w:r>
        <w:rPr>
          <w:color w:val="363536"/>
        </w:rPr>
        <w:t>TDK’nin ilk tanımı ele alınabilir.</w:t>
      </w:r>
      <w:r>
        <w:rPr>
          <w:color w:val="363536"/>
        </w:rPr>
        <w:t xml:space="preserve"> </w:t>
      </w:r>
      <w:r>
        <w:rPr>
          <w:color w:val="363536"/>
        </w:rPr>
        <w:t xml:space="preserve">Buluş bir soruna teknik bir çözüm </w:t>
      </w:r>
      <w:r>
        <w:rPr>
          <w:color w:val="363536"/>
        </w:rPr>
        <w:t xml:space="preserve">yolu gösteren bir fikirdir. Bu teknik çözümdeki teknik nitelik; fiziksel </w:t>
      </w:r>
      <w:r>
        <w:rPr>
          <w:color w:val="363536"/>
        </w:rPr>
        <w:t>ve faaliyet niteliği i</w:t>
      </w:r>
      <w:r>
        <w:rPr>
          <w:color w:val="363536"/>
        </w:rPr>
        <w:t xml:space="preserve">le teknik olmasa da faaliyetteki aracın teknik kullanımını ifade eder. Buluş için yeni bir ürün, </w:t>
      </w:r>
      <w:r>
        <w:rPr>
          <w:color w:val="363536"/>
        </w:rPr>
        <w:t xml:space="preserve">alet/cihaz, yöntem ve süreç/ </w:t>
      </w:r>
      <w:r>
        <w:rPr>
          <w:color w:val="363536"/>
        </w:rPr>
        <w:t>yeni olabileceği gibi h</w:t>
      </w:r>
      <w:r>
        <w:rPr>
          <w:color w:val="363536"/>
        </w:rPr>
        <w:t>â</w:t>
      </w:r>
      <w:r>
        <w:rPr>
          <w:color w:val="363536"/>
        </w:rPr>
        <w:t xml:space="preserve">lihazırda bu </w:t>
      </w:r>
      <w:r>
        <w:rPr>
          <w:color w:val="363536"/>
        </w:rPr>
        <w:t xml:space="preserve">bilinenlerin teknolojik ilerlemesi </w:t>
      </w:r>
      <w:r>
        <w:rPr>
          <w:color w:val="363536"/>
        </w:rPr>
        <w:t xml:space="preserve">de olabilir. Patent de bunları içerir. Buluşun içerisinde </w:t>
      </w:r>
      <w:r>
        <w:rPr>
          <w:color w:val="363536"/>
        </w:rPr>
        <w:t xml:space="preserve">ilk olma özelliği vardır (Saran, 2006). </w:t>
      </w:r>
      <w:r>
        <w:rPr>
          <w:color w:val="363536"/>
        </w:rPr>
        <w:t>Patent, ü</w:t>
      </w:r>
      <w:r>
        <w:rPr>
          <w:color w:val="363536"/>
        </w:rPr>
        <w:t>rün, ürün üretmek için aletler, ürün üretim metotları, ürünün kullanımı patent için uygundur. Elle tutulur, gözle görülür niteliği olmayan herhangi bir şey (</w:t>
      </w:r>
      <w:r>
        <w:rPr>
          <w:color w:val="363536"/>
        </w:rPr>
        <w:t>k</w:t>
      </w:r>
      <w:r>
        <w:rPr>
          <w:color w:val="363536"/>
        </w:rPr>
        <w:t>eşifler, bilimsel teoriler, matematiksel yöntemle</w:t>
      </w:r>
      <w:r>
        <w:rPr>
          <w:color w:val="363536"/>
        </w:rPr>
        <w:t>r, bilgisayar programları, estetik niteliği bulun</w:t>
      </w:r>
      <w:r>
        <w:rPr>
          <w:color w:val="363536"/>
        </w:rPr>
        <w:t xml:space="preserve">an mahsuller, edebiyat ve sanat eserleriyle bilim eserleri, bilginin sunumu, insan ve hayvan vücuduna uygulanacak cerrahi </w:t>
      </w:r>
      <w:r>
        <w:rPr>
          <w:color w:val="363536"/>
        </w:rPr>
        <w:t>ve tedavi usulleri ile insan, hayvan vücudu ile ilgili teşhis usulleri, konusu kamu d</w:t>
      </w:r>
      <w:r>
        <w:rPr>
          <w:color w:val="363536"/>
        </w:rPr>
        <w:t>üzenine ve genel ahlaka aykırı olan buluşlar, zihni, ticari ve oyun faaliyetlerine ilişkin plan ve kurallar</w:t>
      </w:r>
      <w:r>
        <w:rPr>
          <w:color w:val="363536"/>
        </w:rPr>
        <w:t xml:space="preserve"> vb.) </w:t>
      </w:r>
      <w:r>
        <w:rPr>
          <w:color w:val="363536"/>
        </w:rPr>
        <w:t>buluş olarak kabul edilmez</w:t>
      </w:r>
      <w:r>
        <w:rPr>
          <w:color w:val="363536"/>
        </w:rPr>
        <w:t xml:space="preserve"> (Türk Patent, 2022)</w:t>
      </w:r>
      <w:r>
        <w:rPr>
          <w:color w:val="363536"/>
        </w:rPr>
        <w:t>. Ülkemizden alınan patent ülkemiz için geçerlidir. Başka ülkelerd</w:t>
      </w:r>
      <w:r>
        <w:rPr>
          <w:color w:val="363536"/>
        </w:rPr>
        <w:t xml:space="preserve">en o ülkenin patent ile ilgili </w:t>
      </w:r>
      <w:r>
        <w:rPr>
          <w:color w:val="363536"/>
        </w:rPr>
        <w:t xml:space="preserve">otorite </w:t>
      </w:r>
      <w:r>
        <w:rPr>
          <w:color w:val="363536"/>
        </w:rPr>
        <w:t>kurumundan ayrıca patent başvurusu yapıla</w:t>
      </w:r>
      <w:r>
        <w:rPr>
          <w:color w:val="363536"/>
        </w:rPr>
        <w:t>bilir. Patent</w:t>
      </w:r>
      <w:r>
        <w:rPr>
          <w:color w:val="363536"/>
        </w:rPr>
        <w:t xml:space="preserve">e başvurmadan önce ilgili veri tabanlarından daha önce patent konusu olup olmadığı incelenmelidir. Türk Patent veri tabanı </w:t>
      </w:r>
      <w:hyperlink r:id="rId377">
        <w:r>
          <w:rPr>
            <w:color w:val="0562C1"/>
            <w:u w:val="single" w:color="0562C1"/>
          </w:rPr>
          <w:t>https://portal.turkpatent.gov.tr/anonim/arastirma/patent/detayli</w:t>
        </w:r>
      </w:hyperlink>
      <w:hyperlink r:id="rId378">
        <w:r>
          <w:rPr>
            <w:u w:val="single" w:color="0562C1"/>
          </w:rPr>
          <w:t xml:space="preserve"> </w:t>
        </w:r>
      </w:hyperlink>
      <w:r>
        <w:rPr>
          <w:u w:val="single" w:color="0562C1"/>
        </w:rPr>
        <w:t>ve</w:t>
      </w:r>
      <w:r>
        <w:rPr>
          <w:color w:val="363536"/>
        </w:rPr>
        <w:t xml:space="preserve"> </w:t>
      </w:r>
      <w:r>
        <w:rPr>
          <w:color w:val="0562C1"/>
          <w:u w:val="single" w:color="0562C1"/>
        </w:rPr>
        <w:t>Google Patent</w:t>
      </w:r>
      <w:hyperlink r:id="rId379">
        <w:r>
          <w:rPr>
            <w:color w:val="0562C1"/>
            <w:u w:val="single" w:color="0562C1"/>
          </w:rPr>
          <w:t>s</w:t>
        </w:r>
      </w:hyperlink>
      <w:hyperlink r:id="rId380">
        <w:r>
          <w:rPr>
            <w:color w:val="363536"/>
          </w:rPr>
          <w:t>’</w:t>
        </w:r>
      </w:hyperlink>
      <w:r>
        <w:rPr>
          <w:color w:val="363536"/>
        </w:rPr>
        <w:t xml:space="preserve">e </w:t>
      </w:r>
      <w:r>
        <w:rPr>
          <w:color w:val="363536"/>
        </w:rPr>
        <w:t xml:space="preserve">başvurulabilir. Patent başvuruları </w:t>
      </w:r>
      <w:r>
        <w:rPr>
          <w:color w:val="363536"/>
        </w:rPr>
        <w:t xml:space="preserve">e-devlet üzerinden Türk Patent ve Marka Kurumuna </w:t>
      </w:r>
      <w:r>
        <w:rPr>
          <w:color w:val="363536"/>
        </w:rPr>
        <w:t xml:space="preserve">yapılmaktadır. </w:t>
      </w:r>
      <w:r>
        <w:rPr>
          <w:color w:val="2F2F2F"/>
        </w:rPr>
        <w:t xml:space="preserve"> </w:t>
      </w:r>
    </w:p>
    <w:p w:rsidR="00EB6A25" w:rsidRDefault="001037FA">
      <w:pPr>
        <w:spacing w:after="41" w:line="259" w:lineRule="auto"/>
        <w:ind w:left="10" w:right="441"/>
        <w:jc w:val="right"/>
      </w:pPr>
      <w:r>
        <w:rPr>
          <w:color w:val="363536"/>
        </w:rPr>
        <w:t xml:space="preserve">Bir okul için patent başvurusunda bulunuluyorsa okul </w:t>
      </w:r>
      <w:r>
        <w:rPr>
          <w:color w:val="363536"/>
        </w:rPr>
        <w:t xml:space="preserve">yöneticisinin başvuru yapmak </w:t>
      </w:r>
    </w:p>
    <w:p w:rsidR="00EB6A25" w:rsidRDefault="001037FA">
      <w:pPr>
        <w:spacing w:after="64" w:line="270" w:lineRule="auto"/>
        <w:ind w:left="81" w:right="438"/>
      </w:pPr>
      <w:r>
        <w:rPr>
          <w:color w:val="363536"/>
        </w:rPr>
        <w:t xml:space="preserve">isteyen okul çalışanına yetki devri belgesini onaylayarak yüklemesi gerekir. </w:t>
      </w:r>
      <w:r>
        <w:rPr>
          <w:color w:val="363536"/>
        </w:rPr>
        <w:t xml:space="preserve">Sisteme yüklenecek </w:t>
      </w:r>
      <w:r>
        <w:rPr>
          <w:color w:val="363536"/>
        </w:rPr>
        <w:t>diğer belgeler, tarifname istem ve özettir (Türk Patent, 2022). Tarifnamede buluşun konusu ne, ne hedefleniyor, buluş ile ilgili n</w:t>
      </w:r>
      <w:r>
        <w:rPr>
          <w:color w:val="363536"/>
        </w:rPr>
        <w:t xml:space="preserve">eler biliniyor, farklı ne yapılacağı anlatılır. İstemde </w:t>
      </w:r>
      <w:r>
        <w:rPr>
          <w:color w:val="363536"/>
        </w:rPr>
        <w:t xml:space="preserve">ise </w:t>
      </w:r>
      <w:r>
        <w:rPr>
          <w:color w:val="363536"/>
        </w:rPr>
        <w:t xml:space="preserve">buluşa dair gerekirse bir görsel konup her bir adımın özelliği, içeriği, parçası, işlevi detaylı olarak </w:t>
      </w:r>
      <w:r>
        <w:rPr>
          <w:color w:val="363536"/>
        </w:rPr>
        <w:t xml:space="preserve">sunulur. Özette, bu bilgiler özetlenir. </w:t>
      </w:r>
      <w:r>
        <w:rPr>
          <w:color w:val="363536"/>
        </w:rPr>
        <w:t>Rüçhan hakkı</w:t>
      </w:r>
      <w:r>
        <w:rPr>
          <w:color w:val="363536"/>
        </w:rPr>
        <w:t xml:space="preserve">, </w:t>
      </w:r>
      <w:r>
        <w:rPr>
          <w:color w:val="363536"/>
        </w:rPr>
        <w:t xml:space="preserve">başka bir </w:t>
      </w:r>
      <w:r>
        <w:rPr>
          <w:color w:val="363536"/>
        </w:rPr>
        <w:t>ülkeden edinilen patente sah</w:t>
      </w:r>
      <w:r>
        <w:rPr>
          <w:color w:val="363536"/>
        </w:rPr>
        <w:t xml:space="preserve">ip </w:t>
      </w:r>
      <w:r>
        <w:rPr>
          <w:color w:val="363536"/>
        </w:rPr>
        <w:t>olmanın</w:t>
      </w:r>
      <w:r>
        <w:rPr>
          <w:color w:val="363536"/>
        </w:rPr>
        <w:t xml:space="preserve"> belgesidir. Bu belgeye sahip olmak, ülkemizden </w:t>
      </w:r>
      <w:r>
        <w:rPr>
          <w:color w:val="363536"/>
        </w:rPr>
        <w:t xml:space="preserve">patent almayı kolaylaştırır. Patent için </w:t>
      </w:r>
      <w:r>
        <w:rPr>
          <w:color w:val="363536"/>
        </w:rPr>
        <w:t xml:space="preserve">belli bir ücret ödenecektir. Bu ücretin </w:t>
      </w:r>
      <w:r>
        <w:rPr>
          <w:color w:val="363536"/>
        </w:rPr>
        <w:t xml:space="preserve">miktarı, patentin içeriğine bağlıdır. Meblağ yüksekse TÜBİTAK desteklerinden yararlanılabilir.  </w:t>
      </w:r>
      <w:r>
        <w:rPr>
          <w:color w:val="2F2F2F"/>
        </w:rPr>
        <w:t xml:space="preserve"> </w:t>
      </w:r>
    </w:p>
    <w:p w:rsidR="00EB6A25" w:rsidRDefault="001037FA">
      <w:pPr>
        <w:spacing w:after="86" w:line="249" w:lineRule="auto"/>
        <w:ind w:left="10" w:right="453"/>
        <w:jc w:val="right"/>
      </w:pPr>
      <w:r>
        <w:t>Patentin yenilik, b</w:t>
      </w:r>
      <w:r>
        <w:t>uluş basamağı, sanayiye uygula</w:t>
      </w:r>
      <w:r>
        <w:t>na</w:t>
      </w:r>
      <w:r>
        <w:t xml:space="preserve">bilirlik ve koruma süresi şeklinde </w:t>
      </w:r>
    </w:p>
    <w:p w:rsidR="00EB6A25" w:rsidRDefault="001037FA">
      <w:pPr>
        <w:spacing w:after="108"/>
        <w:ind w:left="96" w:right="454"/>
      </w:pPr>
      <w:r>
        <w:t xml:space="preserve">dört </w:t>
      </w:r>
      <w:r>
        <w:t>özelliği vardır. Ancak patente başvurmak ve almak meşakkatli bir iştir. Buluş</w:t>
      </w:r>
      <w:r>
        <w:t xml:space="preserve"> </w:t>
      </w:r>
      <w:r>
        <w:t xml:space="preserve">basamağının olmadığı veya Tüzüner’in (2011) ifade ettiği gibi tekniğin bilinen durumunu aşması gibi bir </w:t>
      </w:r>
      <w:r>
        <w:t>z</w:t>
      </w:r>
      <w:r>
        <w:t xml:space="preserve">orunluluk bulunmayan durumlarda </w:t>
      </w:r>
      <w:r>
        <w:rPr>
          <w:b/>
        </w:rPr>
        <w:t>faydalı model</w:t>
      </w:r>
      <w:r>
        <w:t xml:space="preserve"> </w:t>
      </w:r>
      <w:r>
        <w:t xml:space="preserve">olarak değerlendirilebilir ve faydalı model belgesi alınabilir. Faydalı modelin 10 yıl koruma hakkı sağlarken incelemeli patent 20 yıl, incelemesiz patent ise 7 yıl koruma sağlar. Bununla beraber fikrî haklar, </w:t>
      </w:r>
      <w:r>
        <w:t xml:space="preserve">üreten kişinin yaşamı üzerine 70 yıl olarak belirlenmiştir. Kimi ülkelerde bu artı yıl: 50’dir (Esinoğlu, 2005). </w:t>
      </w:r>
      <w:r>
        <w:t xml:space="preserve"> </w:t>
      </w:r>
    </w:p>
    <w:p w:rsidR="00EB6A25" w:rsidRDefault="001037FA">
      <w:pPr>
        <w:spacing w:after="15" w:line="249" w:lineRule="auto"/>
        <w:ind w:left="10" w:right="455"/>
        <w:jc w:val="right"/>
      </w:pPr>
      <w:r>
        <w:t xml:space="preserve">Bir ürün, süreç vb. ile ilgili olarak buluşla ilgili veya buluş olmadan sanayide </w:t>
      </w:r>
    </w:p>
    <w:p w:rsidR="00EB6A25" w:rsidRDefault="001037FA">
      <w:pPr>
        <w:spacing w:after="181"/>
        <w:ind w:left="96" w:right="452"/>
      </w:pPr>
      <w:r>
        <w:t>kullanılabilir olmanın yanı sıra ürünün görüntüsünün, tümün</w:t>
      </w:r>
      <w:r>
        <w:t xml:space="preserve">ün veya bir kısmının süsleme, çizgi, şekil, renk, doku gibi özelliklerinin değiştirilmesi </w:t>
      </w:r>
      <w:r>
        <w:rPr>
          <w:b/>
        </w:rPr>
        <w:t>tasarım</w:t>
      </w:r>
      <w:r>
        <w:t xml:space="preserve"> (Türk Patent, 2022</w:t>
      </w:r>
      <w:r>
        <w:t xml:space="preserve">) başlığı altında değerlendirilir. Telif </w:t>
      </w:r>
      <w:r>
        <w:t>h</w:t>
      </w:r>
      <w:r>
        <w:t>akları, fikir emeği üzerindeki hukuki haklardır ve tescile gerek yoktur,  eser üretilince kendiliğ</w:t>
      </w:r>
      <w:r>
        <w:t>inden doğar. Soyuttur. Maddi olmayan malları ifade eder. Ülkesellik ilkesi geçerlidir. Kişinin yaşamı +70 yılı kapsa</w:t>
      </w:r>
      <w:r>
        <w:t>r (Deligöz, 2010).</w:t>
      </w:r>
      <w:r>
        <w:rPr>
          <w:color w:val="2F2F2F"/>
        </w:rPr>
        <w:t xml:space="preserve"> </w:t>
      </w:r>
    </w:p>
    <w:p w:rsidR="00EB6A25" w:rsidRDefault="001037FA">
      <w:pPr>
        <w:tabs>
          <w:tab w:val="center" w:pos="3075"/>
        </w:tabs>
        <w:spacing w:after="64" w:line="266" w:lineRule="auto"/>
        <w:ind w:left="0" w:firstLine="0"/>
        <w:jc w:val="left"/>
      </w:pPr>
      <w:r>
        <w:rPr>
          <w:b/>
        </w:rPr>
        <w:t>20.2.</w:t>
      </w:r>
      <w:r>
        <w:rPr>
          <w:rFonts w:ascii="Arial" w:eastAsia="Arial" w:hAnsi="Arial" w:cs="Arial"/>
          <w:b/>
        </w:rPr>
        <w:t xml:space="preserve"> </w:t>
      </w:r>
      <w:r>
        <w:rPr>
          <w:rFonts w:ascii="Arial" w:eastAsia="Arial" w:hAnsi="Arial" w:cs="Arial"/>
          <w:b/>
        </w:rPr>
        <w:tab/>
      </w:r>
      <w:r>
        <w:rPr>
          <w:b/>
        </w:rPr>
        <w:t xml:space="preserve">Yaratıcı Ortaklık (Creative Commons) </w:t>
      </w:r>
    </w:p>
    <w:p w:rsidR="00EB6A25" w:rsidRDefault="001037FA">
      <w:pPr>
        <w:spacing w:after="61"/>
        <w:ind w:left="96" w:right="451"/>
      </w:pPr>
      <w:r>
        <w:t xml:space="preserve">Creative Commons </w:t>
      </w:r>
      <w:r>
        <w:t>veya yaratıcı ortaklık,</w:t>
      </w:r>
      <w:r>
        <w:t xml:space="preserve"> </w:t>
      </w:r>
      <w:r>
        <w:t>Amerika Birleşik Devletleri</w:t>
      </w:r>
      <w:r>
        <w:t>’</w:t>
      </w:r>
      <w:r>
        <w:t xml:space="preserve">nde dijital eserlere ilişkin telif hakkı yasasının çok uzun soluklu olmasına karşın açılan davanın kaybedilmesi sonucunda </w:t>
      </w:r>
      <w:r>
        <w:t>bu uzun s</w:t>
      </w:r>
      <w:r>
        <w:t>ürelere tepki olarak kurulan kâr amacı gütmeyen örgütün kurulması</w:t>
      </w:r>
      <w:r>
        <w:t>yla lisanslamada kendine yer edi</w:t>
      </w:r>
      <w:r>
        <w:t>nmi</w:t>
      </w:r>
      <w:r>
        <w:t>ştir. Creative Commons (CC) lisansları; “</w:t>
      </w:r>
      <w:r>
        <w:t>T</w:t>
      </w:r>
      <w:r>
        <w:t>üm hakları saklıdır</w:t>
      </w:r>
      <w:r>
        <w:t>.</w:t>
      </w:r>
      <w:r>
        <w:t xml:space="preserve">” anlayışından, </w:t>
      </w:r>
    </w:p>
    <w:p w:rsidR="00EB6A25" w:rsidRDefault="001037FA">
      <w:pPr>
        <w:ind w:left="96" w:right="451"/>
      </w:pPr>
      <w:r>
        <w:t>“B</w:t>
      </w:r>
      <w:r>
        <w:t>azı hakları saklıdır</w:t>
      </w:r>
      <w:r>
        <w:t>.</w:t>
      </w:r>
      <w:r>
        <w:t>” anlayışına bir kayıştır. Telif hakkı eserin doğması ile beraber ortaya çıkan bir haktır, Creative Commons bu hakka itiraz etmez ancak kullanılması, d</w:t>
      </w:r>
      <w:r>
        <w:t xml:space="preserve">eğiştirilmesi, </w:t>
      </w:r>
      <w:r>
        <w:rPr>
          <w:color w:val="060606"/>
          <w:sz w:val="48"/>
        </w:rPr>
        <w:t xml:space="preserve"> </w:t>
      </w:r>
      <w:r>
        <w:t>karıştırılması veya ticari olarak kullanılmasının hakkındaki kararı, eserin yaratıcısına bırakır. Eserlerin internet ortamındaki kullanım koşullarının eser sahibi tarafından belirlenmesini sağlayan açık lisanslar topluluğudur (Creative Comm</w:t>
      </w:r>
      <w:r>
        <w:t xml:space="preserve">ons Türkiye, 2022). </w:t>
      </w:r>
      <w:r>
        <w:rPr>
          <w:i/>
        </w:rPr>
        <w:t xml:space="preserve">CC lisansları, bir eserin kullanım koşullarının telif sahibi tarafından </w:t>
      </w:r>
      <w:r>
        <w:rPr>
          <w:b/>
          <w:i/>
        </w:rPr>
        <w:t xml:space="preserve">insan ve makine tarafından okunabilecek </w:t>
      </w:r>
      <w:r>
        <w:rPr>
          <w:i/>
        </w:rPr>
        <w:t xml:space="preserve">şekilde belirtilmesine aracı olurken kullanıcının </w:t>
      </w:r>
      <w:r>
        <w:rPr>
          <w:b/>
          <w:i/>
        </w:rPr>
        <w:t>telif sahibi ile iletişime geçmeksizin</w:t>
      </w:r>
      <w:r>
        <w:rPr>
          <w:i/>
        </w:rPr>
        <w:t xml:space="preserve"> eserin kullanım koşullarını öğrenme</w:t>
      </w:r>
      <w:r>
        <w:rPr>
          <w:i/>
        </w:rPr>
        <w:t xml:space="preserve">sine olanak sağlar </w:t>
      </w:r>
      <w:r>
        <w:t xml:space="preserve">(Creative Commons Türkiye, 2022). Creative Commons 2020’de ortaya konan stratejiler </w:t>
      </w:r>
      <w:r>
        <w:rPr>
          <w:b/>
        </w:rPr>
        <w:t xml:space="preserve">Savunuculuk </w:t>
      </w:r>
      <w:r>
        <w:t>(</w:t>
      </w:r>
      <w:r>
        <w:t>açık eko</w:t>
      </w:r>
      <w:r>
        <w:t xml:space="preserve">sistemi), </w:t>
      </w:r>
      <w:r>
        <w:rPr>
          <w:b/>
        </w:rPr>
        <w:t xml:space="preserve">İnovasyon </w:t>
      </w:r>
      <w:r>
        <w:t>(</w:t>
      </w:r>
      <w:r>
        <w:t>açık alt yapı</w:t>
      </w:r>
      <w:r>
        <w:t xml:space="preserve">); </w:t>
      </w:r>
      <w:r>
        <w:rPr>
          <w:b/>
        </w:rPr>
        <w:t xml:space="preserve">Kapasite Geliştirme </w:t>
      </w:r>
      <w:r>
        <w:t>(</w:t>
      </w:r>
      <w:r>
        <w:t xml:space="preserve">açık </w:t>
      </w:r>
      <w:r>
        <w:t>bilgi ve kültürel miras</w:t>
      </w:r>
      <w:r>
        <w:t xml:space="preserve">) olarak sıralanmıştır. </w:t>
      </w:r>
      <w:r>
        <w:t xml:space="preserve"> </w:t>
      </w:r>
    </w:p>
    <w:p w:rsidR="00EB6A25" w:rsidRDefault="001037FA">
      <w:pPr>
        <w:spacing w:after="68" w:line="249" w:lineRule="auto"/>
        <w:ind w:left="1090"/>
      </w:pPr>
      <w:r>
        <w:t>Creative commons ile</w:t>
      </w:r>
      <w:r>
        <w:t xml:space="preserve"> lisanslama için lisanslama türüne karar vermek ve web sitesinde </w:t>
      </w:r>
    </w:p>
    <w:p w:rsidR="00EB6A25" w:rsidRDefault="001037FA">
      <w:pPr>
        <w:spacing w:after="88"/>
        <w:ind w:left="96" w:right="15"/>
      </w:pPr>
      <w:r>
        <w:t>bunu paylaşmak yeterli olacaktır. Bunun için web sitesinin kodları arasına aşağıdaki kod bloğun</w:t>
      </w:r>
      <w:r>
        <w:t xml:space="preserve">u eklemek yeterlidir (Creative Commons Türkiye, 2022).  </w:t>
      </w:r>
    </w:p>
    <w:p w:rsidR="00EB6A25" w:rsidRDefault="001037FA">
      <w:pPr>
        <w:spacing w:after="49" w:line="249" w:lineRule="auto"/>
        <w:ind w:left="1198"/>
      </w:pPr>
      <w:r>
        <w:t>&lt;a rel="license" href="http://creative</w:t>
      </w:r>
      <w:r>
        <w:t xml:space="preserve">commons.org/licenses/by/4.0/"&gt;&lt;img </w:t>
      </w:r>
      <w:r>
        <w:t>alt="Creative Commons Lisansı" style="border</w:t>
      </w:r>
      <w:r>
        <w:t xml:space="preserve">-width:0" </w:t>
      </w:r>
    </w:p>
    <w:p w:rsidR="00EB6A25" w:rsidRDefault="001037FA">
      <w:pPr>
        <w:spacing w:after="190" w:line="266" w:lineRule="auto"/>
        <w:ind w:left="1198" w:right="269"/>
        <w:jc w:val="left"/>
      </w:pPr>
      <w:r>
        <w:t xml:space="preserve">src="https://i.creativecommons.org/l/by/4.0/88x31.png" /&gt;&lt;/a&gt;&lt;br /&gt;Bu eser &lt;a rel="license" href="http://creativecommons.org/licenses/by/4.0/"&gt; Creative </w:t>
      </w:r>
      <w:r>
        <w:t xml:space="preserve">Commons Atıf </w:t>
      </w:r>
      <w:r>
        <w:t>4.0 Uluslararası Lisansı&lt;/a&gt; ile lisanslanmıştır.</w:t>
      </w:r>
      <w:r>
        <w:t xml:space="preserve"> </w:t>
      </w:r>
    </w:p>
    <w:p w:rsidR="00EB6A25" w:rsidRDefault="001037FA">
      <w:pPr>
        <w:spacing w:after="162" w:line="258" w:lineRule="auto"/>
        <w:ind w:left="86" w:right="441" w:firstLine="994"/>
      </w:pPr>
      <w:r>
        <w:rPr>
          <w:color w:val="111111"/>
        </w:rPr>
        <w:t>Bir başkasının lisanslanmış ürününü</w:t>
      </w:r>
      <w:r>
        <w:rPr>
          <w:color w:val="111111"/>
        </w:rPr>
        <w:t xml:space="preserve"> </w:t>
      </w:r>
      <w:r>
        <w:rPr>
          <w:color w:val="111111"/>
        </w:rPr>
        <w:t xml:space="preserve">kullanmak için onun kullandığı lisansları web </w:t>
      </w:r>
      <w:r>
        <w:rPr>
          <w:color w:val="111111"/>
        </w:rPr>
        <w:t xml:space="preserve">sitenizde göstermeniz  </w:t>
      </w:r>
    </w:p>
    <w:p w:rsidR="00EB6A25" w:rsidRDefault="001037FA">
      <w:pPr>
        <w:spacing w:after="162" w:line="258" w:lineRule="auto"/>
        <w:ind w:left="1075" w:right="441"/>
      </w:pPr>
      <w:r>
        <w:rPr>
          <w:color w:val="111111"/>
        </w:rPr>
        <w:t xml:space="preserve">T </w:t>
      </w:r>
      <w:r>
        <w:rPr>
          <w:color w:val="111111"/>
        </w:rPr>
        <w:t>(title) = Başlık</w:t>
      </w:r>
      <w:r>
        <w:rPr>
          <w:color w:val="111111"/>
        </w:rPr>
        <w:t xml:space="preserve"> </w:t>
      </w:r>
    </w:p>
    <w:p w:rsidR="00EB6A25" w:rsidRDefault="001037FA">
      <w:pPr>
        <w:spacing w:after="162" w:line="258" w:lineRule="auto"/>
        <w:ind w:left="1075" w:right="441"/>
      </w:pPr>
      <w:r>
        <w:rPr>
          <w:color w:val="111111"/>
        </w:rPr>
        <w:t>A (author) = Yazar (K</w:t>
      </w:r>
      <w:r>
        <w:rPr>
          <w:color w:val="111111"/>
        </w:rPr>
        <w:t>ime atıf verileceğini belirtin</w:t>
      </w:r>
      <w:r>
        <w:rPr>
          <w:color w:val="111111"/>
        </w:rPr>
        <w:t xml:space="preserve">.)  </w:t>
      </w:r>
    </w:p>
    <w:p w:rsidR="00EB6A25" w:rsidRDefault="001037FA">
      <w:pPr>
        <w:spacing w:after="62" w:line="318" w:lineRule="auto"/>
        <w:ind w:left="1075" w:right="441"/>
      </w:pPr>
      <w:r>
        <w:rPr>
          <w:color w:val="111111"/>
        </w:rPr>
        <w:t>S (source) = Kaynak (K</w:t>
      </w:r>
      <w:r>
        <w:rPr>
          <w:color w:val="111111"/>
        </w:rPr>
        <w:t>ullanıcılar için kaynağa bağlantı verin</w:t>
      </w:r>
      <w:r>
        <w:rPr>
          <w:color w:val="111111"/>
        </w:rPr>
        <w:t xml:space="preserve">.) L (license) = Lisans (CC lisans özetine </w:t>
      </w:r>
      <w:r>
        <w:rPr>
          <w:color w:val="111111"/>
        </w:rPr>
        <w:t>bağlantı verin</w:t>
      </w:r>
      <w:r>
        <w:rPr>
          <w:color w:val="111111"/>
        </w:rPr>
        <w:t xml:space="preserve">.) </w:t>
      </w:r>
      <w:r>
        <w:rPr>
          <w:color w:val="111111"/>
        </w:rPr>
        <w:t xml:space="preserve">yeterli olacaktır. Detaylı bilgi için Creative Commons Türkiye web sitesini ziyaret </w:t>
      </w:r>
      <w:r>
        <w:rPr>
          <w:color w:val="111111"/>
        </w:rPr>
        <w:t xml:space="preserve">edebilirsiniz. </w:t>
      </w:r>
      <w:hyperlink r:id="rId381">
        <w:r>
          <w:rPr>
            <w:color w:val="0562C1"/>
            <w:u w:val="single" w:color="0562C1"/>
          </w:rPr>
          <w:t>https://creativecommons.org.tr/hakkinda/</w:t>
        </w:r>
      </w:hyperlink>
      <w:hyperlink r:id="rId382">
        <w:r>
          <w:rPr>
            <w:color w:val="111111"/>
          </w:rPr>
          <w:t xml:space="preserve"> </w:t>
        </w:r>
      </w:hyperlink>
    </w:p>
    <w:p w:rsidR="00EB6A25" w:rsidRDefault="001037FA">
      <w:pPr>
        <w:spacing w:after="0" w:line="259" w:lineRule="auto"/>
        <w:ind w:left="0" w:right="2491" w:firstLine="0"/>
        <w:jc w:val="center"/>
      </w:pPr>
      <w:r>
        <w:rPr>
          <w:rFonts w:ascii="Calibri" w:eastAsia="Calibri" w:hAnsi="Calibri" w:cs="Calibri"/>
          <w:noProof/>
          <w:sz w:val="22"/>
        </w:rPr>
        <mc:AlternateContent>
          <mc:Choice Requires="wpg">
            <w:drawing>
              <wp:inline distT="0" distB="0" distL="0" distR="0">
                <wp:extent cx="3195583" cy="3003750"/>
                <wp:effectExtent l="0" t="0" r="0" b="0"/>
                <wp:docPr id="496715" name="Group 496715"/>
                <wp:cNvGraphicFramePr/>
                <a:graphic xmlns:a="http://schemas.openxmlformats.org/drawingml/2006/main">
                  <a:graphicData uri="http://schemas.microsoft.com/office/word/2010/wordprocessingGroup">
                    <wpg:wgp>
                      <wpg:cNvGrpSpPr/>
                      <wpg:grpSpPr>
                        <a:xfrm>
                          <a:off x="0" y="0"/>
                          <a:ext cx="3195583" cy="3003750"/>
                          <a:chOff x="0" y="0"/>
                          <a:chExt cx="3195583" cy="3003750"/>
                        </a:xfrm>
                      </wpg:grpSpPr>
                      <wps:wsp>
                        <wps:cNvPr id="46584" name="Rectangle 46584"/>
                        <wps:cNvSpPr/>
                        <wps:spPr>
                          <a:xfrm>
                            <a:off x="2759983" y="2798467"/>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601" name="Picture 46601"/>
                          <pic:cNvPicPr/>
                        </pic:nvPicPr>
                        <pic:blipFill>
                          <a:blip r:embed="rId383"/>
                          <a:stretch>
                            <a:fillRect/>
                          </a:stretch>
                        </pic:blipFill>
                        <pic:spPr>
                          <a:xfrm>
                            <a:off x="263" y="0"/>
                            <a:ext cx="3195320" cy="1896590"/>
                          </a:xfrm>
                          <a:prstGeom prst="rect">
                            <a:avLst/>
                          </a:prstGeom>
                        </pic:spPr>
                      </pic:pic>
                      <pic:pic xmlns:pic="http://schemas.openxmlformats.org/drawingml/2006/picture">
                        <pic:nvPicPr>
                          <pic:cNvPr id="46603" name="Picture 46603"/>
                          <pic:cNvPicPr/>
                        </pic:nvPicPr>
                        <pic:blipFill>
                          <a:blip r:embed="rId384"/>
                          <a:stretch>
                            <a:fillRect/>
                          </a:stretch>
                        </pic:blipFill>
                        <pic:spPr>
                          <a:xfrm>
                            <a:off x="0" y="1904737"/>
                            <a:ext cx="2755949" cy="1054100"/>
                          </a:xfrm>
                          <a:prstGeom prst="rect">
                            <a:avLst/>
                          </a:prstGeom>
                        </pic:spPr>
                      </pic:pic>
                    </wpg:wgp>
                  </a:graphicData>
                </a:graphic>
              </wp:inline>
            </w:drawing>
          </mc:Choice>
          <mc:Fallback>
            <w:pict>
              <v:group id="Group 496715" o:spid="_x0000_s1708" style="width:251.6pt;height:236.5pt;mso-position-horizontal-relative:char;mso-position-vertical-relative:line" coordsize="31955,30037"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KAAAAAAAAACEAvTCMp5p7AACaewAAFAAAAGRycy9tZWRpYS9pbWFnZTIuanBn/9j/&#13;&#10;4AAQSkZJRgABAQEAYABgAAD/2wBDAAMCAgMCAgMDAwMEAwMEBQgFBQQEBQoHBwYIDAoMDAsKCwsN&#13;&#10;DhIQDQ4RDgsLEBYQERMUFRUVDA8XGBYUGBIUFRT/2wBDAQMEBAUEBQkFBQkUDQsNFBQUFBQUFBQU&#13;&#10;FBQUFBQUFBQUFBQUFBQUFBQUFBQUFBQUFBQUFBQUFBQUFBQUFBQUFBT/wAARCACtAcU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">
                <v:rect id="Rectangle 46584" o:spid="_x0000_s1709" style="position:absolute;left:27599;top:27984;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shape id="Picture 46601" o:spid="_x0000_s1710" type="#_x0000_t75" style="position:absolute;left:2;width:31953;height:1896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">
                  <v:imagedata r:id="rId385" o:title=""/>
                </v:shape>
                <v:shape id="Picture 46603" o:spid="_x0000_s1711" type="#_x0000_t75" style="position:absolute;top:19047;width:27559;height:1054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">
                  <v:imagedata r:id="rId386" o:title=""/>
                </v:shape>
                <w10:anchorlock/>
              </v:group>
            </w:pict>
          </mc:Fallback>
        </mc:AlternateContent>
      </w:r>
      <w:r>
        <w:rPr>
          <w:color w:val="111111"/>
        </w:rPr>
        <w:t xml:space="preserve"> </w:t>
      </w:r>
    </w:p>
    <w:p w:rsidR="00EB6A25" w:rsidRDefault="001037FA">
      <w:pPr>
        <w:spacing w:after="255" w:line="249" w:lineRule="auto"/>
        <w:ind w:left="1090"/>
      </w:pPr>
      <w:r>
        <w:rPr>
          <w:i/>
        </w:rPr>
        <w:t>Şekil 14.</w:t>
      </w:r>
      <w:r>
        <w:t xml:space="preserve"> Creative Commons lisans türleri </w:t>
      </w:r>
    </w:p>
    <w:p w:rsidR="00EB6A25" w:rsidRDefault="001037FA">
      <w:pPr>
        <w:ind w:left="1090" w:right="15"/>
      </w:pPr>
      <w:r>
        <w:rPr>
          <w:b/>
        </w:rPr>
        <w:t>C</w:t>
      </w:r>
      <w:r>
        <w:t xml:space="preserve">reative commons </w:t>
      </w:r>
      <w:r>
        <w:t>mantığıyla hazırlanan açık</w:t>
      </w:r>
      <w:r>
        <w:t xml:space="preserve"> </w:t>
      </w:r>
      <w:r>
        <w:t xml:space="preserve">ders içeriklerinin sunulduğu </w:t>
      </w:r>
    </w:p>
    <w:p w:rsidR="00EB6A25" w:rsidRDefault="001037FA">
      <w:pPr>
        <w:spacing w:after="115" w:line="249" w:lineRule="auto"/>
        <w:ind w:left="81"/>
      </w:pPr>
      <w:r>
        <w:t xml:space="preserve">https://www.oercommons.org </w:t>
      </w:r>
      <w:r>
        <w:t>sitesinden yararlanılabili</w:t>
      </w:r>
      <w:r>
        <w:t xml:space="preserve">r.  </w:t>
      </w:r>
    </w:p>
    <w:p w:rsidR="00EB6A25" w:rsidRDefault="001037FA">
      <w:pPr>
        <w:spacing w:after="96" w:line="259" w:lineRule="auto"/>
        <w:ind w:left="1080" w:firstLine="0"/>
        <w:jc w:val="left"/>
      </w:pPr>
      <w:r>
        <w:t xml:space="preserve"> </w:t>
      </w:r>
    </w:p>
    <w:p w:rsidR="00EB6A25" w:rsidRDefault="001037FA">
      <w:pPr>
        <w:spacing w:after="96"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spacing w:after="13" w:line="249" w:lineRule="auto"/>
        <w:ind w:left="1090" w:right="92"/>
        <w:jc w:val="left"/>
      </w:pPr>
      <w:r>
        <w:rPr>
          <w:b/>
        </w:rPr>
        <w:t xml:space="preserve">Ekler </w:t>
      </w:r>
    </w:p>
    <w:p w:rsidR="00EB6A25" w:rsidRDefault="001037FA">
      <w:pPr>
        <w:pStyle w:val="Balk1"/>
        <w:spacing w:line="249" w:lineRule="auto"/>
        <w:ind w:left="1090" w:right="92"/>
        <w:jc w:val="left"/>
      </w:pPr>
      <w:r>
        <w:t>Ek 1. Tek grup öntest-sontest desen</w:t>
      </w:r>
      <w:r>
        <w:rPr>
          <w:b w:val="0"/>
        </w:rPr>
        <w:t xml:space="preserve"> </w:t>
      </w:r>
    </w:p>
    <w:p w:rsidR="00EB6A25" w:rsidRDefault="001037FA">
      <w:pPr>
        <w:ind w:left="1080" w:right="15" w:firstLine="708"/>
      </w:pPr>
      <w:r>
        <w:t>Araştırma sorusu: Sosyal beceri eğitimine katılan ilkokul 2. sınıf öğrencilerinin derse kat</w:t>
      </w:r>
      <w:r>
        <w:t xml:space="preserve">ılım düzeyleri uygulama öncesi ve sonrasına göre farklılaşmakta mıdır? </w:t>
      </w:r>
      <w:r>
        <w:t xml:space="preserve"> </w:t>
      </w:r>
    </w:p>
    <w:tbl>
      <w:tblPr>
        <w:tblStyle w:val="TableGrid"/>
        <w:tblW w:w="7944" w:type="dxa"/>
        <w:tblInd w:w="1066" w:type="dxa"/>
        <w:tblCellMar>
          <w:top w:w="0" w:type="dxa"/>
          <w:left w:w="0" w:type="dxa"/>
          <w:bottom w:w="0" w:type="dxa"/>
          <w:right w:w="110" w:type="dxa"/>
        </w:tblCellMar>
        <w:tblLook w:val="04A0" w:firstRow="1" w:lastRow="0" w:firstColumn="1" w:lastColumn="0" w:noHBand="0" w:noVBand="1"/>
      </w:tblPr>
      <w:tblGrid>
        <w:gridCol w:w="1298"/>
        <w:gridCol w:w="2453"/>
        <w:gridCol w:w="2076"/>
        <w:gridCol w:w="2117"/>
      </w:tblGrid>
      <w:tr w:rsidR="00EB6A25">
        <w:trPr>
          <w:trHeight w:val="394"/>
        </w:trPr>
        <w:tc>
          <w:tcPr>
            <w:tcW w:w="1298" w:type="dxa"/>
            <w:tcBorders>
              <w:top w:val="single" w:sz="8" w:space="0" w:color="000000"/>
              <w:left w:val="nil"/>
              <w:bottom w:val="single" w:sz="8" w:space="0" w:color="000000"/>
              <w:right w:val="nil"/>
            </w:tcBorders>
          </w:tcPr>
          <w:p w:rsidR="00EB6A25" w:rsidRDefault="001037FA">
            <w:pPr>
              <w:spacing w:after="0" w:line="259" w:lineRule="auto"/>
              <w:ind w:left="0" w:right="38" w:firstLine="0"/>
              <w:jc w:val="center"/>
            </w:pPr>
            <w:r>
              <w:t xml:space="preserve">Grup </w:t>
            </w:r>
          </w:p>
        </w:tc>
        <w:tc>
          <w:tcPr>
            <w:tcW w:w="2453" w:type="dxa"/>
            <w:tcBorders>
              <w:top w:val="single" w:sz="8" w:space="0" w:color="000000"/>
              <w:left w:val="nil"/>
              <w:bottom w:val="single" w:sz="8" w:space="0" w:color="000000"/>
              <w:right w:val="nil"/>
            </w:tcBorders>
          </w:tcPr>
          <w:p w:rsidR="00EB6A25" w:rsidRDefault="001037FA">
            <w:pPr>
              <w:spacing w:after="0" w:line="259" w:lineRule="auto"/>
              <w:ind w:left="631" w:firstLine="0"/>
              <w:jc w:val="left"/>
            </w:pPr>
            <w:r>
              <w:t xml:space="preserve">Ön test </w:t>
            </w:r>
          </w:p>
        </w:tc>
        <w:tc>
          <w:tcPr>
            <w:tcW w:w="2076" w:type="dxa"/>
            <w:tcBorders>
              <w:top w:val="single" w:sz="8" w:space="0" w:color="000000"/>
              <w:left w:val="nil"/>
              <w:bottom w:val="single" w:sz="8" w:space="0" w:color="000000"/>
              <w:right w:val="nil"/>
            </w:tcBorders>
          </w:tcPr>
          <w:p w:rsidR="00EB6A25" w:rsidRDefault="001037FA">
            <w:pPr>
              <w:spacing w:after="0" w:line="259" w:lineRule="auto"/>
              <w:ind w:left="518" w:firstLine="0"/>
              <w:jc w:val="left"/>
            </w:pPr>
            <w:r>
              <w:t>İşlem</w:t>
            </w:r>
            <w:r>
              <w:t xml:space="preserve"> </w:t>
            </w:r>
          </w:p>
        </w:tc>
        <w:tc>
          <w:tcPr>
            <w:tcW w:w="2117" w:type="dxa"/>
            <w:tcBorders>
              <w:top w:val="single" w:sz="8" w:space="0" w:color="000000"/>
              <w:left w:val="nil"/>
              <w:bottom w:val="single" w:sz="8" w:space="0" w:color="000000"/>
              <w:right w:val="nil"/>
            </w:tcBorders>
          </w:tcPr>
          <w:p w:rsidR="00EB6A25" w:rsidRDefault="001037FA">
            <w:pPr>
              <w:spacing w:after="0" w:line="259" w:lineRule="auto"/>
              <w:ind w:left="0" w:right="58" w:firstLine="0"/>
              <w:jc w:val="center"/>
            </w:pPr>
            <w:r>
              <w:t xml:space="preserve">Son test </w:t>
            </w:r>
          </w:p>
        </w:tc>
      </w:tr>
      <w:tr w:rsidR="00EB6A25">
        <w:trPr>
          <w:trHeight w:val="439"/>
        </w:trPr>
        <w:tc>
          <w:tcPr>
            <w:tcW w:w="1298" w:type="dxa"/>
            <w:tcBorders>
              <w:top w:val="single" w:sz="8" w:space="0" w:color="000000"/>
              <w:left w:val="nil"/>
              <w:bottom w:val="dashed" w:sz="8" w:space="0" w:color="000000"/>
              <w:right w:val="nil"/>
            </w:tcBorders>
          </w:tcPr>
          <w:p w:rsidR="00EB6A25" w:rsidRDefault="001037FA">
            <w:pPr>
              <w:spacing w:after="0" w:line="259" w:lineRule="auto"/>
              <w:ind w:left="0" w:right="35" w:firstLine="0"/>
              <w:jc w:val="center"/>
            </w:pPr>
            <w:r>
              <w:t xml:space="preserve">G </w:t>
            </w:r>
          </w:p>
        </w:tc>
        <w:tc>
          <w:tcPr>
            <w:tcW w:w="2453" w:type="dxa"/>
            <w:tcBorders>
              <w:top w:val="single" w:sz="8" w:space="0" w:color="000000"/>
              <w:left w:val="nil"/>
              <w:bottom w:val="dashed" w:sz="8" w:space="0" w:color="000000"/>
              <w:right w:val="nil"/>
            </w:tcBorders>
          </w:tcPr>
          <w:p w:rsidR="00EB6A25" w:rsidRDefault="001037FA">
            <w:pPr>
              <w:spacing w:after="0" w:line="259" w:lineRule="auto"/>
              <w:ind w:left="847" w:firstLine="0"/>
              <w:jc w:val="left"/>
            </w:pPr>
            <w:r>
              <w:t>O</w:t>
            </w:r>
            <w:r>
              <w:rPr>
                <w:vertAlign w:val="subscript"/>
              </w:rPr>
              <w:t>1</w:t>
            </w:r>
            <w:r>
              <w:t xml:space="preserve"> </w:t>
            </w:r>
          </w:p>
        </w:tc>
        <w:tc>
          <w:tcPr>
            <w:tcW w:w="2076" w:type="dxa"/>
            <w:tcBorders>
              <w:top w:val="single" w:sz="8" w:space="0" w:color="000000"/>
              <w:left w:val="nil"/>
              <w:bottom w:val="dashed" w:sz="8" w:space="0" w:color="000000"/>
              <w:right w:val="nil"/>
            </w:tcBorders>
          </w:tcPr>
          <w:p w:rsidR="00EB6A25" w:rsidRDefault="001037FA">
            <w:pPr>
              <w:spacing w:after="0" w:line="259" w:lineRule="auto"/>
              <w:ind w:left="698" w:firstLine="0"/>
              <w:jc w:val="left"/>
            </w:pPr>
            <w:r>
              <w:t xml:space="preserve">X </w:t>
            </w:r>
          </w:p>
        </w:tc>
        <w:tc>
          <w:tcPr>
            <w:tcW w:w="2117" w:type="dxa"/>
            <w:tcBorders>
              <w:top w:val="single" w:sz="8" w:space="0" w:color="000000"/>
              <w:left w:val="nil"/>
              <w:bottom w:val="dashed" w:sz="8" w:space="0" w:color="000000"/>
              <w:right w:val="nil"/>
            </w:tcBorders>
          </w:tcPr>
          <w:p w:rsidR="00EB6A25" w:rsidRDefault="001037FA">
            <w:pPr>
              <w:spacing w:after="0" w:line="259" w:lineRule="auto"/>
              <w:ind w:left="0" w:right="59" w:firstLine="0"/>
              <w:jc w:val="center"/>
            </w:pPr>
            <w:r>
              <w:t>O</w:t>
            </w:r>
            <w:r>
              <w:rPr>
                <w:vertAlign w:val="subscript"/>
              </w:rPr>
              <w:t>2</w:t>
            </w:r>
            <w:r>
              <w:t xml:space="preserve"> </w:t>
            </w:r>
          </w:p>
        </w:tc>
      </w:tr>
      <w:tr w:rsidR="00EB6A25">
        <w:trPr>
          <w:trHeight w:val="845"/>
        </w:trPr>
        <w:tc>
          <w:tcPr>
            <w:tcW w:w="1298" w:type="dxa"/>
            <w:tcBorders>
              <w:top w:val="dashed" w:sz="8" w:space="0" w:color="000000"/>
              <w:left w:val="nil"/>
              <w:bottom w:val="single" w:sz="4" w:space="0" w:color="000000"/>
              <w:right w:val="nil"/>
            </w:tcBorders>
          </w:tcPr>
          <w:p w:rsidR="00EB6A25" w:rsidRDefault="001037FA">
            <w:pPr>
              <w:spacing w:after="0" w:line="259" w:lineRule="auto"/>
              <w:ind w:left="24" w:firstLine="0"/>
              <w:jc w:val="center"/>
            </w:pPr>
            <w:r>
              <w:t xml:space="preserve"> </w:t>
            </w:r>
          </w:p>
        </w:tc>
        <w:tc>
          <w:tcPr>
            <w:tcW w:w="2453" w:type="dxa"/>
            <w:tcBorders>
              <w:top w:val="dashed" w:sz="8" w:space="0" w:color="000000"/>
              <w:left w:val="nil"/>
              <w:bottom w:val="single" w:sz="4" w:space="0" w:color="000000"/>
              <w:right w:val="nil"/>
            </w:tcBorders>
          </w:tcPr>
          <w:p w:rsidR="00EB6A25" w:rsidRDefault="001037FA">
            <w:pPr>
              <w:spacing w:after="0" w:line="259" w:lineRule="auto"/>
              <w:ind w:left="50" w:hanging="50"/>
              <w:jc w:val="left"/>
            </w:pPr>
            <w:r>
              <w:t>Derse katılım ölçeği</w:t>
            </w:r>
            <w:r>
              <w:t xml:space="preserve"> </w:t>
            </w:r>
            <w:r>
              <w:t>(Bağımlı değişken)</w:t>
            </w:r>
            <w:r>
              <w:t xml:space="preserve"> </w:t>
            </w:r>
          </w:p>
        </w:tc>
        <w:tc>
          <w:tcPr>
            <w:tcW w:w="2076" w:type="dxa"/>
            <w:tcBorders>
              <w:top w:val="dashed" w:sz="8" w:space="0" w:color="000000"/>
              <w:left w:val="nil"/>
              <w:bottom w:val="single" w:sz="4" w:space="0" w:color="000000"/>
              <w:right w:val="nil"/>
            </w:tcBorders>
          </w:tcPr>
          <w:p w:rsidR="00EB6A25" w:rsidRDefault="001037FA">
            <w:pPr>
              <w:spacing w:after="0" w:line="307" w:lineRule="auto"/>
              <w:ind w:left="120" w:hanging="120"/>
            </w:pPr>
            <w:r>
              <w:t>8 haftalık sosyal beceri eğitimi</w:t>
            </w:r>
            <w:r>
              <w:t xml:space="preserve"> </w:t>
            </w:r>
          </w:p>
          <w:p w:rsidR="00EB6A25" w:rsidRDefault="001037FA">
            <w:pPr>
              <w:spacing w:after="0" w:line="259" w:lineRule="auto"/>
              <w:ind w:left="226" w:firstLine="0"/>
              <w:jc w:val="left"/>
            </w:pPr>
            <w:r>
              <w:t xml:space="preserve">(Müdahale) </w:t>
            </w:r>
          </w:p>
        </w:tc>
        <w:tc>
          <w:tcPr>
            <w:tcW w:w="2117" w:type="dxa"/>
            <w:tcBorders>
              <w:top w:val="dashed" w:sz="8" w:space="0" w:color="000000"/>
              <w:left w:val="nil"/>
              <w:bottom w:val="single" w:sz="4" w:space="0" w:color="000000"/>
              <w:right w:val="nil"/>
            </w:tcBorders>
          </w:tcPr>
          <w:p w:rsidR="00EB6A25" w:rsidRDefault="001037FA">
            <w:pPr>
              <w:spacing w:after="0" w:line="259" w:lineRule="auto"/>
              <w:ind w:left="50" w:hanging="50"/>
              <w:jc w:val="left"/>
            </w:pPr>
            <w:r>
              <w:t>Derse katılım ölçeği</w:t>
            </w:r>
            <w:r>
              <w:t xml:space="preserve"> </w:t>
            </w:r>
            <w:r>
              <w:t>(Bağımlı</w:t>
            </w:r>
            <w:r>
              <w:t xml:space="preserve"> </w:t>
            </w:r>
            <w:r>
              <w:t>değişken)</w:t>
            </w:r>
            <w:r>
              <w:t xml:space="preserve"> </w:t>
            </w:r>
          </w:p>
        </w:tc>
      </w:tr>
    </w:tbl>
    <w:p w:rsidR="00EB6A25" w:rsidRDefault="001037FA">
      <w:pPr>
        <w:spacing w:after="18" w:line="259" w:lineRule="auto"/>
        <w:ind w:left="1459" w:firstLine="0"/>
        <w:jc w:val="left"/>
      </w:pPr>
      <w:r>
        <w:rPr>
          <w:i/>
        </w:rPr>
        <w:t xml:space="preserve"> </w:t>
      </w:r>
    </w:p>
    <w:p w:rsidR="00EB6A25" w:rsidRDefault="001037FA">
      <w:pPr>
        <w:spacing w:after="3" w:line="268" w:lineRule="auto"/>
        <w:ind w:left="1469" w:right="14"/>
      </w:pPr>
      <w:r>
        <w:rPr>
          <w:i/>
        </w:rPr>
        <w:t xml:space="preserve">Şekil 1. Tek grup ön test-son test desen örneği </w:t>
      </w:r>
    </w:p>
    <w:p w:rsidR="00EB6A25" w:rsidRDefault="001037FA">
      <w:pPr>
        <w:spacing w:after="38" w:line="259" w:lineRule="auto"/>
        <w:ind w:left="1788" w:firstLine="0"/>
        <w:jc w:val="left"/>
      </w:pPr>
      <w:r>
        <w:t xml:space="preserve"> </w:t>
      </w:r>
    </w:p>
    <w:p w:rsidR="00EB6A25" w:rsidRDefault="001037FA">
      <w:pPr>
        <w:ind w:left="1080" w:right="454" w:firstLine="708"/>
      </w:pPr>
      <w:r>
        <w:t>Örnek dikkate alınırsa ön</w:t>
      </w:r>
      <w:r>
        <w:t xml:space="preserve"> test ve son </w:t>
      </w:r>
      <w:r>
        <w:t>testin karşılaştırılması sonrası b</w:t>
      </w:r>
      <w:r>
        <w:t xml:space="preserve">ulunan </w:t>
      </w:r>
      <w:r>
        <w:t>farkın her zaman verilen sosyal beceri eğitiminden kaynaklanacağını söylemek mümkün değildir. Bunu söyleyebilmek için deneyde kontrol grubunun olması gerekir ve kontrol grubuna da sosyal beceri eğitimi verilmez. Böylece grupların sonuçları karşılaştırılara</w:t>
      </w:r>
      <w:r>
        <w:t xml:space="preserve">k daha kesin yorumlar yapma olanağı elde edilir. </w:t>
      </w: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r>
        <w:tab/>
        <w:t xml:space="preserve"> </w:t>
      </w:r>
      <w:r>
        <w:br w:type="page"/>
      </w:r>
    </w:p>
    <w:p w:rsidR="00EB6A25" w:rsidRDefault="001037FA">
      <w:pPr>
        <w:spacing w:after="57" w:line="266" w:lineRule="auto"/>
        <w:ind w:left="1090"/>
      </w:pPr>
      <w:r>
        <w:rPr>
          <w:b/>
        </w:rPr>
        <w:t>Ek 2. Diğer zayıf deneysel desen örnekleri</w:t>
      </w:r>
      <w:r>
        <w:rPr>
          <w:b/>
          <w:i/>
        </w:rPr>
        <w:t xml:space="preserve"> </w:t>
      </w:r>
    </w:p>
    <w:p w:rsidR="00EB6A25" w:rsidRDefault="001037FA">
      <w:pPr>
        <w:spacing w:after="15" w:line="249" w:lineRule="auto"/>
        <w:ind w:left="10" w:right="454"/>
        <w:jc w:val="right"/>
      </w:pPr>
      <w:r>
        <w:rPr>
          <w:b/>
        </w:rPr>
        <w:t xml:space="preserve">Statik grup karşılaştırmalı desen: </w:t>
      </w:r>
      <w:r>
        <w:t xml:space="preserve">Bu desende hazır olan gruplar kullanılır. </w:t>
      </w:r>
    </w:p>
    <w:p w:rsidR="00EB6A25" w:rsidRDefault="001037FA">
      <w:pPr>
        <w:ind w:left="1090" w:right="454"/>
      </w:pPr>
      <w:r>
        <w:t>Deneklerin gruplara seçkisiz atanması veya eşleştirilmesi söz konusu değild</w:t>
      </w:r>
      <w:r>
        <w:t xml:space="preserve">ir. Gruplardan biri deney (D), diğeri kontrol (K) grubu olarak belirlenir. Desen seçkisiz atamanın olmadığı tek faktörlü desen olarak da tanımlanabilir. </w:t>
      </w:r>
      <w:r>
        <w:t xml:space="preserve"> </w:t>
      </w:r>
    </w:p>
    <w:p w:rsidR="00EB6A25" w:rsidRDefault="001037FA">
      <w:pPr>
        <w:spacing w:after="42"/>
        <w:ind w:left="1080" w:right="15" w:firstLine="708"/>
      </w:pPr>
      <w:r>
        <w:t>Araştırma sorusu: Sosyal beceri eğitimine katılan ve katılmayan ilkokul 2. sınıf öğrencilerinin derse</w:t>
      </w:r>
      <w:r>
        <w:t xml:space="preserve"> katılım düzeyleri arasında fark var mıdır? </w:t>
      </w:r>
      <w:r>
        <w:t xml:space="preserve"> </w:t>
      </w:r>
    </w:p>
    <w:p w:rsidR="00EB6A25" w:rsidRDefault="001037FA">
      <w:pPr>
        <w:spacing w:after="0" w:line="259" w:lineRule="auto"/>
        <w:ind w:left="1788" w:firstLine="0"/>
        <w:jc w:val="left"/>
      </w:pPr>
      <w:r>
        <w:t xml:space="preserve"> </w:t>
      </w:r>
    </w:p>
    <w:tbl>
      <w:tblPr>
        <w:tblStyle w:val="TableGrid"/>
        <w:tblW w:w="7500" w:type="dxa"/>
        <w:tblInd w:w="1493" w:type="dxa"/>
        <w:tblCellMar>
          <w:top w:w="0" w:type="dxa"/>
          <w:left w:w="0" w:type="dxa"/>
          <w:bottom w:w="0" w:type="dxa"/>
          <w:right w:w="115" w:type="dxa"/>
        </w:tblCellMar>
        <w:tblLook w:val="04A0" w:firstRow="1" w:lastRow="0" w:firstColumn="1" w:lastColumn="0" w:noHBand="0" w:noVBand="1"/>
      </w:tblPr>
      <w:tblGrid>
        <w:gridCol w:w="1632"/>
        <w:gridCol w:w="3302"/>
        <w:gridCol w:w="2566"/>
      </w:tblGrid>
      <w:tr w:rsidR="00EB6A25">
        <w:trPr>
          <w:trHeight w:val="590"/>
        </w:trPr>
        <w:tc>
          <w:tcPr>
            <w:tcW w:w="1632" w:type="dxa"/>
            <w:tcBorders>
              <w:top w:val="single" w:sz="8" w:space="0" w:color="000000"/>
              <w:left w:val="nil"/>
              <w:bottom w:val="single" w:sz="8" w:space="0" w:color="000000"/>
              <w:right w:val="nil"/>
            </w:tcBorders>
            <w:vAlign w:val="center"/>
          </w:tcPr>
          <w:p w:rsidR="00EB6A25" w:rsidRDefault="001037FA">
            <w:pPr>
              <w:spacing w:after="0" w:line="259" w:lineRule="auto"/>
              <w:ind w:left="120" w:firstLine="0"/>
              <w:jc w:val="left"/>
            </w:pPr>
            <w:r>
              <w:t xml:space="preserve"> Grup </w:t>
            </w:r>
          </w:p>
        </w:tc>
        <w:tc>
          <w:tcPr>
            <w:tcW w:w="3302" w:type="dxa"/>
            <w:tcBorders>
              <w:top w:val="single" w:sz="8" w:space="0" w:color="000000"/>
              <w:left w:val="nil"/>
              <w:bottom w:val="single" w:sz="8" w:space="0" w:color="000000"/>
              <w:right w:val="nil"/>
            </w:tcBorders>
            <w:vAlign w:val="center"/>
          </w:tcPr>
          <w:p w:rsidR="00EB6A25" w:rsidRDefault="001037FA">
            <w:pPr>
              <w:spacing w:after="0" w:line="259" w:lineRule="auto"/>
              <w:ind w:left="842" w:firstLine="0"/>
              <w:jc w:val="left"/>
            </w:pPr>
            <w:r>
              <w:t>İşlem</w:t>
            </w:r>
            <w:r>
              <w:t xml:space="preserve"> </w:t>
            </w:r>
          </w:p>
        </w:tc>
        <w:tc>
          <w:tcPr>
            <w:tcW w:w="2566" w:type="dxa"/>
            <w:tcBorders>
              <w:top w:val="single" w:sz="8" w:space="0" w:color="000000"/>
              <w:left w:val="nil"/>
              <w:bottom w:val="single" w:sz="8" w:space="0" w:color="000000"/>
              <w:right w:val="nil"/>
            </w:tcBorders>
            <w:vAlign w:val="center"/>
          </w:tcPr>
          <w:p w:rsidR="00EB6A25" w:rsidRDefault="001037FA">
            <w:pPr>
              <w:spacing w:after="0" w:line="259" w:lineRule="auto"/>
              <w:ind w:left="588" w:firstLine="0"/>
              <w:jc w:val="left"/>
            </w:pPr>
            <w:r>
              <w:t xml:space="preserve">Son test </w:t>
            </w:r>
          </w:p>
        </w:tc>
      </w:tr>
      <w:tr w:rsidR="00EB6A25">
        <w:trPr>
          <w:trHeight w:val="404"/>
        </w:trPr>
        <w:tc>
          <w:tcPr>
            <w:tcW w:w="1632" w:type="dxa"/>
            <w:tcBorders>
              <w:top w:val="single" w:sz="8" w:space="0" w:color="000000"/>
              <w:left w:val="nil"/>
              <w:bottom w:val="nil"/>
              <w:right w:val="nil"/>
            </w:tcBorders>
          </w:tcPr>
          <w:p w:rsidR="00EB6A25" w:rsidRDefault="001037FA">
            <w:pPr>
              <w:spacing w:after="0" w:line="259" w:lineRule="auto"/>
              <w:ind w:left="120" w:firstLine="0"/>
              <w:jc w:val="left"/>
            </w:pPr>
            <w:r>
              <w:t xml:space="preserve">D </w:t>
            </w:r>
          </w:p>
        </w:tc>
        <w:tc>
          <w:tcPr>
            <w:tcW w:w="3302" w:type="dxa"/>
            <w:tcBorders>
              <w:top w:val="single" w:sz="8" w:space="0" w:color="000000"/>
              <w:left w:val="nil"/>
              <w:bottom w:val="nil"/>
              <w:right w:val="nil"/>
            </w:tcBorders>
          </w:tcPr>
          <w:p w:rsidR="00EB6A25" w:rsidRDefault="001037FA">
            <w:pPr>
              <w:spacing w:after="0" w:line="259" w:lineRule="auto"/>
              <w:ind w:left="1022" w:firstLine="0"/>
              <w:jc w:val="left"/>
            </w:pPr>
            <w:r>
              <w:t xml:space="preserve">X </w:t>
            </w:r>
          </w:p>
        </w:tc>
        <w:tc>
          <w:tcPr>
            <w:tcW w:w="2566" w:type="dxa"/>
            <w:tcBorders>
              <w:top w:val="single" w:sz="8" w:space="0" w:color="000000"/>
              <w:left w:val="nil"/>
              <w:bottom w:val="nil"/>
              <w:right w:val="nil"/>
            </w:tcBorders>
          </w:tcPr>
          <w:p w:rsidR="00EB6A25" w:rsidRDefault="001037FA">
            <w:pPr>
              <w:spacing w:after="0" w:line="259" w:lineRule="auto"/>
              <w:ind w:left="845" w:firstLine="0"/>
              <w:jc w:val="left"/>
            </w:pPr>
            <w:r>
              <w:t>O</w:t>
            </w:r>
            <w:r>
              <w:rPr>
                <w:vertAlign w:val="subscript"/>
              </w:rPr>
              <w:t>2</w:t>
            </w:r>
            <w:r>
              <w:t xml:space="preserve"> </w:t>
            </w:r>
          </w:p>
        </w:tc>
      </w:tr>
      <w:tr w:rsidR="00EB6A25">
        <w:trPr>
          <w:trHeight w:val="835"/>
        </w:trPr>
        <w:tc>
          <w:tcPr>
            <w:tcW w:w="1632" w:type="dxa"/>
            <w:tcBorders>
              <w:top w:val="nil"/>
              <w:left w:val="nil"/>
              <w:bottom w:val="dashed" w:sz="8" w:space="0" w:color="000000"/>
              <w:right w:val="nil"/>
            </w:tcBorders>
          </w:tcPr>
          <w:p w:rsidR="00EB6A25" w:rsidRDefault="001037FA">
            <w:pPr>
              <w:spacing w:after="0" w:line="259" w:lineRule="auto"/>
              <w:ind w:left="120" w:firstLine="0"/>
              <w:jc w:val="left"/>
            </w:pPr>
            <w:r>
              <w:t xml:space="preserve">  </w:t>
            </w:r>
          </w:p>
        </w:tc>
        <w:tc>
          <w:tcPr>
            <w:tcW w:w="3302" w:type="dxa"/>
            <w:tcBorders>
              <w:top w:val="nil"/>
              <w:left w:val="nil"/>
              <w:bottom w:val="dashed" w:sz="8" w:space="0" w:color="000000"/>
              <w:right w:val="nil"/>
            </w:tcBorders>
          </w:tcPr>
          <w:p w:rsidR="00EB6A25" w:rsidRDefault="001037FA">
            <w:pPr>
              <w:spacing w:after="0" w:line="304" w:lineRule="auto"/>
              <w:ind w:left="770" w:right="231" w:hanging="770"/>
              <w:jc w:val="left"/>
            </w:pPr>
            <w:r>
              <w:t>8 haftalık sosyal beceri eğitimi</w:t>
            </w:r>
            <w:r>
              <w:t xml:space="preserve"> </w:t>
            </w:r>
          </w:p>
          <w:p w:rsidR="00EB6A25" w:rsidRDefault="001037FA">
            <w:pPr>
              <w:spacing w:after="0" w:line="259" w:lineRule="auto"/>
              <w:ind w:left="550" w:firstLine="0"/>
              <w:jc w:val="left"/>
            </w:pPr>
            <w:r>
              <w:t xml:space="preserve">(Müdahale) </w:t>
            </w:r>
          </w:p>
        </w:tc>
        <w:tc>
          <w:tcPr>
            <w:tcW w:w="2566" w:type="dxa"/>
            <w:tcBorders>
              <w:top w:val="nil"/>
              <w:left w:val="nil"/>
              <w:bottom w:val="dashed" w:sz="8" w:space="0" w:color="000000"/>
              <w:right w:val="nil"/>
            </w:tcBorders>
          </w:tcPr>
          <w:p w:rsidR="00EB6A25" w:rsidRDefault="001037FA">
            <w:pPr>
              <w:spacing w:after="0" w:line="259" w:lineRule="auto"/>
              <w:ind w:left="50" w:hanging="50"/>
              <w:jc w:val="left"/>
            </w:pPr>
            <w:r>
              <w:t>Derse katılım ölçeği</w:t>
            </w:r>
            <w:r>
              <w:t xml:space="preserve"> </w:t>
            </w:r>
            <w:r>
              <w:t>(Bağımlı değişken)</w:t>
            </w:r>
            <w:r>
              <w:t xml:space="preserve"> </w:t>
            </w:r>
          </w:p>
        </w:tc>
      </w:tr>
      <w:tr w:rsidR="00EB6A25">
        <w:trPr>
          <w:trHeight w:val="986"/>
        </w:trPr>
        <w:tc>
          <w:tcPr>
            <w:tcW w:w="1632" w:type="dxa"/>
            <w:tcBorders>
              <w:top w:val="dashed" w:sz="8" w:space="0" w:color="000000"/>
              <w:left w:val="nil"/>
              <w:bottom w:val="single" w:sz="4" w:space="0" w:color="000000"/>
              <w:right w:val="nil"/>
            </w:tcBorders>
          </w:tcPr>
          <w:p w:rsidR="00EB6A25" w:rsidRDefault="001037FA">
            <w:pPr>
              <w:spacing w:after="79" w:line="259" w:lineRule="auto"/>
              <w:ind w:left="120" w:firstLine="0"/>
              <w:jc w:val="left"/>
            </w:pPr>
            <w:r>
              <w:t xml:space="preserve">K </w:t>
            </w:r>
          </w:p>
          <w:p w:rsidR="00EB6A25" w:rsidRDefault="001037FA">
            <w:pPr>
              <w:spacing w:after="0" w:line="259" w:lineRule="auto"/>
              <w:ind w:left="120" w:firstLine="0"/>
              <w:jc w:val="left"/>
            </w:pPr>
            <w:r>
              <w:t xml:space="preserve">  </w:t>
            </w:r>
          </w:p>
        </w:tc>
        <w:tc>
          <w:tcPr>
            <w:tcW w:w="3302" w:type="dxa"/>
            <w:tcBorders>
              <w:top w:val="dashed" w:sz="8" w:space="0" w:color="000000"/>
              <w:left w:val="nil"/>
              <w:bottom w:val="single" w:sz="4" w:space="0" w:color="000000"/>
              <w:right w:val="nil"/>
            </w:tcBorders>
          </w:tcPr>
          <w:p w:rsidR="00EB6A25" w:rsidRDefault="001037FA">
            <w:pPr>
              <w:spacing w:after="99" w:line="259" w:lineRule="auto"/>
              <w:ind w:left="574" w:firstLine="0"/>
              <w:jc w:val="left"/>
            </w:pPr>
            <w:r>
              <w:t>Eğitim yok</w:t>
            </w:r>
            <w:r>
              <w:t xml:space="preserve"> </w:t>
            </w:r>
          </w:p>
          <w:p w:rsidR="00EB6A25" w:rsidRDefault="001037FA">
            <w:pPr>
              <w:spacing w:after="0" w:line="259" w:lineRule="auto"/>
              <w:ind w:left="1109" w:firstLine="0"/>
              <w:jc w:val="left"/>
            </w:pPr>
            <w:r>
              <w:t xml:space="preserve"> </w:t>
            </w:r>
          </w:p>
        </w:tc>
        <w:tc>
          <w:tcPr>
            <w:tcW w:w="2566" w:type="dxa"/>
            <w:tcBorders>
              <w:top w:val="dashed" w:sz="8" w:space="0" w:color="000000"/>
              <w:left w:val="nil"/>
              <w:bottom w:val="single" w:sz="4" w:space="0" w:color="000000"/>
              <w:right w:val="nil"/>
            </w:tcBorders>
          </w:tcPr>
          <w:p w:rsidR="00EB6A25" w:rsidRDefault="001037FA">
            <w:pPr>
              <w:spacing w:after="154" w:line="259" w:lineRule="auto"/>
              <w:ind w:left="845" w:firstLine="0"/>
              <w:jc w:val="left"/>
            </w:pPr>
            <w:r>
              <w:t>O</w:t>
            </w:r>
            <w:r>
              <w:rPr>
                <w:vertAlign w:val="subscript"/>
              </w:rPr>
              <w:t>2</w:t>
            </w:r>
            <w:r>
              <w:t xml:space="preserve"> </w:t>
            </w:r>
          </w:p>
          <w:p w:rsidR="00EB6A25" w:rsidRDefault="001037FA">
            <w:pPr>
              <w:spacing w:after="77" w:line="259" w:lineRule="auto"/>
              <w:ind w:left="0" w:firstLine="0"/>
              <w:jc w:val="left"/>
            </w:pPr>
            <w:r>
              <w:t>Derse katılım ölçeği</w:t>
            </w:r>
            <w:r>
              <w:t xml:space="preserve"> </w:t>
            </w:r>
          </w:p>
          <w:p w:rsidR="00EB6A25" w:rsidRDefault="001037FA">
            <w:pPr>
              <w:spacing w:after="0" w:line="259" w:lineRule="auto"/>
              <w:ind w:left="50" w:firstLine="0"/>
              <w:jc w:val="left"/>
            </w:pPr>
            <w:r>
              <w:t>(Bağımlı değişken)</w:t>
            </w:r>
            <w:r>
              <w:t xml:space="preserve"> </w:t>
            </w:r>
          </w:p>
        </w:tc>
      </w:tr>
    </w:tbl>
    <w:p w:rsidR="00EB6A25" w:rsidRDefault="001037FA">
      <w:pPr>
        <w:spacing w:after="3" w:line="268" w:lineRule="auto"/>
        <w:ind w:left="1469" w:right="14"/>
      </w:pPr>
      <w:r>
        <w:rPr>
          <w:i/>
        </w:rPr>
        <w:t>Şekil 2. Son test denkleştirilmemiş gruplu desen örneği</w:t>
      </w:r>
      <w:r>
        <w:t xml:space="preserve"> </w:t>
      </w:r>
    </w:p>
    <w:p w:rsidR="00EB6A25" w:rsidRDefault="001037FA">
      <w:pPr>
        <w:spacing w:after="0" w:line="259" w:lineRule="auto"/>
        <w:ind w:left="1788" w:firstLine="0"/>
        <w:jc w:val="left"/>
      </w:pPr>
      <w:r>
        <w:t xml:space="preserve"> </w:t>
      </w:r>
    </w:p>
    <w:p w:rsidR="00EB6A25" w:rsidRDefault="001037FA">
      <w:pPr>
        <w:ind w:left="1080" w:right="452" w:firstLine="708"/>
      </w:pPr>
      <w:r>
        <w:t xml:space="preserve">Şekildeki noktalı çizgi, deneklerin gruplara seçkisiz yerleştirilmediğini göstermektedir. Bu desende araştırmacı, hipotezini test etmek için, deney ve kontrol grubunun uygulama sonrasında elde edilen derse katılım ölçeği puanlarının </w:t>
      </w:r>
      <w:r>
        <w:t>or</w:t>
      </w:r>
      <w:r>
        <w:t>talamaları arasındaki</w:t>
      </w:r>
      <w:r>
        <w:t xml:space="preserve"> farkı test eder. Desende deney grubundaki öğrencilere 8 haftalık sosyal beceri eğitimi verilirken, kontrol grubundaki öğrencilere hiçbir ek işlem verilmez. Grupların derse katılım düzeyleri, sadece uygulama sonrasında ölçülür. Özellikle seçkisiz atamanın </w:t>
      </w:r>
      <w:r>
        <w:t xml:space="preserve">olmaması ve uygulama öncesinde grupların bağımlı değişkene ait ölçümlerinin bilinmemesi nedeniyle gözlenen farkın sadece müdahaleden kaynaklandığını söylemek güçtür. </w:t>
      </w:r>
      <w:r>
        <w:t xml:space="preserve"> </w:t>
      </w:r>
    </w:p>
    <w:p w:rsidR="00EB6A25" w:rsidRDefault="001037FA">
      <w:pPr>
        <w:spacing w:after="0" w:line="259" w:lineRule="auto"/>
        <w:ind w:left="1080" w:firstLine="0"/>
        <w:jc w:val="left"/>
      </w:pPr>
      <w:r>
        <w:t xml:space="preserve"> </w:t>
      </w:r>
      <w:r>
        <w:tab/>
        <w:t xml:space="preserve"> </w:t>
      </w:r>
    </w:p>
    <w:p w:rsidR="00EB6A25" w:rsidRDefault="001037FA">
      <w:pPr>
        <w:ind w:left="1080" w:right="451" w:firstLine="708"/>
      </w:pPr>
      <w:r>
        <w:rPr>
          <w:b/>
        </w:rPr>
        <w:t xml:space="preserve">Statik grup ön test-son test desen: </w:t>
      </w:r>
      <w:r>
        <w:t xml:space="preserve">Bu desenin son </w:t>
      </w:r>
      <w:r>
        <w:t>test karşılaştırmalı desenden far</w:t>
      </w:r>
      <w:r>
        <w:t>kı, deneklerin uygulama öncesinde de bağımlı değişkene ait ölçümlerinin elde edilmesidir. Desende seçkisiz atamanın olmaması temel sorundur. Buna karşın grupların ölçülen nitelikle ilgili başlangıç noktalarının bilinmesine,</w:t>
      </w:r>
      <w:r>
        <w:t xml:space="preserve"> </w:t>
      </w:r>
      <w:r>
        <w:t>böylece değişimin ölçülmesine ve</w:t>
      </w:r>
      <w:r>
        <w:t xml:space="preserve"> test edilmesine olanak tanıması desenin kullanılabilirliğini artırmaktadır. </w:t>
      </w:r>
      <w:r>
        <w:t xml:space="preserve"> </w:t>
      </w:r>
    </w:p>
    <w:tbl>
      <w:tblPr>
        <w:tblStyle w:val="TableGrid"/>
        <w:tblW w:w="7802" w:type="dxa"/>
        <w:tblInd w:w="1207" w:type="dxa"/>
        <w:tblCellMar>
          <w:top w:w="0" w:type="dxa"/>
          <w:left w:w="0" w:type="dxa"/>
          <w:bottom w:w="0" w:type="dxa"/>
          <w:right w:w="110" w:type="dxa"/>
        </w:tblCellMar>
        <w:tblLook w:val="04A0" w:firstRow="1" w:lastRow="0" w:firstColumn="1" w:lastColumn="0" w:noHBand="0" w:noVBand="1"/>
      </w:tblPr>
      <w:tblGrid>
        <w:gridCol w:w="1156"/>
        <w:gridCol w:w="2453"/>
        <w:gridCol w:w="2076"/>
        <w:gridCol w:w="2117"/>
      </w:tblGrid>
      <w:tr w:rsidR="00EB6A25">
        <w:trPr>
          <w:trHeight w:val="634"/>
        </w:trPr>
        <w:tc>
          <w:tcPr>
            <w:tcW w:w="1157" w:type="dxa"/>
            <w:tcBorders>
              <w:top w:val="single" w:sz="8" w:space="0" w:color="000000"/>
              <w:left w:val="nil"/>
              <w:bottom w:val="single" w:sz="8" w:space="0" w:color="000000"/>
              <w:right w:val="nil"/>
            </w:tcBorders>
            <w:vAlign w:val="center"/>
          </w:tcPr>
          <w:p w:rsidR="00EB6A25" w:rsidRDefault="001037FA">
            <w:pPr>
              <w:spacing w:after="0" w:line="259" w:lineRule="auto"/>
              <w:ind w:left="259" w:firstLine="0"/>
              <w:jc w:val="left"/>
            </w:pPr>
            <w:r>
              <w:t xml:space="preserve">Grup </w:t>
            </w:r>
          </w:p>
        </w:tc>
        <w:tc>
          <w:tcPr>
            <w:tcW w:w="2453" w:type="dxa"/>
            <w:tcBorders>
              <w:top w:val="single" w:sz="8" w:space="0" w:color="000000"/>
              <w:left w:val="nil"/>
              <w:bottom w:val="single" w:sz="8" w:space="0" w:color="000000"/>
              <w:right w:val="nil"/>
            </w:tcBorders>
            <w:vAlign w:val="center"/>
          </w:tcPr>
          <w:p w:rsidR="00EB6A25" w:rsidRDefault="001037FA">
            <w:pPr>
              <w:spacing w:after="0" w:line="259" w:lineRule="auto"/>
              <w:ind w:left="631" w:firstLine="0"/>
              <w:jc w:val="left"/>
            </w:pPr>
            <w:r>
              <w:t xml:space="preserve">Ön test </w:t>
            </w:r>
          </w:p>
        </w:tc>
        <w:tc>
          <w:tcPr>
            <w:tcW w:w="2076" w:type="dxa"/>
            <w:tcBorders>
              <w:top w:val="single" w:sz="8" w:space="0" w:color="000000"/>
              <w:left w:val="nil"/>
              <w:bottom w:val="single" w:sz="8" w:space="0" w:color="000000"/>
              <w:right w:val="nil"/>
            </w:tcBorders>
            <w:vAlign w:val="center"/>
          </w:tcPr>
          <w:p w:rsidR="00EB6A25" w:rsidRDefault="001037FA">
            <w:pPr>
              <w:spacing w:after="0" w:line="259" w:lineRule="auto"/>
              <w:ind w:left="518" w:firstLine="0"/>
              <w:jc w:val="left"/>
            </w:pPr>
            <w:r>
              <w:t>İşlem</w:t>
            </w:r>
            <w:r>
              <w:t xml:space="preserve"> </w:t>
            </w:r>
          </w:p>
        </w:tc>
        <w:tc>
          <w:tcPr>
            <w:tcW w:w="2117" w:type="dxa"/>
            <w:tcBorders>
              <w:top w:val="single" w:sz="8" w:space="0" w:color="000000"/>
              <w:left w:val="nil"/>
              <w:bottom w:val="single" w:sz="8" w:space="0" w:color="000000"/>
              <w:right w:val="nil"/>
            </w:tcBorders>
            <w:vAlign w:val="center"/>
          </w:tcPr>
          <w:p w:rsidR="00EB6A25" w:rsidRDefault="001037FA">
            <w:pPr>
              <w:spacing w:after="0" w:line="259" w:lineRule="auto"/>
              <w:ind w:left="0" w:right="58" w:firstLine="0"/>
              <w:jc w:val="center"/>
            </w:pPr>
            <w:r>
              <w:t xml:space="preserve">Son test </w:t>
            </w:r>
          </w:p>
        </w:tc>
      </w:tr>
      <w:tr w:rsidR="00EB6A25">
        <w:trPr>
          <w:trHeight w:val="428"/>
        </w:trPr>
        <w:tc>
          <w:tcPr>
            <w:tcW w:w="1157" w:type="dxa"/>
            <w:tcBorders>
              <w:top w:val="single" w:sz="8" w:space="0" w:color="000000"/>
              <w:left w:val="nil"/>
              <w:bottom w:val="nil"/>
              <w:right w:val="nil"/>
            </w:tcBorders>
          </w:tcPr>
          <w:p w:rsidR="00EB6A25" w:rsidRDefault="001037FA">
            <w:pPr>
              <w:spacing w:after="0" w:line="259" w:lineRule="auto"/>
              <w:ind w:left="0" w:right="33" w:firstLine="0"/>
              <w:jc w:val="center"/>
            </w:pPr>
            <w:r>
              <w:t xml:space="preserve">D </w:t>
            </w:r>
          </w:p>
        </w:tc>
        <w:tc>
          <w:tcPr>
            <w:tcW w:w="2453" w:type="dxa"/>
            <w:tcBorders>
              <w:top w:val="single" w:sz="8" w:space="0" w:color="000000"/>
              <w:left w:val="nil"/>
              <w:bottom w:val="nil"/>
              <w:right w:val="nil"/>
            </w:tcBorders>
          </w:tcPr>
          <w:p w:rsidR="00EB6A25" w:rsidRDefault="001037FA">
            <w:pPr>
              <w:spacing w:after="0" w:line="259" w:lineRule="auto"/>
              <w:ind w:left="847" w:firstLine="0"/>
              <w:jc w:val="left"/>
            </w:pPr>
            <w:r>
              <w:t>O</w:t>
            </w:r>
            <w:r>
              <w:rPr>
                <w:vertAlign w:val="subscript"/>
              </w:rPr>
              <w:t>1</w:t>
            </w:r>
            <w:r>
              <w:t xml:space="preserve"> </w:t>
            </w:r>
          </w:p>
        </w:tc>
        <w:tc>
          <w:tcPr>
            <w:tcW w:w="2076" w:type="dxa"/>
            <w:tcBorders>
              <w:top w:val="single" w:sz="8" w:space="0" w:color="000000"/>
              <w:left w:val="nil"/>
              <w:bottom w:val="nil"/>
              <w:right w:val="nil"/>
            </w:tcBorders>
          </w:tcPr>
          <w:p w:rsidR="00EB6A25" w:rsidRDefault="001037FA">
            <w:pPr>
              <w:spacing w:after="0" w:line="259" w:lineRule="auto"/>
              <w:ind w:left="698" w:firstLine="0"/>
              <w:jc w:val="left"/>
            </w:pPr>
            <w:r>
              <w:t xml:space="preserve">X </w:t>
            </w:r>
          </w:p>
        </w:tc>
        <w:tc>
          <w:tcPr>
            <w:tcW w:w="2117" w:type="dxa"/>
            <w:tcBorders>
              <w:top w:val="single" w:sz="8" w:space="0" w:color="000000"/>
              <w:left w:val="nil"/>
              <w:bottom w:val="nil"/>
              <w:right w:val="nil"/>
            </w:tcBorders>
          </w:tcPr>
          <w:p w:rsidR="00EB6A25" w:rsidRDefault="001037FA">
            <w:pPr>
              <w:spacing w:after="0" w:line="259" w:lineRule="auto"/>
              <w:ind w:left="0" w:right="59" w:firstLine="0"/>
              <w:jc w:val="center"/>
            </w:pPr>
            <w:r>
              <w:t>O</w:t>
            </w:r>
            <w:r>
              <w:rPr>
                <w:vertAlign w:val="subscript"/>
              </w:rPr>
              <w:t>2</w:t>
            </w:r>
            <w:r>
              <w:t xml:space="preserve"> </w:t>
            </w:r>
          </w:p>
        </w:tc>
      </w:tr>
      <w:tr w:rsidR="00EB6A25">
        <w:trPr>
          <w:trHeight w:val="842"/>
        </w:trPr>
        <w:tc>
          <w:tcPr>
            <w:tcW w:w="1157" w:type="dxa"/>
            <w:tcBorders>
              <w:top w:val="nil"/>
              <w:left w:val="nil"/>
              <w:bottom w:val="dashed" w:sz="8" w:space="0" w:color="000000"/>
              <w:right w:val="nil"/>
            </w:tcBorders>
          </w:tcPr>
          <w:p w:rsidR="00EB6A25" w:rsidRDefault="001037FA">
            <w:pPr>
              <w:spacing w:after="0" w:line="259" w:lineRule="auto"/>
              <w:ind w:left="26" w:firstLine="0"/>
              <w:jc w:val="center"/>
            </w:pPr>
            <w:r>
              <w:t xml:space="preserve"> </w:t>
            </w:r>
          </w:p>
        </w:tc>
        <w:tc>
          <w:tcPr>
            <w:tcW w:w="2453" w:type="dxa"/>
            <w:tcBorders>
              <w:top w:val="nil"/>
              <w:left w:val="nil"/>
              <w:bottom w:val="dashed" w:sz="8" w:space="0" w:color="000000"/>
              <w:right w:val="nil"/>
            </w:tcBorders>
          </w:tcPr>
          <w:p w:rsidR="00EB6A25" w:rsidRDefault="001037FA">
            <w:pPr>
              <w:spacing w:after="0" w:line="259" w:lineRule="auto"/>
              <w:ind w:left="50" w:hanging="50"/>
              <w:jc w:val="left"/>
            </w:pPr>
            <w:r>
              <w:t>Derse katılım ölçeği</w:t>
            </w:r>
            <w:r>
              <w:t xml:space="preserve"> </w:t>
            </w:r>
            <w:r>
              <w:t>(Bağımlı değişken)</w:t>
            </w:r>
            <w:r>
              <w:t xml:space="preserve"> </w:t>
            </w:r>
          </w:p>
        </w:tc>
        <w:tc>
          <w:tcPr>
            <w:tcW w:w="2076" w:type="dxa"/>
            <w:tcBorders>
              <w:top w:val="nil"/>
              <w:left w:val="nil"/>
              <w:bottom w:val="dashed" w:sz="8" w:space="0" w:color="000000"/>
              <w:right w:val="nil"/>
            </w:tcBorders>
          </w:tcPr>
          <w:p w:rsidR="00EB6A25" w:rsidRDefault="001037FA">
            <w:pPr>
              <w:spacing w:after="0" w:line="307" w:lineRule="auto"/>
              <w:ind w:left="120" w:hanging="120"/>
            </w:pPr>
            <w:r>
              <w:t>8 haftalık sosyal beceri eğitimi</w:t>
            </w:r>
            <w:r>
              <w:t xml:space="preserve"> </w:t>
            </w:r>
          </w:p>
          <w:p w:rsidR="00EB6A25" w:rsidRDefault="001037FA">
            <w:pPr>
              <w:spacing w:after="0" w:line="259" w:lineRule="auto"/>
              <w:ind w:left="226" w:firstLine="0"/>
              <w:jc w:val="left"/>
            </w:pPr>
            <w:r>
              <w:t xml:space="preserve">(Müdahale) </w:t>
            </w:r>
          </w:p>
        </w:tc>
        <w:tc>
          <w:tcPr>
            <w:tcW w:w="2117" w:type="dxa"/>
            <w:tcBorders>
              <w:top w:val="nil"/>
              <w:left w:val="nil"/>
              <w:bottom w:val="dashed" w:sz="8" w:space="0" w:color="000000"/>
              <w:right w:val="nil"/>
            </w:tcBorders>
          </w:tcPr>
          <w:p w:rsidR="00EB6A25" w:rsidRDefault="001037FA">
            <w:pPr>
              <w:spacing w:after="0" w:line="259" w:lineRule="auto"/>
              <w:ind w:left="50" w:hanging="50"/>
              <w:jc w:val="left"/>
            </w:pPr>
            <w:r>
              <w:t>Derse katılım ölçeği</w:t>
            </w:r>
            <w:r>
              <w:t xml:space="preserve"> </w:t>
            </w:r>
            <w:r>
              <w:t>(Bağımlı değişken)</w:t>
            </w:r>
            <w:r>
              <w:t xml:space="preserve"> </w:t>
            </w:r>
          </w:p>
        </w:tc>
      </w:tr>
      <w:tr w:rsidR="00EB6A25">
        <w:trPr>
          <w:trHeight w:val="1118"/>
        </w:trPr>
        <w:tc>
          <w:tcPr>
            <w:tcW w:w="1157" w:type="dxa"/>
            <w:tcBorders>
              <w:top w:val="dashed" w:sz="8" w:space="0" w:color="000000"/>
              <w:left w:val="nil"/>
              <w:bottom w:val="single" w:sz="4" w:space="0" w:color="000000"/>
              <w:right w:val="nil"/>
            </w:tcBorders>
          </w:tcPr>
          <w:p w:rsidR="00EB6A25" w:rsidRDefault="001037FA">
            <w:pPr>
              <w:spacing w:after="252" w:line="259" w:lineRule="auto"/>
              <w:ind w:left="0" w:right="33" w:firstLine="0"/>
              <w:jc w:val="center"/>
            </w:pPr>
            <w:r>
              <w:t xml:space="preserve">K </w:t>
            </w:r>
          </w:p>
          <w:p w:rsidR="00EB6A25" w:rsidRDefault="001037FA">
            <w:pPr>
              <w:spacing w:after="0" w:line="259" w:lineRule="auto"/>
              <w:ind w:left="122" w:firstLine="0"/>
              <w:jc w:val="left"/>
            </w:pPr>
            <w:r>
              <w:t xml:space="preserve">  </w:t>
            </w:r>
          </w:p>
        </w:tc>
        <w:tc>
          <w:tcPr>
            <w:tcW w:w="2453" w:type="dxa"/>
            <w:tcBorders>
              <w:top w:val="dashed" w:sz="8" w:space="0" w:color="000000"/>
              <w:left w:val="nil"/>
              <w:bottom w:val="single" w:sz="4" w:space="0" w:color="000000"/>
              <w:right w:val="nil"/>
            </w:tcBorders>
          </w:tcPr>
          <w:p w:rsidR="00EB6A25" w:rsidRDefault="001037FA">
            <w:pPr>
              <w:spacing w:after="0" w:line="326" w:lineRule="auto"/>
              <w:ind w:left="50" w:hanging="50"/>
              <w:jc w:val="left"/>
            </w:pPr>
            <w:r>
              <w:t>Derse katılım ölçeği</w:t>
            </w:r>
            <w:r>
              <w:t xml:space="preserve"> </w:t>
            </w:r>
            <w:r>
              <w:t>(Bağımlı değişken)</w:t>
            </w:r>
            <w:r>
              <w:t xml:space="preserve"> </w:t>
            </w:r>
          </w:p>
          <w:p w:rsidR="00EB6A25" w:rsidRDefault="001037FA">
            <w:pPr>
              <w:spacing w:after="0" w:line="259" w:lineRule="auto"/>
              <w:ind w:left="974" w:firstLine="0"/>
              <w:jc w:val="left"/>
            </w:pPr>
            <w:r>
              <w:t xml:space="preserve"> </w:t>
            </w:r>
          </w:p>
        </w:tc>
        <w:tc>
          <w:tcPr>
            <w:tcW w:w="2076" w:type="dxa"/>
            <w:tcBorders>
              <w:top w:val="dashed" w:sz="8" w:space="0" w:color="000000"/>
              <w:left w:val="nil"/>
              <w:bottom w:val="single" w:sz="4" w:space="0" w:color="000000"/>
              <w:right w:val="nil"/>
            </w:tcBorders>
          </w:tcPr>
          <w:p w:rsidR="00EB6A25" w:rsidRDefault="001037FA">
            <w:pPr>
              <w:spacing w:after="272" w:line="259" w:lineRule="auto"/>
              <w:ind w:left="247" w:firstLine="0"/>
              <w:jc w:val="left"/>
            </w:pPr>
            <w:r>
              <w:t>Eğitim yok</w:t>
            </w:r>
            <w:r>
              <w:t xml:space="preserve"> </w:t>
            </w:r>
          </w:p>
          <w:p w:rsidR="00EB6A25" w:rsidRDefault="001037FA">
            <w:pPr>
              <w:spacing w:after="0" w:line="259" w:lineRule="auto"/>
              <w:ind w:left="785" w:firstLine="0"/>
              <w:jc w:val="left"/>
            </w:pPr>
            <w:r>
              <w:t xml:space="preserve"> </w:t>
            </w:r>
          </w:p>
        </w:tc>
        <w:tc>
          <w:tcPr>
            <w:tcW w:w="2117" w:type="dxa"/>
            <w:tcBorders>
              <w:top w:val="dashed" w:sz="8" w:space="0" w:color="000000"/>
              <w:left w:val="nil"/>
              <w:bottom w:val="single" w:sz="4" w:space="0" w:color="000000"/>
              <w:right w:val="nil"/>
            </w:tcBorders>
          </w:tcPr>
          <w:p w:rsidR="00EB6A25" w:rsidRDefault="001037FA">
            <w:pPr>
              <w:spacing w:after="327" w:line="259" w:lineRule="auto"/>
              <w:ind w:left="0" w:right="59" w:firstLine="0"/>
              <w:jc w:val="center"/>
            </w:pPr>
            <w:r>
              <w:t>O</w:t>
            </w:r>
            <w:r>
              <w:rPr>
                <w:vertAlign w:val="subscript"/>
              </w:rPr>
              <w:t>2</w:t>
            </w:r>
            <w:r>
              <w:t xml:space="preserve"> </w:t>
            </w:r>
          </w:p>
          <w:p w:rsidR="00EB6A25" w:rsidRDefault="001037FA">
            <w:pPr>
              <w:spacing w:after="77" w:line="259" w:lineRule="auto"/>
              <w:ind w:left="0" w:firstLine="0"/>
              <w:jc w:val="left"/>
            </w:pPr>
            <w:r>
              <w:t>Derse katılım ölçeği</w:t>
            </w:r>
            <w:r>
              <w:t xml:space="preserve"> </w:t>
            </w:r>
          </w:p>
          <w:p w:rsidR="00EB6A25" w:rsidRDefault="001037FA">
            <w:pPr>
              <w:spacing w:after="0" w:line="259" w:lineRule="auto"/>
              <w:ind w:left="50" w:firstLine="0"/>
              <w:jc w:val="left"/>
            </w:pPr>
            <w:r>
              <w:t>(Bağımlı değişken)</w:t>
            </w:r>
            <w:r>
              <w:t xml:space="preserve"> </w:t>
            </w:r>
          </w:p>
        </w:tc>
      </w:tr>
    </w:tbl>
    <w:p w:rsidR="00EB6A25" w:rsidRDefault="001037FA">
      <w:pPr>
        <w:spacing w:after="3" w:line="268" w:lineRule="auto"/>
        <w:ind w:left="1469" w:right="14"/>
      </w:pPr>
      <w:r>
        <w:rPr>
          <w:i/>
        </w:rPr>
        <w:t xml:space="preserve">Şekil 3. Statik grup ön test-son test desen örneği </w:t>
      </w:r>
    </w:p>
    <w:p w:rsidR="00EB6A25" w:rsidRDefault="001037FA">
      <w:pPr>
        <w:spacing w:after="29"/>
        <w:ind w:left="1080" w:right="452" w:firstLine="708"/>
      </w:pPr>
      <w:r>
        <w:t xml:space="preserve">Desende araştırmacının deneye başlamadan önce grupların derse katılım </w:t>
      </w:r>
      <w:r>
        <w:t xml:space="preserve">düzeylerini </w:t>
      </w:r>
      <w:r>
        <w:t>bilmesi, deney sonrasında ne kadar ilerleme, değişim gösterdiğini tespit etmesini sağlayacaktır. Bu desende gruplar arasındaki farkların güçlü bir neden</w:t>
      </w:r>
      <w:r>
        <w:t xml:space="preserve">-sonuç </w:t>
      </w:r>
      <w:r>
        <w:t>ilişkisini göst</w:t>
      </w:r>
      <w:r>
        <w:t>ermesi beklenmez. Deneklerin gruplara seçkisiz olarak atanmaması, desenin iç ve dış geçerlik açısından pek çok sorununun olabileceği gerçeğini gösterir.</w:t>
      </w:r>
      <w:r>
        <w:t xml:space="preserve"> </w:t>
      </w:r>
    </w:p>
    <w:p w:rsidR="00EB6A25" w:rsidRDefault="001037FA">
      <w:pPr>
        <w:spacing w:after="0" w:line="259" w:lineRule="auto"/>
        <w:ind w:left="1080" w:firstLine="0"/>
        <w:jc w:val="left"/>
      </w:pPr>
      <w:r>
        <w:t xml:space="preserve"> </w:t>
      </w:r>
      <w:r>
        <w:tab/>
        <w:t xml:space="preserve"> </w:t>
      </w:r>
      <w:r>
        <w:br w:type="page"/>
      </w:r>
    </w:p>
    <w:p w:rsidR="00EB6A25" w:rsidRDefault="001037FA">
      <w:pPr>
        <w:spacing w:line="266" w:lineRule="auto"/>
        <w:ind w:left="1090"/>
      </w:pPr>
      <w:r>
        <w:rPr>
          <w:b/>
        </w:rPr>
        <w:t xml:space="preserve">Ek 3. Ön test-son test kontrol gruplu seçkisiz desen örneği </w:t>
      </w:r>
    </w:p>
    <w:p w:rsidR="00EB6A25" w:rsidRDefault="001037FA">
      <w:pPr>
        <w:spacing w:after="0" w:line="259" w:lineRule="auto"/>
        <w:ind w:left="1080" w:right="593" w:firstLine="0"/>
        <w:jc w:val="left"/>
      </w:pPr>
      <w:r>
        <w:rPr>
          <w:b/>
        </w:rPr>
        <w:t xml:space="preserve"> </w:t>
      </w:r>
    </w:p>
    <w:tbl>
      <w:tblPr>
        <w:tblStyle w:val="TableGrid"/>
        <w:tblW w:w="7812" w:type="dxa"/>
        <w:tblInd w:w="1349" w:type="dxa"/>
        <w:tblCellMar>
          <w:top w:w="0" w:type="dxa"/>
          <w:left w:w="0" w:type="dxa"/>
          <w:bottom w:w="0" w:type="dxa"/>
          <w:right w:w="61" w:type="dxa"/>
        </w:tblCellMar>
        <w:tblLook w:val="04A0" w:firstRow="1" w:lastRow="0" w:firstColumn="1" w:lastColumn="0" w:noHBand="0" w:noVBand="1"/>
      </w:tblPr>
      <w:tblGrid>
        <w:gridCol w:w="1041"/>
        <w:gridCol w:w="1128"/>
        <w:gridCol w:w="2153"/>
        <w:gridCol w:w="1757"/>
        <w:gridCol w:w="1733"/>
      </w:tblGrid>
      <w:tr w:rsidR="00EB6A25">
        <w:trPr>
          <w:trHeight w:val="425"/>
        </w:trPr>
        <w:tc>
          <w:tcPr>
            <w:tcW w:w="104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sz w:val="20"/>
              </w:rPr>
              <w:t xml:space="preserve">   </w:t>
            </w:r>
          </w:p>
        </w:tc>
        <w:tc>
          <w:tcPr>
            <w:tcW w:w="1128" w:type="dxa"/>
            <w:tcBorders>
              <w:top w:val="single" w:sz="8" w:space="0" w:color="000000"/>
              <w:left w:val="nil"/>
              <w:bottom w:val="single" w:sz="8" w:space="0" w:color="000000"/>
              <w:right w:val="nil"/>
            </w:tcBorders>
          </w:tcPr>
          <w:p w:rsidR="00EB6A25" w:rsidRDefault="001037FA">
            <w:pPr>
              <w:spacing w:after="0" w:line="259" w:lineRule="auto"/>
              <w:ind w:left="173" w:firstLine="0"/>
              <w:jc w:val="left"/>
            </w:pPr>
            <w:r>
              <w:rPr>
                <w:sz w:val="20"/>
              </w:rPr>
              <w:t xml:space="preserve">Grup </w:t>
            </w:r>
          </w:p>
        </w:tc>
        <w:tc>
          <w:tcPr>
            <w:tcW w:w="2153" w:type="dxa"/>
            <w:tcBorders>
              <w:top w:val="single" w:sz="8" w:space="0" w:color="000000"/>
              <w:left w:val="nil"/>
              <w:bottom w:val="single" w:sz="8" w:space="0" w:color="000000"/>
              <w:right w:val="nil"/>
            </w:tcBorders>
          </w:tcPr>
          <w:p w:rsidR="00EB6A25" w:rsidRDefault="001037FA">
            <w:pPr>
              <w:spacing w:after="0" w:line="259" w:lineRule="auto"/>
              <w:ind w:left="525" w:firstLine="0"/>
              <w:jc w:val="left"/>
            </w:pPr>
            <w:r>
              <w:rPr>
                <w:sz w:val="20"/>
              </w:rPr>
              <w:t xml:space="preserve">Ön test </w:t>
            </w:r>
          </w:p>
        </w:tc>
        <w:tc>
          <w:tcPr>
            <w:tcW w:w="1757" w:type="dxa"/>
            <w:tcBorders>
              <w:top w:val="single" w:sz="8" w:space="0" w:color="000000"/>
              <w:left w:val="nil"/>
              <w:bottom w:val="single" w:sz="8" w:space="0" w:color="000000"/>
              <w:right w:val="nil"/>
            </w:tcBorders>
            <w:vAlign w:val="center"/>
          </w:tcPr>
          <w:p w:rsidR="00EB6A25" w:rsidRDefault="001037FA">
            <w:pPr>
              <w:spacing w:after="0" w:line="259" w:lineRule="auto"/>
              <w:ind w:left="432" w:firstLine="0"/>
              <w:jc w:val="left"/>
            </w:pPr>
            <w:r>
              <w:rPr>
                <w:sz w:val="20"/>
              </w:rPr>
              <w:t>İşlem</w:t>
            </w:r>
            <w:r>
              <w:rPr>
                <w:sz w:val="20"/>
              </w:rPr>
              <w:t xml:space="preserve"> </w:t>
            </w:r>
          </w:p>
        </w:tc>
        <w:tc>
          <w:tcPr>
            <w:tcW w:w="1733" w:type="dxa"/>
            <w:tcBorders>
              <w:top w:val="single" w:sz="8" w:space="0" w:color="000000"/>
              <w:left w:val="nil"/>
              <w:bottom w:val="single" w:sz="8" w:space="0" w:color="000000"/>
              <w:right w:val="nil"/>
            </w:tcBorders>
          </w:tcPr>
          <w:p w:rsidR="00EB6A25" w:rsidRDefault="001037FA">
            <w:pPr>
              <w:spacing w:after="0" w:line="259" w:lineRule="auto"/>
              <w:ind w:left="0" w:right="52" w:firstLine="0"/>
              <w:jc w:val="center"/>
            </w:pPr>
            <w:r>
              <w:rPr>
                <w:sz w:val="20"/>
              </w:rPr>
              <w:t xml:space="preserve">Son test </w:t>
            </w:r>
          </w:p>
        </w:tc>
      </w:tr>
      <w:tr w:rsidR="00EB6A25">
        <w:trPr>
          <w:trHeight w:val="504"/>
        </w:trPr>
        <w:tc>
          <w:tcPr>
            <w:tcW w:w="1042" w:type="dxa"/>
            <w:tcBorders>
              <w:top w:val="single" w:sz="8" w:space="0" w:color="000000"/>
              <w:left w:val="nil"/>
              <w:bottom w:val="nil"/>
              <w:right w:val="nil"/>
            </w:tcBorders>
          </w:tcPr>
          <w:p w:rsidR="00EB6A25" w:rsidRDefault="001037FA">
            <w:pPr>
              <w:spacing w:after="0" w:line="259" w:lineRule="auto"/>
              <w:ind w:left="122" w:firstLine="0"/>
              <w:jc w:val="left"/>
            </w:pPr>
            <w:r>
              <w:rPr>
                <w:sz w:val="20"/>
              </w:rPr>
              <w:t xml:space="preserve">R </w:t>
            </w:r>
          </w:p>
        </w:tc>
        <w:tc>
          <w:tcPr>
            <w:tcW w:w="1128" w:type="dxa"/>
            <w:tcBorders>
              <w:top w:val="single" w:sz="8" w:space="0" w:color="000000"/>
              <w:left w:val="nil"/>
              <w:bottom w:val="nil"/>
              <w:right w:val="nil"/>
            </w:tcBorders>
          </w:tcPr>
          <w:p w:rsidR="00EB6A25" w:rsidRDefault="001037FA">
            <w:pPr>
              <w:spacing w:after="0" w:line="259" w:lineRule="auto"/>
              <w:ind w:left="50" w:firstLine="254"/>
              <w:jc w:val="left"/>
            </w:pPr>
            <w:r>
              <w:rPr>
                <w:sz w:val="20"/>
              </w:rPr>
              <w:t xml:space="preserve">D (Deney) </w:t>
            </w:r>
          </w:p>
        </w:tc>
        <w:tc>
          <w:tcPr>
            <w:tcW w:w="2153" w:type="dxa"/>
            <w:tcBorders>
              <w:top w:val="single" w:sz="8" w:space="0" w:color="000000"/>
              <w:left w:val="nil"/>
              <w:bottom w:val="nil"/>
              <w:right w:val="nil"/>
            </w:tcBorders>
            <w:vAlign w:val="center"/>
          </w:tcPr>
          <w:p w:rsidR="00EB6A25" w:rsidRDefault="001037FA">
            <w:pPr>
              <w:spacing w:after="0" w:line="259" w:lineRule="auto"/>
              <w:ind w:left="708" w:firstLine="0"/>
              <w:jc w:val="left"/>
            </w:pPr>
            <w:r>
              <w:rPr>
                <w:sz w:val="20"/>
              </w:rPr>
              <w:t>O</w:t>
            </w:r>
            <w:r>
              <w:rPr>
                <w:sz w:val="20"/>
                <w:vertAlign w:val="subscript"/>
              </w:rPr>
              <w:t>1</w:t>
            </w:r>
            <w:r>
              <w:rPr>
                <w:sz w:val="20"/>
              </w:rPr>
              <w:t xml:space="preserve"> </w:t>
            </w:r>
          </w:p>
        </w:tc>
        <w:tc>
          <w:tcPr>
            <w:tcW w:w="1757" w:type="dxa"/>
            <w:tcBorders>
              <w:top w:val="single" w:sz="8" w:space="0" w:color="000000"/>
              <w:left w:val="nil"/>
              <w:bottom w:val="nil"/>
              <w:right w:val="nil"/>
            </w:tcBorders>
            <w:vAlign w:val="center"/>
          </w:tcPr>
          <w:p w:rsidR="00EB6A25" w:rsidRDefault="001037FA">
            <w:pPr>
              <w:spacing w:after="0" w:line="259" w:lineRule="auto"/>
              <w:ind w:left="581" w:firstLine="0"/>
              <w:jc w:val="left"/>
            </w:pPr>
            <w:r>
              <w:rPr>
                <w:sz w:val="20"/>
              </w:rPr>
              <w:t xml:space="preserve">X </w:t>
            </w:r>
          </w:p>
        </w:tc>
        <w:tc>
          <w:tcPr>
            <w:tcW w:w="1733" w:type="dxa"/>
            <w:tcBorders>
              <w:top w:val="single" w:sz="8" w:space="0" w:color="000000"/>
              <w:left w:val="nil"/>
              <w:bottom w:val="nil"/>
              <w:right w:val="nil"/>
            </w:tcBorders>
            <w:vAlign w:val="center"/>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672"/>
        </w:trPr>
        <w:tc>
          <w:tcPr>
            <w:tcW w:w="1042"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128"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2153" w:type="dxa"/>
            <w:tcBorders>
              <w:top w:val="nil"/>
              <w:left w:val="nil"/>
              <w:bottom w:val="single" w:sz="4" w:space="0" w:color="000000"/>
              <w:right w:val="nil"/>
            </w:tcBorders>
          </w:tcPr>
          <w:p w:rsidR="00EB6A25" w:rsidRDefault="001037FA">
            <w:pPr>
              <w:spacing w:after="0" w:line="259" w:lineRule="auto"/>
              <w:ind w:left="43" w:hanging="43"/>
              <w:jc w:val="left"/>
            </w:pPr>
            <w:r>
              <w:rPr>
                <w:sz w:val="20"/>
              </w:rPr>
              <w:t>Derse katılım ölçeği</w:t>
            </w:r>
            <w:r>
              <w:rPr>
                <w:sz w:val="20"/>
              </w:rPr>
              <w:t xml:space="preserve"> </w:t>
            </w:r>
            <w:r>
              <w:rPr>
                <w:sz w:val="20"/>
              </w:rPr>
              <w:t>(Bağımlı değişken)</w:t>
            </w:r>
            <w:r>
              <w:rPr>
                <w:sz w:val="20"/>
              </w:rPr>
              <w:t xml:space="preserve"> </w:t>
            </w:r>
          </w:p>
        </w:tc>
        <w:tc>
          <w:tcPr>
            <w:tcW w:w="1757" w:type="dxa"/>
            <w:tcBorders>
              <w:top w:val="nil"/>
              <w:left w:val="nil"/>
              <w:bottom w:val="single" w:sz="4" w:space="0" w:color="000000"/>
              <w:right w:val="nil"/>
            </w:tcBorders>
          </w:tcPr>
          <w:p w:rsidR="00EB6A25" w:rsidRDefault="001037FA">
            <w:pPr>
              <w:spacing w:after="0" w:line="275" w:lineRule="auto"/>
              <w:ind w:left="101" w:hanging="101"/>
              <w:jc w:val="left"/>
            </w:pPr>
            <w:r>
              <w:rPr>
                <w:sz w:val="20"/>
              </w:rPr>
              <w:t xml:space="preserve">8 haftalık sosyal </w:t>
            </w:r>
            <w:r>
              <w:rPr>
                <w:sz w:val="20"/>
              </w:rPr>
              <w:t xml:space="preserve">beceri </w:t>
            </w:r>
            <w:r>
              <w:rPr>
                <w:sz w:val="20"/>
              </w:rPr>
              <w:t>eğitimi</w:t>
            </w:r>
            <w:r>
              <w:rPr>
                <w:sz w:val="20"/>
              </w:rPr>
              <w:t xml:space="preserve"> </w:t>
            </w:r>
          </w:p>
          <w:p w:rsidR="00EB6A25" w:rsidRDefault="001037FA">
            <w:pPr>
              <w:spacing w:after="0" w:line="259" w:lineRule="auto"/>
              <w:ind w:left="187" w:firstLine="0"/>
              <w:jc w:val="left"/>
            </w:pPr>
            <w:r>
              <w:rPr>
                <w:sz w:val="20"/>
              </w:rPr>
              <w:t xml:space="preserve">(Müdahale)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r w:rsidR="00EB6A25">
        <w:trPr>
          <w:trHeight w:val="492"/>
        </w:trPr>
        <w:tc>
          <w:tcPr>
            <w:tcW w:w="1042" w:type="dxa"/>
            <w:tcBorders>
              <w:top w:val="single" w:sz="4" w:space="0" w:color="000000"/>
              <w:left w:val="nil"/>
              <w:bottom w:val="nil"/>
              <w:right w:val="nil"/>
            </w:tcBorders>
          </w:tcPr>
          <w:p w:rsidR="00EB6A25" w:rsidRDefault="001037FA">
            <w:pPr>
              <w:spacing w:after="0" w:line="259" w:lineRule="auto"/>
              <w:ind w:left="122" w:firstLine="0"/>
              <w:jc w:val="left"/>
            </w:pPr>
            <w:r>
              <w:rPr>
                <w:sz w:val="20"/>
              </w:rPr>
              <w:t xml:space="preserve">R </w:t>
            </w:r>
          </w:p>
        </w:tc>
        <w:tc>
          <w:tcPr>
            <w:tcW w:w="1128" w:type="dxa"/>
            <w:tcBorders>
              <w:top w:val="single" w:sz="4" w:space="0" w:color="000000"/>
              <w:left w:val="nil"/>
              <w:bottom w:val="nil"/>
              <w:right w:val="nil"/>
            </w:tcBorders>
          </w:tcPr>
          <w:p w:rsidR="00EB6A25" w:rsidRDefault="001037FA">
            <w:pPr>
              <w:spacing w:after="0" w:line="259" w:lineRule="auto"/>
              <w:ind w:left="305" w:firstLine="0"/>
              <w:jc w:val="left"/>
            </w:pPr>
            <w:r>
              <w:rPr>
                <w:sz w:val="20"/>
              </w:rPr>
              <w:t xml:space="preserve">K </w:t>
            </w:r>
          </w:p>
          <w:p w:rsidR="00EB6A25" w:rsidRDefault="001037FA">
            <w:pPr>
              <w:spacing w:after="0" w:line="259" w:lineRule="auto"/>
              <w:ind w:left="0" w:firstLine="0"/>
              <w:jc w:val="left"/>
            </w:pPr>
            <w:r>
              <w:rPr>
                <w:sz w:val="20"/>
              </w:rPr>
              <w:t xml:space="preserve">(Kontrol) </w:t>
            </w:r>
          </w:p>
        </w:tc>
        <w:tc>
          <w:tcPr>
            <w:tcW w:w="2153" w:type="dxa"/>
            <w:tcBorders>
              <w:top w:val="single" w:sz="4" w:space="0" w:color="000000"/>
              <w:left w:val="nil"/>
              <w:bottom w:val="nil"/>
              <w:right w:val="nil"/>
            </w:tcBorders>
            <w:vAlign w:val="center"/>
          </w:tcPr>
          <w:p w:rsidR="00EB6A25" w:rsidRDefault="001037FA">
            <w:pPr>
              <w:spacing w:after="0" w:line="259" w:lineRule="auto"/>
              <w:ind w:left="708" w:firstLine="0"/>
              <w:jc w:val="left"/>
            </w:pPr>
            <w:r>
              <w:rPr>
                <w:sz w:val="20"/>
              </w:rPr>
              <w:t>O</w:t>
            </w:r>
            <w:r>
              <w:rPr>
                <w:sz w:val="20"/>
                <w:vertAlign w:val="subscript"/>
              </w:rPr>
              <w:t>1</w:t>
            </w:r>
            <w:r>
              <w:rPr>
                <w:sz w:val="20"/>
              </w:rPr>
              <w:t xml:space="preserve"> </w:t>
            </w:r>
          </w:p>
        </w:tc>
        <w:tc>
          <w:tcPr>
            <w:tcW w:w="1757" w:type="dxa"/>
            <w:tcBorders>
              <w:top w:val="single" w:sz="4" w:space="0" w:color="000000"/>
              <w:left w:val="nil"/>
              <w:bottom w:val="nil"/>
              <w:right w:val="nil"/>
            </w:tcBorders>
          </w:tcPr>
          <w:p w:rsidR="00EB6A25" w:rsidRDefault="001037FA">
            <w:pPr>
              <w:spacing w:after="0" w:line="259" w:lineRule="auto"/>
              <w:ind w:left="653" w:firstLine="0"/>
              <w:jc w:val="left"/>
            </w:pPr>
            <w:r>
              <w:rPr>
                <w:sz w:val="20"/>
              </w:rPr>
              <w:t xml:space="preserve"> </w:t>
            </w:r>
          </w:p>
        </w:tc>
        <w:tc>
          <w:tcPr>
            <w:tcW w:w="1733" w:type="dxa"/>
            <w:tcBorders>
              <w:top w:val="single" w:sz="4" w:space="0" w:color="000000"/>
              <w:left w:val="nil"/>
              <w:bottom w:val="nil"/>
              <w:right w:val="nil"/>
            </w:tcBorders>
            <w:vAlign w:val="center"/>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439"/>
        </w:trPr>
        <w:tc>
          <w:tcPr>
            <w:tcW w:w="1042"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128"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2153" w:type="dxa"/>
            <w:tcBorders>
              <w:top w:val="nil"/>
              <w:left w:val="nil"/>
              <w:bottom w:val="single" w:sz="4" w:space="0" w:color="000000"/>
              <w:right w:val="nil"/>
            </w:tcBorders>
          </w:tcPr>
          <w:p w:rsidR="00EB6A25" w:rsidRDefault="001037FA">
            <w:pPr>
              <w:spacing w:after="0" w:line="259" w:lineRule="auto"/>
              <w:ind w:left="43" w:hanging="43"/>
              <w:jc w:val="left"/>
            </w:pPr>
            <w:r>
              <w:rPr>
                <w:sz w:val="20"/>
              </w:rPr>
              <w:t>Derse katılım ölçeği</w:t>
            </w:r>
            <w:r>
              <w:rPr>
                <w:sz w:val="20"/>
              </w:rPr>
              <w:t xml:space="preserve"> </w:t>
            </w:r>
            <w:r>
              <w:rPr>
                <w:sz w:val="20"/>
              </w:rPr>
              <w:t>(Bağımlı değişken)</w:t>
            </w:r>
            <w:r>
              <w:rPr>
                <w:sz w:val="20"/>
              </w:rPr>
              <w:t xml:space="preserve"> </w:t>
            </w:r>
          </w:p>
        </w:tc>
        <w:tc>
          <w:tcPr>
            <w:tcW w:w="1757" w:type="dxa"/>
            <w:tcBorders>
              <w:top w:val="nil"/>
              <w:left w:val="nil"/>
              <w:bottom w:val="single" w:sz="4" w:space="0" w:color="000000"/>
              <w:right w:val="nil"/>
            </w:tcBorders>
          </w:tcPr>
          <w:p w:rsidR="00EB6A25" w:rsidRDefault="001037FA">
            <w:pPr>
              <w:spacing w:after="0" w:line="259" w:lineRule="auto"/>
              <w:ind w:left="53" w:firstLine="7"/>
            </w:pPr>
            <w:r>
              <w:rPr>
                <w:sz w:val="20"/>
              </w:rPr>
              <w:t xml:space="preserve">Eğitim almadı. </w:t>
            </w:r>
            <w:r>
              <w:rPr>
                <w:sz w:val="20"/>
              </w:rPr>
              <w:t xml:space="preserve">Müdahale yok.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bl>
    <w:p w:rsidR="00EB6A25" w:rsidRDefault="001037FA">
      <w:pPr>
        <w:spacing w:after="3" w:line="268" w:lineRule="auto"/>
        <w:ind w:left="1798" w:right="14"/>
      </w:pPr>
      <w:r>
        <w:rPr>
          <w:i/>
        </w:rPr>
        <w:t xml:space="preserve">Şekil 4. Ön test-son test kontrol gruplu seçkisiz desen örneği </w:t>
      </w:r>
    </w:p>
    <w:p w:rsidR="00EB6A25" w:rsidRDefault="001037FA">
      <w:pPr>
        <w:spacing w:after="47"/>
        <w:ind w:left="1080" w:right="453" w:firstLine="708"/>
      </w:pPr>
      <w:r>
        <w:t xml:space="preserve">Araştırmacı seçkisiz olarak seçtiği 70 kişilik öğrenci grubundan seçkisiz atama </w:t>
      </w:r>
      <w:r>
        <w:t xml:space="preserve">yoluyla </w:t>
      </w:r>
      <w:r>
        <w:t>otuz beşer</w:t>
      </w:r>
      <w:r>
        <w:t xml:space="preserve"> </w:t>
      </w:r>
      <w:r>
        <w:t>öğrenci olacak şekilde iki grup oluşturmuş ve gruplar seçkisiz bir şekilde deney ve kontrol grubu olarak belirlenmiştir.</w:t>
      </w: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p>
    <w:p w:rsidR="00EB6A25" w:rsidRDefault="001037FA">
      <w:pPr>
        <w:spacing w:after="0" w:line="259" w:lineRule="auto"/>
        <w:ind w:left="1080" w:firstLine="0"/>
        <w:jc w:val="left"/>
      </w:pPr>
      <w:r>
        <w:t xml:space="preserve"> </w:t>
      </w:r>
      <w:r>
        <w:tab/>
        <w:t xml:space="preserve"> </w:t>
      </w:r>
      <w:r>
        <w:br w:type="page"/>
      </w:r>
    </w:p>
    <w:p w:rsidR="00EB6A25" w:rsidRDefault="001037FA">
      <w:pPr>
        <w:pStyle w:val="Balk1"/>
        <w:spacing w:line="249" w:lineRule="auto"/>
        <w:ind w:left="1090" w:right="92"/>
        <w:jc w:val="left"/>
      </w:pPr>
      <w:r>
        <w:t xml:space="preserve">Ek 4. </w:t>
      </w:r>
      <w:r>
        <w:t>Diğer</w:t>
      </w:r>
      <w:r>
        <w:t xml:space="preserve"> gerçek deney</w:t>
      </w:r>
      <w:r>
        <w:t xml:space="preserve">sel desen örnekleri </w:t>
      </w:r>
    </w:p>
    <w:p w:rsidR="00EB6A25" w:rsidRDefault="001037FA">
      <w:pPr>
        <w:spacing w:after="0" w:line="259" w:lineRule="auto"/>
        <w:ind w:left="10" w:right="441"/>
        <w:jc w:val="right"/>
      </w:pPr>
      <w:r>
        <w:rPr>
          <w:b/>
        </w:rPr>
        <w:t>Son test kontrol gruplu seçkisiz desen:</w:t>
      </w:r>
      <w:r>
        <w:t xml:space="preserve"> Bu desenin ön test-son test kontrol </w:t>
      </w:r>
    </w:p>
    <w:p w:rsidR="00EB6A25" w:rsidRDefault="001037FA">
      <w:pPr>
        <w:ind w:left="1090" w:right="453"/>
      </w:pPr>
      <w:r>
        <w:t>gruplu seçkisiz desenden tek farkı, uygulama öncesinde bağımlı değişkene ait ölçümler elde etmek amacıyla ön</w:t>
      </w:r>
      <w:r>
        <w:t xml:space="preserve"> </w:t>
      </w:r>
      <w:r>
        <w:t xml:space="preserve">test yapılmamasıdır. Şekilde görüldüğü üzere </w:t>
      </w:r>
      <w:r>
        <w:t>d</w:t>
      </w:r>
      <w:r>
        <w:t>enekler, seçkisiz seçilen bir gruptan seçkisiz bir şekilde iki gruba ayrılır. Gruplar yine deney ve kontrol grubu olarak seçkisiz bir şekilde belirlenirler. Derse katılım ölçeği gruplara sadece deney sonrasında verilir. Daha sonra grupların deney sonrası ö</w:t>
      </w:r>
      <w:r>
        <w:t xml:space="preserve">lçümleri </w:t>
      </w:r>
      <w:r>
        <w:t xml:space="preserve">karşılaştırılır. </w:t>
      </w:r>
      <w:r>
        <w:t xml:space="preserve"> </w:t>
      </w:r>
    </w:p>
    <w:tbl>
      <w:tblPr>
        <w:tblStyle w:val="TableGrid"/>
        <w:tblW w:w="7529" w:type="dxa"/>
        <w:tblInd w:w="1349" w:type="dxa"/>
        <w:tblCellMar>
          <w:top w:w="0" w:type="dxa"/>
          <w:left w:w="0" w:type="dxa"/>
          <w:bottom w:w="0" w:type="dxa"/>
          <w:right w:w="115" w:type="dxa"/>
        </w:tblCellMar>
        <w:tblLook w:val="04A0" w:firstRow="1" w:lastRow="0" w:firstColumn="1" w:lastColumn="0" w:noHBand="0" w:noVBand="1"/>
      </w:tblPr>
      <w:tblGrid>
        <w:gridCol w:w="1042"/>
        <w:gridCol w:w="1274"/>
        <w:gridCol w:w="3197"/>
        <w:gridCol w:w="2016"/>
      </w:tblGrid>
      <w:tr w:rsidR="00EB6A25">
        <w:trPr>
          <w:trHeight w:val="461"/>
        </w:trPr>
        <w:tc>
          <w:tcPr>
            <w:tcW w:w="104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sz w:val="20"/>
              </w:rPr>
              <w:t xml:space="preserve">  </w:t>
            </w:r>
          </w:p>
        </w:tc>
        <w:tc>
          <w:tcPr>
            <w:tcW w:w="1274" w:type="dxa"/>
            <w:tcBorders>
              <w:top w:val="single" w:sz="8" w:space="0" w:color="000000"/>
              <w:left w:val="nil"/>
              <w:bottom w:val="single" w:sz="8" w:space="0" w:color="000000"/>
              <w:right w:val="nil"/>
            </w:tcBorders>
          </w:tcPr>
          <w:p w:rsidR="00EB6A25" w:rsidRDefault="001037FA">
            <w:pPr>
              <w:spacing w:after="0" w:line="259" w:lineRule="auto"/>
              <w:ind w:left="173" w:firstLine="0"/>
              <w:jc w:val="left"/>
            </w:pPr>
            <w:r>
              <w:rPr>
                <w:sz w:val="20"/>
              </w:rPr>
              <w:t xml:space="preserve">Grup </w:t>
            </w:r>
          </w:p>
        </w:tc>
        <w:tc>
          <w:tcPr>
            <w:tcW w:w="3197" w:type="dxa"/>
            <w:tcBorders>
              <w:top w:val="single" w:sz="8" w:space="0" w:color="000000"/>
              <w:left w:val="nil"/>
              <w:bottom w:val="single" w:sz="8" w:space="0" w:color="000000"/>
              <w:right w:val="nil"/>
            </w:tcBorders>
            <w:vAlign w:val="center"/>
          </w:tcPr>
          <w:p w:rsidR="00EB6A25" w:rsidRDefault="001037FA">
            <w:pPr>
              <w:spacing w:after="0" w:line="259" w:lineRule="auto"/>
              <w:ind w:left="1010" w:firstLine="0"/>
              <w:jc w:val="left"/>
            </w:pPr>
            <w:r>
              <w:rPr>
                <w:sz w:val="20"/>
              </w:rPr>
              <w:t>İşlem</w:t>
            </w:r>
            <w:r>
              <w:rPr>
                <w:sz w:val="20"/>
              </w:rPr>
              <w:t xml:space="preserve"> </w:t>
            </w:r>
          </w:p>
        </w:tc>
        <w:tc>
          <w:tcPr>
            <w:tcW w:w="2016" w:type="dxa"/>
            <w:tcBorders>
              <w:top w:val="single" w:sz="8" w:space="0" w:color="000000"/>
              <w:left w:val="nil"/>
              <w:bottom w:val="single" w:sz="8" w:space="0" w:color="000000"/>
              <w:right w:val="nil"/>
            </w:tcBorders>
          </w:tcPr>
          <w:p w:rsidR="00EB6A25" w:rsidRDefault="001037FA">
            <w:pPr>
              <w:spacing w:after="0" w:line="259" w:lineRule="auto"/>
              <w:ind w:left="492" w:firstLine="0"/>
              <w:jc w:val="left"/>
            </w:pPr>
            <w:r>
              <w:rPr>
                <w:sz w:val="20"/>
              </w:rPr>
              <w:t xml:space="preserve">Son test </w:t>
            </w:r>
          </w:p>
        </w:tc>
      </w:tr>
      <w:tr w:rsidR="00EB6A25">
        <w:trPr>
          <w:trHeight w:val="497"/>
        </w:trPr>
        <w:tc>
          <w:tcPr>
            <w:tcW w:w="1042" w:type="dxa"/>
            <w:tcBorders>
              <w:top w:val="single" w:sz="8" w:space="0" w:color="000000"/>
              <w:left w:val="nil"/>
              <w:bottom w:val="nil"/>
              <w:right w:val="nil"/>
            </w:tcBorders>
          </w:tcPr>
          <w:p w:rsidR="00EB6A25" w:rsidRDefault="001037FA">
            <w:pPr>
              <w:spacing w:after="0" w:line="259" w:lineRule="auto"/>
              <w:ind w:left="122" w:firstLine="0"/>
              <w:jc w:val="left"/>
            </w:pPr>
            <w:r>
              <w:rPr>
                <w:sz w:val="20"/>
              </w:rPr>
              <w:t xml:space="preserve">R </w:t>
            </w:r>
          </w:p>
        </w:tc>
        <w:tc>
          <w:tcPr>
            <w:tcW w:w="1274" w:type="dxa"/>
            <w:tcBorders>
              <w:top w:val="single" w:sz="8" w:space="0" w:color="000000"/>
              <w:left w:val="nil"/>
              <w:bottom w:val="nil"/>
              <w:right w:val="nil"/>
            </w:tcBorders>
          </w:tcPr>
          <w:p w:rsidR="00EB6A25" w:rsidRDefault="001037FA">
            <w:pPr>
              <w:spacing w:after="0" w:line="259" w:lineRule="auto"/>
              <w:ind w:left="50" w:right="9" w:firstLine="254"/>
              <w:jc w:val="left"/>
            </w:pPr>
            <w:r>
              <w:rPr>
                <w:sz w:val="20"/>
              </w:rPr>
              <w:t xml:space="preserve">D (Deney) </w:t>
            </w:r>
          </w:p>
        </w:tc>
        <w:tc>
          <w:tcPr>
            <w:tcW w:w="3197" w:type="dxa"/>
            <w:tcBorders>
              <w:top w:val="single" w:sz="8" w:space="0" w:color="000000"/>
              <w:left w:val="nil"/>
              <w:bottom w:val="nil"/>
              <w:right w:val="nil"/>
            </w:tcBorders>
          </w:tcPr>
          <w:p w:rsidR="00EB6A25" w:rsidRDefault="001037FA">
            <w:pPr>
              <w:spacing w:after="0" w:line="259" w:lineRule="auto"/>
              <w:ind w:left="1159" w:firstLine="0"/>
              <w:jc w:val="left"/>
            </w:pPr>
            <w:r>
              <w:rPr>
                <w:sz w:val="20"/>
              </w:rPr>
              <w:t xml:space="preserve">X </w:t>
            </w:r>
          </w:p>
        </w:tc>
        <w:tc>
          <w:tcPr>
            <w:tcW w:w="2016" w:type="dxa"/>
            <w:tcBorders>
              <w:top w:val="single" w:sz="8" w:space="0" w:color="000000"/>
              <w:left w:val="nil"/>
              <w:bottom w:val="nil"/>
              <w:right w:val="nil"/>
            </w:tcBorders>
            <w:vAlign w:val="center"/>
          </w:tcPr>
          <w:p w:rsidR="00EB6A25" w:rsidRDefault="001037FA">
            <w:pPr>
              <w:spacing w:after="0" w:line="259" w:lineRule="auto"/>
              <w:ind w:left="706" w:firstLine="0"/>
              <w:jc w:val="left"/>
            </w:pPr>
            <w:r>
              <w:rPr>
                <w:sz w:val="20"/>
              </w:rPr>
              <w:t>O</w:t>
            </w:r>
            <w:r>
              <w:rPr>
                <w:sz w:val="20"/>
                <w:vertAlign w:val="subscript"/>
              </w:rPr>
              <w:t>2</w:t>
            </w:r>
            <w:r>
              <w:rPr>
                <w:sz w:val="20"/>
              </w:rPr>
              <w:t xml:space="preserve"> </w:t>
            </w:r>
          </w:p>
        </w:tc>
      </w:tr>
      <w:tr w:rsidR="00EB6A25">
        <w:trPr>
          <w:trHeight w:val="437"/>
        </w:trPr>
        <w:tc>
          <w:tcPr>
            <w:tcW w:w="1042"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274"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3197" w:type="dxa"/>
            <w:tcBorders>
              <w:top w:val="nil"/>
              <w:left w:val="nil"/>
              <w:bottom w:val="single" w:sz="4" w:space="0" w:color="000000"/>
              <w:right w:val="nil"/>
            </w:tcBorders>
          </w:tcPr>
          <w:p w:rsidR="00EB6A25" w:rsidRDefault="001037FA">
            <w:pPr>
              <w:spacing w:after="0" w:line="259" w:lineRule="auto"/>
              <w:ind w:left="766" w:hanging="766"/>
              <w:jc w:val="left"/>
            </w:pPr>
            <w:r>
              <w:rPr>
                <w:sz w:val="20"/>
              </w:rPr>
              <w:t xml:space="preserve">8 haftalık sosyal beceri eğitimi </w:t>
            </w:r>
            <w:r>
              <w:rPr>
                <w:sz w:val="20"/>
              </w:rPr>
              <w:t xml:space="preserve">(Müdahale) </w:t>
            </w:r>
          </w:p>
        </w:tc>
        <w:tc>
          <w:tcPr>
            <w:tcW w:w="2016"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r w:rsidR="00EB6A25">
        <w:trPr>
          <w:trHeight w:val="492"/>
        </w:trPr>
        <w:tc>
          <w:tcPr>
            <w:tcW w:w="1042" w:type="dxa"/>
            <w:tcBorders>
              <w:top w:val="single" w:sz="4" w:space="0" w:color="000000"/>
              <w:left w:val="nil"/>
              <w:bottom w:val="nil"/>
              <w:right w:val="nil"/>
            </w:tcBorders>
          </w:tcPr>
          <w:p w:rsidR="00EB6A25" w:rsidRDefault="001037FA">
            <w:pPr>
              <w:spacing w:after="0" w:line="259" w:lineRule="auto"/>
              <w:ind w:left="122" w:firstLine="0"/>
              <w:jc w:val="left"/>
            </w:pPr>
            <w:r>
              <w:rPr>
                <w:sz w:val="20"/>
              </w:rPr>
              <w:t xml:space="preserve">R </w:t>
            </w:r>
          </w:p>
        </w:tc>
        <w:tc>
          <w:tcPr>
            <w:tcW w:w="1274" w:type="dxa"/>
            <w:tcBorders>
              <w:top w:val="single" w:sz="4" w:space="0" w:color="000000"/>
              <w:left w:val="nil"/>
              <w:bottom w:val="nil"/>
              <w:right w:val="nil"/>
            </w:tcBorders>
          </w:tcPr>
          <w:p w:rsidR="00EB6A25" w:rsidRDefault="001037FA">
            <w:pPr>
              <w:spacing w:after="0" w:line="259" w:lineRule="auto"/>
              <w:ind w:left="305" w:firstLine="0"/>
              <w:jc w:val="left"/>
            </w:pPr>
            <w:r>
              <w:rPr>
                <w:sz w:val="20"/>
              </w:rPr>
              <w:t xml:space="preserve">K </w:t>
            </w:r>
          </w:p>
          <w:p w:rsidR="00EB6A25" w:rsidRDefault="001037FA">
            <w:pPr>
              <w:spacing w:after="0" w:line="259" w:lineRule="auto"/>
              <w:ind w:left="0" w:firstLine="0"/>
              <w:jc w:val="left"/>
            </w:pPr>
            <w:r>
              <w:rPr>
                <w:sz w:val="20"/>
              </w:rPr>
              <w:t xml:space="preserve">(Kontrol) </w:t>
            </w:r>
          </w:p>
        </w:tc>
        <w:tc>
          <w:tcPr>
            <w:tcW w:w="3197" w:type="dxa"/>
            <w:tcBorders>
              <w:top w:val="single" w:sz="4" w:space="0" w:color="000000"/>
              <w:left w:val="nil"/>
              <w:bottom w:val="nil"/>
              <w:right w:val="nil"/>
            </w:tcBorders>
          </w:tcPr>
          <w:p w:rsidR="00EB6A25" w:rsidRDefault="001037FA">
            <w:pPr>
              <w:spacing w:after="0" w:line="259" w:lineRule="auto"/>
              <w:ind w:left="1231" w:firstLine="0"/>
              <w:jc w:val="left"/>
            </w:pPr>
            <w:r>
              <w:rPr>
                <w:sz w:val="20"/>
              </w:rPr>
              <w:t xml:space="preserve"> </w:t>
            </w:r>
          </w:p>
        </w:tc>
        <w:tc>
          <w:tcPr>
            <w:tcW w:w="2016" w:type="dxa"/>
            <w:tcBorders>
              <w:top w:val="single" w:sz="4" w:space="0" w:color="000000"/>
              <w:left w:val="nil"/>
              <w:bottom w:val="nil"/>
              <w:right w:val="nil"/>
            </w:tcBorders>
            <w:vAlign w:val="center"/>
          </w:tcPr>
          <w:p w:rsidR="00EB6A25" w:rsidRDefault="001037FA">
            <w:pPr>
              <w:spacing w:after="0" w:line="259" w:lineRule="auto"/>
              <w:ind w:left="706" w:firstLine="0"/>
              <w:jc w:val="left"/>
            </w:pPr>
            <w:r>
              <w:rPr>
                <w:sz w:val="20"/>
              </w:rPr>
              <w:t>O</w:t>
            </w:r>
            <w:r>
              <w:rPr>
                <w:sz w:val="20"/>
                <w:vertAlign w:val="subscript"/>
              </w:rPr>
              <w:t>2</w:t>
            </w:r>
            <w:r>
              <w:rPr>
                <w:sz w:val="20"/>
              </w:rPr>
              <w:t xml:space="preserve"> </w:t>
            </w:r>
          </w:p>
        </w:tc>
      </w:tr>
      <w:tr w:rsidR="00EB6A25">
        <w:trPr>
          <w:trHeight w:val="439"/>
        </w:trPr>
        <w:tc>
          <w:tcPr>
            <w:tcW w:w="1042"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274"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3197" w:type="dxa"/>
            <w:tcBorders>
              <w:top w:val="nil"/>
              <w:left w:val="nil"/>
              <w:bottom w:val="single" w:sz="4" w:space="0" w:color="000000"/>
              <w:right w:val="nil"/>
            </w:tcBorders>
          </w:tcPr>
          <w:p w:rsidR="00EB6A25" w:rsidRDefault="001037FA">
            <w:pPr>
              <w:spacing w:after="0" w:line="259" w:lineRule="auto"/>
              <w:ind w:left="12" w:firstLine="0"/>
              <w:jc w:val="left"/>
            </w:pPr>
            <w:r>
              <w:rPr>
                <w:sz w:val="20"/>
              </w:rPr>
              <w:t>Eğitim almadı. Müdahale yok.</w:t>
            </w:r>
            <w:r>
              <w:rPr>
                <w:sz w:val="20"/>
              </w:rPr>
              <w:t xml:space="preserve"> </w:t>
            </w:r>
          </w:p>
        </w:tc>
        <w:tc>
          <w:tcPr>
            <w:tcW w:w="2016"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bl>
    <w:p w:rsidR="00EB6A25" w:rsidRDefault="001037FA">
      <w:pPr>
        <w:spacing w:after="3" w:line="268" w:lineRule="auto"/>
        <w:ind w:left="1798" w:right="14"/>
      </w:pPr>
      <w:r>
        <w:rPr>
          <w:i/>
        </w:rPr>
        <w:t>Şekil 5. Son test kontrol gruplu seçkisiz desen örneği</w:t>
      </w:r>
      <w:r>
        <w:t xml:space="preserve"> </w:t>
      </w:r>
    </w:p>
    <w:p w:rsidR="00EB6A25" w:rsidRDefault="001037FA">
      <w:pPr>
        <w:spacing w:after="46" w:line="259" w:lineRule="auto"/>
        <w:ind w:left="1788" w:firstLine="0"/>
        <w:jc w:val="left"/>
      </w:pPr>
      <w:r>
        <w:rPr>
          <w:b/>
        </w:rPr>
        <w:t xml:space="preserve"> </w:t>
      </w:r>
    </w:p>
    <w:p w:rsidR="00EB6A25" w:rsidRDefault="001037FA">
      <w:pPr>
        <w:ind w:left="1080" w:right="452" w:firstLine="708"/>
      </w:pPr>
      <w:r>
        <w:rPr>
          <w:b/>
        </w:rPr>
        <w:t>Eşleştirilmiş seçkisiz desen</w:t>
      </w:r>
      <w:r>
        <w:t>, denek gruplarının denek olma olasılığını artırmak amacıyla kullanılır. Denek çiftleri oluşturulur. Denek çiftleri oluşturmada ön</w:t>
      </w:r>
      <w:r>
        <w:t xml:space="preserve"> test </w:t>
      </w:r>
      <w:r>
        <w:t xml:space="preserve">puanları da kullanılabilmektedir. </w:t>
      </w:r>
      <w:r>
        <w:t xml:space="preserve">Daha sonra bu çiftlerdeki denekler seçkisiz bir </w:t>
      </w:r>
      <w:r>
        <w:t>şekilde deney ve kontrol gruplarına ye</w:t>
      </w:r>
      <w:r>
        <w:t>rleştirilir. Bu desen, ön</w:t>
      </w:r>
      <w:r>
        <w:t xml:space="preserve"> test-son test kontrol gruplu seçkisiz desen ve son test kontrol gruplu seçkisiz desene uyarlanabilir. M</w:t>
      </w:r>
      <w:r>
        <w:rPr>
          <w:vertAlign w:val="subscript"/>
        </w:rPr>
        <w:t xml:space="preserve">R </w:t>
      </w:r>
      <w:r>
        <w:t>sembolü deneklerin eşleştirilmiş ve gruplara seçkisiz atandığını gösterir.</w:t>
      </w:r>
      <w:r>
        <w:t xml:space="preserve"> </w:t>
      </w:r>
    </w:p>
    <w:tbl>
      <w:tblPr>
        <w:tblStyle w:val="TableGrid"/>
        <w:tblW w:w="7954" w:type="dxa"/>
        <w:tblInd w:w="1207" w:type="dxa"/>
        <w:tblCellMar>
          <w:top w:w="0" w:type="dxa"/>
          <w:left w:w="0" w:type="dxa"/>
          <w:bottom w:w="0" w:type="dxa"/>
          <w:right w:w="61" w:type="dxa"/>
        </w:tblCellMar>
        <w:tblLook w:val="04A0" w:firstRow="1" w:lastRow="0" w:firstColumn="1" w:lastColumn="0" w:noHBand="0" w:noVBand="1"/>
      </w:tblPr>
      <w:tblGrid>
        <w:gridCol w:w="1183"/>
        <w:gridCol w:w="1056"/>
        <w:gridCol w:w="1884"/>
        <w:gridCol w:w="2098"/>
        <w:gridCol w:w="1733"/>
      </w:tblGrid>
      <w:tr w:rsidR="00EB6A25">
        <w:trPr>
          <w:trHeight w:val="444"/>
        </w:trPr>
        <w:tc>
          <w:tcPr>
            <w:tcW w:w="1183"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sz w:val="20"/>
              </w:rPr>
              <w:t xml:space="preserve">   </w:t>
            </w:r>
          </w:p>
        </w:tc>
        <w:tc>
          <w:tcPr>
            <w:tcW w:w="1056" w:type="dxa"/>
            <w:tcBorders>
              <w:top w:val="single" w:sz="8" w:space="0" w:color="000000"/>
              <w:left w:val="nil"/>
              <w:bottom w:val="single" w:sz="8" w:space="0" w:color="000000"/>
              <w:right w:val="nil"/>
            </w:tcBorders>
          </w:tcPr>
          <w:p w:rsidR="00EB6A25" w:rsidRDefault="001037FA">
            <w:pPr>
              <w:spacing w:after="0" w:line="259" w:lineRule="auto"/>
              <w:ind w:left="173" w:firstLine="0"/>
              <w:jc w:val="left"/>
            </w:pPr>
            <w:r>
              <w:rPr>
                <w:sz w:val="20"/>
              </w:rPr>
              <w:t xml:space="preserve">Grup </w:t>
            </w:r>
          </w:p>
        </w:tc>
        <w:tc>
          <w:tcPr>
            <w:tcW w:w="1884" w:type="dxa"/>
            <w:tcBorders>
              <w:top w:val="single" w:sz="8" w:space="0" w:color="000000"/>
              <w:left w:val="nil"/>
              <w:bottom w:val="single" w:sz="8" w:space="0" w:color="000000"/>
              <w:right w:val="nil"/>
            </w:tcBorders>
          </w:tcPr>
          <w:p w:rsidR="00EB6A25" w:rsidRDefault="001037FA">
            <w:pPr>
              <w:spacing w:after="0" w:line="259" w:lineRule="auto"/>
              <w:ind w:left="526" w:firstLine="0"/>
              <w:jc w:val="left"/>
            </w:pPr>
            <w:r>
              <w:rPr>
                <w:sz w:val="20"/>
              </w:rPr>
              <w:t xml:space="preserve">Ön test </w:t>
            </w:r>
          </w:p>
        </w:tc>
        <w:tc>
          <w:tcPr>
            <w:tcW w:w="2098" w:type="dxa"/>
            <w:tcBorders>
              <w:top w:val="single" w:sz="8" w:space="0" w:color="000000"/>
              <w:left w:val="nil"/>
              <w:bottom w:val="single" w:sz="8" w:space="0" w:color="000000"/>
              <w:right w:val="nil"/>
            </w:tcBorders>
            <w:vAlign w:val="center"/>
          </w:tcPr>
          <w:p w:rsidR="00EB6A25" w:rsidRDefault="001037FA">
            <w:pPr>
              <w:spacing w:after="0" w:line="259" w:lineRule="auto"/>
              <w:ind w:left="0" w:right="190" w:firstLine="0"/>
              <w:jc w:val="center"/>
            </w:pPr>
            <w:r>
              <w:rPr>
                <w:sz w:val="20"/>
              </w:rPr>
              <w:t>İşlem</w:t>
            </w:r>
            <w:r>
              <w:rPr>
                <w:sz w:val="20"/>
              </w:rPr>
              <w:t xml:space="preserve"> </w:t>
            </w:r>
          </w:p>
        </w:tc>
        <w:tc>
          <w:tcPr>
            <w:tcW w:w="1733" w:type="dxa"/>
            <w:tcBorders>
              <w:top w:val="single" w:sz="8" w:space="0" w:color="000000"/>
              <w:left w:val="nil"/>
              <w:bottom w:val="single" w:sz="8" w:space="0" w:color="000000"/>
              <w:right w:val="nil"/>
            </w:tcBorders>
          </w:tcPr>
          <w:p w:rsidR="00EB6A25" w:rsidRDefault="001037FA">
            <w:pPr>
              <w:spacing w:after="0" w:line="259" w:lineRule="auto"/>
              <w:ind w:left="0" w:right="52" w:firstLine="0"/>
              <w:jc w:val="center"/>
            </w:pPr>
            <w:r>
              <w:rPr>
                <w:sz w:val="20"/>
              </w:rPr>
              <w:t xml:space="preserve">Son test </w:t>
            </w:r>
          </w:p>
        </w:tc>
      </w:tr>
      <w:tr w:rsidR="00EB6A25">
        <w:trPr>
          <w:trHeight w:val="498"/>
        </w:trPr>
        <w:tc>
          <w:tcPr>
            <w:tcW w:w="1183" w:type="dxa"/>
            <w:tcBorders>
              <w:top w:val="single" w:sz="8" w:space="0" w:color="000000"/>
              <w:left w:val="nil"/>
              <w:bottom w:val="nil"/>
              <w:right w:val="nil"/>
            </w:tcBorders>
          </w:tcPr>
          <w:p w:rsidR="00EB6A25" w:rsidRDefault="001037FA">
            <w:pPr>
              <w:spacing w:after="0" w:line="259" w:lineRule="auto"/>
              <w:ind w:left="122" w:firstLine="0"/>
              <w:jc w:val="left"/>
            </w:pPr>
            <w:r>
              <w:rPr>
                <w:sz w:val="20"/>
              </w:rPr>
              <w:t>M</w:t>
            </w:r>
            <w:r>
              <w:rPr>
                <w:sz w:val="20"/>
                <w:vertAlign w:val="subscript"/>
              </w:rPr>
              <w:t>R</w:t>
            </w:r>
            <w:r>
              <w:rPr>
                <w:sz w:val="20"/>
              </w:rPr>
              <w:t xml:space="preserve"> </w:t>
            </w:r>
          </w:p>
        </w:tc>
        <w:tc>
          <w:tcPr>
            <w:tcW w:w="1056" w:type="dxa"/>
            <w:tcBorders>
              <w:top w:val="single" w:sz="8" w:space="0" w:color="000000"/>
              <w:left w:val="nil"/>
              <w:bottom w:val="nil"/>
              <w:right w:val="nil"/>
            </w:tcBorders>
          </w:tcPr>
          <w:p w:rsidR="00EB6A25" w:rsidRDefault="001037FA">
            <w:pPr>
              <w:spacing w:after="0" w:line="259" w:lineRule="auto"/>
              <w:ind w:left="50" w:firstLine="254"/>
              <w:jc w:val="left"/>
            </w:pPr>
            <w:r>
              <w:rPr>
                <w:sz w:val="20"/>
              </w:rPr>
              <w:t xml:space="preserve">D </w:t>
            </w:r>
            <w:r>
              <w:rPr>
                <w:sz w:val="20"/>
              </w:rPr>
              <w:t xml:space="preserve">(Deney) </w:t>
            </w:r>
          </w:p>
        </w:tc>
        <w:tc>
          <w:tcPr>
            <w:tcW w:w="1884" w:type="dxa"/>
            <w:tcBorders>
              <w:top w:val="single" w:sz="8" w:space="0" w:color="000000"/>
              <w:left w:val="nil"/>
              <w:bottom w:val="nil"/>
              <w:right w:val="nil"/>
            </w:tcBorders>
            <w:vAlign w:val="center"/>
          </w:tcPr>
          <w:p w:rsidR="00EB6A25" w:rsidRDefault="001037FA">
            <w:pPr>
              <w:spacing w:after="0" w:line="259" w:lineRule="auto"/>
              <w:ind w:left="0" w:right="199" w:firstLine="0"/>
              <w:jc w:val="center"/>
            </w:pPr>
            <w:r>
              <w:rPr>
                <w:sz w:val="20"/>
              </w:rPr>
              <w:t>O</w:t>
            </w:r>
            <w:r>
              <w:rPr>
                <w:sz w:val="20"/>
                <w:vertAlign w:val="subscript"/>
              </w:rPr>
              <w:t>1</w:t>
            </w:r>
            <w:r>
              <w:rPr>
                <w:sz w:val="20"/>
              </w:rPr>
              <w:t xml:space="preserve"> </w:t>
            </w:r>
          </w:p>
        </w:tc>
        <w:tc>
          <w:tcPr>
            <w:tcW w:w="2098" w:type="dxa"/>
            <w:tcBorders>
              <w:top w:val="single" w:sz="8" w:space="0" w:color="000000"/>
              <w:left w:val="nil"/>
              <w:bottom w:val="nil"/>
              <w:right w:val="nil"/>
            </w:tcBorders>
            <w:vAlign w:val="center"/>
          </w:tcPr>
          <w:p w:rsidR="00EB6A25" w:rsidRDefault="001037FA">
            <w:pPr>
              <w:spacing w:after="0" w:line="259" w:lineRule="auto"/>
              <w:ind w:left="0" w:right="189" w:firstLine="0"/>
              <w:jc w:val="center"/>
            </w:pPr>
            <w:r>
              <w:rPr>
                <w:sz w:val="20"/>
              </w:rPr>
              <w:t xml:space="preserve">X </w:t>
            </w:r>
          </w:p>
        </w:tc>
        <w:tc>
          <w:tcPr>
            <w:tcW w:w="1733" w:type="dxa"/>
            <w:tcBorders>
              <w:top w:val="single" w:sz="8" w:space="0" w:color="000000"/>
              <w:left w:val="nil"/>
              <w:bottom w:val="nil"/>
              <w:right w:val="nil"/>
            </w:tcBorders>
            <w:vAlign w:val="center"/>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668"/>
        </w:trPr>
        <w:tc>
          <w:tcPr>
            <w:tcW w:w="1183"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056"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1884" w:type="dxa"/>
            <w:tcBorders>
              <w:top w:val="nil"/>
              <w:left w:val="nil"/>
              <w:bottom w:val="single" w:sz="4" w:space="0" w:color="000000"/>
              <w:right w:val="nil"/>
            </w:tcBorders>
          </w:tcPr>
          <w:p w:rsidR="00EB6A25" w:rsidRDefault="001037FA">
            <w:pPr>
              <w:spacing w:after="0" w:line="259" w:lineRule="auto"/>
              <w:ind w:left="43" w:hanging="43"/>
              <w:jc w:val="left"/>
            </w:pPr>
            <w:r>
              <w:rPr>
                <w:sz w:val="20"/>
              </w:rPr>
              <w:t>Derse katılım ölçeği</w:t>
            </w:r>
            <w:r>
              <w:rPr>
                <w:sz w:val="20"/>
              </w:rPr>
              <w:t xml:space="preserve"> </w:t>
            </w:r>
            <w:r>
              <w:rPr>
                <w:sz w:val="20"/>
              </w:rPr>
              <w:t>(Bağımlı değişken)</w:t>
            </w:r>
            <w:r>
              <w:rPr>
                <w:sz w:val="20"/>
              </w:rPr>
              <w:t xml:space="preserve"> </w:t>
            </w:r>
          </w:p>
        </w:tc>
        <w:tc>
          <w:tcPr>
            <w:tcW w:w="2098" w:type="dxa"/>
            <w:tcBorders>
              <w:top w:val="nil"/>
              <w:left w:val="nil"/>
              <w:bottom w:val="single" w:sz="4" w:space="0" w:color="000000"/>
              <w:right w:val="nil"/>
            </w:tcBorders>
          </w:tcPr>
          <w:p w:rsidR="00EB6A25" w:rsidRDefault="001037FA">
            <w:pPr>
              <w:spacing w:after="0" w:line="306" w:lineRule="auto"/>
              <w:ind w:left="641" w:hanging="641"/>
              <w:jc w:val="left"/>
            </w:pPr>
            <w:r>
              <w:rPr>
                <w:sz w:val="20"/>
              </w:rPr>
              <w:t>8 haftalık sosyal beceri eğitimi</w:t>
            </w:r>
            <w:r>
              <w:rPr>
                <w:sz w:val="20"/>
              </w:rPr>
              <w:t xml:space="preserve"> </w:t>
            </w:r>
          </w:p>
          <w:p w:rsidR="00EB6A25" w:rsidRDefault="001037FA">
            <w:pPr>
              <w:spacing w:after="0" w:line="259" w:lineRule="auto"/>
              <w:ind w:left="456" w:firstLine="0"/>
              <w:jc w:val="left"/>
            </w:pPr>
            <w:r>
              <w:rPr>
                <w:sz w:val="20"/>
              </w:rPr>
              <w:t xml:space="preserve">(Müdahale)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r w:rsidR="00EB6A25">
        <w:trPr>
          <w:trHeight w:val="457"/>
        </w:trPr>
        <w:tc>
          <w:tcPr>
            <w:tcW w:w="1183" w:type="dxa"/>
            <w:tcBorders>
              <w:top w:val="single" w:sz="4" w:space="0" w:color="000000"/>
              <w:left w:val="nil"/>
              <w:bottom w:val="nil"/>
              <w:right w:val="nil"/>
            </w:tcBorders>
          </w:tcPr>
          <w:p w:rsidR="00EB6A25" w:rsidRDefault="001037FA">
            <w:pPr>
              <w:spacing w:after="0" w:line="259" w:lineRule="auto"/>
              <w:ind w:left="122" w:firstLine="0"/>
              <w:jc w:val="left"/>
            </w:pPr>
            <w:r>
              <w:rPr>
                <w:sz w:val="20"/>
              </w:rPr>
              <w:t>M</w:t>
            </w:r>
            <w:r>
              <w:rPr>
                <w:sz w:val="20"/>
                <w:vertAlign w:val="subscript"/>
              </w:rPr>
              <w:t>R</w:t>
            </w:r>
            <w:r>
              <w:rPr>
                <w:sz w:val="20"/>
              </w:rPr>
              <w:t xml:space="preserve"> </w:t>
            </w:r>
          </w:p>
        </w:tc>
        <w:tc>
          <w:tcPr>
            <w:tcW w:w="1056" w:type="dxa"/>
            <w:tcBorders>
              <w:top w:val="single" w:sz="4" w:space="0" w:color="000000"/>
              <w:left w:val="nil"/>
              <w:bottom w:val="nil"/>
              <w:right w:val="nil"/>
            </w:tcBorders>
          </w:tcPr>
          <w:p w:rsidR="00EB6A25" w:rsidRDefault="001037FA">
            <w:pPr>
              <w:spacing w:after="0" w:line="259" w:lineRule="auto"/>
              <w:ind w:left="305" w:firstLine="0"/>
              <w:jc w:val="left"/>
            </w:pPr>
            <w:r>
              <w:rPr>
                <w:sz w:val="20"/>
              </w:rPr>
              <w:t xml:space="preserve">K </w:t>
            </w:r>
          </w:p>
          <w:p w:rsidR="00EB6A25" w:rsidRDefault="001037FA">
            <w:pPr>
              <w:spacing w:after="0" w:line="259" w:lineRule="auto"/>
              <w:ind w:left="0" w:firstLine="0"/>
              <w:jc w:val="left"/>
            </w:pPr>
            <w:r>
              <w:rPr>
                <w:sz w:val="20"/>
              </w:rPr>
              <w:t xml:space="preserve">(Kontrol) </w:t>
            </w:r>
          </w:p>
        </w:tc>
        <w:tc>
          <w:tcPr>
            <w:tcW w:w="1884" w:type="dxa"/>
            <w:tcBorders>
              <w:top w:val="single" w:sz="4" w:space="0" w:color="000000"/>
              <w:left w:val="nil"/>
              <w:bottom w:val="nil"/>
              <w:right w:val="nil"/>
            </w:tcBorders>
          </w:tcPr>
          <w:p w:rsidR="00EB6A25" w:rsidRDefault="001037FA">
            <w:pPr>
              <w:spacing w:after="0" w:line="259" w:lineRule="auto"/>
              <w:ind w:left="0" w:right="199" w:firstLine="0"/>
              <w:jc w:val="center"/>
            </w:pPr>
            <w:r>
              <w:rPr>
                <w:sz w:val="20"/>
              </w:rPr>
              <w:t>O</w:t>
            </w:r>
            <w:r>
              <w:rPr>
                <w:sz w:val="20"/>
                <w:vertAlign w:val="subscript"/>
              </w:rPr>
              <w:t>1</w:t>
            </w:r>
            <w:r>
              <w:rPr>
                <w:sz w:val="20"/>
              </w:rPr>
              <w:t xml:space="preserve"> </w:t>
            </w:r>
          </w:p>
        </w:tc>
        <w:tc>
          <w:tcPr>
            <w:tcW w:w="2098" w:type="dxa"/>
            <w:tcBorders>
              <w:top w:val="single" w:sz="4" w:space="0" w:color="000000"/>
              <w:left w:val="nil"/>
              <w:bottom w:val="nil"/>
              <w:right w:val="nil"/>
            </w:tcBorders>
          </w:tcPr>
          <w:p w:rsidR="00EB6A25" w:rsidRDefault="001037FA">
            <w:pPr>
              <w:spacing w:after="0" w:line="259" w:lineRule="auto"/>
              <w:ind w:left="0" w:right="139" w:firstLine="0"/>
              <w:jc w:val="center"/>
            </w:pPr>
            <w:r>
              <w:rPr>
                <w:sz w:val="20"/>
              </w:rPr>
              <w:t xml:space="preserve"> </w:t>
            </w:r>
          </w:p>
        </w:tc>
        <w:tc>
          <w:tcPr>
            <w:tcW w:w="1733" w:type="dxa"/>
            <w:tcBorders>
              <w:top w:val="single" w:sz="4" w:space="0" w:color="000000"/>
              <w:left w:val="nil"/>
              <w:bottom w:val="nil"/>
              <w:right w:val="nil"/>
            </w:tcBorders>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471"/>
        </w:trPr>
        <w:tc>
          <w:tcPr>
            <w:tcW w:w="1183"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056"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1884" w:type="dxa"/>
            <w:tcBorders>
              <w:top w:val="nil"/>
              <w:left w:val="nil"/>
              <w:bottom w:val="single" w:sz="4" w:space="0" w:color="000000"/>
              <w:right w:val="nil"/>
            </w:tcBorders>
          </w:tcPr>
          <w:p w:rsidR="00EB6A25" w:rsidRDefault="001037FA">
            <w:pPr>
              <w:spacing w:after="58" w:line="259" w:lineRule="auto"/>
              <w:ind w:left="0" w:firstLine="0"/>
              <w:jc w:val="left"/>
            </w:pPr>
            <w:r>
              <w:rPr>
                <w:sz w:val="20"/>
              </w:rPr>
              <w:t xml:space="preserve">Derse </w:t>
            </w:r>
            <w:r>
              <w:rPr>
                <w:sz w:val="20"/>
              </w:rPr>
              <w:t>katılım ölçeği</w:t>
            </w:r>
            <w:r>
              <w:rPr>
                <w:sz w:val="20"/>
              </w:rPr>
              <w:t xml:space="preserve"> </w:t>
            </w:r>
          </w:p>
          <w:p w:rsidR="00EB6A25" w:rsidRDefault="001037FA">
            <w:pPr>
              <w:spacing w:after="0" w:line="259" w:lineRule="auto"/>
              <w:ind w:left="43" w:firstLine="0"/>
              <w:jc w:val="left"/>
            </w:pPr>
            <w:r>
              <w:rPr>
                <w:sz w:val="20"/>
              </w:rPr>
              <w:t>(Bağımlı değişken)</w:t>
            </w:r>
            <w:r>
              <w:rPr>
                <w:sz w:val="20"/>
              </w:rPr>
              <w:t xml:space="preserve"> </w:t>
            </w:r>
          </w:p>
        </w:tc>
        <w:tc>
          <w:tcPr>
            <w:tcW w:w="2098" w:type="dxa"/>
            <w:tcBorders>
              <w:top w:val="nil"/>
              <w:left w:val="nil"/>
              <w:bottom w:val="single" w:sz="4" w:space="0" w:color="000000"/>
              <w:right w:val="nil"/>
            </w:tcBorders>
          </w:tcPr>
          <w:p w:rsidR="00EB6A25" w:rsidRDefault="001037FA">
            <w:pPr>
              <w:spacing w:after="0" w:line="259" w:lineRule="auto"/>
              <w:ind w:left="324" w:firstLine="5"/>
            </w:pPr>
            <w:r>
              <w:rPr>
                <w:sz w:val="20"/>
              </w:rPr>
              <w:t xml:space="preserve">Eğitim almadı. </w:t>
            </w:r>
            <w:r>
              <w:rPr>
                <w:sz w:val="20"/>
              </w:rPr>
              <w:t xml:space="preserve">Müdahale yok.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bl>
    <w:p w:rsidR="00EB6A25" w:rsidRDefault="001037FA">
      <w:pPr>
        <w:tabs>
          <w:tab w:val="center" w:pos="1080"/>
          <w:tab w:val="center" w:pos="5298"/>
        </w:tabs>
        <w:spacing w:after="3" w:line="268" w:lineRule="auto"/>
        <w:ind w:left="0" w:firstLine="0"/>
        <w:jc w:val="left"/>
      </w:pPr>
      <w:r>
        <w:rPr>
          <w:rFonts w:ascii="Calibri" w:eastAsia="Calibri" w:hAnsi="Calibri" w:cs="Calibri"/>
          <w:sz w:val="22"/>
        </w:rPr>
        <w:tab/>
      </w:r>
      <w:r>
        <w:t xml:space="preserve">  </w:t>
      </w:r>
      <w:r>
        <w:tab/>
      </w:r>
      <w:r>
        <w:rPr>
          <w:i/>
        </w:rPr>
        <w:t xml:space="preserve">Şekil 6. Ön test-son test eşleştirilmiş kontrol gruplu seçkisiz desen örneği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after="0" w:line="259" w:lineRule="auto"/>
        <w:ind w:left="1080" w:firstLine="0"/>
        <w:jc w:val="left"/>
      </w:pPr>
      <w:r>
        <w:rPr>
          <w:i/>
        </w:rPr>
        <w:t xml:space="preserve"> </w:t>
      </w:r>
    </w:p>
    <w:p w:rsidR="00EB6A25" w:rsidRDefault="001037FA">
      <w:pPr>
        <w:spacing w:line="266" w:lineRule="auto"/>
        <w:ind w:left="1090"/>
      </w:pPr>
      <w:r>
        <w:rPr>
          <w:b/>
        </w:rPr>
        <w:t xml:space="preserve">Ek 5. Ön test-son </w:t>
      </w:r>
      <w:r>
        <w:rPr>
          <w:b/>
        </w:rPr>
        <w:t xml:space="preserve">test eşleştirilmiş kontrol gruplu desen örneği </w:t>
      </w:r>
    </w:p>
    <w:p w:rsidR="00EB6A25" w:rsidRDefault="001037FA">
      <w:pPr>
        <w:ind w:left="1080" w:right="451" w:firstLine="708"/>
      </w:pPr>
      <w:r>
        <w:t>Öğrencilerin derse katılım düzeylerini artırmak için verilen sosyal beceri eğitiminin etkililiğini test eden örnek, yarı deneysel desen ile gerçekleştirilmek istendiğinde belirlenmiş olan 80 kişilik öğrenci g</w:t>
      </w:r>
      <w:r>
        <w:t>rubu seçilen bir değişkene göre eşleştirilir. Örneğin cinsiyet değişkenine göre bir eşleştirme yapılmasına karar verilirse 70 kişilik grubun oluşturulmasında 40’ının kız, 40’ının da erkek olmasına dikkat edilir. Ardından bu gruptaki öğrenciler, kız ve erke</w:t>
      </w:r>
      <w:r>
        <w:t xml:space="preserve">k olarak eşleştirilerek denek çiftleri oluşturulur. Bu denek çiftleri, deney ve kontrol grubuna seçkisiz olarak atanır. Böylece hem deney hem de kontrol grubunda 20 kız ve 20 erkek, toplam 40 öğrenci yer almış </w:t>
      </w:r>
      <w:r>
        <w:t xml:space="preserve">olur.   </w:t>
      </w:r>
    </w:p>
    <w:tbl>
      <w:tblPr>
        <w:tblStyle w:val="TableGrid"/>
        <w:tblW w:w="7670" w:type="dxa"/>
        <w:tblInd w:w="1349" w:type="dxa"/>
        <w:tblCellMar>
          <w:top w:w="0" w:type="dxa"/>
          <w:left w:w="0" w:type="dxa"/>
          <w:bottom w:w="0" w:type="dxa"/>
          <w:right w:w="61" w:type="dxa"/>
        </w:tblCellMar>
        <w:tblLook w:val="04A0" w:firstRow="1" w:lastRow="0" w:firstColumn="1" w:lastColumn="0" w:noHBand="0" w:noVBand="1"/>
      </w:tblPr>
      <w:tblGrid>
        <w:gridCol w:w="1041"/>
        <w:gridCol w:w="1056"/>
        <w:gridCol w:w="2083"/>
        <w:gridCol w:w="1757"/>
        <w:gridCol w:w="1733"/>
      </w:tblGrid>
      <w:tr w:rsidR="00EB6A25">
        <w:trPr>
          <w:trHeight w:val="365"/>
        </w:trPr>
        <w:tc>
          <w:tcPr>
            <w:tcW w:w="1042"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sz w:val="20"/>
              </w:rPr>
              <w:t xml:space="preserve">  </w:t>
            </w:r>
          </w:p>
        </w:tc>
        <w:tc>
          <w:tcPr>
            <w:tcW w:w="1056" w:type="dxa"/>
            <w:tcBorders>
              <w:top w:val="single" w:sz="8" w:space="0" w:color="000000"/>
              <w:left w:val="nil"/>
              <w:bottom w:val="single" w:sz="8" w:space="0" w:color="000000"/>
              <w:right w:val="nil"/>
            </w:tcBorders>
          </w:tcPr>
          <w:p w:rsidR="00EB6A25" w:rsidRDefault="001037FA">
            <w:pPr>
              <w:spacing w:after="0" w:line="259" w:lineRule="auto"/>
              <w:ind w:left="173" w:firstLine="0"/>
              <w:jc w:val="left"/>
            </w:pPr>
            <w:r>
              <w:rPr>
                <w:sz w:val="20"/>
              </w:rPr>
              <w:t xml:space="preserve">Grup </w:t>
            </w:r>
          </w:p>
        </w:tc>
        <w:tc>
          <w:tcPr>
            <w:tcW w:w="2083" w:type="dxa"/>
            <w:tcBorders>
              <w:top w:val="single" w:sz="8" w:space="0" w:color="000000"/>
              <w:left w:val="nil"/>
              <w:bottom w:val="single" w:sz="8" w:space="0" w:color="000000"/>
              <w:right w:val="nil"/>
            </w:tcBorders>
          </w:tcPr>
          <w:p w:rsidR="00EB6A25" w:rsidRDefault="001037FA">
            <w:pPr>
              <w:spacing w:after="0" w:line="259" w:lineRule="auto"/>
              <w:ind w:left="526" w:firstLine="0"/>
              <w:jc w:val="left"/>
            </w:pPr>
            <w:r>
              <w:rPr>
                <w:sz w:val="20"/>
              </w:rPr>
              <w:t xml:space="preserve">Ön test </w:t>
            </w:r>
          </w:p>
        </w:tc>
        <w:tc>
          <w:tcPr>
            <w:tcW w:w="1757" w:type="dxa"/>
            <w:tcBorders>
              <w:top w:val="single" w:sz="8" w:space="0" w:color="000000"/>
              <w:left w:val="nil"/>
              <w:bottom w:val="single" w:sz="8" w:space="0" w:color="000000"/>
              <w:right w:val="nil"/>
            </w:tcBorders>
          </w:tcPr>
          <w:p w:rsidR="00EB6A25" w:rsidRDefault="001037FA">
            <w:pPr>
              <w:spacing w:after="0" w:line="259" w:lineRule="auto"/>
              <w:ind w:left="432" w:firstLine="0"/>
              <w:jc w:val="left"/>
            </w:pPr>
            <w:r>
              <w:rPr>
                <w:sz w:val="20"/>
              </w:rPr>
              <w:t>İşlem</w:t>
            </w:r>
            <w:r>
              <w:rPr>
                <w:sz w:val="20"/>
              </w:rPr>
              <w:t xml:space="preserve"> </w:t>
            </w:r>
          </w:p>
        </w:tc>
        <w:tc>
          <w:tcPr>
            <w:tcW w:w="1733" w:type="dxa"/>
            <w:tcBorders>
              <w:top w:val="single" w:sz="8" w:space="0" w:color="000000"/>
              <w:left w:val="nil"/>
              <w:bottom w:val="single" w:sz="8" w:space="0" w:color="000000"/>
              <w:right w:val="nil"/>
            </w:tcBorders>
          </w:tcPr>
          <w:p w:rsidR="00EB6A25" w:rsidRDefault="001037FA">
            <w:pPr>
              <w:spacing w:after="0" w:line="259" w:lineRule="auto"/>
              <w:ind w:left="0" w:right="52" w:firstLine="0"/>
              <w:jc w:val="center"/>
            </w:pPr>
            <w:r>
              <w:rPr>
                <w:sz w:val="20"/>
              </w:rPr>
              <w:t xml:space="preserve">Son test </w:t>
            </w:r>
          </w:p>
        </w:tc>
      </w:tr>
      <w:tr w:rsidR="00EB6A25">
        <w:trPr>
          <w:trHeight w:val="497"/>
        </w:trPr>
        <w:tc>
          <w:tcPr>
            <w:tcW w:w="1042" w:type="dxa"/>
            <w:tcBorders>
              <w:top w:val="single" w:sz="8" w:space="0" w:color="000000"/>
              <w:left w:val="nil"/>
              <w:bottom w:val="nil"/>
              <w:right w:val="nil"/>
            </w:tcBorders>
          </w:tcPr>
          <w:p w:rsidR="00EB6A25" w:rsidRDefault="001037FA">
            <w:pPr>
              <w:spacing w:after="0" w:line="259" w:lineRule="auto"/>
              <w:ind w:left="346" w:firstLine="0"/>
              <w:jc w:val="left"/>
            </w:pPr>
            <w:r>
              <w:rPr>
                <w:sz w:val="20"/>
              </w:rPr>
              <w:t xml:space="preserve">M </w:t>
            </w:r>
          </w:p>
        </w:tc>
        <w:tc>
          <w:tcPr>
            <w:tcW w:w="1056" w:type="dxa"/>
            <w:tcBorders>
              <w:top w:val="single" w:sz="8" w:space="0" w:color="000000"/>
              <w:left w:val="nil"/>
              <w:bottom w:val="nil"/>
              <w:right w:val="nil"/>
            </w:tcBorders>
          </w:tcPr>
          <w:p w:rsidR="00EB6A25" w:rsidRDefault="001037FA">
            <w:pPr>
              <w:spacing w:after="0" w:line="259" w:lineRule="auto"/>
              <w:ind w:left="50" w:firstLine="254"/>
              <w:jc w:val="left"/>
            </w:pPr>
            <w:r>
              <w:rPr>
                <w:sz w:val="20"/>
              </w:rPr>
              <w:t xml:space="preserve">D (Deney) </w:t>
            </w:r>
          </w:p>
        </w:tc>
        <w:tc>
          <w:tcPr>
            <w:tcW w:w="2083" w:type="dxa"/>
            <w:tcBorders>
              <w:top w:val="single" w:sz="8" w:space="0" w:color="000000"/>
              <w:left w:val="nil"/>
              <w:bottom w:val="nil"/>
              <w:right w:val="nil"/>
            </w:tcBorders>
            <w:vAlign w:val="center"/>
          </w:tcPr>
          <w:p w:rsidR="00EB6A25" w:rsidRDefault="001037FA">
            <w:pPr>
              <w:spacing w:after="0" w:line="259" w:lineRule="auto"/>
              <w:ind w:left="708" w:firstLine="0"/>
              <w:jc w:val="left"/>
            </w:pPr>
            <w:r>
              <w:rPr>
                <w:sz w:val="20"/>
              </w:rPr>
              <w:t>O</w:t>
            </w:r>
            <w:r>
              <w:rPr>
                <w:sz w:val="20"/>
                <w:vertAlign w:val="subscript"/>
              </w:rPr>
              <w:t>1</w:t>
            </w:r>
            <w:r>
              <w:rPr>
                <w:sz w:val="20"/>
              </w:rPr>
              <w:t xml:space="preserve"> </w:t>
            </w:r>
          </w:p>
        </w:tc>
        <w:tc>
          <w:tcPr>
            <w:tcW w:w="1757" w:type="dxa"/>
            <w:tcBorders>
              <w:top w:val="single" w:sz="8" w:space="0" w:color="000000"/>
              <w:left w:val="nil"/>
              <w:bottom w:val="nil"/>
              <w:right w:val="nil"/>
            </w:tcBorders>
          </w:tcPr>
          <w:p w:rsidR="00EB6A25" w:rsidRDefault="001037FA">
            <w:pPr>
              <w:spacing w:after="0" w:line="259" w:lineRule="auto"/>
              <w:ind w:left="581" w:firstLine="0"/>
              <w:jc w:val="left"/>
            </w:pPr>
            <w:r>
              <w:rPr>
                <w:sz w:val="20"/>
              </w:rPr>
              <w:t xml:space="preserve">X </w:t>
            </w:r>
          </w:p>
        </w:tc>
        <w:tc>
          <w:tcPr>
            <w:tcW w:w="1733" w:type="dxa"/>
            <w:tcBorders>
              <w:top w:val="single" w:sz="8" w:space="0" w:color="000000"/>
              <w:left w:val="nil"/>
              <w:bottom w:val="nil"/>
              <w:right w:val="nil"/>
            </w:tcBorders>
            <w:vAlign w:val="center"/>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667"/>
        </w:trPr>
        <w:tc>
          <w:tcPr>
            <w:tcW w:w="1042" w:type="dxa"/>
            <w:tcBorders>
              <w:top w:val="nil"/>
              <w:left w:val="nil"/>
              <w:bottom w:val="single" w:sz="4" w:space="0" w:color="000000"/>
              <w:right w:val="nil"/>
            </w:tcBorders>
          </w:tcPr>
          <w:p w:rsidR="00EB6A25" w:rsidRDefault="001037FA">
            <w:pPr>
              <w:spacing w:after="0" w:line="259" w:lineRule="auto"/>
              <w:ind w:left="0" w:right="62" w:firstLine="0"/>
              <w:jc w:val="center"/>
            </w:pPr>
            <w:r>
              <w:rPr>
                <w:sz w:val="20"/>
              </w:rPr>
              <w:t xml:space="preserve"> </w:t>
            </w:r>
          </w:p>
        </w:tc>
        <w:tc>
          <w:tcPr>
            <w:tcW w:w="1056"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2083" w:type="dxa"/>
            <w:tcBorders>
              <w:top w:val="nil"/>
              <w:left w:val="nil"/>
              <w:bottom w:val="single" w:sz="4" w:space="0" w:color="000000"/>
              <w:right w:val="nil"/>
            </w:tcBorders>
          </w:tcPr>
          <w:p w:rsidR="00EB6A25" w:rsidRDefault="001037FA">
            <w:pPr>
              <w:spacing w:after="0" w:line="259" w:lineRule="auto"/>
              <w:ind w:left="43" w:hanging="43"/>
              <w:jc w:val="left"/>
            </w:pPr>
            <w:r>
              <w:rPr>
                <w:sz w:val="20"/>
              </w:rPr>
              <w:t>Derse katılım ölçeği</w:t>
            </w:r>
            <w:r>
              <w:rPr>
                <w:sz w:val="20"/>
              </w:rPr>
              <w:t xml:space="preserve"> </w:t>
            </w:r>
            <w:r>
              <w:rPr>
                <w:sz w:val="20"/>
              </w:rPr>
              <w:t>(Bağımlı değişken)</w:t>
            </w:r>
            <w:r>
              <w:rPr>
                <w:sz w:val="20"/>
              </w:rPr>
              <w:t xml:space="preserve"> </w:t>
            </w:r>
          </w:p>
        </w:tc>
        <w:tc>
          <w:tcPr>
            <w:tcW w:w="1757" w:type="dxa"/>
            <w:tcBorders>
              <w:top w:val="nil"/>
              <w:left w:val="nil"/>
              <w:bottom w:val="single" w:sz="4" w:space="0" w:color="000000"/>
              <w:right w:val="nil"/>
            </w:tcBorders>
          </w:tcPr>
          <w:p w:rsidR="00EB6A25" w:rsidRDefault="001037FA">
            <w:pPr>
              <w:spacing w:after="0" w:line="308" w:lineRule="auto"/>
              <w:ind w:left="101" w:hanging="101"/>
              <w:jc w:val="left"/>
            </w:pPr>
            <w:r>
              <w:rPr>
                <w:sz w:val="20"/>
              </w:rPr>
              <w:t>8 haftalık sosyal beceri eğitimi</w:t>
            </w:r>
            <w:r>
              <w:rPr>
                <w:sz w:val="20"/>
              </w:rPr>
              <w:t xml:space="preserve"> </w:t>
            </w:r>
          </w:p>
          <w:p w:rsidR="00EB6A25" w:rsidRDefault="001037FA">
            <w:pPr>
              <w:spacing w:after="0" w:line="259" w:lineRule="auto"/>
              <w:ind w:left="187" w:firstLine="0"/>
              <w:jc w:val="left"/>
            </w:pPr>
            <w:r>
              <w:rPr>
                <w:sz w:val="20"/>
              </w:rPr>
              <w:t xml:space="preserve">(Müdahale)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r w:rsidR="00EB6A25">
        <w:trPr>
          <w:trHeight w:val="492"/>
        </w:trPr>
        <w:tc>
          <w:tcPr>
            <w:tcW w:w="1042" w:type="dxa"/>
            <w:tcBorders>
              <w:top w:val="single" w:sz="4" w:space="0" w:color="000000"/>
              <w:left w:val="nil"/>
              <w:bottom w:val="nil"/>
              <w:right w:val="nil"/>
            </w:tcBorders>
          </w:tcPr>
          <w:p w:rsidR="00EB6A25" w:rsidRDefault="001037FA">
            <w:pPr>
              <w:spacing w:after="0" w:line="259" w:lineRule="auto"/>
              <w:ind w:left="346" w:firstLine="0"/>
              <w:jc w:val="left"/>
            </w:pPr>
            <w:r>
              <w:rPr>
                <w:sz w:val="20"/>
              </w:rPr>
              <w:t xml:space="preserve">M </w:t>
            </w:r>
          </w:p>
        </w:tc>
        <w:tc>
          <w:tcPr>
            <w:tcW w:w="1056" w:type="dxa"/>
            <w:tcBorders>
              <w:top w:val="single" w:sz="4" w:space="0" w:color="000000"/>
              <w:left w:val="nil"/>
              <w:bottom w:val="nil"/>
              <w:right w:val="nil"/>
            </w:tcBorders>
          </w:tcPr>
          <w:p w:rsidR="00EB6A25" w:rsidRDefault="001037FA">
            <w:pPr>
              <w:spacing w:after="0" w:line="259" w:lineRule="auto"/>
              <w:ind w:left="305" w:firstLine="0"/>
              <w:jc w:val="left"/>
            </w:pPr>
            <w:r>
              <w:rPr>
                <w:sz w:val="20"/>
              </w:rPr>
              <w:t xml:space="preserve">K </w:t>
            </w:r>
          </w:p>
          <w:p w:rsidR="00EB6A25" w:rsidRDefault="001037FA">
            <w:pPr>
              <w:spacing w:after="0" w:line="259" w:lineRule="auto"/>
              <w:ind w:left="0" w:firstLine="0"/>
              <w:jc w:val="left"/>
            </w:pPr>
            <w:r>
              <w:rPr>
                <w:sz w:val="20"/>
              </w:rPr>
              <w:t xml:space="preserve">(Kontrol) </w:t>
            </w:r>
          </w:p>
        </w:tc>
        <w:tc>
          <w:tcPr>
            <w:tcW w:w="2083" w:type="dxa"/>
            <w:tcBorders>
              <w:top w:val="single" w:sz="4" w:space="0" w:color="000000"/>
              <w:left w:val="nil"/>
              <w:bottom w:val="nil"/>
              <w:right w:val="nil"/>
            </w:tcBorders>
            <w:vAlign w:val="center"/>
          </w:tcPr>
          <w:p w:rsidR="00EB6A25" w:rsidRDefault="001037FA">
            <w:pPr>
              <w:spacing w:after="0" w:line="259" w:lineRule="auto"/>
              <w:ind w:left="708" w:firstLine="0"/>
              <w:jc w:val="left"/>
            </w:pPr>
            <w:r>
              <w:rPr>
                <w:sz w:val="20"/>
              </w:rPr>
              <w:t>O</w:t>
            </w:r>
            <w:r>
              <w:rPr>
                <w:sz w:val="20"/>
                <w:vertAlign w:val="subscript"/>
              </w:rPr>
              <w:t>1</w:t>
            </w:r>
            <w:r>
              <w:rPr>
                <w:sz w:val="20"/>
              </w:rPr>
              <w:t xml:space="preserve"> </w:t>
            </w:r>
          </w:p>
        </w:tc>
        <w:tc>
          <w:tcPr>
            <w:tcW w:w="1757" w:type="dxa"/>
            <w:tcBorders>
              <w:top w:val="single" w:sz="4" w:space="0" w:color="000000"/>
              <w:left w:val="nil"/>
              <w:bottom w:val="nil"/>
              <w:right w:val="nil"/>
            </w:tcBorders>
          </w:tcPr>
          <w:p w:rsidR="00EB6A25" w:rsidRDefault="001037FA">
            <w:pPr>
              <w:spacing w:after="0" w:line="259" w:lineRule="auto"/>
              <w:ind w:left="653" w:firstLine="0"/>
              <w:jc w:val="left"/>
            </w:pPr>
            <w:r>
              <w:rPr>
                <w:sz w:val="20"/>
              </w:rPr>
              <w:t xml:space="preserve"> </w:t>
            </w:r>
          </w:p>
        </w:tc>
        <w:tc>
          <w:tcPr>
            <w:tcW w:w="1733" w:type="dxa"/>
            <w:tcBorders>
              <w:top w:val="single" w:sz="4" w:space="0" w:color="000000"/>
              <w:left w:val="nil"/>
              <w:bottom w:val="nil"/>
              <w:right w:val="nil"/>
            </w:tcBorders>
            <w:vAlign w:val="center"/>
          </w:tcPr>
          <w:p w:rsidR="00EB6A25" w:rsidRDefault="001037FA">
            <w:pPr>
              <w:spacing w:after="0" w:line="259" w:lineRule="auto"/>
              <w:ind w:left="0" w:right="52" w:firstLine="0"/>
              <w:jc w:val="center"/>
            </w:pPr>
            <w:r>
              <w:rPr>
                <w:sz w:val="20"/>
              </w:rPr>
              <w:t>O</w:t>
            </w:r>
            <w:r>
              <w:rPr>
                <w:sz w:val="20"/>
                <w:vertAlign w:val="subscript"/>
              </w:rPr>
              <w:t>2</w:t>
            </w:r>
            <w:r>
              <w:rPr>
                <w:sz w:val="20"/>
              </w:rPr>
              <w:t xml:space="preserve"> </w:t>
            </w:r>
          </w:p>
        </w:tc>
      </w:tr>
      <w:tr w:rsidR="00EB6A25">
        <w:trPr>
          <w:trHeight w:val="439"/>
        </w:trPr>
        <w:tc>
          <w:tcPr>
            <w:tcW w:w="1042" w:type="dxa"/>
            <w:tcBorders>
              <w:top w:val="nil"/>
              <w:left w:val="nil"/>
              <w:bottom w:val="single" w:sz="4" w:space="0" w:color="000000"/>
              <w:right w:val="nil"/>
            </w:tcBorders>
          </w:tcPr>
          <w:p w:rsidR="00EB6A25" w:rsidRDefault="001037FA">
            <w:pPr>
              <w:spacing w:after="0" w:line="259" w:lineRule="auto"/>
              <w:ind w:left="122" w:firstLine="0"/>
              <w:jc w:val="left"/>
            </w:pPr>
            <w:r>
              <w:rPr>
                <w:sz w:val="20"/>
              </w:rPr>
              <w:t xml:space="preserve">  </w:t>
            </w:r>
          </w:p>
        </w:tc>
        <w:tc>
          <w:tcPr>
            <w:tcW w:w="1056" w:type="dxa"/>
            <w:tcBorders>
              <w:top w:val="nil"/>
              <w:left w:val="nil"/>
              <w:bottom w:val="single" w:sz="4" w:space="0" w:color="000000"/>
              <w:right w:val="nil"/>
            </w:tcBorders>
          </w:tcPr>
          <w:p w:rsidR="00EB6A25" w:rsidRDefault="001037FA">
            <w:pPr>
              <w:spacing w:after="0" w:line="259" w:lineRule="auto"/>
              <w:ind w:left="377" w:firstLine="0"/>
              <w:jc w:val="left"/>
            </w:pPr>
            <w:r>
              <w:rPr>
                <w:sz w:val="20"/>
              </w:rPr>
              <w:t xml:space="preserve"> </w:t>
            </w:r>
          </w:p>
        </w:tc>
        <w:tc>
          <w:tcPr>
            <w:tcW w:w="2083" w:type="dxa"/>
            <w:tcBorders>
              <w:top w:val="nil"/>
              <w:left w:val="nil"/>
              <w:bottom w:val="single" w:sz="4" w:space="0" w:color="000000"/>
              <w:right w:val="nil"/>
            </w:tcBorders>
          </w:tcPr>
          <w:p w:rsidR="00EB6A25" w:rsidRDefault="001037FA">
            <w:pPr>
              <w:spacing w:after="0" w:line="259" w:lineRule="auto"/>
              <w:ind w:left="43" w:hanging="43"/>
              <w:jc w:val="left"/>
            </w:pPr>
            <w:r>
              <w:rPr>
                <w:sz w:val="20"/>
              </w:rPr>
              <w:t>Derse katılım ölçeği</w:t>
            </w:r>
            <w:r>
              <w:rPr>
                <w:sz w:val="20"/>
              </w:rPr>
              <w:t xml:space="preserve"> </w:t>
            </w:r>
            <w:r>
              <w:rPr>
                <w:sz w:val="20"/>
              </w:rPr>
              <w:t>(Bağımlı değişken)</w:t>
            </w:r>
            <w:r>
              <w:rPr>
                <w:sz w:val="20"/>
              </w:rPr>
              <w:t xml:space="preserve"> </w:t>
            </w:r>
          </w:p>
        </w:tc>
        <w:tc>
          <w:tcPr>
            <w:tcW w:w="1757" w:type="dxa"/>
            <w:tcBorders>
              <w:top w:val="nil"/>
              <w:left w:val="nil"/>
              <w:bottom w:val="single" w:sz="4" w:space="0" w:color="000000"/>
              <w:right w:val="nil"/>
            </w:tcBorders>
          </w:tcPr>
          <w:p w:rsidR="00EB6A25" w:rsidRDefault="001037FA">
            <w:pPr>
              <w:spacing w:after="0" w:line="259" w:lineRule="auto"/>
              <w:ind w:left="53" w:firstLine="7"/>
            </w:pPr>
            <w:r>
              <w:rPr>
                <w:sz w:val="20"/>
              </w:rPr>
              <w:t xml:space="preserve">Eğitim almadı. </w:t>
            </w:r>
            <w:r>
              <w:rPr>
                <w:sz w:val="20"/>
              </w:rPr>
              <w:t xml:space="preserve">Müdahale yok. </w:t>
            </w:r>
          </w:p>
        </w:tc>
        <w:tc>
          <w:tcPr>
            <w:tcW w:w="1733"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bl>
    <w:p w:rsidR="00EB6A25" w:rsidRDefault="001037FA">
      <w:pPr>
        <w:spacing w:after="3" w:line="268" w:lineRule="auto"/>
        <w:ind w:left="2439" w:right="14"/>
      </w:pPr>
      <w:r>
        <w:rPr>
          <w:i/>
        </w:rPr>
        <w:t>Şekil 7. Ön test-son test eşleştirilmiş kontrol gruplu desen örneği</w:t>
      </w:r>
      <w:r>
        <w:t xml:space="preserve"> </w:t>
      </w:r>
    </w:p>
    <w:p w:rsidR="00EB6A25" w:rsidRDefault="001037FA">
      <w:pPr>
        <w:spacing w:after="0" w:line="259" w:lineRule="auto"/>
        <w:ind w:left="1080" w:right="1164" w:firstLine="0"/>
        <w:jc w:val="left"/>
      </w:pPr>
      <w:r>
        <w:t xml:space="preserve">  </w:t>
      </w:r>
    </w:p>
    <w:tbl>
      <w:tblPr>
        <w:tblStyle w:val="TableGrid"/>
        <w:tblW w:w="6804" w:type="dxa"/>
        <w:tblInd w:w="1786" w:type="dxa"/>
        <w:tblCellMar>
          <w:top w:w="0" w:type="dxa"/>
          <w:left w:w="0" w:type="dxa"/>
          <w:bottom w:w="0" w:type="dxa"/>
          <w:right w:w="115" w:type="dxa"/>
        </w:tblCellMar>
        <w:tblLook w:val="04A0" w:firstRow="1" w:lastRow="0" w:firstColumn="1" w:lastColumn="0" w:noHBand="0" w:noVBand="1"/>
      </w:tblPr>
      <w:tblGrid>
        <w:gridCol w:w="1375"/>
        <w:gridCol w:w="1003"/>
        <w:gridCol w:w="2472"/>
        <w:gridCol w:w="1954"/>
      </w:tblGrid>
      <w:tr w:rsidR="00EB6A25">
        <w:trPr>
          <w:trHeight w:val="425"/>
        </w:trPr>
        <w:tc>
          <w:tcPr>
            <w:tcW w:w="1375" w:type="dxa"/>
            <w:tcBorders>
              <w:top w:val="single" w:sz="8" w:space="0" w:color="000000"/>
              <w:left w:val="nil"/>
              <w:bottom w:val="single" w:sz="8" w:space="0" w:color="000000"/>
              <w:right w:val="nil"/>
            </w:tcBorders>
          </w:tcPr>
          <w:p w:rsidR="00EB6A25" w:rsidRDefault="001037FA">
            <w:pPr>
              <w:spacing w:after="0" w:line="259" w:lineRule="auto"/>
              <w:ind w:left="576" w:firstLine="0"/>
              <w:jc w:val="left"/>
            </w:pPr>
            <w:r>
              <w:rPr>
                <w:sz w:val="20"/>
              </w:rPr>
              <w:t xml:space="preserve"> </w:t>
            </w:r>
          </w:p>
        </w:tc>
        <w:tc>
          <w:tcPr>
            <w:tcW w:w="1003" w:type="dxa"/>
            <w:tcBorders>
              <w:top w:val="single" w:sz="8" w:space="0" w:color="000000"/>
              <w:left w:val="nil"/>
              <w:bottom w:val="single" w:sz="8" w:space="0" w:color="000000"/>
              <w:right w:val="nil"/>
            </w:tcBorders>
          </w:tcPr>
          <w:p w:rsidR="00EB6A25" w:rsidRDefault="001037FA">
            <w:pPr>
              <w:spacing w:after="0" w:line="259" w:lineRule="auto"/>
              <w:ind w:left="122" w:firstLine="0"/>
              <w:jc w:val="left"/>
            </w:pPr>
            <w:r>
              <w:rPr>
                <w:sz w:val="20"/>
              </w:rPr>
              <w:t xml:space="preserve">Grup </w:t>
            </w:r>
          </w:p>
        </w:tc>
        <w:tc>
          <w:tcPr>
            <w:tcW w:w="2472" w:type="dxa"/>
            <w:tcBorders>
              <w:top w:val="single" w:sz="8" w:space="0" w:color="000000"/>
              <w:left w:val="nil"/>
              <w:bottom w:val="single" w:sz="8" w:space="0" w:color="000000"/>
              <w:right w:val="nil"/>
            </w:tcBorders>
            <w:vAlign w:val="center"/>
          </w:tcPr>
          <w:p w:rsidR="00EB6A25" w:rsidRDefault="001037FA">
            <w:pPr>
              <w:spacing w:after="0" w:line="259" w:lineRule="auto"/>
              <w:ind w:left="794" w:firstLine="0"/>
              <w:jc w:val="left"/>
            </w:pPr>
            <w:r>
              <w:rPr>
                <w:sz w:val="20"/>
              </w:rPr>
              <w:t>İşlem</w:t>
            </w:r>
            <w:r>
              <w:rPr>
                <w:sz w:val="20"/>
              </w:rPr>
              <w:t xml:space="preserve"> </w:t>
            </w:r>
          </w:p>
        </w:tc>
        <w:tc>
          <w:tcPr>
            <w:tcW w:w="1954" w:type="dxa"/>
            <w:tcBorders>
              <w:top w:val="single" w:sz="8" w:space="0" w:color="000000"/>
              <w:left w:val="nil"/>
              <w:bottom w:val="single" w:sz="8" w:space="0" w:color="000000"/>
              <w:right w:val="nil"/>
            </w:tcBorders>
          </w:tcPr>
          <w:p w:rsidR="00EB6A25" w:rsidRDefault="001037FA">
            <w:pPr>
              <w:spacing w:after="0" w:line="259" w:lineRule="auto"/>
              <w:ind w:left="492" w:firstLine="0"/>
              <w:jc w:val="left"/>
            </w:pPr>
            <w:r>
              <w:rPr>
                <w:sz w:val="20"/>
              </w:rPr>
              <w:t xml:space="preserve">Son test </w:t>
            </w:r>
          </w:p>
        </w:tc>
      </w:tr>
      <w:tr w:rsidR="00EB6A25">
        <w:trPr>
          <w:trHeight w:val="462"/>
        </w:trPr>
        <w:tc>
          <w:tcPr>
            <w:tcW w:w="1375" w:type="dxa"/>
            <w:tcBorders>
              <w:top w:val="single" w:sz="8" w:space="0" w:color="000000"/>
              <w:left w:val="nil"/>
              <w:bottom w:val="nil"/>
              <w:right w:val="nil"/>
            </w:tcBorders>
          </w:tcPr>
          <w:p w:rsidR="00EB6A25" w:rsidRDefault="001037FA">
            <w:pPr>
              <w:spacing w:after="0" w:line="259" w:lineRule="auto"/>
              <w:ind w:left="487" w:firstLine="0"/>
              <w:jc w:val="left"/>
            </w:pPr>
            <w:r>
              <w:rPr>
                <w:sz w:val="20"/>
              </w:rPr>
              <w:t xml:space="preserve">M </w:t>
            </w:r>
          </w:p>
        </w:tc>
        <w:tc>
          <w:tcPr>
            <w:tcW w:w="1003" w:type="dxa"/>
            <w:tcBorders>
              <w:top w:val="single" w:sz="8" w:space="0" w:color="000000"/>
              <w:left w:val="nil"/>
              <w:bottom w:val="nil"/>
              <w:right w:val="nil"/>
            </w:tcBorders>
          </w:tcPr>
          <w:p w:rsidR="00EB6A25" w:rsidRDefault="001037FA">
            <w:pPr>
              <w:spacing w:after="0" w:line="259" w:lineRule="auto"/>
              <w:ind w:left="0" w:firstLine="254"/>
              <w:jc w:val="left"/>
            </w:pPr>
            <w:r>
              <w:rPr>
                <w:sz w:val="20"/>
              </w:rPr>
              <w:t xml:space="preserve">D (Deney) </w:t>
            </w:r>
          </w:p>
        </w:tc>
        <w:tc>
          <w:tcPr>
            <w:tcW w:w="2472" w:type="dxa"/>
            <w:tcBorders>
              <w:top w:val="single" w:sz="8" w:space="0" w:color="000000"/>
              <w:left w:val="nil"/>
              <w:bottom w:val="nil"/>
              <w:right w:val="nil"/>
            </w:tcBorders>
          </w:tcPr>
          <w:p w:rsidR="00EB6A25" w:rsidRDefault="001037FA">
            <w:pPr>
              <w:spacing w:after="0" w:line="259" w:lineRule="auto"/>
              <w:ind w:left="946" w:firstLine="0"/>
              <w:jc w:val="left"/>
            </w:pPr>
            <w:r>
              <w:rPr>
                <w:sz w:val="20"/>
              </w:rPr>
              <w:t xml:space="preserve">X </w:t>
            </w:r>
          </w:p>
        </w:tc>
        <w:tc>
          <w:tcPr>
            <w:tcW w:w="1954" w:type="dxa"/>
            <w:tcBorders>
              <w:top w:val="single" w:sz="8" w:space="0" w:color="000000"/>
              <w:left w:val="nil"/>
              <w:bottom w:val="nil"/>
              <w:right w:val="nil"/>
            </w:tcBorders>
          </w:tcPr>
          <w:p w:rsidR="00EB6A25" w:rsidRDefault="001037FA">
            <w:pPr>
              <w:spacing w:after="0" w:line="259" w:lineRule="auto"/>
              <w:ind w:left="706" w:firstLine="0"/>
              <w:jc w:val="left"/>
            </w:pPr>
            <w:r>
              <w:rPr>
                <w:sz w:val="20"/>
              </w:rPr>
              <w:t>O</w:t>
            </w:r>
            <w:r>
              <w:rPr>
                <w:sz w:val="20"/>
                <w:vertAlign w:val="subscript"/>
              </w:rPr>
              <w:t>2</w:t>
            </w:r>
            <w:r>
              <w:rPr>
                <w:sz w:val="20"/>
              </w:rPr>
              <w:t xml:space="preserve"> </w:t>
            </w:r>
          </w:p>
        </w:tc>
      </w:tr>
      <w:tr w:rsidR="00EB6A25">
        <w:trPr>
          <w:trHeight w:val="707"/>
        </w:trPr>
        <w:tc>
          <w:tcPr>
            <w:tcW w:w="1375" w:type="dxa"/>
            <w:tcBorders>
              <w:top w:val="nil"/>
              <w:left w:val="nil"/>
              <w:bottom w:val="dashed" w:sz="8" w:space="0" w:color="000000"/>
              <w:right w:val="nil"/>
            </w:tcBorders>
          </w:tcPr>
          <w:p w:rsidR="00EB6A25" w:rsidRDefault="001037FA">
            <w:pPr>
              <w:spacing w:after="0" w:line="259" w:lineRule="auto"/>
              <w:ind w:left="576" w:firstLine="0"/>
              <w:jc w:val="left"/>
            </w:pPr>
            <w:r>
              <w:rPr>
                <w:sz w:val="20"/>
              </w:rPr>
              <w:t xml:space="preserve"> </w:t>
            </w:r>
          </w:p>
        </w:tc>
        <w:tc>
          <w:tcPr>
            <w:tcW w:w="1003" w:type="dxa"/>
            <w:tcBorders>
              <w:top w:val="nil"/>
              <w:left w:val="nil"/>
              <w:bottom w:val="dashed" w:sz="8" w:space="0" w:color="000000"/>
              <w:right w:val="nil"/>
            </w:tcBorders>
          </w:tcPr>
          <w:p w:rsidR="00EB6A25" w:rsidRDefault="001037FA">
            <w:pPr>
              <w:spacing w:after="0" w:line="259" w:lineRule="auto"/>
              <w:ind w:left="326" w:firstLine="0"/>
              <w:jc w:val="left"/>
            </w:pPr>
            <w:r>
              <w:rPr>
                <w:sz w:val="20"/>
              </w:rPr>
              <w:t xml:space="preserve"> </w:t>
            </w:r>
          </w:p>
        </w:tc>
        <w:tc>
          <w:tcPr>
            <w:tcW w:w="2472" w:type="dxa"/>
            <w:tcBorders>
              <w:top w:val="nil"/>
              <w:left w:val="nil"/>
              <w:bottom w:val="dashed" w:sz="8" w:space="0" w:color="000000"/>
              <w:right w:val="nil"/>
            </w:tcBorders>
          </w:tcPr>
          <w:p w:rsidR="00EB6A25" w:rsidRDefault="001037FA">
            <w:pPr>
              <w:spacing w:after="0" w:line="320" w:lineRule="auto"/>
              <w:ind w:left="735" w:hanging="641"/>
              <w:jc w:val="left"/>
            </w:pPr>
            <w:r>
              <w:rPr>
                <w:sz w:val="20"/>
              </w:rPr>
              <w:t>8 haf</w:t>
            </w:r>
            <w:r>
              <w:rPr>
                <w:sz w:val="20"/>
              </w:rPr>
              <w:t>talık sosyal beceri eğitimi</w:t>
            </w:r>
            <w:r>
              <w:rPr>
                <w:sz w:val="20"/>
              </w:rPr>
              <w:t xml:space="preserve"> </w:t>
            </w:r>
          </w:p>
          <w:p w:rsidR="00EB6A25" w:rsidRDefault="001037FA">
            <w:pPr>
              <w:spacing w:after="0" w:line="259" w:lineRule="auto"/>
              <w:ind w:left="550" w:firstLine="0"/>
              <w:jc w:val="left"/>
            </w:pPr>
            <w:r>
              <w:rPr>
                <w:sz w:val="20"/>
              </w:rPr>
              <w:t xml:space="preserve">(Müdahale) </w:t>
            </w:r>
          </w:p>
        </w:tc>
        <w:tc>
          <w:tcPr>
            <w:tcW w:w="1954" w:type="dxa"/>
            <w:tcBorders>
              <w:top w:val="nil"/>
              <w:left w:val="nil"/>
              <w:bottom w:val="dashed" w:sz="8"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r w:rsidR="00EB6A25">
        <w:trPr>
          <w:trHeight w:val="498"/>
        </w:trPr>
        <w:tc>
          <w:tcPr>
            <w:tcW w:w="1375" w:type="dxa"/>
            <w:tcBorders>
              <w:top w:val="dashed" w:sz="8" w:space="0" w:color="000000"/>
              <w:left w:val="nil"/>
              <w:bottom w:val="nil"/>
              <w:right w:val="nil"/>
            </w:tcBorders>
          </w:tcPr>
          <w:p w:rsidR="00EB6A25" w:rsidRDefault="001037FA">
            <w:pPr>
              <w:spacing w:after="0" w:line="259" w:lineRule="auto"/>
              <w:ind w:left="487" w:firstLine="0"/>
              <w:jc w:val="left"/>
            </w:pPr>
            <w:r>
              <w:rPr>
                <w:sz w:val="20"/>
              </w:rPr>
              <w:t xml:space="preserve">M </w:t>
            </w:r>
          </w:p>
        </w:tc>
        <w:tc>
          <w:tcPr>
            <w:tcW w:w="1003" w:type="dxa"/>
            <w:tcBorders>
              <w:top w:val="dashed" w:sz="8" w:space="0" w:color="000000"/>
              <w:left w:val="nil"/>
              <w:bottom w:val="nil"/>
              <w:right w:val="nil"/>
            </w:tcBorders>
          </w:tcPr>
          <w:p w:rsidR="00EB6A25" w:rsidRDefault="001037FA">
            <w:pPr>
              <w:spacing w:after="0" w:line="259" w:lineRule="auto"/>
              <w:ind w:left="254" w:firstLine="0"/>
              <w:jc w:val="left"/>
            </w:pPr>
            <w:r>
              <w:rPr>
                <w:sz w:val="20"/>
              </w:rPr>
              <w:t xml:space="preserve">K </w:t>
            </w:r>
          </w:p>
          <w:p w:rsidR="00EB6A25" w:rsidRDefault="001037FA">
            <w:pPr>
              <w:spacing w:after="0" w:line="259" w:lineRule="auto"/>
              <w:ind w:left="0" w:firstLine="0"/>
              <w:jc w:val="left"/>
            </w:pPr>
            <w:r>
              <w:rPr>
                <w:sz w:val="20"/>
              </w:rPr>
              <w:t xml:space="preserve">(Kotrol) </w:t>
            </w:r>
          </w:p>
        </w:tc>
        <w:tc>
          <w:tcPr>
            <w:tcW w:w="2472" w:type="dxa"/>
            <w:tcBorders>
              <w:top w:val="dashed" w:sz="8" w:space="0" w:color="000000"/>
              <w:left w:val="nil"/>
              <w:bottom w:val="nil"/>
              <w:right w:val="nil"/>
            </w:tcBorders>
            <w:vAlign w:val="center"/>
          </w:tcPr>
          <w:p w:rsidR="00EB6A25" w:rsidRDefault="001037FA">
            <w:pPr>
              <w:spacing w:after="0" w:line="259" w:lineRule="auto"/>
              <w:ind w:left="1018" w:firstLine="0"/>
              <w:jc w:val="left"/>
            </w:pPr>
            <w:r>
              <w:rPr>
                <w:sz w:val="20"/>
              </w:rPr>
              <w:t xml:space="preserve"> </w:t>
            </w:r>
          </w:p>
        </w:tc>
        <w:tc>
          <w:tcPr>
            <w:tcW w:w="1954" w:type="dxa"/>
            <w:tcBorders>
              <w:top w:val="dashed" w:sz="8" w:space="0" w:color="000000"/>
              <w:left w:val="nil"/>
              <w:bottom w:val="nil"/>
              <w:right w:val="nil"/>
            </w:tcBorders>
            <w:vAlign w:val="center"/>
          </w:tcPr>
          <w:p w:rsidR="00EB6A25" w:rsidRDefault="001037FA">
            <w:pPr>
              <w:spacing w:after="0" w:line="259" w:lineRule="auto"/>
              <w:ind w:left="706" w:firstLine="0"/>
              <w:jc w:val="left"/>
            </w:pPr>
            <w:r>
              <w:rPr>
                <w:sz w:val="20"/>
              </w:rPr>
              <w:t>O</w:t>
            </w:r>
            <w:r>
              <w:rPr>
                <w:sz w:val="20"/>
                <w:vertAlign w:val="subscript"/>
              </w:rPr>
              <w:t>2</w:t>
            </w:r>
            <w:r>
              <w:rPr>
                <w:sz w:val="20"/>
              </w:rPr>
              <w:t xml:space="preserve"> </w:t>
            </w:r>
          </w:p>
        </w:tc>
      </w:tr>
      <w:tr w:rsidR="00EB6A25">
        <w:trPr>
          <w:trHeight w:val="438"/>
        </w:trPr>
        <w:tc>
          <w:tcPr>
            <w:tcW w:w="1375" w:type="dxa"/>
            <w:tcBorders>
              <w:top w:val="nil"/>
              <w:left w:val="nil"/>
              <w:bottom w:val="single" w:sz="4" w:space="0" w:color="000000"/>
              <w:right w:val="nil"/>
            </w:tcBorders>
          </w:tcPr>
          <w:p w:rsidR="00EB6A25" w:rsidRDefault="001037FA">
            <w:pPr>
              <w:spacing w:after="0" w:line="259" w:lineRule="auto"/>
              <w:ind w:left="576" w:firstLine="0"/>
              <w:jc w:val="left"/>
            </w:pPr>
            <w:r>
              <w:rPr>
                <w:sz w:val="20"/>
              </w:rPr>
              <w:t xml:space="preserve"> </w:t>
            </w:r>
          </w:p>
        </w:tc>
        <w:tc>
          <w:tcPr>
            <w:tcW w:w="1003" w:type="dxa"/>
            <w:tcBorders>
              <w:top w:val="nil"/>
              <w:left w:val="nil"/>
              <w:bottom w:val="single" w:sz="4" w:space="0" w:color="000000"/>
              <w:right w:val="nil"/>
            </w:tcBorders>
          </w:tcPr>
          <w:p w:rsidR="00EB6A25" w:rsidRDefault="001037FA">
            <w:pPr>
              <w:spacing w:after="0" w:line="259" w:lineRule="auto"/>
              <w:ind w:left="326" w:firstLine="0"/>
              <w:jc w:val="left"/>
            </w:pPr>
            <w:r>
              <w:rPr>
                <w:sz w:val="20"/>
              </w:rPr>
              <w:t xml:space="preserve"> </w:t>
            </w:r>
          </w:p>
        </w:tc>
        <w:tc>
          <w:tcPr>
            <w:tcW w:w="2472" w:type="dxa"/>
            <w:tcBorders>
              <w:top w:val="nil"/>
              <w:left w:val="nil"/>
              <w:bottom w:val="single" w:sz="4" w:space="0" w:color="000000"/>
              <w:right w:val="nil"/>
            </w:tcBorders>
          </w:tcPr>
          <w:p w:rsidR="00EB6A25" w:rsidRDefault="001037FA">
            <w:pPr>
              <w:spacing w:after="0" w:line="259" w:lineRule="auto"/>
              <w:ind w:left="842" w:hanging="842"/>
              <w:jc w:val="left"/>
            </w:pPr>
            <w:r>
              <w:rPr>
                <w:sz w:val="20"/>
              </w:rPr>
              <w:t xml:space="preserve">Eğitim almadı. Müdahale </w:t>
            </w:r>
            <w:r>
              <w:rPr>
                <w:sz w:val="20"/>
              </w:rPr>
              <w:t xml:space="preserve">yok. </w:t>
            </w:r>
          </w:p>
        </w:tc>
        <w:tc>
          <w:tcPr>
            <w:tcW w:w="1954" w:type="dxa"/>
            <w:tcBorders>
              <w:top w:val="nil"/>
              <w:left w:val="nil"/>
              <w:bottom w:val="single" w:sz="4" w:space="0" w:color="000000"/>
              <w:right w:val="nil"/>
            </w:tcBorders>
          </w:tcPr>
          <w:p w:rsidR="00EB6A25" w:rsidRDefault="001037FA">
            <w:pPr>
              <w:spacing w:after="0" w:line="259" w:lineRule="auto"/>
              <w:ind w:left="41" w:hanging="41"/>
              <w:jc w:val="left"/>
            </w:pPr>
            <w:r>
              <w:rPr>
                <w:sz w:val="20"/>
              </w:rPr>
              <w:t>Derse katılım ölçeği</w:t>
            </w:r>
            <w:r>
              <w:rPr>
                <w:sz w:val="20"/>
              </w:rPr>
              <w:t xml:space="preserve"> </w:t>
            </w:r>
            <w:r>
              <w:rPr>
                <w:sz w:val="20"/>
              </w:rPr>
              <w:t>(Bağımlı değişken)</w:t>
            </w:r>
            <w:r>
              <w:rPr>
                <w:sz w:val="20"/>
              </w:rPr>
              <w:t xml:space="preserve"> </w:t>
            </w:r>
          </w:p>
        </w:tc>
      </w:tr>
    </w:tbl>
    <w:p w:rsidR="00EB6A25" w:rsidRDefault="001037FA">
      <w:pPr>
        <w:spacing w:after="3" w:line="268" w:lineRule="auto"/>
        <w:ind w:left="2811" w:right="14"/>
      </w:pPr>
      <w:r>
        <w:rPr>
          <w:i/>
        </w:rPr>
        <w:t>Şekil 8. Son test eşleştirilmiş kontrol gruplu desen örneği</w:t>
      </w:r>
      <w:r>
        <w:t xml:space="preserve"> </w:t>
      </w:r>
    </w:p>
    <w:p w:rsidR="00EB6A25" w:rsidRDefault="001037FA">
      <w:pPr>
        <w:spacing w:after="0" w:line="259" w:lineRule="auto"/>
        <w:ind w:left="1080" w:firstLine="0"/>
        <w:jc w:val="left"/>
      </w:pPr>
      <w:r>
        <w:t xml:space="preserve"> </w:t>
      </w:r>
      <w:r>
        <w:tab/>
        <w:t xml:space="preserve"> </w:t>
      </w:r>
    </w:p>
    <w:p w:rsidR="00EB6A25" w:rsidRDefault="001037FA">
      <w:pPr>
        <w:spacing w:after="360" w:line="266" w:lineRule="auto"/>
        <w:ind w:left="1090"/>
      </w:pPr>
      <w:r>
        <w:rPr>
          <w:b/>
        </w:rPr>
        <w:t xml:space="preserve">Ek 6. Durum çalışması örnekleri </w:t>
      </w:r>
    </w:p>
    <w:p w:rsidR="00EB6A25" w:rsidRDefault="001037FA">
      <w:pPr>
        <w:pBdr>
          <w:top w:val="single" w:sz="8" w:space="0" w:color="000000"/>
          <w:left w:val="single" w:sz="8" w:space="0" w:color="000000"/>
          <w:bottom w:val="single" w:sz="8" w:space="0" w:color="000000"/>
          <w:right w:val="single" w:sz="8" w:space="0" w:color="000000"/>
        </w:pBdr>
        <w:spacing w:after="4383" w:line="265" w:lineRule="auto"/>
        <w:ind w:left="1803"/>
        <w:jc w:val="left"/>
      </w:pPr>
      <w:r>
        <w:rPr>
          <w:noProof/>
        </w:rPr>
        <w:drawing>
          <wp:anchor distT="0" distB="0" distL="114300" distR="114300" simplePos="0" relativeHeight="251664384" behindDoc="0" locked="0" layoutInCell="1" allowOverlap="0">
            <wp:simplePos x="0" y="0"/>
            <wp:positionH relativeFrom="column">
              <wp:posOffset>689001</wp:posOffset>
            </wp:positionH>
            <wp:positionV relativeFrom="paragraph">
              <wp:posOffset>-213992</wp:posOffset>
            </wp:positionV>
            <wp:extent cx="2842547" cy="3343275"/>
            <wp:effectExtent l="0" t="0" r="0" b="0"/>
            <wp:wrapSquare wrapText="bothSides"/>
            <wp:docPr id="47652" name="Picture 47652"/>
            <wp:cNvGraphicFramePr/>
            <a:graphic xmlns:a="http://schemas.openxmlformats.org/drawingml/2006/main">
              <a:graphicData uri="http://schemas.openxmlformats.org/drawingml/2006/picture">
                <pic:pic xmlns:pic="http://schemas.openxmlformats.org/drawingml/2006/picture">
                  <pic:nvPicPr>
                    <pic:cNvPr id="47652" name="Picture 47652"/>
                    <pic:cNvPicPr/>
                  </pic:nvPicPr>
                  <pic:blipFill>
                    <a:blip r:embed="rId387"/>
                    <a:stretch>
                      <a:fillRect/>
                    </a:stretch>
                  </pic:blipFill>
                  <pic:spPr>
                    <a:xfrm>
                      <a:off x="0" y="0"/>
                      <a:ext cx="2842547" cy="3343275"/>
                    </a:xfrm>
                    <a:prstGeom prst="rect">
                      <a:avLst/>
                    </a:prstGeom>
                  </pic:spPr>
                </pic:pic>
              </a:graphicData>
            </a:graphic>
          </wp:anchor>
        </w:drawing>
      </w:r>
      <w:r>
        <w:t xml:space="preserve">Örnek 1 </w:t>
      </w:r>
    </w:p>
    <w:p w:rsidR="00EB6A25" w:rsidRDefault="001037FA">
      <w:pPr>
        <w:spacing w:after="0" w:line="259" w:lineRule="auto"/>
        <w:ind w:left="0" w:right="4142" w:firstLine="0"/>
        <w:jc w:val="right"/>
      </w:pPr>
      <w:r>
        <w:t xml:space="preserve"> </w:t>
      </w:r>
    </w:p>
    <w:p w:rsidR="00EB6A25" w:rsidRDefault="001037FA">
      <w:pPr>
        <w:spacing w:after="11" w:line="249" w:lineRule="auto"/>
        <w:ind w:left="1090"/>
      </w:pPr>
      <w:r>
        <w:t xml:space="preserve">Kaynak: Howley, 2021 </w:t>
      </w:r>
    </w:p>
    <w:p w:rsidR="00EB6A25" w:rsidRDefault="001037FA">
      <w:pPr>
        <w:spacing w:after="272" w:line="259" w:lineRule="auto"/>
        <w:ind w:left="1080" w:firstLine="0"/>
        <w:jc w:val="left"/>
      </w:pPr>
      <w:r>
        <w:t xml:space="preserve"> </w:t>
      </w:r>
    </w:p>
    <w:p w:rsidR="00EB6A25" w:rsidRDefault="001037FA">
      <w:pPr>
        <w:pBdr>
          <w:top w:val="single" w:sz="8" w:space="0" w:color="000000"/>
          <w:left w:val="single" w:sz="8" w:space="0" w:color="000000"/>
          <w:bottom w:val="single" w:sz="8" w:space="0" w:color="000000"/>
          <w:right w:val="single" w:sz="8" w:space="0" w:color="000000"/>
        </w:pBdr>
        <w:tabs>
          <w:tab w:val="center" w:pos="1939"/>
        </w:tabs>
        <w:spacing w:after="3" w:line="265" w:lineRule="auto"/>
        <w:ind w:left="1080" w:firstLine="0"/>
        <w:jc w:val="left"/>
      </w:pPr>
      <w:r>
        <w:rPr>
          <w:sz w:val="37"/>
          <w:vertAlign w:val="superscript"/>
        </w:rPr>
        <w:t xml:space="preserve"> </w:t>
      </w:r>
      <w:r>
        <w:t xml:space="preserve"> </w:t>
      </w:r>
      <w:r>
        <w:tab/>
        <w:t xml:space="preserve">Örnek 2 </w:t>
      </w:r>
    </w:p>
    <w:p w:rsidR="00EB6A25" w:rsidRDefault="001037FA">
      <w:pPr>
        <w:spacing w:after="0" w:line="259" w:lineRule="auto"/>
        <w:ind w:left="1077" w:firstLine="0"/>
        <w:jc w:val="left"/>
      </w:pPr>
      <w:r>
        <w:rPr>
          <w:noProof/>
        </w:rPr>
        <w:drawing>
          <wp:inline distT="0" distB="0" distL="0" distR="0">
            <wp:extent cx="2360895" cy="3403070"/>
            <wp:effectExtent l="0" t="0" r="0" b="0"/>
            <wp:docPr id="47660" name="Picture 47660"/>
            <wp:cNvGraphicFramePr/>
            <a:graphic xmlns:a="http://schemas.openxmlformats.org/drawingml/2006/main">
              <a:graphicData uri="http://schemas.openxmlformats.org/drawingml/2006/picture">
                <pic:pic xmlns:pic="http://schemas.openxmlformats.org/drawingml/2006/picture">
                  <pic:nvPicPr>
                    <pic:cNvPr id="47660" name="Picture 47660"/>
                    <pic:cNvPicPr/>
                  </pic:nvPicPr>
                  <pic:blipFill>
                    <a:blip r:embed="rId388"/>
                    <a:stretch>
                      <a:fillRect/>
                    </a:stretch>
                  </pic:blipFill>
                  <pic:spPr>
                    <a:xfrm>
                      <a:off x="0" y="0"/>
                      <a:ext cx="2360895" cy="3403070"/>
                    </a:xfrm>
                    <a:prstGeom prst="rect">
                      <a:avLst/>
                    </a:prstGeom>
                  </pic:spPr>
                </pic:pic>
              </a:graphicData>
            </a:graphic>
          </wp:inline>
        </w:drawing>
      </w:r>
    </w:p>
    <w:p w:rsidR="00EB6A25" w:rsidRDefault="001037FA">
      <w:pPr>
        <w:spacing w:after="5566" w:line="265" w:lineRule="auto"/>
        <w:ind w:left="1075"/>
        <w:jc w:val="left"/>
      </w:pPr>
      <w:r>
        <w:rPr>
          <w:noProof/>
        </w:rPr>
        <w:drawing>
          <wp:anchor distT="0" distB="0" distL="114300" distR="114300" simplePos="0" relativeHeight="251665408" behindDoc="0" locked="0" layoutInCell="1" allowOverlap="0">
            <wp:simplePos x="0" y="0"/>
            <wp:positionH relativeFrom="column">
              <wp:posOffset>685799</wp:posOffset>
            </wp:positionH>
            <wp:positionV relativeFrom="paragraph">
              <wp:posOffset>39244</wp:posOffset>
            </wp:positionV>
            <wp:extent cx="2912773" cy="3848410"/>
            <wp:effectExtent l="0" t="0" r="0" b="0"/>
            <wp:wrapSquare wrapText="bothSides"/>
            <wp:docPr id="47676" name="Picture 47676"/>
            <wp:cNvGraphicFramePr/>
            <a:graphic xmlns:a="http://schemas.openxmlformats.org/drawingml/2006/main">
              <a:graphicData uri="http://schemas.openxmlformats.org/drawingml/2006/picture">
                <pic:pic xmlns:pic="http://schemas.openxmlformats.org/drawingml/2006/picture">
                  <pic:nvPicPr>
                    <pic:cNvPr id="47676" name="Picture 47676"/>
                    <pic:cNvPicPr/>
                  </pic:nvPicPr>
                  <pic:blipFill>
                    <a:blip r:embed="rId389"/>
                    <a:stretch>
                      <a:fillRect/>
                    </a:stretch>
                  </pic:blipFill>
                  <pic:spPr>
                    <a:xfrm>
                      <a:off x="0" y="0"/>
                      <a:ext cx="2912773" cy="3848410"/>
                    </a:xfrm>
                    <a:prstGeom prst="rect">
                      <a:avLst/>
                    </a:prstGeom>
                  </pic:spPr>
                </pic:pic>
              </a:graphicData>
            </a:graphic>
          </wp:anchor>
        </w:drawing>
      </w:r>
      <w:r>
        <w:t xml:space="preserve">Kaynak: </w:t>
      </w:r>
      <w:r>
        <w:rPr>
          <w:color w:val="1A1A1A"/>
        </w:rPr>
        <w:t>Adu-Boateng ve Goodnough, 2022</w:t>
      </w:r>
      <w:r>
        <w:t xml:space="preserve"> Örnek 3 </w:t>
      </w:r>
    </w:p>
    <w:p w:rsidR="00EB6A25" w:rsidRDefault="001037FA">
      <w:pPr>
        <w:spacing w:after="0" w:line="259" w:lineRule="auto"/>
        <w:ind w:left="1080" w:right="4025" w:firstLine="0"/>
        <w:jc w:val="right"/>
      </w:pPr>
      <w:r>
        <w:t xml:space="preserve"> </w:t>
      </w:r>
    </w:p>
    <w:p w:rsidR="00EB6A25" w:rsidRDefault="001037FA">
      <w:pPr>
        <w:spacing w:after="0" w:line="265" w:lineRule="auto"/>
        <w:ind w:left="1075"/>
        <w:jc w:val="left"/>
      </w:pPr>
      <w:r>
        <w:t xml:space="preserve">Kaynak: </w:t>
      </w:r>
      <w:r>
        <w:rPr>
          <w:color w:val="1A1A1A"/>
        </w:rPr>
        <w:t xml:space="preserve">Kukul, vd., 2018 </w:t>
      </w:r>
    </w:p>
    <w:p w:rsidR="00EB6A25" w:rsidRDefault="001037FA">
      <w:pPr>
        <w:spacing w:after="0" w:line="259" w:lineRule="auto"/>
        <w:ind w:left="1080" w:firstLine="0"/>
        <w:jc w:val="left"/>
      </w:pPr>
      <w:r>
        <w:rPr>
          <w:b/>
        </w:rPr>
        <w:t xml:space="preserve"> </w:t>
      </w:r>
      <w:r>
        <w:rPr>
          <w:b/>
        </w:rPr>
        <w:tab/>
        <w:t xml:space="preserve"> </w:t>
      </w:r>
      <w:r>
        <w:br w:type="page"/>
      </w:r>
    </w:p>
    <w:p w:rsidR="00EB6A25" w:rsidRDefault="001037FA">
      <w:pPr>
        <w:pStyle w:val="Balk1"/>
        <w:spacing w:after="148" w:line="249" w:lineRule="auto"/>
        <w:ind w:left="1090" w:right="92"/>
        <w:jc w:val="left"/>
      </w:pPr>
      <w:r>
        <w:t xml:space="preserve">Ek 7. Eylem </w:t>
      </w:r>
      <w:r>
        <w:t>araştırması</w:t>
      </w:r>
      <w:r>
        <w:t xml:space="preserve"> örnekleri </w:t>
      </w:r>
    </w:p>
    <w:p w:rsidR="00EB6A25" w:rsidRDefault="001037FA">
      <w:pPr>
        <w:pBdr>
          <w:top w:val="single" w:sz="8" w:space="0" w:color="000000"/>
          <w:left w:val="single" w:sz="8" w:space="0" w:color="000000"/>
          <w:bottom w:val="single" w:sz="8" w:space="0" w:color="000000"/>
          <w:right w:val="single" w:sz="8" w:space="0" w:color="000000"/>
        </w:pBdr>
        <w:spacing w:after="68" w:line="265" w:lineRule="auto"/>
        <w:ind w:left="1531"/>
        <w:jc w:val="left"/>
      </w:pPr>
      <w:r>
        <w:t xml:space="preserve">Örnek 1 </w:t>
      </w:r>
    </w:p>
    <w:p w:rsidR="00EB6A25" w:rsidRDefault="001037FA">
      <w:pPr>
        <w:spacing w:after="13" w:line="259" w:lineRule="auto"/>
        <w:ind w:left="1080" w:firstLine="0"/>
        <w:jc w:val="left"/>
      </w:pPr>
      <w:r>
        <w:rPr>
          <w:b/>
        </w:rPr>
        <w:t xml:space="preserve"> </w:t>
      </w:r>
    </w:p>
    <w:p w:rsidR="00EB6A25" w:rsidRDefault="001037FA">
      <w:pPr>
        <w:spacing w:after="0" w:line="259" w:lineRule="auto"/>
        <w:ind w:left="0" w:right="2753" w:firstLine="0"/>
        <w:jc w:val="right"/>
      </w:pPr>
      <w:r>
        <w:rPr>
          <w:noProof/>
        </w:rPr>
        <w:drawing>
          <wp:inline distT="0" distB="0" distL="0" distR="0">
            <wp:extent cx="3723239" cy="3360358"/>
            <wp:effectExtent l="0" t="0" r="0" b="0"/>
            <wp:docPr id="47706" name="Picture 47706"/>
            <wp:cNvGraphicFramePr/>
            <a:graphic xmlns:a="http://schemas.openxmlformats.org/drawingml/2006/main">
              <a:graphicData uri="http://schemas.openxmlformats.org/drawingml/2006/picture">
                <pic:pic xmlns:pic="http://schemas.openxmlformats.org/drawingml/2006/picture">
                  <pic:nvPicPr>
                    <pic:cNvPr id="47706" name="Picture 47706"/>
                    <pic:cNvPicPr/>
                  </pic:nvPicPr>
                  <pic:blipFill>
                    <a:blip r:embed="rId390"/>
                    <a:stretch>
                      <a:fillRect/>
                    </a:stretch>
                  </pic:blipFill>
                  <pic:spPr>
                    <a:xfrm>
                      <a:off x="0" y="0"/>
                      <a:ext cx="3723239" cy="3360358"/>
                    </a:xfrm>
                    <a:prstGeom prst="rect">
                      <a:avLst/>
                    </a:prstGeom>
                  </pic:spPr>
                </pic:pic>
              </a:graphicData>
            </a:graphic>
          </wp:inline>
        </w:drawing>
      </w:r>
      <w:r>
        <w:rPr>
          <w:b/>
        </w:rPr>
        <w:t xml:space="preserve"> </w:t>
      </w:r>
    </w:p>
    <w:p w:rsidR="00EB6A25" w:rsidRDefault="001037FA">
      <w:pPr>
        <w:tabs>
          <w:tab w:val="center" w:pos="2327"/>
          <w:tab w:val="center" w:pos="3912"/>
          <w:tab w:val="center" w:pos="4620"/>
          <w:tab w:val="center" w:pos="5328"/>
        </w:tabs>
        <w:spacing w:after="193" w:line="249" w:lineRule="auto"/>
        <w:ind w:left="0" w:firstLine="0"/>
        <w:jc w:val="left"/>
      </w:pPr>
      <w:r>
        <w:rPr>
          <w:rFonts w:ascii="Calibri" w:eastAsia="Calibri" w:hAnsi="Calibri" w:cs="Calibri"/>
          <w:sz w:val="22"/>
        </w:rPr>
        <w:tab/>
      </w:r>
      <w:r>
        <w:t xml:space="preserve">Kaynak: Akademir, 2019. </w:t>
      </w:r>
      <w:r>
        <w:tab/>
        <w:t xml:space="preserve"> </w:t>
      </w:r>
      <w:r>
        <w:tab/>
        <w:t xml:space="preserve"> </w:t>
      </w:r>
      <w:r>
        <w:tab/>
        <w:t xml:space="preserve">   </w:t>
      </w:r>
    </w:p>
    <w:p w:rsidR="00EB6A25" w:rsidRDefault="001037FA">
      <w:pPr>
        <w:pBdr>
          <w:top w:val="single" w:sz="8" w:space="0" w:color="000000"/>
          <w:left w:val="single" w:sz="8" w:space="0" w:color="000000"/>
          <w:bottom w:val="single" w:sz="8" w:space="0" w:color="000000"/>
          <w:right w:val="single" w:sz="8" w:space="0" w:color="000000"/>
        </w:pBdr>
        <w:spacing w:after="63" w:line="265" w:lineRule="auto"/>
        <w:ind w:left="1652"/>
        <w:jc w:val="left"/>
      </w:pPr>
      <w:r>
        <w:t xml:space="preserve">Örnek 2 </w:t>
      </w:r>
    </w:p>
    <w:p w:rsidR="00EB6A25" w:rsidRDefault="001037FA">
      <w:pPr>
        <w:spacing w:after="13" w:line="259" w:lineRule="auto"/>
        <w:ind w:left="1080" w:firstLine="0"/>
        <w:jc w:val="left"/>
      </w:pPr>
      <w:r>
        <w:t xml:space="preserve"> </w:t>
      </w:r>
    </w:p>
    <w:p w:rsidR="00EB6A25" w:rsidRDefault="001037FA">
      <w:pPr>
        <w:spacing w:after="0" w:line="259" w:lineRule="auto"/>
        <w:ind w:left="0" w:right="3005" w:firstLine="0"/>
        <w:jc w:val="right"/>
      </w:pPr>
      <w:r>
        <w:rPr>
          <w:noProof/>
        </w:rPr>
        <w:drawing>
          <wp:inline distT="0" distB="0" distL="0" distR="0">
            <wp:extent cx="3556815" cy="3231515"/>
            <wp:effectExtent l="0" t="0" r="0" b="0"/>
            <wp:docPr id="47708" name="Picture 47708"/>
            <wp:cNvGraphicFramePr/>
            <a:graphic xmlns:a="http://schemas.openxmlformats.org/drawingml/2006/main">
              <a:graphicData uri="http://schemas.openxmlformats.org/drawingml/2006/picture">
                <pic:pic xmlns:pic="http://schemas.openxmlformats.org/drawingml/2006/picture">
                  <pic:nvPicPr>
                    <pic:cNvPr id="47708" name="Picture 47708"/>
                    <pic:cNvPicPr/>
                  </pic:nvPicPr>
                  <pic:blipFill>
                    <a:blip r:embed="rId391"/>
                    <a:stretch>
                      <a:fillRect/>
                    </a:stretch>
                  </pic:blipFill>
                  <pic:spPr>
                    <a:xfrm>
                      <a:off x="0" y="0"/>
                      <a:ext cx="3556815" cy="3231515"/>
                    </a:xfrm>
                    <a:prstGeom prst="rect">
                      <a:avLst/>
                    </a:prstGeom>
                  </pic:spPr>
                </pic:pic>
              </a:graphicData>
            </a:graphic>
          </wp:inline>
        </w:drawing>
      </w:r>
      <w:r>
        <w:t xml:space="preserve"> </w:t>
      </w:r>
    </w:p>
    <w:p w:rsidR="00EB6A25" w:rsidRDefault="001037FA">
      <w:pPr>
        <w:spacing w:after="0" w:line="259" w:lineRule="auto"/>
        <w:ind w:left="1080" w:firstLine="0"/>
        <w:jc w:val="left"/>
      </w:pPr>
      <w:r>
        <w:t xml:space="preserve">Kaynak: </w:t>
      </w:r>
      <w:r>
        <w:rPr>
          <w:color w:val="1A1A1A"/>
        </w:rPr>
        <w:t>Kanatlı Öztürk, 2018</w:t>
      </w:r>
      <w:r>
        <w:t xml:space="preserve"> </w:t>
      </w:r>
    </w:p>
    <w:p w:rsidR="00EB6A25" w:rsidRDefault="001037FA">
      <w:pPr>
        <w:spacing w:after="0" w:line="259" w:lineRule="auto"/>
        <w:ind w:left="1080" w:firstLine="0"/>
        <w:jc w:val="left"/>
      </w:pPr>
      <w:r>
        <w:t xml:space="preserve"> </w:t>
      </w:r>
      <w:r>
        <w:tab/>
        <w:t xml:space="preserve"> </w:t>
      </w:r>
    </w:p>
    <w:p w:rsidR="00EB6A25" w:rsidRDefault="001037FA">
      <w:pPr>
        <w:spacing w:after="222" w:line="266" w:lineRule="auto"/>
        <w:ind w:left="1090"/>
      </w:pPr>
      <w:r>
        <w:rPr>
          <w:b/>
        </w:rPr>
        <w:t xml:space="preserve">Ek 8. Fenomenolojik araştırma örnekleri </w:t>
      </w:r>
    </w:p>
    <w:p w:rsidR="00EB6A25" w:rsidRDefault="001037FA">
      <w:pPr>
        <w:pBdr>
          <w:top w:val="single" w:sz="8" w:space="0" w:color="000000"/>
          <w:left w:val="single" w:sz="8" w:space="0" w:color="000000"/>
          <w:bottom w:val="single" w:sz="8" w:space="0" w:color="000000"/>
          <w:right w:val="single" w:sz="8" w:space="0" w:color="000000"/>
        </w:pBdr>
        <w:spacing w:after="3" w:line="265" w:lineRule="auto"/>
        <w:ind w:left="1531"/>
        <w:jc w:val="left"/>
      </w:pPr>
      <w:r>
        <w:t xml:space="preserve">Örnek 1 </w:t>
      </w:r>
    </w:p>
    <w:p w:rsidR="00EB6A25" w:rsidRDefault="001037FA">
      <w:pPr>
        <w:spacing w:after="0" w:line="259" w:lineRule="auto"/>
        <w:ind w:left="1002" w:firstLine="0"/>
        <w:jc w:val="left"/>
      </w:pPr>
      <w:r>
        <w:rPr>
          <w:noProof/>
        </w:rPr>
        <w:drawing>
          <wp:inline distT="0" distB="0" distL="0" distR="0">
            <wp:extent cx="2813796" cy="2950845"/>
            <wp:effectExtent l="0" t="0" r="0" b="0"/>
            <wp:docPr id="47744" name="Picture 47744"/>
            <wp:cNvGraphicFramePr/>
            <a:graphic xmlns:a="http://schemas.openxmlformats.org/drawingml/2006/main">
              <a:graphicData uri="http://schemas.openxmlformats.org/drawingml/2006/picture">
                <pic:pic xmlns:pic="http://schemas.openxmlformats.org/drawingml/2006/picture">
                  <pic:nvPicPr>
                    <pic:cNvPr id="47744" name="Picture 47744"/>
                    <pic:cNvPicPr/>
                  </pic:nvPicPr>
                  <pic:blipFill>
                    <a:blip r:embed="rId392"/>
                    <a:stretch>
                      <a:fillRect/>
                    </a:stretch>
                  </pic:blipFill>
                  <pic:spPr>
                    <a:xfrm>
                      <a:off x="0" y="0"/>
                      <a:ext cx="2813796" cy="2950845"/>
                    </a:xfrm>
                    <a:prstGeom prst="rect">
                      <a:avLst/>
                    </a:prstGeom>
                  </pic:spPr>
                </pic:pic>
              </a:graphicData>
            </a:graphic>
          </wp:inline>
        </w:drawing>
      </w:r>
    </w:p>
    <w:p w:rsidR="00EB6A25" w:rsidRDefault="001037FA">
      <w:pPr>
        <w:spacing w:after="59" w:line="259" w:lineRule="auto"/>
        <w:ind w:left="1080" w:firstLine="0"/>
        <w:jc w:val="left"/>
      </w:pPr>
      <w:r>
        <w:rPr>
          <w:b/>
        </w:rPr>
        <w:t xml:space="preserve"> </w:t>
      </w:r>
      <w:r>
        <w:t xml:space="preserve"> </w:t>
      </w:r>
    </w:p>
    <w:p w:rsidR="00EB6A25" w:rsidRDefault="001037FA">
      <w:pPr>
        <w:spacing w:after="250"/>
        <w:ind w:left="1090" w:right="15"/>
      </w:pPr>
      <w:r>
        <w:t>Kaynak: Arpacı, 2021</w:t>
      </w:r>
      <w:r>
        <w:t xml:space="preserve"> </w:t>
      </w:r>
    </w:p>
    <w:p w:rsidR="00EB6A25" w:rsidRDefault="001037FA">
      <w:pPr>
        <w:pBdr>
          <w:top w:val="single" w:sz="8" w:space="0" w:color="000000"/>
          <w:left w:val="single" w:sz="8" w:space="0" w:color="000000"/>
          <w:bottom w:val="single" w:sz="8" w:space="0" w:color="000000"/>
          <w:right w:val="single" w:sz="8" w:space="0" w:color="000000"/>
        </w:pBdr>
        <w:spacing w:after="66" w:line="265" w:lineRule="auto"/>
        <w:ind w:left="1695"/>
        <w:jc w:val="left"/>
      </w:pPr>
      <w:r>
        <w:t xml:space="preserve">Örnek 2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77" w:firstLine="0"/>
        <w:jc w:val="left"/>
      </w:pPr>
      <w:r>
        <w:rPr>
          <w:noProof/>
        </w:rPr>
        <w:drawing>
          <wp:inline distT="0" distB="0" distL="0" distR="0">
            <wp:extent cx="2916777" cy="2613025"/>
            <wp:effectExtent l="0" t="0" r="0" b="0"/>
            <wp:docPr id="47742" name="Picture 47742"/>
            <wp:cNvGraphicFramePr/>
            <a:graphic xmlns:a="http://schemas.openxmlformats.org/drawingml/2006/main">
              <a:graphicData uri="http://schemas.openxmlformats.org/drawingml/2006/picture">
                <pic:pic xmlns:pic="http://schemas.openxmlformats.org/drawingml/2006/picture">
                  <pic:nvPicPr>
                    <pic:cNvPr id="47742" name="Picture 47742"/>
                    <pic:cNvPicPr/>
                  </pic:nvPicPr>
                  <pic:blipFill>
                    <a:blip r:embed="rId393"/>
                    <a:stretch>
                      <a:fillRect/>
                    </a:stretch>
                  </pic:blipFill>
                  <pic:spPr>
                    <a:xfrm>
                      <a:off x="0" y="0"/>
                      <a:ext cx="2916777" cy="2613025"/>
                    </a:xfrm>
                    <a:prstGeom prst="rect">
                      <a:avLst/>
                    </a:prstGeom>
                  </pic:spPr>
                </pic:pic>
              </a:graphicData>
            </a:graphic>
          </wp:inline>
        </w:drawing>
      </w:r>
    </w:p>
    <w:p w:rsidR="00EB6A25" w:rsidRDefault="001037FA">
      <w:pPr>
        <w:spacing w:after="0" w:line="259" w:lineRule="auto"/>
        <w:ind w:left="1080" w:firstLine="0"/>
        <w:jc w:val="left"/>
      </w:pPr>
      <w:r>
        <w:t xml:space="preserve"> </w:t>
      </w:r>
    </w:p>
    <w:p w:rsidR="00EB6A25" w:rsidRDefault="001037FA">
      <w:pPr>
        <w:spacing w:after="11" w:line="249" w:lineRule="auto"/>
        <w:ind w:left="1090"/>
      </w:pPr>
      <w:r>
        <w:t xml:space="preserve">Kaynak: Robosa, vd., 2021 </w:t>
      </w:r>
    </w:p>
    <w:p w:rsidR="00EB6A25" w:rsidRDefault="001037FA">
      <w:pPr>
        <w:spacing w:after="0" w:line="259" w:lineRule="auto"/>
        <w:ind w:left="1080" w:firstLine="0"/>
        <w:jc w:val="left"/>
      </w:pPr>
      <w:r>
        <w:t xml:space="preserve"> </w:t>
      </w:r>
      <w:r>
        <w:tab/>
        <w:t xml:space="preserve"> </w:t>
      </w:r>
    </w:p>
    <w:p w:rsidR="00EB6A25" w:rsidRDefault="001037FA">
      <w:pPr>
        <w:spacing w:after="110" w:line="266" w:lineRule="auto"/>
        <w:ind w:left="1090"/>
      </w:pPr>
      <w:r>
        <w:rPr>
          <w:b/>
        </w:rPr>
        <w:t xml:space="preserve">Ek 9. Etnografik araştırma örnekleri </w:t>
      </w:r>
    </w:p>
    <w:p w:rsidR="00EB6A25" w:rsidRDefault="001037FA">
      <w:pPr>
        <w:pBdr>
          <w:top w:val="single" w:sz="8" w:space="0" w:color="000000"/>
          <w:left w:val="single" w:sz="8" w:space="0" w:color="000000"/>
          <w:bottom w:val="single" w:sz="8" w:space="0" w:color="000000"/>
          <w:right w:val="single" w:sz="8" w:space="0" w:color="000000"/>
        </w:pBdr>
        <w:spacing w:after="3" w:line="265" w:lineRule="auto"/>
        <w:ind w:left="1680"/>
        <w:jc w:val="left"/>
      </w:pPr>
      <w:r>
        <w:t xml:space="preserve">Örnek 1 </w:t>
      </w:r>
    </w:p>
    <w:p w:rsidR="00EB6A25" w:rsidRDefault="001037FA">
      <w:pPr>
        <w:spacing w:after="0" w:line="259" w:lineRule="auto"/>
        <w:ind w:left="1080" w:firstLine="0"/>
        <w:jc w:val="left"/>
      </w:pPr>
      <w:r>
        <w:rPr>
          <w:noProof/>
        </w:rPr>
        <w:drawing>
          <wp:inline distT="0" distB="0" distL="0" distR="0">
            <wp:extent cx="5219700" cy="2341880"/>
            <wp:effectExtent l="0" t="0" r="0" b="0"/>
            <wp:docPr id="47776" name="Picture 47776"/>
            <wp:cNvGraphicFramePr/>
            <a:graphic xmlns:a="http://schemas.openxmlformats.org/drawingml/2006/main">
              <a:graphicData uri="http://schemas.openxmlformats.org/drawingml/2006/picture">
                <pic:pic xmlns:pic="http://schemas.openxmlformats.org/drawingml/2006/picture">
                  <pic:nvPicPr>
                    <pic:cNvPr id="47776" name="Picture 47776"/>
                    <pic:cNvPicPr/>
                  </pic:nvPicPr>
                  <pic:blipFill>
                    <a:blip r:embed="rId394"/>
                    <a:stretch>
                      <a:fillRect/>
                    </a:stretch>
                  </pic:blipFill>
                  <pic:spPr>
                    <a:xfrm>
                      <a:off x="0" y="0"/>
                      <a:ext cx="5219700" cy="2341880"/>
                    </a:xfrm>
                    <a:prstGeom prst="rect">
                      <a:avLst/>
                    </a:prstGeom>
                  </pic:spPr>
                </pic:pic>
              </a:graphicData>
            </a:graphic>
          </wp:inline>
        </w:drawing>
      </w:r>
    </w:p>
    <w:p w:rsidR="00EB6A25" w:rsidRDefault="001037FA">
      <w:pPr>
        <w:spacing w:after="0" w:line="259" w:lineRule="auto"/>
        <w:ind w:left="1080" w:firstLine="0"/>
        <w:jc w:val="left"/>
      </w:pPr>
      <w:r>
        <w:rPr>
          <w:b/>
        </w:rPr>
        <w:t xml:space="preserve"> </w:t>
      </w:r>
    </w:p>
    <w:p w:rsidR="00EB6A25" w:rsidRDefault="001037FA">
      <w:pPr>
        <w:spacing w:after="57" w:line="259" w:lineRule="auto"/>
        <w:ind w:left="1080" w:firstLine="0"/>
        <w:jc w:val="left"/>
      </w:pPr>
      <w:r>
        <w:t xml:space="preserve"> </w:t>
      </w:r>
    </w:p>
    <w:p w:rsidR="00EB6A25" w:rsidRDefault="001037FA">
      <w:pPr>
        <w:spacing w:after="188"/>
        <w:ind w:left="1090" w:right="15"/>
      </w:pPr>
      <w:r>
        <w:t xml:space="preserve">Kaynak: Taşkın, 2019. </w:t>
      </w:r>
      <w:r>
        <w:t xml:space="preserve"> </w:t>
      </w:r>
    </w:p>
    <w:p w:rsidR="00EB6A25" w:rsidRDefault="001037FA">
      <w:pPr>
        <w:pBdr>
          <w:top w:val="single" w:sz="8" w:space="0" w:color="000000"/>
          <w:left w:val="single" w:sz="8" w:space="0" w:color="000000"/>
          <w:bottom w:val="single" w:sz="8" w:space="0" w:color="000000"/>
          <w:right w:val="single" w:sz="8" w:space="0" w:color="000000"/>
        </w:pBdr>
        <w:spacing w:after="61" w:line="265" w:lineRule="auto"/>
        <w:ind w:left="1531"/>
        <w:jc w:val="left"/>
      </w:pPr>
      <w:r>
        <w:t xml:space="preserve">Örnek 2 </w:t>
      </w:r>
    </w:p>
    <w:p w:rsidR="00EB6A25" w:rsidRDefault="001037FA">
      <w:pPr>
        <w:spacing w:after="0" w:line="259" w:lineRule="auto"/>
        <w:ind w:left="1080" w:firstLine="0"/>
        <w:jc w:val="left"/>
      </w:pPr>
      <w:r>
        <w:rPr>
          <w:color w:val="1A1A1A"/>
        </w:rPr>
        <w:t xml:space="preserve"> </w:t>
      </w:r>
    </w:p>
    <w:p w:rsidR="00EB6A25" w:rsidRDefault="001037FA">
      <w:pPr>
        <w:spacing w:after="0" w:line="259" w:lineRule="auto"/>
        <w:ind w:left="1080" w:firstLine="0"/>
        <w:jc w:val="left"/>
      </w:pPr>
      <w:r>
        <w:rPr>
          <w:noProof/>
        </w:rPr>
        <w:drawing>
          <wp:inline distT="0" distB="0" distL="0" distR="0">
            <wp:extent cx="5219700" cy="2317750"/>
            <wp:effectExtent l="0" t="0" r="0" b="0"/>
            <wp:docPr id="47774" name="Picture 47774"/>
            <wp:cNvGraphicFramePr/>
            <a:graphic xmlns:a="http://schemas.openxmlformats.org/drawingml/2006/main">
              <a:graphicData uri="http://schemas.openxmlformats.org/drawingml/2006/picture">
                <pic:pic xmlns:pic="http://schemas.openxmlformats.org/drawingml/2006/picture">
                  <pic:nvPicPr>
                    <pic:cNvPr id="47774" name="Picture 47774"/>
                    <pic:cNvPicPr/>
                  </pic:nvPicPr>
                  <pic:blipFill>
                    <a:blip r:embed="rId395"/>
                    <a:stretch>
                      <a:fillRect/>
                    </a:stretch>
                  </pic:blipFill>
                  <pic:spPr>
                    <a:xfrm>
                      <a:off x="0" y="0"/>
                      <a:ext cx="5219700" cy="2317750"/>
                    </a:xfrm>
                    <a:prstGeom prst="rect">
                      <a:avLst/>
                    </a:prstGeom>
                  </pic:spPr>
                </pic:pic>
              </a:graphicData>
            </a:graphic>
          </wp:inline>
        </w:drawing>
      </w:r>
    </w:p>
    <w:p w:rsidR="00EB6A25" w:rsidRDefault="001037FA">
      <w:pPr>
        <w:spacing w:after="0" w:line="259" w:lineRule="auto"/>
        <w:ind w:left="1080" w:firstLine="0"/>
        <w:jc w:val="left"/>
      </w:pPr>
      <w:r>
        <w:rPr>
          <w:color w:val="1A1A1A"/>
        </w:rPr>
        <w:t xml:space="preserve"> </w:t>
      </w:r>
    </w:p>
    <w:p w:rsidR="00EB6A25" w:rsidRDefault="001037FA">
      <w:pPr>
        <w:spacing w:after="0" w:line="265" w:lineRule="auto"/>
        <w:ind w:left="1075"/>
        <w:jc w:val="left"/>
      </w:pPr>
      <w:r>
        <w:rPr>
          <w:color w:val="1A1A1A"/>
        </w:rPr>
        <w:t xml:space="preserve">Kaynak: Kale, 2019. </w:t>
      </w:r>
    </w:p>
    <w:p w:rsidR="00EB6A25" w:rsidRDefault="001037FA">
      <w:pPr>
        <w:spacing w:after="0" w:line="259" w:lineRule="auto"/>
        <w:ind w:left="1080" w:firstLine="0"/>
        <w:jc w:val="left"/>
      </w:pPr>
      <w:r>
        <w:rPr>
          <w:color w:val="1A1A1A"/>
        </w:rPr>
        <w:t xml:space="preserve"> </w:t>
      </w:r>
    </w:p>
    <w:p w:rsidR="00EB6A25" w:rsidRDefault="001037FA">
      <w:pPr>
        <w:spacing w:after="0" w:line="259" w:lineRule="auto"/>
        <w:ind w:left="1080" w:firstLine="0"/>
        <w:jc w:val="left"/>
      </w:pPr>
      <w:r>
        <w:rPr>
          <w:b/>
        </w:rPr>
        <w:t xml:space="preserve">  </w:t>
      </w:r>
      <w:r>
        <w:rPr>
          <w:b/>
        </w:rPr>
        <w:tab/>
        <w:t xml:space="preserve"> </w:t>
      </w:r>
    </w:p>
    <w:p w:rsidR="00EB6A25" w:rsidRDefault="001037FA">
      <w:pPr>
        <w:pStyle w:val="Balk1"/>
        <w:spacing w:after="211" w:line="249" w:lineRule="auto"/>
        <w:ind w:left="1090" w:right="92"/>
        <w:jc w:val="left"/>
      </w:pPr>
      <w:r>
        <w:t>Ek 10. An</w:t>
      </w:r>
      <w:r>
        <w:t>latı araştırması</w:t>
      </w:r>
      <w:r>
        <w:t xml:space="preserve"> örnekleri </w:t>
      </w:r>
    </w:p>
    <w:p w:rsidR="00EB6A25" w:rsidRDefault="001037FA">
      <w:pPr>
        <w:pBdr>
          <w:top w:val="single" w:sz="8" w:space="0" w:color="000000"/>
          <w:left w:val="single" w:sz="8" w:space="0" w:color="000000"/>
          <w:bottom w:val="single" w:sz="8" w:space="0" w:color="000000"/>
          <w:right w:val="single" w:sz="8" w:space="0" w:color="000000"/>
        </w:pBdr>
        <w:spacing w:after="3" w:line="265" w:lineRule="auto"/>
        <w:ind w:left="1531"/>
        <w:jc w:val="left"/>
      </w:pPr>
      <w:r>
        <w:t xml:space="preserve">Örnek 1 </w:t>
      </w:r>
    </w:p>
    <w:p w:rsidR="00EB6A25" w:rsidRDefault="001037FA">
      <w:pPr>
        <w:spacing w:after="0" w:line="259" w:lineRule="auto"/>
        <w:ind w:left="1080" w:firstLine="0"/>
        <w:jc w:val="left"/>
      </w:pPr>
      <w:r>
        <w:rPr>
          <w:noProof/>
        </w:rPr>
        <w:drawing>
          <wp:inline distT="0" distB="0" distL="0" distR="0">
            <wp:extent cx="5219699" cy="2437765"/>
            <wp:effectExtent l="0" t="0" r="0" b="0"/>
            <wp:docPr id="47813" name="Picture 47813"/>
            <wp:cNvGraphicFramePr/>
            <a:graphic xmlns:a="http://schemas.openxmlformats.org/drawingml/2006/main">
              <a:graphicData uri="http://schemas.openxmlformats.org/drawingml/2006/picture">
                <pic:pic xmlns:pic="http://schemas.openxmlformats.org/drawingml/2006/picture">
                  <pic:nvPicPr>
                    <pic:cNvPr id="47813" name="Picture 47813"/>
                    <pic:cNvPicPr/>
                  </pic:nvPicPr>
                  <pic:blipFill>
                    <a:blip r:embed="rId396"/>
                    <a:stretch>
                      <a:fillRect/>
                    </a:stretch>
                  </pic:blipFill>
                  <pic:spPr>
                    <a:xfrm>
                      <a:off x="0" y="0"/>
                      <a:ext cx="5219699" cy="2437765"/>
                    </a:xfrm>
                    <a:prstGeom prst="rect">
                      <a:avLst/>
                    </a:prstGeom>
                  </pic:spPr>
                </pic:pic>
              </a:graphicData>
            </a:graphic>
          </wp:inline>
        </w:drawing>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454" w:line="265" w:lineRule="auto"/>
        <w:ind w:left="1075"/>
        <w:jc w:val="left"/>
      </w:pPr>
      <w:r>
        <w:t xml:space="preserve">Kaynak: </w:t>
      </w:r>
      <w:r>
        <w:rPr>
          <w:color w:val="1A1A1A"/>
        </w:rPr>
        <w:t xml:space="preserve">Chang, 2020.  </w:t>
      </w:r>
    </w:p>
    <w:p w:rsidR="00EB6A25" w:rsidRDefault="001037FA">
      <w:pPr>
        <w:pBdr>
          <w:top w:val="single" w:sz="8" w:space="0" w:color="000000"/>
          <w:left w:val="single" w:sz="8" w:space="0" w:color="000000"/>
          <w:bottom w:val="single" w:sz="8" w:space="0" w:color="000000"/>
          <w:right w:val="single" w:sz="8" w:space="0" w:color="000000"/>
        </w:pBdr>
        <w:spacing w:after="98" w:line="265" w:lineRule="auto"/>
        <w:ind w:left="1531"/>
        <w:jc w:val="left"/>
      </w:pPr>
      <w:r>
        <w:t xml:space="preserve">Örnek 2 </w:t>
      </w:r>
    </w:p>
    <w:p w:rsidR="00EB6A25" w:rsidRDefault="001037FA">
      <w:pPr>
        <w:spacing w:after="0" w:line="259" w:lineRule="auto"/>
        <w:ind w:left="0" w:right="394" w:firstLine="0"/>
        <w:jc w:val="right"/>
      </w:pPr>
      <w:r>
        <w:rPr>
          <w:noProof/>
        </w:rPr>
        <w:drawing>
          <wp:inline distT="0" distB="0" distL="0" distR="0">
            <wp:extent cx="5221225" cy="2462784"/>
            <wp:effectExtent l="0" t="0" r="0" b="0"/>
            <wp:docPr id="538123" name="Picture 538123"/>
            <wp:cNvGraphicFramePr/>
            <a:graphic xmlns:a="http://schemas.openxmlformats.org/drawingml/2006/main">
              <a:graphicData uri="http://schemas.openxmlformats.org/drawingml/2006/picture">
                <pic:pic xmlns:pic="http://schemas.openxmlformats.org/drawingml/2006/picture">
                  <pic:nvPicPr>
                    <pic:cNvPr id="538123" name="Picture 538123"/>
                    <pic:cNvPicPr/>
                  </pic:nvPicPr>
                  <pic:blipFill>
                    <a:blip r:embed="rId397"/>
                    <a:stretch>
                      <a:fillRect/>
                    </a:stretch>
                  </pic:blipFill>
                  <pic:spPr>
                    <a:xfrm>
                      <a:off x="0" y="0"/>
                      <a:ext cx="5221225" cy="2462784"/>
                    </a:xfrm>
                    <a:prstGeom prst="rect">
                      <a:avLst/>
                    </a:prstGeom>
                  </pic:spPr>
                </pic:pic>
              </a:graphicData>
            </a:graphic>
          </wp:inline>
        </w:drawing>
      </w:r>
      <w: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after="0" w:line="259" w:lineRule="auto"/>
        <w:ind w:left="1080" w:firstLine="0"/>
        <w:jc w:val="left"/>
      </w:pPr>
      <w:r>
        <w:rPr>
          <w:b/>
        </w:rPr>
        <w:t xml:space="preserve"> </w:t>
      </w:r>
    </w:p>
    <w:p w:rsidR="00EB6A25" w:rsidRDefault="001037FA">
      <w:pPr>
        <w:spacing w:line="266" w:lineRule="auto"/>
        <w:ind w:left="1090"/>
      </w:pPr>
      <w:r>
        <w:rPr>
          <w:b/>
        </w:rPr>
        <w:t xml:space="preserve">Ek 11. Karma araştırma örnekleri </w:t>
      </w:r>
    </w:p>
    <w:p w:rsidR="00EB6A25" w:rsidRDefault="001037FA">
      <w:pPr>
        <w:spacing w:after="201" w:line="259" w:lineRule="auto"/>
        <w:ind w:left="1080" w:firstLine="0"/>
        <w:jc w:val="left"/>
      </w:pPr>
      <w:r>
        <w:t xml:space="preserve"> </w:t>
      </w:r>
      <w:r>
        <w:rPr>
          <w:b/>
        </w:rPr>
        <w:t xml:space="preserve"> </w:t>
      </w:r>
    </w:p>
    <w:p w:rsidR="00EB6A25" w:rsidRDefault="001037FA">
      <w:pPr>
        <w:pBdr>
          <w:top w:val="single" w:sz="8" w:space="0" w:color="000000"/>
          <w:left w:val="single" w:sz="8" w:space="0" w:color="000000"/>
          <w:bottom w:val="single" w:sz="8" w:space="0" w:color="000000"/>
          <w:right w:val="single" w:sz="8" w:space="0" w:color="000000"/>
        </w:pBdr>
        <w:spacing w:after="3" w:line="265" w:lineRule="auto"/>
        <w:ind w:left="1531"/>
        <w:jc w:val="left"/>
      </w:pPr>
      <w:r>
        <w:t xml:space="preserve">Örnek 1 </w:t>
      </w:r>
    </w:p>
    <w:p w:rsidR="00EB6A25" w:rsidRDefault="001037FA">
      <w:pPr>
        <w:spacing w:after="0" w:line="259" w:lineRule="auto"/>
        <w:ind w:left="855" w:firstLine="0"/>
        <w:jc w:val="left"/>
      </w:pPr>
      <w:r>
        <w:rPr>
          <w:noProof/>
        </w:rPr>
        <w:drawing>
          <wp:inline distT="0" distB="0" distL="0" distR="0">
            <wp:extent cx="5219699" cy="2249170"/>
            <wp:effectExtent l="0" t="0" r="0" b="0"/>
            <wp:docPr id="47842" name="Picture 47842"/>
            <wp:cNvGraphicFramePr/>
            <a:graphic xmlns:a="http://schemas.openxmlformats.org/drawingml/2006/main">
              <a:graphicData uri="http://schemas.openxmlformats.org/drawingml/2006/picture">
                <pic:pic xmlns:pic="http://schemas.openxmlformats.org/drawingml/2006/picture">
                  <pic:nvPicPr>
                    <pic:cNvPr id="47842" name="Picture 47842"/>
                    <pic:cNvPicPr/>
                  </pic:nvPicPr>
                  <pic:blipFill>
                    <a:blip r:embed="rId398"/>
                    <a:stretch>
                      <a:fillRect/>
                    </a:stretch>
                  </pic:blipFill>
                  <pic:spPr>
                    <a:xfrm>
                      <a:off x="0" y="0"/>
                      <a:ext cx="5219699" cy="2249170"/>
                    </a:xfrm>
                    <a:prstGeom prst="rect">
                      <a:avLst/>
                    </a:prstGeom>
                  </pic:spPr>
                </pic:pic>
              </a:graphicData>
            </a:graphic>
          </wp:inline>
        </w:drawing>
      </w:r>
    </w:p>
    <w:p w:rsidR="00EB6A25" w:rsidRDefault="001037FA">
      <w:pPr>
        <w:spacing w:after="11" w:line="249" w:lineRule="auto"/>
        <w:ind w:left="1090"/>
      </w:pPr>
      <w:r>
        <w:t xml:space="preserve">Kaynak: Tang, Lin ve Qian (2021). </w:t>
      </w:r>
    </w:p>
    <w:p w:rsidR="00EB6A25" w:rsidRDefault="001037FA">
      <w:pPr>
        <w:spacing w:after="96" w:line="259" w:lineRule="auto"/>
        <w:ind w:left="1080" w:firstLine="0"/>
        <w:jc w:val="left"/>
      </w:pPr>
      <w:r>
        <w:t xml:space="preserve"> </w:t>
      </w:r>
      <w:r>
        <w:rPr>
          <w:b/>
        </w:rPr>
        <w:t xml:space="preserve"> </w:t>
      </w:r>
    </w:p>
    <w:p w:rsidR="00EB6A25" w:rsidRDefault="001037FA">
      <w:pPr>
        <w:pBdr>
          <w:top w:val="single" w:sz="8" w:space="0" w:color="000000"/>
          <w:left w:val="single" w:sz="8" w:space="0" w:color="000000"/>
          <w:bottom w:val="single" w:sz="8" w:space="0" w:color="000000"/>
          <w:right w:val="single" w:sz="8" w:space="0" w:color="000000"/>
        </w:pBdr>
        <w:spacing w:after="3" w:line="265" w:lineRule="auto"/>
        <w:ind w:left="1700"/>
        <w:jc w:val="left"/>
      </w:pPr>
      <w:r>
        <w:t xml:space="preserve">Örnek 2 </w:t>
      </w:r>
    </w:p>
    <w:p w:rsidR="00EB6A25" w:rsidRDefault="001037FA">
      <w:pPr>
        <w:spacing w:after="0" w:line="259" w:lineRule="auto"/>
        <w:ind w:left="646" w:right="-132" w:firstLine="0"/>
        <w:jc w:val="left"/>
      </w:pPr>
      <w:r>
        <w:rPr>
          <w:noProof/>
        </w:rPr>
        <w:drawing>
          <wp:inline distT="0" distB="0" distL="0" distR="0">
            <wp:extent cx="5867399" cy="3081020"/>
            <wp:effectExtent l="0" t="0" r="0" b="0"/>
            <wp:docPr id="47837" name="Picture 47837"/>
            <wp:cNvGraphicFramePr/>
            <a:graphic xmlns:a="http://schemas.openxmlformats.org/drawingml/2006/main">
              <a:graphicData uri="http://schemas.openxmlformats.org/drawingml/2006/picture">
                <pic:pic xmlns:pic="http://schemas.openxmlformats.org/drawingml/2006/picture">
                  <pic:nvPicPr>
                    <pic:cNvPr id="47837" name="Picture 47837"/>
                    <pic:cNvPicPr/>
                  </pic:nvPicPr>
                  <pic:blipFill>
                    <a:blip r:embed="rId399"/>
                    <a:stretch>
                      <a:fillRect/>
                    </a:stretch>
                  </pic:blipFill>
                  <pic:spPr>
                    <a:xfrm>
                      <a:off x="0" y="0"/>
                      <a:ext cx="5867399" cy="3081020"/>
                    </a:xfrm>
                    <a:prstGeom prst="rect">
                      <a:avLst/>
                    </a:prstGeom>
                  </pic:spPr>
                </pic:pic>
              </a:graphicData>
            </a:graphic>
          </wp:inline>
        </w:drawing>
      </w:r>
    </w:p>
    <w:p w:rsidR="00EB6A25" w:rsidRDefault="001037FA">
      <w:pPr>
        <w:spacing w:after="106" w:line="249" w:lineRule="auto"/>
        <w:ind w:left="1090"/>
      </w:pPr>
      <w:r>
        <w:t xml:space="preserve">Kaynak: Akkaya, 2021 </w:t>
      </w:r>
    </w:p>
    <w:p w:rsidR="00EB6A25" w:rsidRDefault="001037FA">
      <w:pPr>
        <w:spacing w:after="96" w:line="259" w:lineRule="auto"/>
        <w:ind w:left="1788" w:firstLine="0"/>
        <w:jc w:val="left"/>
      </w:pPr>
      <w:r>
        <w:t xml:space="preserve"> </w:t>
      </w:r>
    </w:p>
    <w:p w:rsidR="00EB6A25" w:rsidRDefault="001037FA">
      <w:pPr>
        <w:spacing w:after="0" w:line="259" w:lineRule="auto"/>
        <w:ind w:left="1080" w:firstLine="0"/>
        <w:jc w:val="left"/>
      </w:pPr>
      <w:r>
        <w:t xml:space="preserve"> </w:t>
      </w:r>
    </w:p>
    <w:p w:rsidR="00EB6A25" w:rsidRDefault="00EB6A25">
      <w:pPr>
        <w:sectPr w:rsidR="00EB6A25">
          <w:headerReference w:type="even" r:id="rId400"/>
          <w:headerReference w:type="default" r:id="rId401"/>
          <w:footerReference w:type="even" r:id="rId402"/>
          <w:footerReference w:type="default" r:id="rId403"/>
          <w:headerReference w:type="first" r:id="rId404"/>
          <w:footerReference w:type="first" r:id="rId405"/>
          <w:pgSz w:w="11906" w:h="16838"/>
          <w:pgMar w:top="756" w:right="965" w:bottom="711" w:left="1188" w:header="708" w:footer="708" w:gutter="0"/>
          <w:cols w:space="708"/>
          <w:titlePg/>
        </w:sectPr>
      </w:pPr>
    </w:p>
    <w:p w:rsidR="00EB6A25" w:rsidRDefault="001037FA">
      <w:pPr>
        <w:spacing w:after="384" w:line="259" w:lineRule="auto"/>
        <w:ind w:left="216" w:firstLine="0"/>
        <w:jc w:val="left"/>
      </w:pPr>
      <w:r>
        <w:rPr>
          <w:rFonts w:ascii="Calibri" w:eastAsia="Calibri" w:hAnsi="Calibri" w:cs="Calibri"/>
        </w:rPr>
        <w:t xml:space="preserve"> </w:t>
      </w:r>
    </w:p>
    <w:p w:rsidR="00EB6A25" w:rsidRDefault="001037FA">
      <w:pPr>
        <w:spacing w:after="0" w:line="259" w:lineRule="auto"/>
        <w:ind w:left="0" w:right="5225" w:firstLine="0"/>
        <w:jc w:val="right"/>
      </w:pPr>
      <w:r>
        <w:rPr>
          <w:b/>
        </w:rPr>
        <w:t xml:space="preserve"> </w:t>
      </w:r>
    </w:p>
    <w:p w:rsidR="00EB6A25" w:rsidRDefault="001037FA">
      <w:pPr>
        <w:spacing w:after="1079" w:line="259" w:lineRule="auto"/>
        <w:ind w:left="216" w:firstLine="0"/>
        <w:jc w:val="left"/>
      </w:pPr>
      <w:r>
        <w:rPr>
          <w:rFonts w:ascii="Calibri" w:eastAsia="Calibri" w:hAnsi="Calibri" w:cs="Calibri"/>
          <w:noProof/>
          <w:sz w:val="22"/>
        </w:rPr>
        <mc:AlternateContent>
          <mc:Choice Requires="wpg">
            <w:drawing>
              <wp:inline distT="0" distB="0" distL="0" distR="0">
                <wp:extent cx="5746750" cy="8392795"/>
                <wp:effectExtent l="0" t="0" r="0" b="0"/>
                <wp:docPr id="500821" name="Group 500821" descr="C:\Users\Irem OZBAY\Desktop\KİTAPÇIK\Logo.jpg"/>
                <wp:cNvGraphicFramePr/>
                <a:graphic xmlns:a="http://schemas.openxmlformats.org/drawingml/2006/main">
                  <a:graphicData uri="http://schemas.microsoft.com/office/word/2010/wordprocessingGroup">
                    <wpg:wgp>
                      <wpg:cNvGrpSpPr/>
                      <wpg:grpSpPr>
                        <a:xfrm>
                          <a:off x="0" y="0"/>
                          <a:ext cx="5746750" cy="8392795"/>
                          <a:chOff x="0" y="0"/>
                          <a:chExt cx="5746750" cy="8392795"/>
                        </a:xfrm>
                      </wpg:grpSpPr>
                      <wps:wsp>
                        <wps:cNvPr id="47852" name="Rectangle 47852"/>
                        <wps:cNvSpPr/>
                        <wps:spPr>
                          <a:xfrm>
                            <a:off x="0" y="44958"/>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47853" name="Rectangle 47853"/>
                        <wps:cNvSpPr/>
                        <wps:spPr>
                          <a:xfrm>
                            <a:off x="3642360" y="168935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54" name="Rectangle 47854"/>
                        <wps:cNvSpPr/>
                        <wps:spPr>
                          <a:xfrm>
                            <a:off x="2880360" y="183413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55" name="Rectangle 47855"/>
                        <wps:cNvSpPr/>
                        <wps:spPr>
                          <a:xfrm>
                            <a:off x="2880360" y="202006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56" name="Rectangle 47856"/>
                        <wps:cNvSpPr/>
                        <wps:spPr>
                          <a:xfrm>
                            <a:off x="2712720" y="2151809"/>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47857" name="Rectangle 47857"/>
                        <wps:cNvSpPr/>
                        <wps:spPr>
                          <a:xfrm>
                            <a:off x="1704032" y="2425111"/>
                            <a:ext cx="3128929" cy="211907"/>
                          </a:xfrm>
                          <a:prstGeom prst="rect">
                            <a:avLst/>
                          </a:prstGeom>
                          <a:ln>
                            <a:noFill/>
                          </a:ln>
                        </wps:spPr>
                        <wps:txbx>
                          <w:txbxContent>
                            <w:p w:rsidR="00EB6A25" w:rsidRDefault="001037FA">
                              <w:pPr>
                                <w:spacing w:after="160" w:line="259" w:lineRule="auto"/>
                                <w:ind w:left="0" w:firstLine="0"/>
                                <w:jc w:val="left"/>
                              </w:pPr>
                              <w:r>
                                <w:rPr>
                                  <w:b/>
                                  <w:sz w:val="28"/>
                                </w:rPr>
                                <w:t>MİLLÎ EĞİTİM BAKANLIĞI</w:t>
                              </w:r>
                            </w:p>
                          </w:txbxContent>
                        </wps:txbx>
                        <wps:bodyPr horzOverflow="overflow" vert="horz" lIns="0" tIns="0" rIns="0" bIns="0" rtlCol="0">
                          <a:noAutofit/>
                        </wps:bodyPr>
                      </wps:wsp>
                      <wps:wsp>
                        <wps:cNvPr id="47858" name="Rectangle 47858"/>
                        <wps:cNvSpPr/>
                        <wps:spPr>
                          <a:xfrm>
                            <a:off x="4055558" y="2357576"/>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47859" name="Rectangle 47859"/>
                        <wps:cNvSpPr/>
                        <wps:spPr>
                          <a:xfrm>
                            <a:off x="2880508" y="2561739"/>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47860" name="Rectangle 47860"/>
                        <wps:cNvSpPr/>
                        <wps:spPr>
                          <a:xfrm>
                            <a:off x="2880508" y="2765902"/>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47861" name="Rectangle 47861"/>
                        <wps:cNvSpPr/>
                        <wps:spPr>
                          <a:xfrm>
                            <a:off x="2880360" y="302437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62" name="Rectangle 47862"/>
                        <wps:cNvSpPr/>
                        <wps:spPr>
                          <a:xfrm>
                            <a:off x="2880360" y="321030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63" name="Rectangle 47863"/>
                        <wps:cNvSpPr/>
                        <wps:spPr>
                          <a:xfrm>
                            <a:off x="2880360" y="339623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64" name="Rectangle 47864"/>
                        <wps:cNvSpPr/>
                        <wps:spPr>
                          <a:xfrm>
                            <a:off x="2880360" y="358216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47865" name="Rectangle 47865"/>
                        <wps:cNvSpPr/>
                        <wps:spPr>
                          <a:xfrm>
                            <a:off x="2880360" y="371688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66" name="Rectangle 47866"/>
                        <wps:cNvSpPr/>
                        <wps:spPr>
                          <a:xfrm>
                            <a:off x="2880360" y="389214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67" name="Rectangle 47867"/>
                        <wps:cNvSpPr/>
                        <wps:spPr>
                          <a:xfrm>
                            <a:off x="2880360" y="406740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68" name="Rectangle 47868"/>
                        <wps:cNvSpPr/>
                        <wps:spPr>
                          <a:xfrm>
                            <a:off x="2880360" y="424266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69" name="Rectangle 47869"/>
                        <wps:cNvSpPr/>
                        <wps:spPr>
                          <a:xfrm>
                            <a:off x="2531364" y="4571848"/>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5 </w:t>
                              </w:r>
                            </w:p>
                          </w:txbxContent>
                        </wps:txbx>
                        <wps:bodyPr horzOverflow="overflow" vert="horz" lIns="0" tIns="0" rIns="0" bIns="0" rtlCol="0">
                          <a:noAutofit/>
                        </wps:bodyPr>
                      </wps:wsp>
                      <wps:wsp>
                        <wps:cNvPr id="47870" name="Rectangle 47870"/>
                        <wps:cNvSpPr/>
                        <wps:spPr>
                          <a:xfrm>
                            <a:off x="2880360" y="491322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1" name="Rectangle 47871"/>
                        <wps:cNvSpPr/>
                        <wps:spPr>
                          <a:xfrm>
                            <a:off x="1895856" y="5312322"/>
                            <a:ext cx="2618355" cy="181116"/>
                          </a:xfrm>
                          <a:prstGeom prst="rect">
                            <a:avLst/>
                          </a:prstGeom>
                          <a:ln>
                            <a:noFill/>
                          </a:ln>
                        </wps:spPr>
                        <wps:txbx>
                          <w:txbxContent>
                            <w:p w:rsidR="00EB6A25" w:rsidRDefault="001037FA">
                              <w:pPr>
                                <w:spacing w:after="160" w:line="259" w:lineRule="auto"/>
                                <w:ind w:left="0" w:firstLine="0"/>
                                <w:jc w:val="left"/>
                              </w:pPr>
                              <w:r>
                                <w:rPr>
                                  <w:b/>
                                </w:rPr>
                                <w:t>EĞİTİMDE KAPSAYICILIK</w:t>
                              </w:r>
                            </w:p>
                          </w:txbxContent>
                        </wps:txbx>
                        <wps:bodyPr horzOverflow="overflow" vert="horz" lIns="0" tIns="0" rIns="0" bIns="0" rtlCol="0">
                          <a:noAutofit/>
                        </wps:bodyPr>
                      </wps:wsp>
                      <wps:wsp>
                        <wps:cNvPr id="47872" name="Rectangle 47872"/>
                        <wps:cNvSpPr/>
                        <wps:spPr>
                          <a:xfrm>
                            <a:off x="3864864" y="525460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3" name="Rectangle 47873"/>
                        <wps:cNvSpPr/>
                        <wps:spPr>
                          <a:xfrm>
                            <a:off x="2880360" y="559750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4" name="Rectangle 47874"/>
                        <wps:cNvSpPr/>
                        <wps:spPr>
                          <a:xfrm>
                            <a:off x="2880360" y="578495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5" name="Rectangle 47875"/>
                        <wps:cNvSpPr/>
                        <wps:spPr>
                          <a:xfrm>
                            <a:off x="2880360" y="596021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6" name="Rectangle 47876"/>
                        <wps:cNvSpPr/>
                        <wps:spPr>
                          <a:xfrm>
                            <a:off x="2880360" y="6135471"/>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7" name="Rectangle 47877"/>
                        <wps:cNvSpPr/>
                        <wps:spPr>
                          <a:xfrm>
                            <a:off x="2880360" y="631073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8" name="Rectangle 47878"/>
                        <wps:cNvSpPr/>
                        <wps:spPr>
                          <a:xfrm>
                            <a:off x="2880360" y="648599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79" name="Rectangle 47879"/>
                        <wps:cNvSpPr/>
                        <wps:spPr>
                          <a:xfrm>
                            <a:off x="2880360" y="666125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0" name="Rectangle 47880"/>
                        <wps:cNvSpPr/>
                        <wps:spPr>
                          <a:xfrm>
                            <a:off x="2880360" y="683651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1" name="Rectangle 47881"/>
                        <wps:cNvSpPr/>
                        <wps:spPr>
                          <a:xfrm>
                            <a:off x="2880360" y="701177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2" name="Rectangle 47882"/>
                        <wps:cNvSpPr/>
                        <wps:spPr>
                          <a:xfrm>
                            <a:off x="2880360" y="718703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3" name="Rectangle 47883"/>
                        <wps:cNvSpPr/>
                        <wps:spPr>
                          <a:xfrm>
                            <a:off x="2880360" y="736229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4" name="Rectangle 47884"/>
                        <wps:cNvSpPr/>
                        <wps:spPr>
                          <a:xfrm>
                            <a:off x="2880360" y="753755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5" name="Rectangle 47885"/>
                        <wps:cNvSpPr/>
                        <wps:spPr>
                          <a:xfrm>
                            <a:off x="2880360" y="771281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47886" name="Rectangle 47886"/>
                        <wps:cNvSpPr/>
                        <wps:spPr>
                          <a:xfrm>
                            <a:off x="2357628" y="7886548"/>
                            <a:ext cx="1441140" cy="280525"/>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47887" name="Rectangle 47887"/>
                        <wps:cNvSpPr/>
                        <wps:spPr>
                          <a:xfrm>
                            <a:off x="2546604" y="8061808"/>
                            <a:ext cx="989138"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47889" name="Picture 47889"/>
                          <pic:cNvPicPr/>
                        </pic:nvPicPr>
                        <pic:blipFill>
                          <a:blip r:embed="rId7"/>
                          <a:stretch>
                            <a:fillRect/>
                          </a:stretch>
                        </pic:blipFill>
                        <pic:spPr>
                          <a:xfrm>
                            <a:off x="2119313" y="328258"/>
                            <a:ext cx="1523757" cy="1476942"/>
                          </a:xfrm>
                          <a:prstGeom prst="rect">
                            <a:avLst/>
                          </a:prstGeom>
                        </pic:spPr>
                      </pic:pic>
                      <wps:wsp>
                        <wps:cNvPr id="47890" name="Shape 47890"/>
                        <wps:cNvSpPr/>
                        <wps:spPr>
                          <a:xfrm>
                            <a:off x="1270" y="0"/>
                            <a:ext cx="5745480" cy="8392795"/>
                          </a:xfrm>
                          <a:custGeom>
                            <a:avLst/>
                            <a:gdLst/>
                            <a:ahLst/>
                            <a:cxnLst/>
                            <a:rect l="0" t="0" r="0" b="0"/>
                            <a:pathLst>
                              <a:path w="5745480" h="8392795">
                                <a:moveTo>
                                  <a:pt x="0" y="8392795"/>
                                </a:moveTo>
                                <a:lnTo>
                                  <a:pt x="5745480" y="8392795"/>
                                </a:lnTo>
                                <a:lnTo>
                                  <a:pt x="574548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500821" o:spid="_x0000_s1712" style="width:452.5pt;height:660.85pt;mso-position-horizontal-relative:char;mso-position-vertical-relative:line" coordsize="57467,83927"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">
                <v:rect id="Rectangle 47852" o:spid="_x0000_s1713" style="position:absolute;top:449;width:50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47853" o:spid="_x0000_s1714" style="position:absolute;left:36423;top:1689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54" o:spid="_x0000_s1715" style="position:absolute;left:28803;top:18341;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55" o:spid="_x0000_s1716" style="position:absolute;left:28803;top:20200;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56" o:spid="_x0000_s1717" style="position:absolute;left:27127;top:21518;width:505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47857" o:spid="_x0000_s1718" style="position:absolute;left:17040;top:24251;width:31289;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MİLLÎ EĞİTİM BAKANLIĞI</w:t>
                        </w:r>
                      </w:p>
                    </w:txbxContent>
                  </v:textbox>
                </v:rect>
                <v:rect id="Rectangle 47858" o:spid="_x0000_s1719" style="position:absolute;left:40555;top:23575;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&#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47859" o:spid="_x0000_s1720" style="position:absolute;left:28805;top:25617;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47860" o:spid="_x0000_s1721" style="position:absolute;left:28805;top:27659;width:592;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47861" o:spid="_x0000_s1722" style="position:absolute;left:28803;top:3024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62" o:spid="_x0000_s1723" style="position:absolute;left:28803;top:3210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63" o:spid="_x0000_s1724" style="position:absolute;left:28803;top:3396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64" o:spid="_x0000_s1725" style="position:absolute;left:28803;top:35821;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47865" o:spid="_x0000_s1726" style="position:absolute;left:28803;top:37168;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66" o:spid="_x0000_s1727" style="position:absolute;left:28803;top:3892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67" o:spid="_x0000_s1728" style="position:absolute;left:28803;top:4067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68" o:spid="_x0000_s1729" style="position:absolute;left:28803;top:4242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69" o:spid="_x0000_s1730" style="position:absolute;left:25313;top:45718;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MODÜL 5 </w:t>
                        </w:r>
                      </w:p>
                    </w:txbxContent>
                  </v:textbox>
                </v:rect>
                <v:rect id="Rectangle 47870" o:spid="_x0000_s1731" style="position:absolute;left:28803;top:4913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1" o:spid="_x0000_s1732" style="position:absolute;left:18958;top:53123;width:26184;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EĞİTİMDE KAPSAYICILIK</w:t>
                        </w:r>
                      </w:p>
                    </w:txbxContent>
                  </v:textbox>
                </v:rect>
                <v:rect id="Rectangle 47872" o:spid="_x0000_s1733" style="position:absolute;left:38648;top:5254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3" o:spid="_x0000_s1734" style="position:absolute;left:28803;top:5597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4" o:spid="_x0000_s1735" style="position:absolute;left:28803;top:5784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5" o:spid="_x0000_s1736" style="position:absolute;left:28803;top:5960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6" o:spid="_x0000_s1737" style="position:absolute;left:28803;top:6135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7" o:spid="_x0000_s1738" style="position:absolute;left:28803;top:6310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8" o:spid="_x0000_s1739" style="position:absolute;left:28803;top:64859;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79" o:spid="_x0000_s1740" style="position:absolute;left:28803;top:6661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0" o:spid="_x0000_s1741" style="position:absolute;left:28803;top:6836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1" o:spid="_x0000_s1742" style="position:absolute;left:28803;top:7011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2" o:spid="_x0000_s1743" style="position:absolute;left:28803;top:7187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3" o:spid="_x0000_s1744" style="position:absolute;left:28803;top:73622;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4" o:spid="_x0000_s1745" style="position:absolute;left:28803;top:7537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5" o:spid="_x0000_s1746" style="position:absolute;left:28803;top:7712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47886" o:spid="_x0000_s1747" style="position:absolute;left:23576;top:78865;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47887" o:spid="_x0000_s1748" style="position:absolute;left:25466;top:80618;width:989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47889" o:spid="_x0000_s1749" type="#_x0000_t75" style="position:absolute;left:21193;top:3282;width:15237;height:1477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">
                  <v:imagedata r:id="rId8" o:title=""/>
                </v:shape>
                <v:shape id="Shape 47890" o:spid="_x0000_s1750" style="position:absolute;left:12;width:57455;height:83927;visibility:visible;mso-wrap-style:square;v-text-anchor:top" coordsize="5745480,839279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" path="m,8392795r5745480,l5745480,,,,,8392795xe" filled="f" strokeweight="1pt">
                  <v:stroke miterlimit="66585f" joinstyle="miter"/>
                  <v:path arrowok="t" textboxrect="0,0,5745480,8392795"/>
                </v:shape>
                <w10:anchorlock/>
              </v:group>
            </w:pict>
          </mc:Fallback>
        </mc:AlternateContent>
      </w:r>
    </w:p>
    <w:p w:rsidR="00EB6A25" w:rsidRDefault="001037FA">
      <w:pPr>
        <w:spacing w:after="0" w:line="259" w:lineRule="auto"/>
        <w:ind w:left="216" w:firstLine="0"/>
        <w:jc w:val="left"/>
      </w:pPr>
      <w:r>
        <w:rPr>
          <w:rFonts w:ascii="Calibri" w:eastAsia="Calibri" w:hAnsi="Calibri" w:cs="Calibri"/>
        </w:rPr>
        <w:t xml:space="preserve"> </w:t>
      </w:r>
    </w:p>
    <w:p w:rsidR="00EB6A25" w:rsidRDefault="001037FA">
      <w:pPr>
        <w:pStyle w:val="Balk1"/>
        <w:spacing w:after="3"/>
        <w:ind w:left="1539" w:right="1371"/>
      </w:pPr>
      <w:r>
        <w:t>EĞİTİMDE KAPSAYICILIK</w:t>
      </w:r>
      <w:r>
        <w:t xml:space="preserve"> </w:t>
      </w:r>
      <w:r>
        <w:t>Prof. Dr. Hakan DEDEOĞLU</w:t>
      </w:r>
      <w:r>
        <w:t xml:space="preserve"> </w:t>
      </w:r>
      <w:r>
        <w:t xml:space="preserve">Dr. Öğr. Üyesi </w:t>
      </w:r>
      <w:r>
        <w:t xml:space="preserve">Betül YILMAZ ATMAN </w:t>
      </w:r>
    </w:p>
    <w:p w:rsidR="00EB6A25" w:rsidRDefault="001037FA">
      <w:pPr>
        <w:spacing w:after="0" w:line="259" w:lineRule="auto"/>
        <w:ind w:left="218" w:firstLine="0"/>
        <w:jc w:val="center"/>
      </w:pPr>
      <w:r>
        <w:rPr>
          <w:b/>
        </w:rPr>
        <w:t xml:space="preserve"> </w:t>
      </w:r>
    </w:p>
    <w:p w:rsidR="00EB6A25" w:rsidRDefault="001037FA">
      <w:pPr>
        <w:spacing w:line="316" w:lineRule="auto"/>
        <w:ind w:left="2054" w:right="1738" w:firstLine="2693"/>
      </w:pPr>
      <w:r>
        <w:rPr>
          <w:b/>
        </w:rPr>
        <w:t xml:space="preserve">Bölüm 1 Kapsayıcı Eğitim Anlayışı, Temel Kavramları ve Gerekçeleri </w:t>
      </w:r>
    </w:p>
    <w:p w:rsidR="00EB6A25" w:rsidRDefault="001037FA">
      <w:pPr>
        <w:ind w:left="9" w:right="747"/>
      </w:pPr>
      <w:r>
        <w:t>Kapsayıcılık pek çok bakımdan ele alınabilecek bir kavramdır. Kapsayıcı eğitim her şeyden öte bir anlayıştır. Günümüzde uluslararası ilişkilerden endüstriye, politikadan</w:t>
      </w:r>
      <w:r>
        <w:t xml:space="preserve"> </w:t>
      </w:r>
      <w:r>
        <w:t>eğitime kadar pek çok alanda bahsi geçmektedir. Eğitimde kapsayıcılık ise son yıllarda</w:t>
      </w:r>
      <w:r>
        <w:t xml:space="preserve"> üzerinde daha çok konuşulan </w:t>
      </w:r>
      <w:r>
        <w:t>bir gündem hâ</w:t>
      </w:r>
      <w:r>
        <w:t xml:space="preserve">line gelmiştir. Kapsayıcı eğitim, her bir öğrencinin kendi öğrenme ve gelişim </w:t>
      </w:r>
      <w:r>
        <w:t xml:space="preserve">özellikleri, ilgi ve gereksinimleri </w:t>
      </w:r>
      <w:r>
        <w:t>doğrultusunda</w:t>
      </w:r>
      <w:r>
        <w:t xml:space="preserve"> </w:t>
      </w:r>
      <w:r>
        <w:t>eğitime erişimini, eğitim ortamlarına katılımını</w:t>
      </w:r>
      <w:r>
        <w:t xml:space="preserve"> </w:t>
      </w:r>
      <w:r>
        <w:t xml:space="preserve">ve bu doğrultuda onlarla ilgili </w:t>
      </w:r>
      <w:r>
        <w:t>profe</w:t>
      </w:r>
      <w:r>
        <w:t>syonellerin desteklenmesine</w:t>
      </w:r>
      <w:r>
        <w:rPr>
          <w:i/>
        </w:rPr>
        <w:t xml:space="preserve"> </w:t>
      </w:r>
      <w:r>
        <w:t xml:space="preserve">yönelik süreçleri gerektiren bir </w:t>
      </w:r>
      <w:r>
        <w:t>“anlayış”tır. Kapsayıcı eğitim bir program, müfredat ya da yaklaşımdan ziyade, her şeyden öte bir anlayıştır</w:t>
      </w:r>
      <w:r>
        <w:t xml:space="preserve">.  </w:t>
      </w:r>
    </w:p>
    <w:p w:rsidR="00EB6A25" w:rsidRDefault="001037FA">
      <w:pPr>
        <w:spacing w:after="58" w:line="249" w:lineRule="auto"/>
        <w:ind w:left="10" w:right="749"/>
        <w:jc w:val="right"/>
      </w:pPr>
      <w:r>
        <w:t>Kapsayıcı eğitimin sosyolojik, politik, felsefi ve ideolojik temelleri bulunmaktadı</w:t>
      </w:r>
      <w:r>
        <w:t xml:space="preserve">r. En </w:t>
      </w:r>
    </w:p>
    <w:p w:rsidR="00EB6A25" w:rsidRDefault="001037FA">
      <w:pPr>
        <w:ind w:left="9" w:right="748"/>
      </w:pPr>
      <w:r>
        <w:t>temelde ele alındığında, kapsayıcı (</w:t>
      </w:r>
      <w:r>
        <w:rPr>
          <w:i/>
        </w:rPr>
        <w:t>inclusive</w:t>
      </w:r>
      <w:r>
        <w:t xml:space="preserve">) sözcüğü etimolojik olarak Latince bir eylem olan </w:t>
      </w:r>
      <w:r>
        <w:t>kapsamak (</w:t>
      </w:r>
      <w:r>
        <w:rPr>
          <w:i/>
        </w:rPr>
        <w:t>includerer</w:t>
      </w:r>
      <w:r>
        <w:t xml:space="preserve">) sözcüğünden türetilmiştir ve </w:t>
      </w:r>
      <w:r>
        <w:t>dâhil olmak, ait olmak</w:t>
      </w:r>
      <w:r>
        <w:rPr>
          <w:b/>
        </w:rPr>
        <w:t xml:space="preserve"> </w:t>
      </w:r>
      <w:r>
        <w:t xml:space="preserve">anlamına gelmektedir </w:t>
      </w:r>
      <w:r>
        <w:t xml:space="preserve">(Felder, 2018).  </w:t>
      </w:r>
    </w:p>
    <w:p w:rsidR="00EB6A25" w:rsidRDefault="001037FA">
      <w:pPr>
        <w:spacing w:after="69" w:line="249" w:lineRule="auto"/>
        <w:ind w:left="10" w:right="746"/>
        <w:jc w:val="right"/>
      </w:pPr>
      <w:r>
        <w:t xml:space="preserve">Kapsayıcı eğitimin farklı zamanlarda, farklı araştırmacılar tarafından çeşitli özellikler </w:t>
      </w:r>
    </w:p>
    <w:p w:rsidR="00EB6A25" w:rsidRDefault="001037FA">
      <w:pPr>
        <w:ind w:left="9" w:right="15"/>
      </w:pPr>
      <w:r>
        <w:t>vurgulanarak yapılmış tanımları bulunmaktadır. Bunlardan bazıları Şekil 1’de yer almaktadır:</w:t>
      </w:r>
      <w:r>
        <w:t xml:space="preserve"> </w:t>
      </w:r>
    </w:p>
    <w:tbl>
      <w:tblPr>
        <w:tblStyle w:val="TableGrid"/>
        <w:tblW w:w="8196" w:type="dxa"/>
        <w:tblInd w:w="1080" w:type="dxa"/>
        <w:tblCellMar>
          <w:top w:w="0" w:type="dxa"/>
          <w:left w:w="106" w:type="dxa"/>
          <w:bottom w:w="0" w:type="dxa"/>
          <w:right w:w="0" w:type="dxa"/>
        </w:tblCellMar>
        <w:tblLook w:val="04A0" w:firstRow="1" w:lastRow="0" w:firstColumn="1" w:lastColumn="0" w:noHBand="0" w:noVBand="1"/>
      </w:tblPr>
      <w:tblGrid>
        <w:gridCol w:w="1794"/>
        <w:gridCol w:w="6402"/>
      </w:tblGrid>
      <w:tr w:rsidR="00EB6A25">
        <w:trPr>
          <w:trHeight w:val="754"/>
        </w:trPr>
        <w:tc>
          <w:tcPr>
            <w:tcW w:w="1794" w:type="dxa"/>
            <w:tcBorders>
              <w:top w:val="single" w:sz="8" w:space="0" w:color="FFFFFF"/>
              <w:left w:val="single" w:sz="8" w:space="0" w:color="FFFFFF"/>
              <w:bottom w:val="single" w:sz="8" w:space="0" w:color="FFFFFF"/>
              <w:right w:val="single" w:sz="8" w:space="0" w:color="FFFFFF"/>
            </w:tcBorders>
            <w:shd w:val="clear" w:color="auto" w:fill="D0D7E8"/>
          </w:tcPr>
          <w:p w:rsidR="00EB6A25" w:rsidRDefault="001037FA">
            <w:pPr>
              <w:spacing w:after="0" w:line="259" w:lineRule="auto"/>
              <w:ind w:left="26" w:firstLine="0"/>
              <w:jc w:val="left"/>
            </w:pPr>
            <w:r>
              <w:rPr>
                <w:sz w:val="22"/>
              </w:rPr>
              <w:t xml:space="preserve">Ballard, 1995 </w:t>
            </w:r>
          </w:p>
        </w:tc>
        <w:tc>
          <w:tcPr>
            <w:tcW w:w="6402" w:type="dxa"/>
            <w:tcBorders>
              <w:top w:val="single" w:sz="8" w:space="0" w:color="FFFFFF"/>
              <w:left w:val="single" w:sz="8" w:space="0" w:color="FFFFFF"/>
              <w:bottom w:val="single" w:sz="8" w:space="0" w:color="FFFFFF"/>
              <w:right w:val="single" w:sz="8" w:space="0" w:color="FFFFFF"/>
            </w:tcBorders>
            <w:shd w:val="clear" w:color="auto" w:fill="D0D7E8"/>
          </w:tcPr>
          <w:p w:rsidR="00EB6A25" w:rsidRDefault="001037FA">
            <w:pPr>
              <w:spacing w:after="0" w:line="259" w:lineRule="auto"/>
              <w:ind w:left="1" w:firstLine="0"/>
            </w:pPr>
            <w:r>
              <w:rPr>
                <w:sz w:val="22"/>
              </w:rPr>
              <w:t>Kapsayıcı eğitim, genel eğitim okullarındaki “özel gerek</w:t>
            </w:r>
            <w:r>
              <w:rPr>
                <w:sz w:val="22"/>
              </w:rPr>
              <w:t xml:space="preserve">sinimli çocukların” ihtiyaçlarını karşılayan “özel” öğretmenlerle ilgili değildir. </w:t>
            </w:r>
            <w:r>
              <w:rPr>
                <w:sz w:val="22"/>
              </w:rPr>
              <w:t xml:space="preserve"> </w:t>
            </w:r>
          </w:p>
        </w:tc>
      </w:tr>
      <w:tr w:rsidR="00EB6A25">
        <w:trPr>
          <w:trHeight w:val="792"/>
        </w:trPr>
        <w:tc>
          <w:tcPr>
            <w:tcW w:w="1794" w:type="dxa"/>
            <w:tcBorders>
              <w:top w:val="single" w:sz="8" w:space="0" w:color="FFFFFF"/>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0" w:firstLine="0"/>
              <w:jc w:val="left"/>
            </w:pPr>
            <w:r>
              <w:rPr>
                <w:sz w:val="22"/>
              </w:rPr>
              <w:t xml:space="preserve">Kurth &amp; Gross, 2014 </w:t>
            </w:r>
          </w:p>
        </w:tc>
        <w:tc>
          <w:tcPr>
            <w:tcW w:w="6402" w:type="dxa"/>
            <w:tcBorders>
              <w:top w:val="single" w:sz="8" w:space="0" w:color="FFFFFF"/>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1" w:right="102" w:firstLine="0"/>
            </w:pPr>
            <w:r>
              <w:rPr>
                <w:sz w:val="22"/>
              </w:rPr>
              <w:t>Bir öğrencinin genel eğitim faaliyetlerine ve müfredatına tam olarak katılması için ihtiyaç duyacağı tüm destek ve hizmetlere erişmesinin bir gereklilik olduğu sistemdir.</w:t>
            </w:r>
            <w:r>
              <w:rPr>
                <w:sz w:val="22"/>
              </w:rPr>
              <w:t xml:space="preserve"> </w:t>
            </w:r>
          </w:p>
        </w:tc>
      </w:tr>
      <w:tr w:rsidR="00EB6A25">
        <w:trPr>
          <w:trHeight w:val="756"/>
        </w:trPr>
        <w:tc>
          <w:tcPr>
            <w:tcW w:w="1794"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0" w:firstLine="0"/>
              <w:jc w:val="left"/>
            </w:pPr>
            <w:r>
              <w:rPr>
                <w:sz w:val="22"/>
              </w:rPr>
              <w:t xml:space="preserve">Hodkinson, 2020 </w:t>
            </w:r>
          </w:p>
        </w:tc>
        <w:tc>
          <w:tcPr>
            <w:tcW w:w="6402"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1" w:firstLine="0"/>
            </w:pPr>
            <w:r>
              <w:rPr>
                <w:sz w:val="22"/>
              </w:rPr>
              <w:t>Kapsayıcı eğitim, tüm çocukların “eğer”siz ve “ama”sız genel eğitim sınıflarında bir arada bulunması üzerine inşa edilen bir yapıdır.</w:t>
            </w:r>
            <w:r>
              <w:rPr>
                <w:sz w:val="22"/>
              </w:rPr>
              <w:t xml:space="preserve"> </w:t>
            </w:r>
          </w:p>
        </w:tc>
      </w:tr>
      <w:tr w:rsidR="00EB6A25">
        <w:trPr>
          <w:trHeight w:val="1110"/>
        </w:trPr>
        <w:tc>
          <w:tcPr>
            <w:tcW w:w="1794" w:type="dxa"/>
            <w:tcBorders>
              <w:top w:val="single" w:sz="7" w:space="0" w:color="E9ECF4"/>
              <w:left w:val="single" w:sz="8" w:space="0" w:color="FFFFFF"/>
              <w:bottom w:val="single" w:sz="8" w:space="0" w:color="FFFFFF"/>
              <w:right w:val="single" w:sz="8" w:space="0" w:color="FFFFFF"/>
            </w:tcBorders>
            <w:shd w:val="clear" w:color="auto" w:fill="E9ECF4"/>
          </w:tcPr>
          <w:p w:rsidR="00EB6A25" w:rsidRDefault="001037FA">
            <w:pPr>
              <w:spacing w:after="0" w:line="259" w:lineRule="auto"/>
              <w:ind w:left="26" w:firstLine="0"/>
              <w:jc w:val="left"/>
            </w:pPr>
            <w:r>
              <w:rPr>
                <w:sz w:val="22"/>
              </w:rPr>
              <w:t xml:space="preserve">Graham, 2020 </w:t>
            </w:r>
          </w:p>
        </w:tc>
        <w:tc>
          <w:tcPr>
            <w:tcW w:w="6402" w:type="dxa"/>
            <w:tcBorders>
              <w:top w:val="single" w:sz="7" w:space="0" w:color="E9ECF4"/>
              <w:left w:val="single" w:sz="8" w:space="0" w:color="FFFFFF"/>
              <w:bottom w:val="single" w:sz="8" w:space="0" w:color="FFFFFF"/>
              <w:right w:val="single" w:sz="8" w:space="0" w:color="FFFFFF"/>
            </w:tcBorders>
            <w:shd w:val="clear" w:color="auto" w:fill="E9ECF4"/>
          </w:tcPr>
          <w:p w:rsidR="00EB6A25" w:rsidRDefault="001037FA">
            <w:pPr>
              <w:spacing w:after="0" w:line="259" w:lineRule="auto"/>
              <w:ind w:left="1" w:right="103" w:firstLine="0"/>
            </w:pPr>
            <w:r>
              <w:rPr>
                <w:sz w:val="22"/>
              </w:rPr>
              <w:t xml:space="preserve">Engelleri ortadan </w:t>
            </w:r>
            <w:r>
              <w:rPr>
                <w:sz w:val="22"/>
              </w:rPr>
              <w:t>kaldırmayı, tüm öğrencilerin aynı yaştaki akranları ile öğrenme deneyimlerine ve öğrenme</w:t>
            </w:r>
            <w:r>
              <w:rPr>
                <w:sz w:val="22"/>
              </w:rPr>
              <w:t xml:space="preserve"> ortamlarına katılmalarını sağlayan temel bir insan hakkı ve eğitimde sistemli bir reform </w:t>
            </w:r>
            <w:r>
              <w:rPr>
                <w:sz w:val="22"/>
              </w:rPr>
              <w:t xml:space="preserve">sürecidir. </w:t>
            </w:r>
          </w:p>
        </w:tc>
      </w:tr>
    </w:tbl>
    <w:p w:rsidR="00EB6A25" w:rsidRDefault="001037FA">
      <w:pPr>
        <w:spacing w:after="71"/>
        <w:ind w:left="1078" w:right="15"/>
      </w:pPr>
      <w:r>
        <w:rPr>
          <w:i/>
        </w:rPr>
        <w:t>Şekil 1</w:t>
      </w:r>
      <w:r>
        <w:t>. Kapsayıcı eğitim tanımları</w:t>
      </w:r>
      <w:r>
        <w:t xml:space="preserve"> </w:t>
      </w:r>
    </w:p>
    <w:p w:rsidR="00EB6A25" w:rsidRDefault="001037FA">
      <w:pPr>
        <w:spacing w:after="90" w:line="249" w:lineRule="auto"/>
        <w:ind w:left="10" w:right="747"/>
        <w:jc w:val="right"/>
      </w:pPr>
      <w:r>
        <w:t>Tanımlarda vurgulanan özelliklere dikkat edildiğinde, 1990</w:t>
      </w:r>
      <w:r>
        <w:t>’</w:t>
      </w:r>
      <w:r>
        <w:t xml:space="preserve">lı yıllarda sadece özel </w:t>
      </w:r>
    </w:p>
    <w:p w:rsidR="00EB6A25" w:rsidRDefault="001037FA">
      <w:pPr>
        <w:spacing w:line="327" w:lineRule="auto"/>
        <w:ind w:left="9" w:right="749"/>
      </w:pPr>
      <w:r>
        <w:t>gereksinimli çocuklarla ilişkilendirilen bir kapsayıcı eğitim kavramına tepki ile</w:t>
      </w:r>
      <w:r>
        <w:t xml:space="preserve"> </w:t>
      </w:r>
      <w:r>
        <w:t>2000’li yıllarda tüm öğrencilerin d</w:t>
      </w:r>
      <w:r>
        <w:t>â</w:t>
      </w:r>
      <w:r>
        <w:t>hil olduğu, aidiyet geliştirdiği bir yapı ve sistem boyutları ön plana çıkmıştır.</w:t>
      </w:r>
      <w:r>
        <w:t xml:space="preserve"> </w:t>
      </w:r>
      <w:r>
        <w:rPr>
          <w:b/>
        </w:rPr>
        <w:t xml:space="preserve">Kapsayıcı Eğitimin Yararları </w:t>
      </w:r>
    </w:p>
    <w:p w:rsidR="00EB6A25" w:rsidRDefault="001037FA">
      <w:pPr>
        <w:ind w:left="9" w:right="746"/>
      </w:pPr>
      <w:r>
        <w:t>Kapsayıcı eğitim</w:t>
      </w:r>
      <w:r>
        <w:t xml:space="preserve">, </w:t>
      </w:r>
      <w:r>
        <w:t>tüm öğre</w:t>
      </w:r>
      <w:r>
        <w:t>ncileri destekleyebilecek bir altyapı üzerinde</w:t>
      </w:r>
      <w:r>
        <w:t xml:space="preserve">, </w:t>
      </w:r>
      <w:r>
        <w:t>öğretmenlerin mesleki gelişimi de bu yönde sağlanarak sunulduğunda, öğrencilere, ailelere ve topluma yararı olabilecek bir anlayıştır. Örneğin, kapsayıcı eğitim uygulamaları, aynı ortamda eğitimine devam eden</w:t>
      </w:r>
      <w:r>
        <w:t xml:space="preserve"> hem gelişimsel yetersizliği olan çocuklar hem de tipik gelişim gösteren akranlarının gelişimlerini desteklemekte; akran etkileşim ortamına katkı sağlayarak çocukların öğrenme süreçlerini </w:t>
      </w:r>
      <w:r>
        <w:t>yönlendirmeye ya</w:t>
      </w:r>
      <w:r>
        <w:t>rdımcı olmaktadır (Allen ve Cowdery, 2015). Tüm çocu</w:t>
      </w:r>
      <w:r>
        <w:t xml:space="preserve">kların aileleri kapsayıcı eğitim ortamlarında eğitim alan çocukları vesilesi ile kapsayıcı eğitime yönelik olumlu tutum geliştirmektedir (Barton ve Smith, 2015). Kapsayıcı ortamlarda bulunan çocuklar </w:t>
      </w:r>
      <w:r>
        <w:t>ayr</w:t>
      </w:r>
      <w:r>
        <w:t>ıştırılmış ortamlarda eğitim gören benzer özellikteki</w:t>
      </w:r>
      <w:r>
        <w:t xml:space="preserve"> akranlarına göre öğretimsel hedeflerinde bulunan iletişim, sosyal ve akademik becerileri daha kısa sürede öğrenebilmektedir (Hunt</w:t>
      </w:r>
      <w:r>
        <w:t xml:space="preserve"> vd., 1994). </w:t>
      </w:r>
    </w:p>
    <w:p w:rsidR="00EB6A25" w:rsidRDefault="001037FA">
      <w:pPr>
        <w:spacing w:after="38"/>
        <w:ind w:left="1078" w:right="15"/>
      </w:pPr>
      <w:r>
        <w:t>Ülkemizde kapsayıcı eğiti</w:t>
      </w:r>
      <w:r>
        <w:t xml:space="preserve">min </w:t>
      </w:r>
      <w:r>
        <w:rPr>
          <w:i/>
        </w:rPr>
        <w:t>(inclusive education/inclusion)</w:t>
      </w:r>
      <w:r>
        <w:t xml:space="preserve"> </w:t>
      </w:r>
      <w:r>
        <w:t xml:space="preserve">karşılığı olarak </w:t>
      </w:r>
    </w:p>
    <w:p w:rsidR="00EB6A25" w:rsidRDefault="001037FA">
      <w:pPr>
        <w:ind w:left="9" w:right="449"/>
      </w:pPr>
      <w:r>
        <w:t xml:space="preserve">kaynaştırma </w:t>
      </w:r>
      <w:r>
        <w:rPr>
          <w:i/>
        </w:rPr>
        <w:t>(integration)</w:t>
      </w:r>
      <w:r>
        <w:t xml:space="preserve"> </w:t>
      </w:r>
      <w:r>
        <w:t>ve bütü</w:t>
      </w:r>
      <w:r>
        <w:t xml:space="preserve">nleştirme </w:t>
      </w:r>
      <w:r>
        <w:rPr>
          <w:i/>
        </w:rPr>
        <w:t>(mainstreaming)</w:t>
      </w:r>
      <w:r>
        <w:t xml:space="preserve"> </w:t>
      </w:r>
      <w:r>
        <w:t>ifadeleri de kullanılmaktadır. Ancak bu kavramların birbirinden farklılıkları bulunmaktadır (Şekil</w:t>
      </w:r>
      <w:r>
        <w:t xml:space="preserve"> 2). </w:t>
      </w:r>
    </w:p>
    <w:tbl>
      <w:tblPr>
        <w:tblStyle w:val="TableGrid"/>
        <w:tblW w:w="8196" w:type="dxa"/>
        <w:tblInd w:w="1080" w:type="dxa"/>
        <w:tblCellMar>
          <w:top w:w="53" w:type="dxa"/>
          <w:left w:w="106" w:type="dxa"/>
          <w:bottom w:w="0" w:type="dxa"/>
          <w:right w:w="115" w:type="dxa"/>
        </w:tblCellMar>
        <w:tblLook w:val="04A0" w:firstRow="1" w:lastRow="0" w:firstColumn="1" w:lastColumn="0" w:noHBand="0" w:noVBand="1"/>
      </w:tblPr>
      <w:tblGrid>
        <w:gridCol w:w="3900"/>
        <w:gridCol w:w="4296"/>
      </w:tblGrid>
      <w:tr w:rsidR="00EB6A25">
        <w:trPr>
          <w:trHeight w:val="498"/>
        </w:trPr>
        <w:tc>
          <w:tcPr>
            <w:tcW w:w="3900" w:type="dxa"/>
            <w:tcBorders>
              <w:top w:val="single" w:sz="8" w:space="0" w:color="FFFFFF"/>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0" w:firstLine="0"/>
              <w:jc w:val="left"/>
            </w:pPr>
            <w:r>
              <w:rPr>
                <w:b/>
                <w:sz w:val="20"/>
              </w:rPr>
              <w:t xml:space="preserve">Kaynaştırma/Bütünleştirme </w:t>
            </w:r>
            <w:r>
              <w:rPr>
                <w:i/>
                <w:sz w:val="20"/>
              </w:rPr>
              <w:t>(Integration/Mainstreaming)</w:t>
            </w:r>
            <w:r>
              <w:rPr>
                <w:b/>
                <w:sz w:val="20"/>
              </w:rPr>
              <w:t xml:space="preserve"> </w:t>
            </w:r>
          </w:p>
        </w:tc>
        <w:tc>
          <w:tcPr>
            <w:tcW w:w="4296" w:type="dxa"/>
            <w:tcBorders>
              <w:top w:val="single" w:sz="8" w:space="0" w:color="FFFFFF"/>
              <w:left w:val="single" w:sz="8" w:space="0" w:color="FFFFFF"/>
              <w:bottom w:val="single" w:sz="7" w:space="0" w:color="E9ECF4"/>
              <w:right w:val="single" w:sz="8" w:space="0" w:color="FFFFFF"/>
            </w:tcBorders>
            <w:shd w:val="clear" w:color="auto" w:fill="D0D7E8"/>
          </w:tcPr>
          <w:p w:rsidR="00EB6A25" w:rsidRDefault="001037FA">
            <w:pPr>
              <w:spacing w:after="4" w:line="259" w:lineRule="auto"/>
              <w:ind w:left="2" w:firstLine="0"/>
              <w:jc w:val="left"/>
            </w:pPr>
            <w:r>
              <w:rPr>
                <w:b/>
                <w:sz w:val="20"/>
              </w:rPr>
              <w:t xml:space="preserve">Kapsayıcı Eğitim  </w:t>
            </w:r>
          </w:p>
          <w:p w:rsidR="00EB6A25" w:rsidRDefault="001037FA">
            <w:pPr>
              <w:spacing w:after="0" w:line="259" w:lineRule="auto"/>
              <w:ind w:left="2" w:firstLine="0"/>
              <w:jc w:val="left"/>
            </w:pPr>
            <w:r>
              <w:rPr>
                <w:i/>
                <w:sz w:val="20"/>
              </w:rPr>
              <w:t>(Inclusive Education)</w:t>
            </w:r>
            <w:r>
              <w:rPr>
                <w:b/>
                <w:sz w:val="20"/>
              </w:rPr>
              <w:t xml:space="preserve"> </w:t>
            </w:r>
          </w:p>
        </w:tc>
      </w:tr>
      <w:tr w:rsidR="00EB6A25">
        <w:trPr>
          <w:trHeight w:val="494"/>
        </w:trPr>
        <w:tc>
          <w:tcPr>
            <w:tcW w:w="3900" w:type="dxa"/>
            <w:tcBorders>
              <w:top w:val="single" w:sz="7" w:space="0" w:color="E9ECF4"/>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0" w:firstLine="0"/>
              <w:jc w:val="left"/>
            </w:pPr>
            <w:r>
              <w:rPr>
                <w:sz w:val="20"/>
              </w:rPr>
              <w:t>Özel gereksinimli çocuklara odaklıdır.</w:t>
            </w:r>
            <w:r>
              <w:rPr>
                <w:sz w:val="20"/>
              </w:rPr>
              <w:t xml:space="preserve"> </w:t>
            </w:r>
          </w:p>
        </w:tc>
        <w:tc>
          <w:tcPr>
            <w:tcW w:w="4296" w:type="dxa"/>
            <w:tcBorders>
              <w:top w:val="single" w:sz="7" w:space="0" w:color="E9ECF4"/>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2" w:firstLine="0"/>
              <w:jc w:val="left"/>
            </w:pPr>
            <w:r>
              <w:rPr>
                <w:sz w:val="20"/>
              </w:rPr>
              <w:t>Tüm çocukların özelliklerini dikkate alarak eğitim</w:t>
            </w:r>
            <w:r>
              <w:rPr>
                <w:sz w:val="20"/>
              </w:rPr>
              <w:t xml:space="preserve">de </w:t>
            </w:r>
            <w:r>
              <w:rPr>
                <w:sz w:val="20"/>
              </w:rPr>
              <w:t>eşit erişim</w:t>
            </w:r>
            <w:r>
              <w:rPr>
                <w:sz w:val="20"/>
              </w:rPr>
              <w:t xml:space="preserve">e yöneliktir. </w:t>
            </w:r>
          </w:p>
        </w:tc>
      </w:tr>
      <w:tr w:rsidR="00EB6A25">
        <w:trPr>
          <w:trHeight w:val="725"/>
        </w:trPr>
        <w:tc>
          <w:tcPr>
            <w:tcW w:w="3900"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0" w:firstLine="0"/>
              <w:jc w:val="left"/>
            </w:pPr>
            <w:r>
              <w:rPr>
                <w:sz w:val="20"/>
              </w:rPr>
              <w:t xml:space="preserve">Çocukların eğitim ortamına hazır olmasını </w:t>
            </w:r>
            <w:r>
              <w:rPr>
                <w:sz w:val="20"/>
              </w:rPr>
              <w:t xml:space="preserve">gerektirir. </w:t>
            </w:r>
          </w:p>
        </w:tc>
        <w:tc>
          <w:tcPr>
            <w:tcW w:w="4296"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2" w:firstLine="0"/>
              <w:jc w:val="left"/>
            </w:pPr>
            <w:r>
              <w:rPr>
                <w:sz w:val="20"/>
              </w:rPr>
              <w:t>Eğitim ortamlarının çocukların özelliklerin</w:t>
            </w:r>
            <w:r>
              <w:rPr>
                <w:sz w:val="20"/>
              </w:rPr>
              <w:t xml:space="preserve">e göre </w:t>
            </w:r>
            <w:r>
              <w:rPr>
                <w:sz w:val="20"/>
              </w:rPr>
              <w:t xml:space="preserve">yapısal ve işlevsel olarak düzenlenmesi söz </w:t>
            </w:r>
            <w:r>
              <w:rPr>
                <w:sz w:val="20"/>
              </w:rPr>
              <w:t xml:space="preserve">konusudur. </w:t>
            </w:r>
          </w:p>
        </w:tc>
      </w:tr>
      <w:tr w:rsidR="00EB6A25">
        <w:trPr>
          <w:trHeight w:val="955"/>
        </w:trPr>
        <w:tc>
          <w:tcPr>
            <w:tcW w:w="3900" w:type="dxa"/>
            <w:tcBorders>
              <w:top w:val="single" w:sz="7" w:space="0" w:color="E9ECF4"/>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0" w:firstLine="0"/>
              <w:jc w:val="left"/>
            </w:pPr>
            <w:r>
              <w:rPr>
                <w:sz w:val="20"/>
              </w:rPr>
              <w:t>Genel eğitim ortamlarında çocukların yarı zamanlı ya da tam zamanlı şekilde bulunmasını içerir.</w:t>
            </w:r>
            <w:r>
              <w:rPr>
                <w:sz w:val="20"/>
              </w:rPr>
              <w:t xml:space="preserve"> </w:t>
            </w:r>
          </w:p>
        </w:tc>
        <w:tc>
          <w:tcPr>
            <w:tcW w:w="4296" w:type="dxa"/>
            <w:tcBorders>
              <w:top w:val="single" w:sz="7" w:space="0" w:color="E9ECF4"/>
              <w:left w:val="single" w:sz="8" w:space="0" w:color="FFFFFF"/>
              <w:bottom w:val="single" w:sz="7" w:space="0" w:color="D0D7E8"/>
              <w:right w:val="single" w:sz="8" w:space="0" w:color="FFFFFF"/>
            </w:tcBorders>
            <w:shd w:val="clear" w:color="auto" w:fill="E9ECF4"/>
          </w:tcPr>
          <w:p w:rsidR="00EB6A25" w:rsidRDefault="001037FA">
            <w:pPr>
              <w:spacing w:after="0" w:line="259" w:lineRule="auto"/>
              <w:ind w:left="2" w:firstLine="0"/>
              <w:jc w:val="left"/>
            </w:pPr>
            <w:r>
              <w:rPr>
                <w:sz w:val="20"/>
              </w:rPr>
              <w:t xml:space="preserve">Tüm çocukların gelişimsel özellikleri ve gereksinimlerine göre öğretimsel uyarlamalar yapılarak eğitim ortamlarına erişim ve katılımlarını içerir. </w:t>
            </w:r>
            <w:r>
              <w:rPr>
                <w:sz w:val="20"/>
              </w:rPr>
              <w:t xml:space="preserve"> </w:t>
            </w:r>
          </w:p>
        </w:tc>
      </w:tr>
      <w:tr w:rsidR="00EB6A25">
        <w:trPr>
          <w:trHeight w:val="725"/>
        </w:trPr>
        <w:tc>
          <w:tcPr>
            <w:tcW w:w="3900"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0" w:firstLine="0"/>
              <w:jc w:val="left"/>
            </w:pPr>
            <w:r>
              <w:rPr>
                <w:sz w:val="20"/>
              </w:rPr>
              <w:t xml:space="preserve">Çocukların “bireysel farklılıkları” ön plandadır ve çoğu zaman bu durum sorun ya da ayırıcı özellik olarak </w:t>
            </w:r>
            <w:r>
              <w:rPr>
                <w:sz w:val="20"/>
              </w:rPr>
              <w:t xml:space="preserve">görülür. </w:t>
            </w:r>
          </w:p>
        </w:tc>
        <w:tc>
          <w:tcPr>
            <w:tcW w:w="4296" w:type="dxa"/>
            <w:tcBorders>
              <w:top w:val="single" w:sz="7" w:space="0" w:color="D0D7E8"/>
              <w:left w:val="single" w:sz="8" w:space="0" w:color="FFFFFF"/>
              <w:bottom w:val="single" w:sz="7" w:space="0" w:color="E9ECF4"/>
              <w:right w:val="single" w:sz="8" w:space="0" w:color="FFFFFF"/>
            </w:tcBorders>
            <w:shd w:val="clear" w:color="auto" w:fill="D0D7E8"/>
          </w:tcPr>
          <w:p w:rsidR="00EB6A25" w:rsidRDefault="001037FA">
            <w:pPr>
              <w:spacing w:after="0" w:line="259" w:lineRule="auto"/>
              <w:ind w:left="2" w:firstLine="0"/>
              <w:jc w:val="left"/>
            </w:pPr>
            <w:r>
              <w:rPr>
                <w:sz w:val="20"/>
              </w:rPr>
              <w:t>“Çeşitlilik” esastır ve bireysel farklılıklar olağan karşılanarak ayırıcı özellik şeklinde vurgulanmaz.</w:t>
            </w:r>
            <w:r>
              <w:rPr>
                <w:sz w:val="20"/>
              </w:rPr>
              <w:t xml:space="preserve"> </w:t>
            </w:r>
          </w:p>
        </w:tc>
      </w:tr>
      <w:tr w:rsidR="00EB6A25">
        <w:trPr>
          <w:trHeight w:val="481"/>
        </w:trPr>
        <w:tc>
          <w:tcPr>
            <w:tcW w:w="3900" w:type="dxa"/>
            <w:tcBorders>
              <w:top w:val="single" w:sz="7" w:space="0" w:color="E9ECF4"/>
              <w:left w:val="single" w:sz="8" w:space="0" w:color="FFFFFF"/>
              <w:bottom w:val="nil"/>
              <w:right w:val="single" w:sz="8" w:space="0" w:color="FFFFFF"/>
            </w:tcBorders>
            <w:shd w:val="clear" w:color="auto" w:fill="E9ECF4"/>
          </w:tcPr>
          <w:p w:rsidR="00EB6A25" w:rsidRDefault="001037FA">
            <w:pPr>
              <w:spacing w:after="0" w:line="259" w:lineRule="auto"/>
              <w:ind w:left="0" w:firstLine="0"/>
              <w:jc w:val="left"/>
            </w:pPr>
            <w:r>
              <w:rPr>
                <w:sz w:val="20"/>
              </w:rPr>
              <w:t xml:space="preserve">Ayrıştırılan çocukların bütünleştirilmesine </w:t>
            </w:r>
            <w:r>
              <w:rPr>
                <w:sz w:val="20"/>
              </w:rPr>
              <w:t xml:space="preserve">yönelik destek sunulur. </w:t>
            </w:r>
          </w:p>
        </w:tc>
        <w:tc>
          <w:tcPr>
            <w:tcW w:w="4296" w:type="dxa"/>
            <w:tcBorders>
              <w:top w:val="single" w:sz="7" w:space="0" w:color="E9ECF4"/>
              <w:left w:val="single" w:sz="8" w:space="0" w:color="FFFFFF"/>
              <w:bottom w:val="nil"/>
              <w:right w:val="single" w:sz="8" w:space="0" w:color="FFFFFF"/>
            </w:tcBorders>
            <w:shd w:val="clear" w:color="auto" w:fill="E9ECF4"/>
          </w:tcPr>
          <w:p w:rsidR="00EB6A25" w:rsidRDefault="001037FA">
            <w:pPr>
              <w:spacing w:after="0" w:line="259" w:lineRule="auto"/>
              <w:ind w:left="2" w:firstLine="0"/>
              <w:jc w:val="left"/>
            </w:pPr>
            <w:r>
              <w:rPr>
                <w:sz w:val="20"/>
              </w:rPr>
              <w:t>Tüm çocukların okula aidiyeti, katılımı için gerekli tedbirler alınır.</w:t>
            </w:r>
            <w:r>
              <w:rPr>
                <w:sz w:val="20"/>
              </w:rPr>
              <w:t xml:space="preserve"> </w:t>
            </w:r>
          </w:p>
        </w:tc>
      </w:tr>
    </w:tbl>
    <w:p w:rsidR="00EB6A25" w:rsidRDefault="001037FA">
      <w:pPr>
        <w:ind w:left="1078" w:right="15"/>
      </w:pPr>
      <w:r>
        <w:rPr>
          <w:i/>
        </w:rPr>
        <w:t>Şekil 2.</w:t>
      </w:r>
      <w:r>
        <w:t xml:space="preserve"> </w:t>
      </w:r>
      <w:r>
        <w:t>Kaynaştırma/</w:t>
      </w:r>
      <w:r>
        <w:t>b</w:t>
      </w:r>
      <w:r>
        <w:t xml:space="preserve">ütünleştirme ve </w:t>
      </w:r>
      <w:r>
        <w:t>k</w:t>
      </w:r>
      <w:r>
        <w:t xml:space="preserve">apsayıcı </w:t>
      </w:r>
      <w:r>
        <w:t>e</w:t>
      </w:r>
      <w:r>
        <w:t>ğitim</w:t>
      </w:r>
      <w:r>
        <w:t xml:space="preserve"> </w:t>
      </w:r>
    </w:p>
    <w:p w:rsidR="00EB6A25" w:rsidRDefault="001037FA">
      <w:pPr>
        <w:ind w:left="1078" w:right="15"/>
      </w:pPr>
      <w:r>
        <w:t xml:space="preserve">Kapsayıcı eğitimin kaynaştırma ya da bütünleştirme kavramları ile bir arada ya da </w:t>
      </w:r>
    </w:p>
    <w:p w:rsidR="00EB6A25" w:rsidRDefault="001037FA">
      <w:pPr>
        <w:spacing w:line="319" w:lineRule="auto"/>
        <w:ind w:left="9" w:right="745"/>
      </w:pPr>
      <w:r>
        <w:t>birbiri ile örtüşük kullanımlarında Türkçe çevirilerinden kaynaklı sorunlar olduğu gibi, kapsayıcı eğitimin odağının da</w:t>
      </w:r>
      <w:r>
        <w:t xml:space="preserve"> </w:t>
      </w:r>
      <w:r>
        <w:t>tam olarak anlaşılamamasının, daha çok özel eğitim al</w:t>
      </w:r>
      <w:r>
        <w:t xml:space="preserve">anı ile ilişkili ele alınmasının da etkili olduğu düşünülmektedir (Yılmaz Atman, 2022). </w:t>
      </w:r>
      <w:r>
        <w:t xml:space="preserve"> </w:t>
      </w:r>
    </w:p>
    <w:p w:rsidR="00EB6A25" w:rsidRDefault="001037FA">
      <w:pPr>
        <w:pStyle w:val="Balk1"/>
        <w:spacing w:after="60"/>
        <w:ind w:left="1539" w:right="2348"/>
      </w:pPr>
      <w:r>
        <w:t>Kapsayıcı Eğitimin Temel Kavramları</w:t>
      </w:r>
      <w:r>
        <w:t xml:space="preserve"> </w:t>
      </w:r>
    </w:p>
    <w:p w:rsidR="00EB6A25" w:rsidRDefault="001037FA">
      <w:pPr>
        <w:ind w:left="9" w:right="746"/>
      </w:pPr>
      <w:r>
        <w:t xml:space="preserve">Kapsayıcı eğitim çeşitlilik, katılım, aidiyet, adalet </w:t>
      </w:r>
      <w:r>
        <w:rPr>
          <w:i/>
        </w:rPr>
        <w:t>(equity)</w:t>
      </w:r>
      <w:r>
        <w:t xml:space="preserve"> ve hak temelli </w:t>
      </w:r>
      <w:r>
        <w:t>yaklaşım</w:t>
      </w:r>
      <w:r>
        <w:t xml:space="preserve"> üzerinde </w:t>
      </w:r>
      <w:r>
        <w:t>şekillenen bir anlayıştır. Çeşitl</w:t>
      </w:r>
      <w:r>
        <w:t>ilik</w:t>
      </w:r>
      <w:r>
        <w:t xml:space="preserve">; </w:t>
      </w:r>
      <w:r>
        <w:t>yaş, etnik köken, ırk, cinsiyet, engellilik, sosyoekonomik düzey, dil, din, coğrafi konum gibi özelliklerin farklılıklarının doğasını değerlendirmeden ve yargılamadan olduğu gibi kabul etmeyi ve sosyal dışlamayı ortadan kaldırmayı ifade etmektedir (A</w:t>
      </w:r>
      <w:r>
        <w:t xml:space="preserve">inscow, 2020; Spandagou, 2020). Kapsayıcı eğitim anlayışında farklılıklar bir sorun olarak görülmekten ziyade “olağan” olarak karşılanarak çeşitlilik önemsenmektedir (Nilholm &amp; Alm, </w:t>
      </w:r>
      <w:r>
        <w:t xml:space="preserve">2010). </w:t>
      </w:r>
      <w:r>
        <w:t>Katılım,</w:t>
      </w:r>
      <w:r>
        <w:rPr>
          <w:b/>
        </w:rPr>
        <w:t xml:space="preserve"> </w:t>
      </w:r>
      <w:r>
        <w:t>tüm ço</w:t>
      </w:r>
      <w:r>
        <w:t>cukların aynı eğitim ortamında “bulunmasının” yanı sıra, kendi gereksinimlerine ve ilgilerine göre çeşitli uyarlamalara da yer verilerek öğrenme süreçlerine katılımını ifade etmektedir.</w:t>
      </w:r>
      <w:r>
        <w:rPr>
          <w:b/>
        </w:rPr>
        <w:t xml:space="preserve"> </w:t>
      </w:r>
      <w:r>
        <w:t>Okullarında ve sınıflarında tüm çocukların sosyal ilişkiler geliştirer</w:t>
      </w:r>
      <w:r>
        <w:t xml:space="preserve">ek </w:t>
      </w:r>
      <w:r>
        <w:t>kendilerini o eğitim ortamına ait hissedebilecekleri bir kapsayıcı kültürü oluşturmak, kapsayıcı eğitim uygulamalarının hayata geçirilmesi noktasında kritik öneme sahiptir.</w:t>
      </w:r>
      <w:r>
        <w:t xml:space="preserve"> </w:t>
      </w:r>
    </w:p>
    <w:p w:rsidR="00EB6A25" w:rsidRDefault="001037FA">
      <w:pPr>
        <w:ind w:left="1078" w:right="15"/>
      </w:pPr>
      <w:r>
        <w:t>Kapsayıcı bir okul, tüm üyelerinin hak ve sorumluluklara sahip olduğu, okulun h</w:t>
      </w:r>
      <w:r>
        <w:t xml:space="preserve">em </w:t>
      </w:r>
    </w:p>
    <w:p w:rsidR="00EB6A25" w:rsidRDefault="001037FA">
      <w:pPr>
        <w:ind w:left="9" w:right="749"/>
      </w:pPr>
      <w:r>
        <w:t>kendi ortamında hem de dışında sağlanan eğitimden tüm öğrencilerin benzer şekilde yararlanma fırsatına sahip olduğu, adaleti temel alan bir ortam sağlamaktadır (Thomas vd., 2</w:t>
      </w:r>
      <w:r>
        <w:t xml:space="preserve">005). Hak </w:t>
      </w:r>
      <w:r>
        <w:t>temelli yaklaşıma göre tüm çocukların ücretsiz ve zorunlu eğitime er</w:t>
      </w:r>
      <w:r>
        <w:t xml:space="preserve">işimi, ayrımcılığın ortadan kaldırılması, kaliteli eğitimin müfredat ve öğretim uygulamalarında yer alması ilkelerini </w:t>
      </w:r>
      <w:r>
        <w:t xml:space="preserve">içermektedir (Thomasevski, 2004).  </w:t>
      </w:r>
    </w:p>
    <w:p w:rsidR="00EB6A25" w:rsidRDefault="001037FA">
      <w:pPr>
        <w:spacing w:after="47"/>
        <w:ind w:left="1078" w:right="15"/>
      </w:pPr>
      <w:r>
        <w:t xml:space="preserve">Kapsayıcı eğitimin temel kavramları ne olduğunun anlaşılmasına yönelik bakış açısı </w:t>
      </w:r>
    </w:p>
    <w:p w:rsidR="00EB6A25" w:rsidRDefault="001037FA">
      <w:pPr>
        <w:spacing w:after="82"/>
        <w:ind w:left="9" w:right="15"/>
      </w:pPr>
      <w:r>
        <w:t>sunmakta, kavramın zeminin</w:t>
      </w:r>
      <w:r>
        <w:t xml:space="preserve">in </w:t>
      </w:r>
      <w:r>
        <w:t>yer aldığı mantık çerçevesini oluşturmaktadır.</w:t>
      </w:r>
      <w:r>
        <w:t xml:space="preserve"> </w:t>
      </w:r>
    </w:p>
    <w:p w:rsidR="00EB6A25" w:rsidRDefault="001037FA">
      <w:pPr>
        <w:pStyle w:val="Balk1"/>
        <w:ind w:left="1539" w:right="2348"/>
      </w:pPr>
      <w:r>
        <w:t>Kapsayıcı Eğitimin Gerekçeleri</w:t>
      </w:r>
      <w:r>
        <w:t xml:space="preserve"> </w:t>
      </w:r>
    </w:p>
    <w:p w:rsidR="00EB6A25" w:rsidRDefault="001037FA">
      <w:pPr>
        <w:ind w:left="9" w:right="747"/>
      </w:pPr>
      <w:r>
        <w:t xml:space="preserve">Kapsayıcı eğitim yaklaşımının eğitimsel, sosyal ve ekonomik gerekçeleri bulunmaktadır. Bu </w:t>
      </w:r>
      <w:r>
        <w:t>g</w:t>
      </w:r>
      <w:r>
        <w:t>erekçeler pek çok ülke tarafından kabul gören ve kapsayı</w:t>
      </w:r>
      <w:r>
        <w:t>cı eğitimin neden uygulanması gerektiğine ilişkin hemfikir olunan bakış açılarını yansıtmaktadır. Eğitimsel gerekçeler bağlamında, kapsayıcı eğitim yaklaşımı işler h</w:t>
      </w:r>
      <w:r>
        <w:t>â</w:t>
      </w:r>
      <w:r>
        <w:t>le geldiğinde, okullarda tüm çocuk</w:t>
      </w:r>
      <w:r>
        <w:t xml:space="preserve">lar birlikte </w:t>
      </w:r>
      <w:r>
        <w:t>eğitim alabilir ve bireysel farklılıklara y</w:t>
      </w:r>
      <w:r>
        <w:t xml:space="preserve">anıt veren, tüm çocukların yararlanabildiği öğretim yöntemlerinin kullanılarak tüm çocukların gelişimsel olarak ilerlemeleri desteklenebilir </w:t>
      </w:r>
      <w:r>
        <w:t xml:space="preserve">(UNESCO, 2020).  </w:t>
      </w:r>
    </w:p>
    <w:p w:rsidR="00EB6A25" w:rsidRDefault="001037FA">
      <w:pPr>
        <w:spacing w:after="81" w:line="249" w:lineRule="auto"/>
        <w:ind w:left="10" w:right="749"/>
        <w:jc w:val="right"/>
      </w:pPr>
      <w:r>
        <w:t>Sosyal gerekçeler bağlamında, kapsayıcı ok</w:t>
      </w:r>
      <w:r>
        <w:t xml:space="preserve">ullar, </w:t>
      </w:r>
      <w:r>
        <w:t xml:space="preserve">tüm çocukların birlikte eğitim </w:t>
      </w:r>
    </w:p>
    <w:p w:rsidR="00EB6A25" w:rsidRDefault="001037FA">
      <w:pPr>
        <w:spacing w:after="43"/>
        <w:ind w:left="9" w:right="749"/>
      </w:pPr>
      <w:r>
        <w:t>almasını sağlaya</w:t>
      </w:r>
      <w:r>
        <w:t>rak farklılıklara karşı tutumları değiştirebilir, insanları barış içerisinde</w:t>
      </w:r>
      <w:r>
        <w:t xml:space="preserve">, bir arada </w:t>
      </w:r>
      <w:r>
        <w:t xml:space="preserve">yaşamaya teşvik eden adil ve ayrımcı olmayan bir toplumun temelini oluşturur (UNESCO, 2003; </w:t>
      </w:r>
      <w:r>
        <w:t xml:space="preserve">UNESCO, 2020).  </w:t>
      </w:r>
    </w:p>
    <w:p w:rsidR="00EB6A25" w:rsidRDefault="001037FA">
      <w:pPr>
        <w:spacing w:after="15" w:line="249" w:lineRule="auto"/>
        <w:ind w:left="10" w:right="748"/>
        <w:jc w:val="right"/>
      </w:pPr>
      <w:r>
        <w:t>Ekonom</w:t>
      </w:r>
      <w:r>
        <w:t>ik gerekçeler bağlamında ise</w:t>
      </w:r>
      <w:r>
        <w:t xml:space="preserve">; </w:t>
      </w:r>
      <w:r>
        <w:t>kapsayıcı eğitim uygula</w:t>
      </w:r>
      <w:r>
        <w:t xml:space="preserve">nan okulları oluşturma </w:t>
      </w:r>
    </w:p>
    <w:p w:rsidR="00EB6A25" w:rsidRDefault="001037FA">
      <w:pPr>
        <w:spacing w:after="82"/>
        <w:ind w:left="9" w:right="748"/>
      </w:pPr>
      <w:r>
        <w:t>ve sürdürmenin belirli özelliklere sahip çocuklara yönelik uzmanlaşmış kişilerle, farklı türde okullarda verilen hizmetlerden oluşan karmaşık bir sistemden daha az maliyetli olabileceği düşünülmektedir. Tüm öğrencilere etkili bir eğ</w:t>
      </w:r>
      <w:r>
        <w:t>itim sunabilecek kapsayıcı okulların “herkes için eğitim” sunmanın daha uygun maliyetli bir yolu olduğu belirtilmektedir (UNESCO, 2003).</w:t>
      </w:r>
      <w:r>
        <w:t xml:space="preserve"> </w:t>
      </w:r>
    </w:p>
    <w:p w:rsidR="00EB6A25" w:rsidRDefault="001037FA">
      <w:pPr>
        <w:pStyle w:val="Balk1"/>
        <w:spacing w:after="86"/>
        <w:ind w:left="1539" w:right="1211"/>
      </w:pPr>
      <w:r>
        <w:t>Kapsayıcı Eğitimin İlkeleri</w:t>
      </w:r>
      <w:r>
        <w:t xml:space="preserve"> </w:t>
      </w:r>
    </w:p>
    <w:p w:rsidR="00EB6A25" w:rsidRDefault="001037FA">
      <w:pPr>
        <w:numPr>
          <w:ilvl w:val="0"/>
          <w:numId w:val="172"/>
        </w:numPr>
        <w:spacing w:after="62"/>
        <w:ind w:right="15" w:hanging="142"/>
      </w:pPr>
      <w:r>
        <w:t>Kapsayıcı değerleri eyleme geçirme</w:t>
      </w:r>
      <w:r>
        <w:t xml:space="preserve">, </w:t>
      </w:r>
    </w:p>
    <w:p w:rsidR="00EB6A25" w:rsidRDefault="001037FA">
      <w:pPr>
        <w:numPr>
          <w:ilvl w:val="0"/>
          <w:numId w:val="172"/>
        </w:numPr>
        <w:ind w:right="15" w:hanging="142"/>
      </w:pPr>
      <w:r>
        <w:t xml:space="preserve">Her </w:t>
      </w:r>
      <w:r>
        <w:t>insanın yaşamına eşit derecede önem verme</w:t>
      </w:r>
      <w:r>
        <w:t xml:space="preserve">,  </w:t>
      </w:r>
    </w:p>
    <w:p w:rsidR="00EB6A25" w:rsidRDefault="001037FA">
      <w:pPr>
        <w:numPr>
          <w:ilvl w:val="0"/>
          <w:numId w:val="172"/>
        </w:numPr>
        <w:spacing w:after="69" w:line="249" w:lineRule="auto"/>
        <w:ind w:right="15" w:hanging="142"/>
      </w:pPr>
      <w:r>
        <w:t>Her</w:t>
      </w:r>
      <w:r>
        <w:t xml:space="preserve">kesin aidiyet hissetmesine destek olma, </w:t>
      </w:r>
    </w:p>
    <w:p w:rsidR="00EB6A25" w:rsidRDefault="001037FA">
      <w:pPr>
        <w:numPr>
          <w:ilvl w:val="0"/>
          <w:numId w:val="172"/>
        </w:numPr>
        <w:spacing w:after="73"/>
        <w:ind w:right="15" w:hanging="142"/>
      </w:pPr>
      <w:r>
        <w:t>Çocukların öğrenme ve öğretime katılımlarını sağlama</w:t>
      </w:r>
      <w:r>
        <w:t xml:space="preserve">, </w:t>
      </w:r>
    </w:p>
    <w:p w:rsidR="00EB6A25" w:rsidRDefault="001037FA">
      <w:pPr>
        <w:numPr>
          <w:ilvl w:val="0"/>
          <w:numId w:val="172"/>
        </w:numPr>
        <w:spacing w:after="49"/>
        <w:ind w:right="15" w:hanging="142"/>
      </w:pPr>
      <w:r>
        <w:t>Dışlanmayı, ayrımcılığı ve öğrenmeye katılıma engel olan durumları azaltma</w:t>
      </w:r>
      <w:r>
        <w:t xml:space="preserve">, </w:t>
      </w:r>
    </w:p>
    <w:p w:rsidR="00EB6A25" w:rsidRDefault="001037FA">
      <w:pPr>
        <w:numPr>
          <w:ilvl w:val="0"/>
          <w:numId w:val="172"/>
        </w:numPr>
        <w:spacing w:line="320" w:lineRule="auto"/>
        <w:ind w:right="15" w:hanging="142"/>
      </w:pPr>
      <w:r>
        <w:t>Çeşitliliği ve herkese eşit derecede saygıyı teşvik etmek</w:t>
      </w:r>
      <w:r>
        <w:t xml:space="preserve"> için kültürler, politikalar ve </w:t>
      </w:r>
      <w:r>
        <w:t>uygulamalar geliştirme</w:t>
      </w:r>
      <w:r>
        <w:t xml:space="preserve">, </w:t>
      </w:r>
    </w:p>
    <w:p w:rsidR="00EB6A25" w:rsidRDefault="001037FA">
      <w:pPr>
        <w:numPr>
          <w:ilvl w:val="0"/>
          <w:numId w:val="172"/>
        </w:numPr>
        <w:spacing w:after="77"/>
        <w:ind w:right="15" w:hanging="142"/>
      </w:pPr>
      <w:r>
        <w:t>Öğretim süreçlerinden geniş ölçüde faydalanmak için kapsayıcı uygulamadan yararlanma</w:t>
      </w:r>
      <w:r>
        <w:t xml:space="preserve">, </w:t>
      </w:r>
    </w:p>
    <w:p w:rsidR="00EB6A25" w:rsidRDefault="001037FA">
      <w:pPr>
        <w:numPr>
          <w:ilvl w:val="0"/>
          <w:numId w:val="172"/>
        </w:numPr>
        <w:spacing w:after="49"/>
        <w:ind w:right="15" w:hanging="142"/>
      </w:pPr>
      <w:r>
        <w:t xml:space="preserve">Çocuklar arasındaki ve yetişkinler arasındaki farkları </w:t>
      </w:r>
      <w:r>
        <w:t xml:space="preserve">öğrenme için bir kaynak olarak ele </w:t>
      </w:r>
      <w:r>
        <w:t xml:space="preserve">alma, </w:t>
      </w:r>
    </w:p>
    <w:p w:rsidR="00EB6A25" w:rsidRDefault="001037FA">
      <w:pPr>
        <w:numPr>
          <w:ilvl w:val="0"/>
          <w:numId w:val="172"/>
        </w:numPr>
        <w:spacing w:after="74"/>
        <w:ind w:right="15" w:hanging="142"/>
      </w:pPr>
      <w:r>
        <w:t>Çocukların yerel tabanlı</w:t>
      </w:r>
      <w:r>
        <w:t xml:space="preserve">, </w:t>
      </w:r>
      <w:r>
        <w:t>yüksek kalitede eğitim alma hakkını kabul etme</w:t>
      </w:r>
      <w:r>
        <w:t xml:space="preserve">, </w:t>
      </w:r>
    </w:p>
    <w:p w:rsidR="00EB6A25" w:rsidRDefault="001037FA">
      <w:pPr>
        <w:numPr>
          <w:ilvl w:val="0"/>
          <w:numId w:val="172"/>
        </w:numPr>
        <w:spacing w:after="73"/>
        <w:ind w:right="15" w:hanging="142"/>
      </w:pPr>
      <w:r>
        <w:t>Çocuklarla birlikte, çalışanlar ve aileler için de okulları geliştirme</w:t>
      </w:r>
      <w:r>
        <w:t xml:space="preserve">, </w:t>
      </w:r>
    </w:p>
    <w:p w:rsidR="00EB6A25" w:rsidRDefault="001037FA">
      <w:pPr>
        <w:numPr>
          <w:ilvl w:val="0"/>
          <w:numId w:val="172"/>
        </w:numPr>
        <w:spacing w:after="74"/>
        <w:ind w:right="15" w:hanging="142"/>
      </w:pPr>
      <w:r>
        <w:t>Başarıların yanı sıra, olumlu okul ortamı oluşturmanın değerini ön</w:t>
      </w:r>
      <w:r>
        <w:t>e çıkarma</w:t>
      </w:r>
      <w:r>
        <w:t xml:space="preserve">, </w:t>
      </w:r>
    </w:p>
    <w:p w:rsidR="00EB6A25" w:rsidRDefault="001037FA">
      <w:pPr>
        <w:numPr>
          <w:ilvl w:val="0"/>
          <w:numId w:val="172"/>
        </w:numPr>
        <w:spacing w:after="51"/>
        <w:ind w:right="15" w:hanging="142"/>
      </w:pPr>
      <w:r>
        <w:t>Okullar ile okulların değerleri</w:t>
      </w:r>
      <w:r>
        <w:t xml:space="preserve"> </w:t>
      </w:r>
      <w:r>
        <w:t xml:space="preserve">ve bulundukları yakın çevre arasındaki olumlu ilişkileri teşvik </w:t>
      </w:r>
      <w:r>
        <w:t xml:space="preserve">etme, </w:t>
      </w:r>
    </w:p>
    <w:p w:rsidR="00EB6A25" w:rsidRDefault="001037FA">
      <w:pPr>
        <w:numPr>
          <w:ilvl w:val="0"/>
          <w:numId w:val="172"/>
        </w:numPr>
        <w:spacing w:after="61"/>
        <w:ind w:right="15" w:hanging="142"/>
      </w:pPr>
      <w:r>
        <w:t>Kapsayıcı eğitimin, topluma d</w:t>
      </w:r>
      <w:r>
        <w:t>â</w:t>
      </w:r>
      <w:r>
        <w:t xml:space="preserve">hil olmanın bir göstergesi olduğunun farkına varma </w:t>
      </w:r>
      <w:r>
        <w:t xml:space="preserve">(UNICEF, 2012).  </w:t>
      </w:r>
    </w:p>
    <w:p w:rsidR="00EB6A25" w:rsidRDefault="001037FA">
      <w:pPr>
        <w:pStyle w:val="Balk1"/>
        <w:ind w:left="1539" w:right="1208"/>
      </w:pPr>
      <w:r>
        <w:t>Kapsayıcı Eğitim Anlayışı</w:t>
      </w:r>
      <w:r>
        <w:t xml:space="preserve"> </w:t>
      </w:r>
    </w:p>
    <w:p w:rsidR="00EB6A25" w:rsidRDefault="001037FA">
      <w:pPr>
        <w:spacing w:after="51"/>
        <w:ind w:left="9" w:right="746"/>
      </w:pPr>
      <w:r>
        <w:t>Kapsayıcılık öncelikle düşünme sistemimizde geliştirmemiz gereken bir anlayıştır. Düşüncelerimizde ne varsa dilimize de o yansımaktadır. BEP’li çocuk, entegre çocuk, MR’li çocuk, özel çocuk, normal çocuk, birini anlatırken kullan</w:t>
      </w:r>
      <w:r>
        <w:t xml:space="preserve">dığımız “bu tür çocuklar” gibi ifadeler </w:t>
      </w:r>
      <w:r>
        <w:t>zihnimizdeki kategorizasyonun dilimizde ifade bu</w:t>
      </w:r>
      <w:r>
        <w:t xml:space="preserve">lmuş biçimidir. </w:t>
      </w:r>
      <w:r>
        <w:t xml:space="preserve"> </w:t>
      </w:r>
    </w:p>
    <w:p w:rsidR="00EB6A25" w:rsidRDefault="001037FA">
      <w:pPr>
        <w:spacing w:after="89" w:line="249" w:lineRule="auto"/>
        <w:ind w:left="10" w:right="750"/>
        <w:jc w:val="right"/>
      </w:pPr>
      <w:r>
        <w:t xml:space="preserve">Bizler, </w:t>
      </w:r>
      <w:r>
        <w:t xml:space="preserve">kendimize aşina gelen insanlar, fikirler ve ortamlarda kendimizi güvende </w:t>
      </w:r>
    </w:p>
    <w:p w:rsidR="00EB6A25" w:rsidRDefault="001037FA">
      <w:pPr>
        <w:spacing w:after="68"/>
        <w:ind w:left="9" w:right="748"/>
      </w:pPr>
      <w:r>
        <w:t>hissederiz ve bize farklı gelen özellikler, ortamlar ve insanlara karşı da farkında olmadan ön</w:t>
      </w:r>
      <w:r>
        <w:t xml:space="preserve"> </w:t>
      </w:r>
      <w:r>
        <w:t xml:space="preserve">yargı geliştirebiliriz. Kendimiz gibi olmayan, kendimize benzemeyen, bizim alıştığımız </w:t>
      </w:r>
      <w:r>
        <w:t xml:space="preserve">gibi görmediğimiz özellikler bize değişik gelebilir. Kapsayıcı olmak her şeyden öte bir anlayıştır ve öncelikle düşüncelerimizde, kendimizde var olan ayrıştırmacı tutumları ve düşünceleri fark etmemizi gerektiren bir anlayıştır. </w:t>
      </w:r>
      <w:r>
        <w:t xml:space="preserve"> </w:t>
      </w:r>
    </w:p>
    <w:p w:rsidR="00EB6A25" w:rsidRDefault="001037FA">
      <w:pPr>
        <w:spacing w:after="86" w:line="249" w:lineRule="auto"/>
        <w:ind w:left="10" w:right="748"/>
        <w:jc w:val="right"/>
      </w:pPr>
      <w:r>
        <w:t>Ka</w:t>
      </w:r>
      <w:r>
        <w:t xml:space="preserve">psayıcı eğitimin işler </w:t>
      </w:r>
      <w:r>
        <w:t>h</w:t>
      </w:r>
      <w:r>
        <w:t>â</w:t>
      </w:r>
      <w:r>
        <w:t xml:space="preserve">le getirilmesi, kapsayıcılığın tam olarak anlaşılması ile </w:t>
      </w:r>
    </w:p>
    <w:p w:rsidR="00EB6A25" w:rsidRDefault="001037FA">
      <w:pPr>
        <w:spacing w:after="80"/>
        <w:ind w:left="9" w:right="747"/>
      </w:pPr>
      <w:r>
        <w:t xml:space="preserve">mümkün olabilir. Kapsayıcı eğitim anlayışı sınıftaki </w:t>
      </w:r>
      <w:r>
        <w:rPr>
          <w:i/>
        </w:rPr>
        <w:t>tüm öğrencilerin öğretmeni olmak</w:t>
      </w:r>
      <w:r>
        <w:t xml:space="preserve"> ile </w:t>
      </w:r>
      <w:r>
        <w:t>ilgilidir. Çeşitli nedenlerle akranlarından farklılaşan özelliklerine bakılmaksızın, tüm öğrencilerin sın</w:t>
      </w:r>
      <w:r>
        <w:t>ıflarına ve okuluna aidiyet kurabilecekleri bir yapı gerektirmektedir.</w:t>
      </w:r>
      <w:r>
        <w:t xml:space="preserve"> </w:t>
      </w:r>
    </w:p>
    <w:p w:rsidR="00EB6A25" w:rsidRDefault="001037FA">
      <w:pPr>
        <w:spacing w:line="266" w:lineRule="auto"/>
        <w:ind w:left="3528"/>
      </w:pPr>
      <w:r>
        <w:rPr>
          <w:b/>
        </w:rPr>
        <w:t xml:space="preserve">Kapsayıcı Anlayışın Yansımaları ve Dil </w:t>
      </w:r>
    </w:p>
    <w:p w:rsidR="00EB6A25" w:rsidRDefault="001037FA">
      <w:pPr>
        <w:ind w:left="9" w:right="748"/>
      </w:pPr>
      <w:r>
        <w:t xml:space="preserve">Biz yetişkinler kendimize benzer özelliklerde olmayanlara ilişkin farklı tutumlara ve zaman </w:t>
      </w:r>
      <w:r>
        <w:t xml:space="preserve">zaman ön </w:t>
      </w:r>
      <w:r>
        <w:t>yargılara sahip iken, erken dönemden itibar</w:t>
      </w:r>
      <w:r>
        <w:t>en çocuklar aslında çok kabullenici</w:t>
      </w:r>
      <w:r>
        <w:t xml:space="preserve">dir ve </w:t>
      </w:r>
      <w:r>
        <w:t xml:space="preserve">zihinlerinde ayrıştıcı şemalar yer almamaktadır. Yetişkinlerden kapsayıcı olmayan dilsel </w:t>
      </w:r>
      <w:r>
        <w:t>ifadeleri ve t</w:t>
      </w:r>
      <w:r>
        <w:t>utumları öğrendikçe, çocuklar da çeşitli bakımlardan kendileri gibi olmayanı kapsamakta zorlanmaktadır. Örneğin</w:t>
      </w:r>
      <w:r>
        <w:t>, okul öncesi dönemdeki bir çocuk işitme yetersizliği olan ve cihaz kullanan bir arkadaşının kulağında cihazı gördüğünde “Yeni kulağın ne güzelmiş!” diyebilmekte ve farklılıkları bu şekilde olağan görebilmektedir. İkinci bir örnek olarak, çocukların eksikl</w:t>
      </w:r>
      <w:r>
        <w:t>ikleri ve zayıf yanları değil, her birinin yapabildikleri ve yeterlikleri sınıfta odak noktada tutulduğunda; çocuklar özel gereksinimli arkadaşlarını tanılarına göre değerlendirmemekte, kendileri gibi tüm çocukların çeşitli davranışları/becerileri yerine g</w:t>
      </w:r>
      <w:r>
        <w:t>etirmekte yetkin olabileceğini kabul etmektedir.</w:t>
      </w:r>
      <w:r>
        <w:t xml:space="preserve"> </w:t>
      </w:r>
    </w:p>
    <w:p w:rsidR="00EB6A25" w:rsidRDefault="001037FA">
      <w:pPr>
        <w:spacing w:after="15" w:line="249" w:lineRule="auto"/>
        <w:ind w:left="10" w:right="746"/>
        <w:jc w:val="right"/>
      </w:pPr>
      <w:r>
        <w:t xml:space="preserve">Zihnimizde farkında olmadığımız sınıflama dilimize yansımakta ve zaman zaman </w:t>
      </w:r>
    </w:p>
    <w:p w:rsidR="00EB6A25" w:rsidRDefault="001037FA">
      <w:pPr>
        <w:spacing w:after="59"/>
        <w:ind w:left="9" w:right="748"/>
      </w:pPr>
      <w:r>
        <w:t xml:space="preserve">ayrıştırıcı olabilmektedir. Yetişkinlerin tutumları ve dil kullanımları çocukların gözünde arkadaşlarına yönelik doğrudan fikir </w:t>
      </w:r>
      <w:r>
        <w:t>oluşturmaların</w:t>
      </w:r>
      <w:r>
        <w:t xml:space="preserve">a ve zaman zaman ön </w:t>
      </w:r>
      <w:r>
        <w:t xml:space="preserve">yargı geliştirmelerine </w:t>
      </w:r>
      <w:r>
        <w:t xml:space="preserve">sebep olabilir.   </w:t>
      </w:r>
    </w:p>
    <w:p w:rsidR="00EB6A25" w:rsidRDefault="001037FA">
      <w:pPr>
        <w:pStyle w:val="Balk1"/>
        <w:ind w:left="1539" w:right="2342"/>
      </w:pPr>
      <w:r>
        <w:t>Kapsayıcı Dil ve İletişim</w:t>
      </w:r>
      <w:r>
        <w:t xml:space="preserve"> </w:t>
      </w:r>
    </w:p>
    <w:p w:rsidR="00EB6A25" w:rsidRDefault="001037FA">
      <w:pPr>
        <w:ind w:left="9" w:right="748"/>
      </w:pPr>
      <w:r>
        <w:t xml:space="preserve">"Önce birey dili (person-first-language)" olarak ifade edilen kavram, </w:t>
      </w:r>
      <w:r>
        <w:t>kapsayıcı anlayışa yönelik geliştirmemiz gereken bir dil alışkanlığı olabilir.</w:t>
      </w:r>
      <w:r>
        <w:rPr>
          <w:rFonts w:ascii="Calibri" w:eastAsia="Calibri" w:hAnsi="Calibri" w:cs="Calibri"/>
        </w:rPr>
        <w:t xml:space="preserve"> </w:t>
      </w:r>
      <w:r>
        <w:t>Enge</w:t>
      </w:r>
      <w:r>
        <w:t xml:space="preserve">line göre kategorize ederek bir çocuğa </w:t>
      </w:r>
      <w:r>
        <w:t xml:space="preserve">hitap etmek ya da ondan bahsetmek yerine ismini kullanarak bahsetmek, </w:t>
      </w:r>
      <w:r>
        <w:t xml:space="preserve">“otistik çocuk/öğrenci” </w:t>
      </w:r>
      <w:r>
        <w:t>yerine “otizm sp</w:t>
      </w:r>
      <w:r>
        <w:t>ektrum bozukluğu olan çocuk/öğrenci” demek; “normal çocuk/öğrenci” yerine “tipik gelişim gösteren çocuk/öğr</w:t>
      </w:r>
      <w:r>
        <w:t>enci”, “MRli çocuk/öğrenci” yerine “zihin yetersizliği olan çocuk/öğrenci” ifadelerini kullanmak kapsayıcı anlayışa daha uygundur. Kapsayıcı anlayışt</w:t>
      </w:r>
      <w:r>
        <w:t xml:space="preserve">a </w:t>
      </w:r>
      <w:r>
        <w:t>çocukların "etiketleri"</w:t>
      </w:r>
      <w:r>
        <w:t xml:space="preserve">, </w:t>
      </w:r>
      <w:r>
        <w:t xml:space="preserve">tanıları, çeşitli özellikleri onların çocuk/öğrenci olmalarının önüne </w:t>
      </w:r>
      <w:r>
        <w:t>geçmemelid</w:t>
      </w:r>
      <w:r>
        <w:t xml:space="preserve">ir. </w:t>
      </w:r>
    </w:p>
    <w:p w:rsidR="00EB6A25" w:rsidRDefault="001037FA">
      <w:pPr>
        <w:spacing w:after="65" w:line="249" w:lineRule="auto"/>
        <w:ind w:left="10" w:right="752"/>
        <w:jc w:val="right"/>
      </w:pPr>
      <w:r>
        <w:t xml:space="preserve">Özetle, kapsayıcı eğitimin pek çok açıdan ele alınabilecek ilkeleri, gerekçeleri ve temel </w:t>
      </w:r>
    </w:p>
    <w:p w:rsidR="00EB6A25" w:rsidRDefault="001037FA">
      <w:pPr>
        <w:ind w:left="9" w:right="748"/>
      </w:pPr>
      <w:r>
        <w:t>dayanak noktaları bulunmaktadır. Kapsayıcı eğitimin işl</w:t>
      </w:r>
      <w:r>
        <w:t>er hâ</w:t>
      </w:r>
      <w:r>
        <w:t>le getirilmesi, kapsayıcılığın tam olarak anlaşılması ile mümkün olabilir. Kapsayıcı eğitim anlayışı</w:t>
      </w:r>
      <w:r>
        <w:t xml:space="preserve"> sınıftaki </w:t>
      </w:r>
      <w:r>
        <w:rPr>
          <w:i/>
        </w:rPr>
        <w:t>tüm öğrencilerin öğretmeni olmak</w:t>
      </w:r>
      <w:r>
        <w:t xml:space="preserve"> </w:t>
      </w:r>
      <w:r>
        <w:t xml:space="preserve">ile ilgilidir. Çeşitli nedenlerle akranlarından farklılaşan özelliklerine bakılmaksızın, tüm öğrencilerin sınıflarına ve okuluna aidiyet kurabilecekleri bir yapı gerektirmektedir. Zihnimizde farkında olmadığımız </w:t>
      </w:r>
      <w:r>
        <w:t>sınıflama dilimize yansımakta ve zaman zaman ayrıştırıcı olabilmektedir. Yetişkinlerin tutumları ve dil kullanımları çocukların gözünde arkadaşlarına y</w:t>
      </w:r>
      <w:r>
        <w:t>öneli</w:t>
      </w:r>
      <w:r>
        <w:t>k doğrudan fikir oluşturmalarına</w:t>
      </w:r>
      <w:r>
        <w:t xml:space="preserve"> ve zaman zaman ön </w:t>
      </w:r>
      <w:r>
        <w:t>yargı geliştirmelerine sebep olabilir.  Kapsayıcı</w:t>
      </w:r>
      <w:r>
        <w:t xml:space="preserve"> anlayışta çocukların "et</w:t>
      </w:r>
      <w:r>
        <w:t xml:space="preserve">iketleri", </w:t>
      </w:r>
      <w:r>
        <w:t>tanıları, çeşitli özellikleri onların çocuk/öğrenci olmalarının önüne geçmemelidir.</w:t>
      </w:r>
      <w:r>
        <w:t xml:space="preserve"> </w:t>
      </w:r>
    </w:p>
    <w:p w:rsidR="00EB6A25" w:rsidRDefault="001037FA">
      <w:pPr>
        <w:spacing w:after="34" w:line="266" w:lineRule="auto"/>
        <w:ind w:left="1334" w:right="1021" w:firstLine="3413"/>
      </w:pPr>
      <w:r>
        <w:rPr>
          <w:b/>
        </w:rPr>
        <w:t xml:space="preserve">Bölüm 2 </w:t>
      </w:r>
      <w:r>
        <w:rPr>
          <w:b/>
        </w:rPr>
        <w:t>Kapsayıcı Eğitim Yaklaşımının Tarihsel Gelişimi ve Yasal Düzenlemeler-I</w:t>
      </w:r>
      <w:r>
        <w:rPr>
          <w:b/>
          <w:vertAlign w:val="superscript"/>
        </w:rPr>
        <w:footnoteReference w:id="38"/>
      </w:r>
      <w:r>
        <w:rPr>
          <w:b/>
        </w:rPr>
        <w:t xml:space="preserve"> </w:t>
      </w:r>
    </w:p>
    <w:p w:rsidR="00EB6A25" w:rsidRDefault="001037FA">
      <w:pPr>
        <w:spacing w:after="78"/>
        <w:ind w:left="9" w:right="747"/>
      </w:pPr>
      <w:r>
        <w:t>Kaliteli kapsayıcı eğitimin net bir çerçevede tanımlanması gerekmektedir. Kalitenin alt unsurları olan erişim, katılım ve destek boyutlarındaki sorunlara çözüm geliştirme çalışmalar</w:t>
      </w:r>
      <w:r>
        <w:t xml:space="preserve">ı daha etkili </w:t>
      </w:r>
      <w:r>
        <w:t>bir b</w:t>
      </w:r>
      <w:r>
        <w:t>içimde yapılabilecektir.</w:t>
      </w:r>
      <w:r>
        <w:t xml:space="preserve"> </w:t>
      </w:r>
      <w:r>
        <w:t>Erişim; geniş çaplı öğrenme fırsatları, etkinlikleri ve ortamları sunmak, çocukları eğitim fırsatlarından alıkoyan fiziksel ve yapısal engelleri ortadan kaldırmak, öğrenme için evrensel tasarım temelinde eğitim ç</w:t>
      </w:r>
      <w:r>
        <w:t>evresini düzenlemek</w:t>
      </w:r>
      <w:r>
        <w:t xml:space="preserve"> </w:t>
      </w:r>
      <w:r>
        <w:t>ve bunları gerçekleştirmede teknolojiyi işe koşmak gibi ilkeleri içermektedir. Katılım</w:t>
      </w:r>
      <w:r>
        <w:t xml:space="preserve">; </w:t>
      </w:r>
      <w:r>
        <w:t>kaliteli kapsayıcı eğitim hizmetlerinin çocukların aidiyet ve katılma hislerini kasıtlı olarak teşvik edecek ve destekleyecek önlemler alınması ve u</w:t>
      </w:r>
      <w:r>
        <w:t>ygulamalarda bulunmasını içermektedir. Destek ise</w:t>
      </w:r>
      <w:r>
        <w:t xml:space="preserve">; aileler, </w:t>
      </w:r>
      <w:r>
        <w:t>öğretmenler, uzmanlar ve yöneticilerin kapsayıcı eğitime ilişkin bilgi ve tutumlarını</w:t>
      </w:r>
      <w:r>
        <w:t xml:space="preserve"> </w:t>
      </w:r>
      <w:r>
        <w:t>geliştirmeyi hedefleyen profesyonel eğitim olanakları sunmayı içermektedir.</w:t>
      </w:r>
      <w:r>
        <w:t xml:space="preserve"> </w:t>
      </w:r>
    </w:p>
    <w:p w:rsidR="00EB6A25" w:rsidRDefault="001037FA">
      <w:pPr>
        <w:spacing w:after="71" w:line="266" w:lineRule="auto"/>
        <w:ind w:left="1786"/>
      </w:pPr>
      <w:r>
        <w:rPr>
          <w:b/>
        </w:rPr>
        <w:t>Kapsayıcı Eğitime Yönelik Uluslar</w:t>
      </w:r>
      <w:r>
        <w:rPr>
          <w:b/>
        </w:rPr>
        <w:t xml:space="preserve">arası Düzenlemeler </w:t>
      </w:r>
    </w:p>
    <w:p w:rsidR="00EB6A25" w:rsidRDefault="001037FA">
      <w:pPr>
        <w:spacing w:after="31"/>
        <w:ind w:left="9" w:right="747"/>
      </w:pPr>
      <w:r>
        <w:t>G</w:t>
      </w:r>
      <w:r>
        <w:t>eniş kapsamlı ele alındığında</w:t>
      </w:r>
      <w:r>
        <w:t xml:space="preserve">, </w:t>
      </w:r>
      <w:r>
        <w:t>dünya genelinde kapsayıcı eğitim yaklaşımının tarihsel yolculuğu ile ilgili olarak uluslararası alanda dört temel süreç yer almaktadır (Opertti vd., 2013). Bu süreçler içerisinde yayımlanan belgeler ve ya</w:t>
      </w:r>
      <w:r>
        <w:t>pılan organizasyonlar</w:t>
      </w:r>
      <w:r>
        <w:t xml:space="preserve"> </w:t>
      </w:r>
      <w:r>
        <w:t>ile yaşanan gelişmeler özet olarak ilerleyen başlıklarda açıklanmıştır.</w:t>
      </w:r>
      <w:r>
        <w:t xml:space="preserve"> </w:t>
      </w:r>
    </w:p>
    <w:p w:rsidR="00EB6A25" w:rsidRDefault="001037FA">
      <w:pPr>
        <w:spacing w:line="266" w:lineRule="auto"/>
        <w:ind w:left="2912"/>
      </w:pPr>
      <w:r>
        <w:rPr>
          <w:b/>
        </w:rPr>
        <w:t xml:space="preserve">1.İnsan Hakları Temelli Süreç (1948 ve Sonrası) </w:t>
      </w:r>
    </w:p>
    <w:p w:rsidR="00EB6A25" w:rsidRDefault="001037FA">
      <w:pPr>
        <w:spacing w:after="83"/>
        <w:ind w:left="9" w:right="747"/>
      </w:pPr>
      <w:r>
        <w:t>BM İnsan Hakları Evrensel Bildirgesi ile temel insan hakları, özgürlükler konusu gündeme gelerek sözleşmeyi imza</w:t>
      </w:r>
      <w:r>
        <w:t>layan ülkelerin tüm vatandaşlarına yönelik yaşama, eğitim, barınma gibi temel haklarının temin edilmesine yönelik adımlar atılmıştır. İnsan Hakları Evrensel Bildirgesi kendisinden sonra gelen pek çok düzenlemeye temel oluşturarak gerek eğitim gerekse diğer</w:t>
      </w:r>
      <w:r>
        <w:t xml:space="preserve"> hizmetlerde temel haklara ve özgürlüklere yönelik bakış açısı sağlamıştır. Bildirgenin ikinci </w:t>
      </w:r>
      <w:r>
        <w:t xml:space="preserve">maddesinde </w:t>
      </w:r>
      <w:r>
        <w:rPr>
          <w:i/>
        </w:rPr>
        <w:t>“Herkes ırk, renk, cinsiyet, dil, din, siyasal veya başka bir görüş, ulusal veya sosyal köken, gelir durumu/mülkiyet, doğuş veya herhangi bir ayrım gö</w:t>
      </w:r>
      <w:r>
        <w:rPr>
          <w:i/>
        </w:rPr>
        <w:t>zetmeksizin bu bildirge ile ilan olunan bütün haklardan ve özgürlüklerden yararlanabilir.”</w:t>
      </w:r>
      <w:r>
        <w:t xml:space="preserve"> hususu ifade edilerek hak ve özgürlüklerden yararlanm</w:t>
      </w:r>
      <w:r>
        <w:t xml:space="preserve">anın kapsamı belirtilmiştir. </w:t>
      </w:r>
      <w:r>
        <w:t>Bununla birlikte 26. maddede “</w:t>
      </w:r>
      <w:r>
        <w:rPr>
          <w:i/>
        </w:rPr>
        <w:t>Herkes eğitim hakkına sahiptir.</w:t>
      </w:r>
      <w:r>
        <w:t>” vurgusu da yer almak</w:t>
      </w:r>
      <w:r>
        <w:t xml:space="preserve">tadır. Ülkemizde 27 Mayıs 1949 tarihli Bakanlar Kurulu kararı ile bildirge </w:t>
      </w:r>
      <w:r>
        <w:t>Resmî Gazete’</w:t>
      </w:r>
      <w:r>
        <w:t>de yayımlanmıştır. İnsan hakları temelli sürece ilişkin diğer belgelerde de ayrımcılık gözetilmeksizin haklardan yararlanma</w:t>
      </w:r>
      <w:r>
        <w:t xml:space="preserve"> ile </w:t>
      </w:r>
      <w:r>
        <w:t>dışlanmaya sebep olabilecek durumlar ort</w:t>
      </w:r>
      <w:r>
        <w:t>aya konularak eşitlik ve adalet vurgusu yapılmıştır. BM’nin 1971, 1975 ve 1982 yıllarındaki belgelerinde</w:t>
      </w:r>
      <w:r>
        <w:t xml:space="preserve">, </w:t>
      </w:r>
      <w:r>
        <w:t>engellilere yönelik eğitim ve diğer hi</w:t>
      </w:r>
      <w:r>
        <w:t xml:space="preserve">zmetlerden yararlanma </w:t>
      </w:r>
      <w:r>
        <w:t>konusunda çeşitli kararlar yer almaktadır. 1989 Çocuk Haklarına Dair Sözleşme ile de çocuk</w:t>
      </w:r>
      <w:r>
        <w:t>lara ırk, renk, cinsiyet, ulusal ve sosyal köken, mülkiyet, doğuş ve diğer durumlardan kaynaklı hiçbir ayrım gözetilmemesi konusu ele alınmıştır</w:t>
      </w:r>
      <w:r>
        <w:t xml:space="preserve">. </w:t>
      </w:r>
    </w:p>
    <w:p w:rsidR="00EB6A25" w:rsidRDefault="001037FA">
      <w:pPr>
        <w:spacing w:after="69" w:line="266" w:lineRule="auto"/>
        <w:ind w:left="2736"/>
      </w:pPr>
      <w:r>
        <w:rPr>
          <w:b/>
        </w:rPr>
        <w:t xml:space="preserve">İnsan Hakları Temelli Sürece İlişkin Gelişmeler </w:t>
      </w:r>
    </w:p>
    <w:p w:rsidR="00EB6A25" w:rsidRDefault="001037FA">
      <w:pPr>
        <w:spacing w:after="66" w:line="268" w:lineRule="auto"/>
        <w:ind w:left="1075" w:right="14"/>
      </w:pPr>
      <w:r>
        <w:rPr>
          <w:i/>
        </w:rPr>
        <w:t xml:space="preserve">1948 BM İnsan Hakları Evrensel Bildirgesi </w:t>
      </w:r>
    </w:p>
    <w:p w:rsidR="00EB6A25" w:rsidRDefault="001037FA">
      <w:pPr>
        <w:spacing w:after="66" w:line="268" w:lineRule="auto"/>
        <w:ind w:left="1075" w:right="14"/>
      </w:pPr>
      <w:r>
        <w:rPr>
          <w:i/>
        </w:rPr>
        <w:t>1952 Avrupa İnsan</w:t>
      </w:r>
      <w:r>
        <w:rPr>
          <w:i/>
        </w:rPr>
        <w:t xml:space="preserve"> Hakları Sözleşmesi </w:t>
      </w:r>
    </w:p>
    <w:p w:rsidR="00EB6A25" w:rsidRDefault="001037FA">
      <w:pPr>
        <w:spacing w:after="66" w:line="268" w:lineRule="auto"/>
        <w:ind w:left="1075" w:right="14"/>
      </w:pPr>
      <w:r>
        <w:rPr>
          <w:i/>
        </w:rPr>
        <w:t xml:space="preserve">1960 UNESCO Eğitimde Ayrımcılığa Karşı Sözleşme </w:t>
      </w:r>
    </w:p>
    <w:p w:rsidR="00EB6A25" w:rsidRDefault="001037FA">
      <w:pPr>
        <w:spacing w:after="52" w:line="268" w:lineRule="auto"/>
        <w:ind w:left="1075" w:right="14"/>
      </w:pPr>
      <w:r>
        <w:rPr>
          <w:i/>
        </w:rPr>
        <w:t xml:space="preserve">1966 Uluslararası Ekonomik, Sosyal ve Kültürel Haklar Sözleşmesi </w:t>
      </w:r>
    </w:p>
    <w:p w:rsidR="00EB6A25" w:rsidRDefault="001037FA">
      <w:pPr>
        <w:spacing w:after="62" w:line="268" w:lineRule="auto"/>
        <w:ind w:left="1075" w:right="14"/>
      </w:pPr>
      <w:r>
        <w:rPr>
          <w:i/>
        </w:rPr>
        <w:t xml:space="preserve">1971 BM Zihinsel Engelli Bireylerin Hakları Bildirisi </w:t>
      </w:r>
    </w:p>
    <w:p w:rsidR="00EB6A25" w:rsidRDefault="001037FA">
      <w:pPr>
        <w:spacing w:after="3" w:line="268" w:lineRule="auto"/>
        <w:ind w:left="1075" w:right="14"/>
      </w:pPr>
      <w:r>
        <w:rPr>
          <w:i/>
        </w:rPr>
        <w:t xml:space="preserve">1975 BM Engelli Hakları Bildirgesi </w:t>
      </w:r>
    </w:p>
    <w:p w:rsidR="00EB6A25" w:rsidRDefault="001037FA">
      <w:pPr>
        <w:numPr>
          <w:ilvl w:val="0"/>
          <w:numId w:val="173"/>
        </w:numPr>
        <w:spacing w:after="44" w:line="268" w:lineRule="auto"/>
        <w:ind w:right="1875" w:hanging="540"/>
      </w:pPr>
      <w:r>
        <w:rPr>
          <w:i/>
        </w:rPr>
        <w:t xml:space="preserve">UNESCO Sundberg Bildirgesi </w:t>
      </w:r>
    </w:p>
    <w:p w:rsidR="00EB6A25" w:rsidRDefault="001037FA">
      <w:pPr>
        <w:numPr>
          <w:ilvl w:val="0"/>
          <w:numId w:val="173"/>
        </w:numPr>
        <w:spacing w:after="3" w:line="324" w:lineRule="auto"/>
        <w:ind w:right="1875" w:hanging="540"/>
      </w:pPr>
      <w:r>
        <w:rPr>
          <w:i/>
        </w:rPr>
        <w:t xml:space="preserve">BM Engelliler İçin Dünya Eylem Programı 1989 BM Çocuk Haklarına Dair Sözleşme </w:t>
      </w:r>
    </w:p>
    <w:p w:rsidR="00EB6A25" w:rsidRDefault="001037FA">
      <w:pPr>
        <w:pStyle w:val="Balk1"/>
        <w:spacing w:line="249" w:lineRule="auto"/>
        <w:ind w:left="2115" w:right="92"/>
        <w:jc w:val="left"/>
      </w:pPr>
      <w:r>
        <w:t>2.Özel Gereksinimli Çocuklara Yönelik Süreç (1990 ve S</w:t>
      </w:r>
      <w:r>
        <w:t>onrası)</w:t>
      </w:r>
      <w:r>
        <w:t xml:space="preserve"> </w:t>
      </w:r>
    </w:p>
    <w:p w:rsidR="00EB6A25" w:rsidRDefault="001037FA">
      <w:pPr>
        <w:ind w:left="9" w:right="746"/>
      </w:pPr>
      <w:r>
        <w:t>1990’lı yıllar kapsayıcı eğitim anlayışının ulusla</w:t>
      </w:r>
      <w:r>
        <w:t>rarası alanda yasal zemininin oluşmasına yönelik önemli gelişmeleri barındırmaktadır. 1990 yılında Herkes İçin Eğitim Dünya Konferansı ile başlayan süreç</w:t>
      </w:r>
      <w:r>
        <w:t xml:space="preserve">, </w:t>
      </w:r>
      <w:r>
        <w:t>özel gereksinimli çocukların kapsayıcı eğitimine yönelik çok önemli gelişmeleri de beraberinde getirm</w:t>
      </w:r>
      <w:r>
        <w:t>iştir. Herkes İçin Eğitim Dünya Konferansı, BM Eğitim Bilim ve Kültür Kurumu (UNESCO), BM Çocuklara Yardım Fonu (UNICEF), BM Nüfus Fonu (UNFPA), BM Kalkınma Programı (UNDP) ve Dünya Bankası tarafınd</w:t>
      </w:r>
      <w:r>
        <w:t xml:space="preserve">an organize edilen, 155 ülkeden </w:t>
      </w:r>
      <w:r>
        <w:t>temsilcilerin ve pek çok s</w:t>
      </w:r>
      <w:r>
        <w:t xml:space="preserve">ivil toplum kuruluşunun yer aldığı en önemli küresel eğitim girişimidir (Erçetin &amp; Arifoğlu, 2016). </w:t>
      </w:r>
      <w:r>
        <w:t xml:space="preserve"> </w:t>
      </w:r>
    </w:p>
    <w:p w:rsidR="00EB6A25" w:rsidRDefault="001037FA">
      <w:pPr>
        <w:spacing w:after="40"/>
        <w:ind w:left="1078" w:right="15"/>
      </w:pPr>
      <w:r>
        <w:t xml:space="preserve">Bu konferansta çocuklar, gençler ve yetişkinler olarak “herkes için” başlıca öğrenme </w:t>
      </w:r>
    </w:p>
    <w:p w:rsidR="00EB6A25" w:rsidRDefault="001037FA">
      <w:pPr>
        <w:spacing w:after="45"/>
        <w:ind w:left="9" w:right="745"/>
      </w:pPr>
      <w:r>
        <w:t>gereksinimle</w:t>
      </w:r>
      <w:r>
        <w:t>ri temel alınarak, erken çocukluk eğitimi, eğitim ortamlarının zenginleştirilmesi, temel eğitimin tüm çocuklar için kaliteli şekilde sağlanması vurgulanmış; yerel</w:t>
      </w:r>
      <w:r>
        <w:t xml:space="preserve">, bölgesel ve </w:t>
      </w:r>
      <w:r>
        <w:t>dünya genelinde yapılabilecekler ele alınmıştır. Konferans kendisinden sonraki o</w:t>
      </w:r>
      <w:r>
        <w:t xml:space="preserve">rganizasyonlar </w:t>
      </w:r>
      <w:r>
        <w:t>için de pek çok açıdan odak kabul edilmiştir.</w:t>
      </w:r>
      <w:r>
        <w:t xml:space="preserve"> B</w:t>
      </w:r>
      <w:r>
        <w:t>ildirge kapsamında izleme ve değerlendirme çalışmalarının</w:t>
      </w:r>
      <w:r>
        <w:t xml:space="preserve"> </w:t>
      </w:r>
      <w:r>
        <w:t>yapılmasına</w:t>
      </w:r>
      <w:r>
        <w:t xml:space="preserve"> devam edilmektedir. </w:t>
      </w:r>
    </w:p>
    <w:p w:rsidR="00EB6A25" w:rsidRDefault="001037FA">
      <w:pPr>
        <w:spacing w:after="57"/>
        <w:ind w:left="1078" w:right="15"/>
      </w:pPr>
      <w:r>
        <w:t>1993 yılında çıkarılan Engelliler İçin Fırsat Eşitliği ve Standart Kurallar</w:t>
      </w:r>
      <w:r>
        <w:t xml:space="preserve"> belgesi taraf </w:t>
      </w:r>
    </w:p>
    <w:p w:rsidR="00EB6A25" w:rsidRDefault="001037FA">
      <w:pPr>
        <w:ind w:left="9" w:right="749"/>
      </w:pPr>
      <w:r>
        <w:t>ülkelerin in</w:t>
      </w:r>
      <w:r>
        <w:t>sa</w:t>
      </w:r>
      <w:r>
        <w:t>n hakları ve engellilik konularında atacağı adımlara ilişkin bir rehber olma niteliği taşımaktadır. Hâlihazırda mevcut olan dokümanlarda yer alan yükümlülüklerin uygulamaya aktarılmasında önemli bir belgedir. Eğitim, istihdam, sosyal yaşam, sosyal güvenl</w:t>
      </w:r>
      <w:r>
        <w:t>ik, sağlık alanlarında engellilerin tam katılımını sağlamaya yönelik kurallara bu belgede yer verilmiştir.</w:t>
      </w:r>
      <w:r>
        <w:t xml:space="preserve"> </w:t>
      </w:r>
    </w:p>
    <w:p w:rsidR="00EB6A25" w:rsidRDefault="001037FA">
      <w:pPr>
        <w:ind w:left="-1" w:right="15" w:firstLine="994"/>
      </w:pPr>
      <w:r>
        <w:t>Her ne kadar eğitim hakkı, eşitlik, ayrımcılık gözetmeksizin yapılması gereken uygulamalar pek çok uluslararası dokümanda yer alsa da 1994 yılında S</w:t>
      </w:r>
      <w:r>
        <w:t xml:space="preserve">alamanca Konferansı sonrasında yayımlanan Salamanca Bildirgesi ve Eylem Çerçevesi ile “kapsayıcı eğitim” ilk kez </w:t>
      </w:r>
      <w:r>
        <w:t xml:space="preserve">gündeme </w:t>
      </w:r>
      <w:r>
        <w:t>gelmiştir.</w:t>
      </w:r>
      <w:r>
        <w:t xml:space="preserve"> </w:t>
      </w:r>
    </w:p>
    <w:p w:rsidR="00EB6A25" w:rsidRDefault="001037FA">
      <w:pPr>
        <w:ind w:left="1078" w:right="15"/>
      </w:pPr>
      <w:r>
        <w:t xml:space="preserve">Salamanca Konferansı “Herkes İçin Eğitim” girişiminde özel gereksinimlilerin göz </w:t>
      </w:r>
    </w:p>
    <w:p w:rsidR="00EB6A25" w:rsidRDefault="001037FA">
      <w:pPr>
        <w:spacing w:after="82"/>
        <w:ind w:left="9" w:right="746"/>
      </w:pPr>
      <w:r>
        <w:t>ardı edildiği endişelerine yanıt olarak düzenlenmiştir (Graham vd., 2020). Salamanca Bildirgesi ile “Herkes İçin Eğitim” temelinde devletlerin “</w:t>
      </w:r>
      <w:r>
        <w:rPr>
          <w:i/>
        </w:rPr>
        <w:t>bireysel farklılıklara ve güçlüklere bakılmaksızın tüm çocukları kapsayacak olanakları sağlamak üzere eğitim sis</w:t>
      </w:r>
      <w:r>
        <w:rPr>
          <w:i/>
        </w:rPr>
        <w:t>temlerini geliştirmesi”, “tüm çocukları genel eğitim okullarına kayıt ederek hukuki ve politik bir konu olarak kapsayıcı eğitim ilkesini benimsemesi</w:t>
      </w:r>
      <w:r>
        <w:t xml:space="preserve">”, </w:t>
      </w:r>
      <w:r>
        <w:rPr>
          <w:i/>
        </w:rPr>
        <w:t>“kapsayıcı eğitimin erken tanı ve müdahale boyutlarını güçlendirmesi”</w:t>
      </w:r>
      <w:r>
        <w:t xml:space="preserve"> </w:t>
      </w:r>
      <w:r>
        <w:t>konularında çok önemli kararlar alı</w:t>
      </w:r>
      <w:r>
        <w:t>nmıştır (Dede, 1996). Bildirgede yer alan kara</w:t>
      </w:r>
      <w:r>
        <w:t xml:space="preserve">rlar hâl3 </w:t>
      </w:r>
      <w:r>
        <w:t>gündemde yer almakta, işlevselliğine yönelik tartışmalar kendisinden sonraki belgeler ve araştırmalar kapsamında ele alınmaktadır (Graham vd., 2020).</w:t>
      </w:r>
      <w:r>
        <w:t xml:space="preserve"> </w:t>
      </w:r>
    </w:p>
    <w:p w:rsidR="00EB6A25" w:rsidRDefault="001037FA">
      <w:pPr>
        <w:spacing w:after="69" w:line="266" w:lineRule="auto"/>
        <w:ind w:left="1940"/>
      </w:pPr>
      <w:r>
        <w:rPr>
          <w:b/>
        </w:rPr>
        <w:t>Özel Gereksinimli Çocuklara Yönelik Sürece İlişki</w:t>
      </w:r>
      <w:r>
        <w:rPr>
          <w:b/>
        </w:rPr>
        <w:t xml:space="preserve">n Gelişmeler </w:t>
      </w:r>
    </w:p>
    <w:p w:rsidR="00EB6A25" w:rsidRDefault="001037FA">
      <w:pPr>
        <w:spacing w:after="66" w:line="268" w:lineRule="auto"/>
        <w:ind w:left="1075" w:right="14"/>
      </w:pPr>
      <w:r>
        <w:rPr>
          <w:i/>
        </w:rPr>
        <w:t xml:space="preserve">1990 Herkes İçin Eğitim Dünya Konferansı </w:t>
      </w:r>
    </w:p>
    <w:p w:rsidR="00EB6A25" w:rsidRDefault="001037FA">
      <w:pPr>
        <w:numPr>
          <w:ilvl w:val="0"/>
          <w:numId w:val="174"/>
        </w:numPr>
        <w:spacing w:after="3" w:line="268" w:lineRule="auto"/>
        <w:ind w:right="14" w:hanging="540"/>
      </w:pPr>
      <w:r>
        <w:rPr>
          <w:i/>
        </w:rPr>
        <w:t xml:space="preserve">BM Engelliler İçin Fırsat Eşitliği ve Standart Kurallar </w:t>
      </w:r>
    </w:p>
    <w:p w:rsidR="00EB6A25" w:rsidRDefault="001037FA">
      <w:pPr>
        <w:numPr>
          <w:ilvl w:val="0"/>
          <w:numId w:val="174"/>
        </w:numPr>
        <w:spacing w:after="3" w:line="268" w:lineRule="auto"/>
        <w:ind w:right="14" w:hanging="540"/>
      </w:pPr>
      <w:r>
        <w:rPr>
          <w:i/>
        </w:rPr>
        <w:t xml:space="preserve">UNESCO Salamanca Bildirgesi ve Eylem Çerçevesi </w:t>
      </w:r>
    </w:p>
    <w:p w:rsidR="00EB6A25" w:rsidRDefault="001037FA">
      <w:pPr>
        <w:spacing w:after="3" w:line="268" w:lineRule="auto"/>
        <w:ind w:left="1075" w:right="14"/>
      </w:pPr>
      <w:r>
        <w:rPr>
          <w:i/>
        </w:rPr>
        <w:t xml:space="preserve">1996 BM Engellilik Strateji Belgesi </w:t>
      </w:r>
    </w:p>
    <w:p w:rsidR="00EB6A25" w:rsidRDefault="001037FA">
      <w:pPr>
        <w:pStyle w:val="Balk1"/>
        <w:spacing w:after="55" w:line="254" w:lineRule="auto"/>
        <w:ind w:left="2373" w:right="2046"/>
      </w:pPr>
      <w:r>
        <w:t xml:space="preserve">Bölüm 3 </w:t>
      </w:r>
    </w:p>
    <w:p w:rsidR="00EB6A25" w:rsidRDefault="001037FA">
      <w:pPr>
        <w:spacing w:line="266" w:lineRule="auto"/>
        <w:ind w:left="2196"/>
      </w:pPr>
      <w:r>
        <w:rPr>
          <w:b/>
        </w:rPr>
        <w:t>3. Dezavantajlı Gruplara Yönelik Süreç (2000 ve S</w:t>
      </w:r>
      <w:r>
        <w:rPr>
          <w:b/>
        </w:rPr>
        <w:t>onrası)</w:t>
      </w:r>
      <w:r>
        <w:rPr>
          <w:b/>
          <w:vertAlign w:val="superscript"/>
        </w:rPr>
        <w:footnoteReference w:id="39"/>
      </w:r>
      <w:r>
        <w:rPr>
          <w:b/>
        </w:rPr>
        <w:t xml:space="preserve"> </w:t>
      </w:r>
    </w:p>
    <w:p w:rsidR="00EB6A25" w:rsidRDefault="001037FA">
      <w:pPr>
        <w:spacing w:after="54"/>
        <w:ind w:left="9" w:right="747"/>
      </w:pPr>
      <w:r>
        <w:t xml:space="preserve">Kapsayıcı eğitim konusunda uluslararası gelişmeler çerçevesinde insan hakları temelinde başlayan ve özel gereksinimlilerin ayrım gözetilmeksizin haklarına yönelik vurgu ile devam eden süreç 2000’li yıllarda çeşitli dezavantajlı gruplara yönelik </w:t>
      </w:r>
      <w:r>
        <w:t>düzenlemeleri de beraberinde getirmiştir. 2000 yılında Senegal, Dakar’da toplanan Dünya Eğitim Forumu Dakar Çerçevesi</w:t>
      </w:r>
      <w:r>
        <w:t xml:space="preserve">’nde marjinal gruplar; </w:t>
      </w:r>
      <w:r>
        <w:t>yoksul ve savunmasız bireyler, hapishanedekiler, mülteciler, ebeveynsiz çocuklar, çocuk işçiler, okuma yazma bilmeye</w:t>
      </w:r>
      <w:r>
        <w:t>n ve refakatçisi olmayanlar ile çeşitl</w:t>
      </w:r>
      <w:r>
        <w:t xml:space="preserve">i </w:t>
      </w:r>
      <w:r>
        <w:t>özelliklerinden dolayı toplum geneline aykırı olduklarının düşünülmesi nedeniyle dışlanmaya maruz kalanlar olarak ifade edilmiştir. 26</w:t>
      </w:r>
      <w:r>
        <w:t>-</w:t>
      </w:r>
      <w:r>
        <w:t>28 Nisan 2000 tarihleri arasında Senegal, Dakar’da düzenlenen Dünya Eğitim Forumu</w:t>
      </w:r>
      <w:r>
        <w:t>’nda “</w:t>
      </w:r>
      <w:r>
        <w:t>herkes için e</w:t>
      </w:r>
      <w:r>
        <w:t>ğitim” hedeflerine ne düzeyde ulaşıldığı ve 2015 yılına kadar hedeflere ulaşılması için yapılabilecekler ele alınmıştır. Erken çocukluk eğitimi, kız çocuklarının eğitim sürecine dâhil edilmesi, yetişkin okuryazarlığının artırılması konul</w:t>
      </w:r>
      <w:r>
        <w:t>arı özellikle vurgulanmıştır.</w:t>
      </w:r>
      <w:r>
        <w:t xml:space="preserve"> </w:t>
      </w:r>
    </w:p>
    <w:p w:rsidR="00EB6A25" w:rsidRDefault="001037FA">
      <w:pPr>
        <w:spacing w:after="36"/>
        <w:ind w:left="1078" w:right="15"/>
      </w:pPr>
      <w:r>
        <w:t>Avrupa K</w:t>
      </w:r>
      <w:r>
        <w:t>omisyonu tarafından 2000 yılında yayımlanan Engelsiz Avrupa Tebliği</w:t>
      </w:r>
      <w:r>
        <w:t xml:space="preserve">’nde </w:t>
      </w:r>
    </w:p>
    <w:p w:rsidR="00EB6A25" w:rsidRDefault="001037FA">
      <w:pPr>
        <w:ind w:left="9" w:right="746"/>
      </w:pPr>
      <w:r>
        <w:t xml:space="preserve">özel gereksinimli bireyleri sosyal ve </w:t>
      </w:r>
      <w:r>
        <w:t>ekonomik olarak engelleyen sosyal, fiziksel ve tasarımsal engellerin ortadan kaldırılmasına yönelik bütünc</w:t>
      </w:r>
      <w:r>
        <w:t>ül bir strateji ortaya konulmuştur. Bu tebliğ Avrupa genelinde özel gereksinimli bireylerin meslek edinme, eğitim, bağımsız hareket edebilme ve ulaşımdan yararlanmalarına ilişkin bir çerçeve niteliği taşımaktadır. 2004 yılında ortaya konulan Avrupa Komisyo</w:t>
      </w:r>
      <w:r>
        <w:t>nu Engellilik Eylem Planı</w:t>
      </w:r>
      <w:r>
        <w:t>’nda ise engell</w:t>
      </w:r>
      <w:r>
        <w:t>erinden dolayı ayrımcılığa maruz kalmaksızın iş sahibi olma ve istihdam, toplumsal politikalara özel gereksinimlilerin dâhil edilmesi ve sosyal ortamda herkes için ulaşılabilirliğin sağlanmasına ilişkin 2010 yılına k</w:t>
      </w:r>
      <w:r>
        <w:t>adar yapılması önerilenler ele alınmıştı</w:t>
      </w:r>
      <w:r>
        <w:t xml:space="preserve">r. </w:t>
      </w:r>
    </w:p>
    <w:p w:rsidR="00EB6A25" w:rsidRDefault="001037FA">
      <w:pPr>
        <w:ind w:left="1078" w:right="15"/>
      </w:pPr>
      <w:r>
        <w:t xml:space="preserve">2000’li yıllarda hem BM hem de Avrupa Komisyonu tarafından yapılan </w:t>
      </w:r>
    </w:p>
    <w:p w:rsidR="00EB6A25" w:rsidRDefault="001037FA">
      <w:pPr>
        <w:spacing w:line="321" w:lineRule="auto"/>
        <w:ind w:left="9" w:right="749"/>
      </w:pPr>
      <w:r>
        <w:t>organizasyonlar bu yıllardan önce yapılanlar ile birlikte sonraki süreçlere temel oluşturarak, kapsayıcı eğitim bağlamında eğitim sistemlerinin dönüşümü perspektifini oluşturmuştur.</w:t>
      </w:r>
      <w:r>
        <w:t xml:space="preserve"> </w:t>
      </w:r>
      <w:r>
        <w:rPr>
          <w:b/>
        </w:rPr>
        <w:t xml:space="preserve">Dezavantajlı Gruplara Yönelik Sürece İlişkin Gelişmeler </w:t>
      </w:r>
    </w:p>
    <w:p w:rsidR="00EB6A25" w:rsidRDefault="001037FA">
      <w:pPr>
        <w:spacing w:after="44" w:line="268" w:lineRule="auto"/>
        <w:ind w:left="1075" w:right="14"/>
      </w:pPr>
      <w:r>
        <w:rPr>
          <w:i/>
        </w:rPr>
        <w:t>2000 UNESCO Dünya</w:t>
      </w:r>
      <w:r>
        <w:rPr>
          <w:i/>
        </w:rPr>
        <w:t xml:space="preserve"> Eğitim Forumu ve Dakar Eylem Çerçevesi; Avrupa </w:t>
      </w:r>
    </w:p>
    <w:p w:rsidR="00EB6A25" w:rsidRDefault="001037FA">
      <w:pPr>
        <w:spacing w:after="3" w:line="268" w:lineRule="auto"/>
        <w:ind w:left="1075" w:right="14"/>
      </w:pPr>
      <w:r>
        <w:rPr>
          <w:i/>
        </w:rPr>
        <w:t xml:space="preserve">Komisyonu Engelsiz Avrupa Tebliği </w:t>
      </w:r>
    </w:p>
    <w:p w:rsidR="00EB6A25" w:rsidRDefault="001037FA">
      <w:pPr>
        <w:spacing w:after="49" w:line="268" w:lineRule="auto"/>
        <w:ind w:left="1075" w:right="14"/>
      </w:pPr>
      <w:r>
        <w:rPr>
          <w:i/>
        </w:rPr>
        <w:t xml:space="preserve">2003 BM Engellilik İçin Fırsat Eşitliği </w:t>
      </w:r>
    </w:p>
    <w:p w:rsidR="00EB6A25" w:rsidRDefault="001037FA">
      <w:pPr>
        <w:spacing w:after="3" w:line="436" w:lineRule="auto"/>
        <w:ind w:left="1425" w:right="3173" w:hanging="360"/>
      </w:pPr>
      <w:r>
        <w:rPr>
          <w:i/>
        </w:rPr>
        <w:t>2004-2010</w:t>
      </w:r>
      <w:r>
        <w:rPr>
          <w:rFonts w:ascii="Arial" w:eastAsia="Arial" w:hAnsi="Arial" w:cs="Arial"/>
          <w:i/>
        </w:rPr>
        <w:t xml:space="preserve"> </w:t>
      </w:r>
      <w:r>
        <w:rPr>
          <w:rFonts w:ascii="Arial" w:eastAsia="Arial" w:hAnsi="Arial" w:cs="Arial"/>
          <w:i/>
        </w:rPr>
        <w:tab/>
      </w:r>
      <w:r>
        <w:rPr>
          <w:i/>
        </w:rPr>
        <w:t xml:space="preserve"> Avrupa Komisyonu Engellilik Eylem Planı </w:t>
      </w:r>
      <w:r>
        <w:rPr>
          <w:b/>
        </w:rPr>
        <w:t xml:space="preserve">4. </w:t>
      </w:r>
      <w:r>
        <w:rPr>
          <w:b/>
        </w:rPr>
        <w:t xml:space="preserve">Eğitim Sistemlerinin Dönüşümü (2005 ve Sonrası) </w:t>
      </w:r>
    </w:p>
    <w:p w:rsidR="00EB6A25" w:rsidRDefault="001037FA">
      <w:pPr>
        <w:spacing w:after="72"/>
        <w:ind w:left="9" w:right="748"/>
      </w:pPr>
      <w:r>
        <w:t>Kapsayıcı eğitimin tarihsel sürecinde 1900’lü yılların ilk yarısında insan hakları temelli başlayan süreç zaman içerisinde dönüşüme uğramıştır. 2000’li yıllara gelindiğinde “kapsayıcılık” kavramı geçmişe gör</w:t>
      </w:r>
      <w:r>
        <w:t>e daha çok üzerinde konuşulan bir h</w:t>
      </w:r>
      <w:r>
        <w:t>â</w:t>
      </w:r>
      <w:r>
        <w:t>l almıştır ve eğitim sistemlerinin kapsayıcılık odağında dönüşmeye başladığı görülmüştür. Kapsayıcı eğitimin ne olduğu konusunda geniş de olsa bir çerçeve oluşmaya başlayarak kimler için, hangi uygulamalarda kapsayıcı eğ</w:t>
      </w:r>
      <w:r>
        <w:t xml:space="preserve">itimin işler </w:t>
      </w:r>
      <w:r>
        <w:t>hâ</w:t>
      </w:r>
      <w:r>
        <w:t>le getirilebileceği, uluslararası boyutta nelerin yapılabileceği daha derinlemesine ele alınmaya başlamıştır. Bu doğrultuda ana aktörler olan BM ve bağlı kurumları, Avrupa Birliğinin (AB) çalışmaları ile pek çok düzenleme yapılmış, çeşitli b</w:t>
      </w:r>
      <w:r>
        <w:t xml:space="preserve">elgeler ortaya konulmuştur. Süreçteki gelişmelere paralel olarak kapsayıcı eğitim yaklaşımı özel eğitim odağında ele alınan bir konu olmaktan çıkarak “herkes için eğitim” vurgusu ile eğitim sistemlerinin tüm bireylerin öğrenme ve gelişim özellikleri, ilgi </w:t>
      </w:r>
      <w:r>
        <w:t xml:space="preserve">ve gereksinimlerine yanıt verebilecek şekilde düzenlenmesine yönelik olarak ele alınmaya başlanmıştır. </w:t>
      </w:r>
      <w:r>
        <w:rPr>
          <w:sz w:val="20"/>
        </w:rPr>
        <w:t xml:space="preserve"> </w:t>
      </w:r>
    </w:p>
    <w:p w:rsidR="00EB6A25" w:rsidRDefault="001037FA">
      <w:pPr>
        <w:spacing w:line="266" w:lineRule="auto"/>
        <w:ind w:left="1078"/>
      </w:pPr>
      <w:r>
        <w:rPr>
          <w:b/>
        </w:rPr>
        <w:t xml:space="preserve">Eğitim Sistemlerinin Dönüşümüne Yönelik Gelişmeler </w:t>
      </w:r>
    </w:p>
    <w:p w:rsidR="00EB6A25" w:rsidRDefault="001037FA">
      <w:pPr>
        <w:numPr>
          <w:ilvl w:val="0"/>
          <w:numId w:val="175"/>
        </w:numPr>
        <w:spacing w:after="40" w:line="268" w:lineRule="auto"/>
        <w:ind w:right="14" w:hanging="605"/>
      </w:pPr>
      <w:r>
        <w:rPr>
          <w:i/>
        </w:rPr>
        <w:t xml:space="preserve">UNESCO Kapsayıcılık Rehberi: Herkes İçin Eğitime İlişkin Erişilebilirliği </w:t>
      </w:r>
    </w:p>
    <w:p w:rsidR="00EB6A25" w:rsidRDefault="001037FA">
      <w:pPr>
        <w:spacing w:after="44" w:line="268" w:lineRule="auto"/>
        <w:ind w:left="1075" w:right="14"/>
      </w:pPr>
      <w:r>
        <w:rPr>
          <w:i/>
        </w:rPr>
        <w:t xml:space="preserve">Sağlama </w:t>
      </w:r>
    </w:p>
    <w:p w:rsidR="00EB6A25" w:rsidRDefault="001037FA">
      <w:pPr>
        <w:numPr>
          <w:ilvl w:val="0"/>
          <w:numId w:val="175"/>
        </w:numPr>
        <w:spacing w:after="51" w:line="268" w:lineRule="auto"/>
        <w:ind w:right="14" w:hanging="605"/>
      </w:pPr>
      <w:r>
        <w:rPr>
          <w:i/>
        </w:rPr>
        <w:t>BM Engelli Hakl</w:t>
      </w:r>
      <w:r>
        <w:rPr>
          <w:i/>
        </w:rPr>
        <w:t xml:space="preserve">arı Sözleşmesi </w:t>
      </w:r>
    </w:p>
    <w:p w:rsidR="00EB6A25" w:rsidRDefault="001037FA">
      <w:pPr>
        <w:spacing w:after="3" w:line="322" w:lineRule="auto"/>
        <w:ind w:left="1075" w:right="3557"/>
      </w:pPr>
      <w:r>
        <w:rPr>
          <w:i/>
        </w:rPr>
        <w:t xml:space="preserve">2006-2015 Avrupa Konseyi Engellilik Eylem Planı 2008 UNESCO Kapsayıcılığa Yönelik Politika Rehberi </w:t>
      </w:r>
    </w:p>
    <w:p w:rsidR="00EB6A25" w:rsidRDefault="001037FA">
      <w:pPr>
        <w:spacing w:after="3" w:line="268" w:lineRule="auto"/>
        <w:ind w:left="1075" w:right="14"/>
      </w:pPr>
      <w:r>
        <w:rPr>
          <w:i/>
        </w:rPr>
        <w:t xml:space="preserve">2010-2020 AB Engellilik Stratejisi; UNESCO Herkes İçin Eğitim İzleme Raporu </w:t>
      </w:r>
    </w:p>
    <w:p w:rsidR="00EB6A25" w:rsidRDefault="001037FA">
      <w:pPr>
        <w:spacing w:after="44" w:line="268" w:lineRule="auto"/>
        <w:ind w:left="1075" w:right="14"/>
      </w:pPr>
      <w:r>
        <w:rPr>
          <w:i/>
        </w:rPr>
        <w:t xml:space="preserve">2012 UNESCO Eğitimde Dışlanma: Daha Kapsayıcı ve Adil Toplumlar İçin Eğitim </w:t>
      </w:r>
    </w:p>
    <w:p w:rsidR="00EB6A25" w:rsidRDefault="001037FA">
      <w:pPr>
        <w:spacing w:after="66" w:line="268" w:lineRule="auto"/>
        <w:ind w:left="1075" w:right="14"/>
      </w:pPr>
      <w:r>
        <w:rPr>
          <w:i/>
        </w:rPr>
        <w:t xml:space="preserve">Sistemlerini Değerlendirme Rehberi </w:t>
      </w:r>
    </w:p>
    <w:p w:rsidR="00EB6A25" w:rsidRDefault="001037FA">
      <w:pPr>
        <w:spacing w:after="66" w:line="268" w:lineRule="auto"/>
        <w:ind w:left="1075" w:right="14"/>
      </w:pPr>
      <w:r>
        <w:rPr>
          <w:i/>
        </w:rPr>
        <w:t xml:space="preserve">2015 UNESCO Eğitim 2030 Eylem Çerçevesi </w:t>
      </w:r>
    </w:p>
    <w:p w:rsidR="00EB6A25" w:rsidRDefault="001037FA">
      <w:pPr>
        <w:spacing w:after="59" w:line="268" w:lineRule="auto"/>
        <w:ind w:left="1075" w:right="14"/>
      </w:pPr>
      <w:r>
        <w:rPr>
          <w:i/>
        </w:rPr>
        <w:t xml:space="preserve">2017 UNESCO Eğitimde Kapsayıcılık ve Eşitliği Sağlama </w:t>
      </w:r>
    </w:p>
    <w:p w:rsidR="00EB6A25" w:rsidRDefault="001037FA">
      <w:pPr>
        <w:spacing w:after="3" w:line="268" w:lineRule="auto"/>
        <w:ind w:left="1075" w:right="14"/>
      </w:pPr>
      <w:r>
        <w:rPr>
          <w:i/>
        </w:rPr>
        <w:t xml:space="preserve">2019-2030 Her Çocuk Öğrenebilir: UNICEF Eğitim </w:t>
      </w:r>
      <w:r>
        <w:rPr>
          <w:i/>
        </w:rPr>
        <w:t xml:space="preserve">Stratejisi </w:t>
      </w:r>
    </w:p>
    <w:p w:rsidR="00EB6A25" w:rsidRDefault="001037FA">
      <w:pPr>
        <w:spacing w:after="3" w:line="268" w:lineRule="auto"/>
        <w:ind w:left="1075" w:right="14"/>
      </w:pPr>
      <w:r>
        <w:rPr>
          <w:i/>
        </w:rPr>
        <w:t xml:space="preserve">2020 UNESCO Salamanca Bildirgesi’nden 25 Yıl Sonra Eğitimde Kapsayıcılık: </w:t>
      </w:r>
    </w:p>
    <w:p w:rsidR="00EB6A25" w:rsidRDefault="001037FA">
      <w:pPr>
        <w:spacing w:after="42" w:line="268" w:lineRule="auto"/>
        <w:ind w:left="1075" w:right="14"/>
      </w:pPr>
      <w:r>
        <w:rPr>
          <w:i/>
        </w:rPr>
        <w:t xml:space="preserve">Mevcut Durum, Eğilimler ve Zorluklar; Küresel Eğitim İzleme Raporu: Eğitimde </w:t>
      </w:r>
    </w:p>
    <w:p w:rsidR="00EB6A25" w:rsidRDefault="001037FA">
      <w:pPr>
        <w:spacing w:after="57" w:line="268" w:lineRule="auto"/>
        <w:ind w:left="1075" w:right="14"/>
      </w:pPr>
      <w:r>
        <w:rPr>
          <w:i/>
        </w:rPr>
        <w:t xml:space="preserve">Kapsayıcılık </w:t>
      </w:r>
    </w:p>
    <w:p w:rsidR="00EB6A25" w:rsidRDefault="001037FA">
      <w:pPr>
        <w:spacing w:after="3" w:line="268" w:lineRule="auto"/>
        <w:ind w:left="1075" w:right="14"/>
      </w:pPr>
      <w:r>
        <w:rPr>
          <w:i/>
        </w:rPr>
        <w:t xml:space="preserve">2021-2030 AB Engelli Haklarına Yönelik Strateji Belgesi </w:t>
      </w:r>
    </w:p>
    <w:p w:rsidR="00EB6A25" w:rsidRDefault="001037FA">
      <w:pPr>
        <w:spacing w:after="55"/>
        <w:ind w:left="-1" w:right="745" w:firstLine="994"/>
      </w:pPr>
      <w:r>
        <w:t>2005 yılı sonrasında</w:t>
      </w:r>
      <w:r>
        <w:t xml:space="preserve">ki önemli gelişmeleri BM Engelli Hakları Sözleşmesi ve </w:t>
      </w:r>
      <w:r>
        <w:t xml:space="preserve">UNESCO </w:t>
      </w:r>
      <w:r>
        <w:t>tarafından yayımlanan rehberler ve eylem çerçeveleri oluşturmaktadır. BM Engelli Hakları Sözleşmesi 2006 yılında ortaya konulmuş ve 2008 yılında yürürlüğe girerek 181 ülke bu sözleşmeye taraf ol</w:t>
      </w:r>
      <w:r>
        <w:t>muştur. BM Engelli Hakları Sözleşmesi kapsayıcı eğitimi işler</w:t>
      </w:r>
      <w:r>
        <w:t xml:space="preserve"> hâle getirmeye </w:t>
      </w:r>
      <w:r>
        <w:t xml:space="preserve">yönelik formüle eden uluslararası insan hakları hukukunun ilk örneği ve 24. </w:t>
      </w:r>
      <w:r>
        <w:t xml:space="preserve">maddesi ile </w:t>
      </w:r>
      <w:r>
        <w:t>kapsayıcı eğitim hakkını dile getiren ve yasal olarak bağlayıcılığı olan ilk uluslararası i</w:t>
      </w:r>
      <w:r>
        <w:t xml:space="preserve">nsan hakları belgesidir (Graham vd., 2020). </w:t>
      </w:r>
      <w:r>
        <w:rPr>
          <w:b/>
        </w:rPr>
        <w:t xml:space="preserve"> </w:t>
      </w:r>
    </w:p>
    <w:p w:rsidR="00EB6A25" w:rsidRDefault="001037FA">
      <w:pPr>
        <w:spacing w:after="3" w:line="268" w:lineRule="auto"/>
        <w:ind w:left="1075" w:right="14"/>
      </w:pPr>
      <w:r>
        <w:t>24. maddede “</w:t>
      </w:r>
      <w:r>
        <w:rPr>
          <w:i/>
        </w:rPr>
        <w:t xml:space="preserve">Taraf devletler, engellilerin eğitim hakkını tanır ve bu hakkın ayrımcılık </w:t>
      </w:r>
    </w:p>
    <w:p w:rsidR="00EB6A25" w:rsidRDefault="001037FA">
      <w:pPr>
        <w:ind w:left="9" w:right="748"/>
      </w:pPr>
      <w:r>
        <w:rPr>
          <w:i/>
        </w:rPr>
        <w:t>olmaksızın ve fırsat eşitliği temelinde gerçekleştirilmesi amacıyla her düzeyde kapsayıcı bir eğitim sistemi sağlar.</w:t>
      </w:r>
      <w:r>
        <w:t>” hus</w:t>
      </w:r>
      <w:r>
        <w:t xml:space="preserve">usu belirtilmiştir. Bu madde ve açıklamaları ile engellilerin kapsayıcı eğitim hakları açıkça ilan edilmiş, engelli olma nedeniyle genel eğitim sisteminden dışlanmaları yasaklanmış ve bireysel gereksinimlerin çeşitli uyarlamalar ve düzenlemeler ile eğitim </w:t>
      </w:r>
      <w:r>
        <w:t>ortamlarında karşılanması ana hatlarıyla ortaya konulmuştur (Da</w:t>
      </w:r>
      <w:r>
        <w:t xml:space="preserve">vis vd., 2020). 2010-2020 AB Engellilik Stratejisi, </w:t>
      </w:r>
      <w:r>
        <w:t>BM Engelli Hakları Sözleşmesi</w:t>
      </w:r>
      <w:r>
        <w:t>’</w:t>
      </w:r>
      <w:r>
        <w:t>nin AB kapsamındaki uygulamalarına yönelik hazırlanmıştır. Bu strateji belgesinde; erişilebilirlik, katılım, ka</w:t>
      </w:r>
      <w:r>
        <w:t>lite, eğitim, sosyal güvenlik, istihdam, sağlık alanlarında engelli haklarına ilişkin düzenlemeler yer almaktadır. Bu strateji belgesi 2021 yılı itibariyle güncellenerek 2021</w:t>
      </w:r>
      <w:r>
        <w:t>-2030 Engellilik Stratejisi’</w:t>
      </w:r>
      <w:r>
        <w:t>nde cinsiyet, ırk ve etnik köken, din ve inanç özellik</w:t>
      </w:r>
      <w:r>
        <w:t xml:space="preserve">lerine göre ayrımcılık gözetilmeksizin insan hakları temelli </w:t>
      </w:r>
      <w:r>
        <w:t>ya</w:t>
      </w:r>
      <w:r>
        <w:t>klaşım, topluma katılım, eşit erişim, kapsayıcı ve erişilebilir eğitim konuları vurgulanmıştır.</w:t>
      </w:r>
      <w:r>
        <w:t xml:space="preserve"> </w:t>
      </w:r>
      <w:r>
        <w:t xml:space="preserve">2005 yılı ve sonrasında BM kuruluşları olan UNESCO ve UNICEF tarafından </w:t>
      </w:r>
    </w:p>
    <w:p w:rsidR="00EB6A25" w:rsidRDefault="001037FA">
      <w:pPr>
        <w:spacing w:after="73"/>
        <w:ind w:left="9" w:right="747"/>
      </w:pPr>
      <w:r>
        <w:t>yayımlanan belgelerde ka</w:t>
      </w:r>
      <w:r>
        <w:t>psayıcı eğitim anlayışının nasıl uygulamaya aktarılabileceği, eğitim sistemlerinde kapsayıcı eğitimin yeri ve paydaşlar bakımından nasıl ele alınabileceği, sürdürülebilir kalkınma hedefleri boyutunda kapsayıcı eğitim ile ilgili ülkelerin yapabilecekleri or</w:t>
      </w:r>
      <w:r>
        <w:t>taya konulmuştur. BM’nin yasal zemindeki kararlarının işler h</w:t>
      </w:r>
      <w:r>
        <w:t xml:space="preserve">âle getirilmesine yönelik hem </w:t>
      </w:r>
      <w:r>
        <w:t>uluslararası alanda hem de sözleşmelere taraf olan devletlerin ulusal eğitim politikalarına yön vermede bu raporların önemli bir yeri bulunmaktadır. Örneğin, 2015 yı</w:t>
      </w:r>
      <w:r>
        <w:t>lında yayımlanan UNESCO Eğitim 2030 Eylem Çerçevesi</w:t>
      </w:r>
      <w:r>
        <w:t xml:space="preserve">’nde BM’nin </w:t>
      </w:r>
      <w:r>
        <w:t xml:space="preserve">sürdürülebilir kalkınma hedefleri kapsamında önerilen hedeflerle uyumlu olarak </w:t>
      </w:r>
      <w:r>
        <w:rPr>
          <w:i/>
        </w:rPr>
        <w:t>“kapsayıcı ve adaletli kaliteli bir eğitimin tüm çocuklara sağlanması ve çocuklar için yaşam boyu öğrenme fırsatla</w:t>
      </w:r>
      <w:r>
        <w:rPr>
          <w:i/>
        </w:rPr>
        <w:t>rının teşvik edilmesi”</w:t>
      </w:r>
      <w:r>
        <w:t xml:space="preserve"> </w:t>
      </w:r>
      <w:r>
        <w:t>vurgulanmıştır. 2030 yılına ilerlerken erişim, adalet, kapsayıcılık, kalite ve öğrenme çıktıları üzerinde daha çok yoğunlaşılması gerektiği belirtilmiştir. 2019</w:t>
      </w:r>
      <w:r>
        <w:t>-</w:t>
      </w:r>
      <w:r>
        <w:t>2030 yıllarına yönelik UNICEF tarafından hazırlanan Eğitim Strateji Belgesi</w:t>
      </w:r>
      <w:r>
        <w:t>’nde ise “</w:t>
      </w:r>
      <w:r>
        <w:t>her çocuk öğrenebilir ve öğrenme hakkı vardır</w:t>
      </w:r>
      <w:r>
        <w:t>” il</w:t>
      </w:r>
      <w:r>
        <w:t>kesi ile adalet ve kapsayıcılık vurgulanmakta</w:t>
      </w:r>
      <w:r>
        <w:t xml:space="preserve">; </w:t>
      </w:r>
      <w:r>
        <w:t>öğrenme fırsatlarına adil erişim, herkes için geliştirilmiş öğrenme ve bece</w:t>
      </w:r>
      <w:r>
        <w:t>riler ile acil ve hassas durumlarda çocuklar için daha iyi öğrenme ve koruma hedeflerine yönelik neler yapılabileceği ifade edilmekted</w:t>
      </w:r>
      <w:r>
        <w:t>ir.</w:t>
      </w:r>
      <w:r>
        <w:rPr>
          <w:b/>
        </w:rPr>
        <w:t xml:space="preserve"> </w:t>
      </w:r>
    </w:p>
    <w:p w:rsidR="00EB6A25" w:rsidRDefault="001037FA">
      <w:pPr>
        <w:spacing w:after="69"/>
        <w:ind w:left="1078" w:right="15"/>
      </w:pPr>
      <w:r>
        <w:t>Buraya kadar açıklanan kapsayıcı eğitime yönelik uluslararası gelişmelerin tamamı</w:t>
      </w:r>
      <w:r>
        <w:t xml:space="preserve">, </w:t>
      </w:r>
    </w:p>
    <w:p w:rsidR="00EB6A25" w:rsidRDefault="001037FA">
      <w:pPr>
        <w:ind w:left="9" w:right="745"/>
      </w:pPr>
      <w:r>
        <w:t>çeşitli özelliklerinden dolayı ayrımcılığa ve dışlanmaya maruz kal</w:t>
      </w:r>
      <w:r>
        <w:t xml:space="preserve">ma </w:t>
      </w:r>
      <w:r>
        <w:t>olasılığı bulunan bireyleri destekleme, onlarla ilgili politikalar oluşturma, kapsayıcı eğitim uygulama</w:t>
      </w:r>
      <w:r>
        <w:t xml:space="preserve">larını hayata geçirmeyi sağlama boyutlarıyla kapsayıcı eğitim anlayışı ile ilişkilidir. Bu gelişmeler, uluslararası alandaki sözleşmelere taraf olan devletleri kendi iç hukukunda çeşitli düzenlemeler </w:t>
      </w:r>
      <w:r>
        <w:t xml:space="preserve">yapmaya </w:t>
      </w:r>
      <w:r>
        <w:t>yönlendirerek; eşitlik, adalet ve sosyal kabul t</w:t>
      </w:r>
      <w:r>
        <w:t>emelinde uygulamalar yürütmelerine kapı açmaktadır. Kapsayıcı eğitime  ulusal düzeyde hangi boyutlarda yer verildiği</w:t>
      </w:r>
      <w:r>
        <w:t xml:space="preserve">, </w:t>
      </w:r>
      <w:r>
        <w:t xml:space="preserve">“Kapsaycı Eğitime </w:t>
      </w:r>
      <w:r>
        <w:t xml:space="preserve">Yönelik Ulusal Düzenlemeler” bölümünde </w:t>
      </w:r>
      <w:r>
        <w:t>ele alınmıştır.</w:t>
      </w:r>
      <w:r>
        <w:rPr>
          <w:b/>
        </w:rPr>
        <w:t xml:space="preserve"> </w:t>
      </w:r>
    </w:p>
    <w:p w:rsidR="00EB6A25" w:rsidRDefault="001037FA">
      <w:pPr>
        <w:pStyle w:val="Balk1"/>
        <w:spacing w:after="43" w:line="254" w:lineRule="auto"/>
        <w:ind w:left="2373" w:right="2046"/>
      </w:pPr>
      <w:r>
        <w:t xml:space="preserve">Bölüm 4 </w:t>
      </w:r>
    </w:p>
    <w:p w:rsidR="00EB6A25" w:rsidRDefault="001037FA">
      <w:pPr>
        <w:spacing w:line="266" w:lineRule="auto"/>
        <w:ind w:left="2684"/>
      </w:pPr>
      <w:r>
        <w:rPr>
          <w:b/>
        </w:rPr>
        <w:t>Kapsayıcı Eğitime Yönelik Ulusal Düzenlemeler</w:t>
      </w:r>
      <w:r>
        <w:rPr>
          <w:b/>
          <w:vertAlign w:val="superscript"/>
        </w:rPr>
        <w:footnoteReference w:id="40"/>
      </w:r>
      <w:r>
        <w:rPr>
          <w:b/>
        </w:rPr>
        <w:t xml:space="preserve"> </w:t>
      </w:r>
    </w:p>
    <w:p w:rsidR="00EB6A25" w:rsidRDefault="001037FA">
      <w:pPr>
        <w:ind w:left="9" w:right="746"/>
      </w:pPr>
      <w:r>
        <w:t>Ülkemi</w:t>
      </w:r>
      <w:r>
        <w:t>zde kapsayıcı eğitim 1980’li yıllardan itibaren yasal zeminde ele alınmaya başlanmıştır. 2021 yılında h</w:t>
      </w:r>
      <w:r>
        <w:t xml:space="preserve">âlâ </w:t>
      </w:r>
      <w:r>
        <w:t>yürürlükte olan 1982 Anayasası</w:t>
      </w:r>
      <w:r>
        <w:t>’</w:t>
      </w:r>
      <w:r>
        <w:t>nın 10. maddesinde “</w:t>
      </w:r>
      <w:r>
        <w:rPr>
          <w:i/>
        </w:rPr>
        <w:t xml:space="preserve">Herkes dil, ırk, renk, cinsiyet, siyasi düşünce, felsefi inanç, din, mezhep ve benzeri sebeplerle </w:t>
      </w:r>
      <w:r>
        <w:rPr>
          <w:i/>
        </w:rPr>
        <w:t>ayrım gözetilmeksizin kanun önünde eşittir</w:t>
      </w:r>
      <w:r>
        <w:t xml:space="preserve">.” ifadesi yer almakta ve ayrımcılık gözetilmeksizin “eşitlik” ilkesi vurgulanmaktadır. Bununla birlikte, 42. maddede eğitim ve öğrenim hakkıyla ilgili olarak </w:t>
      </w:r>
      <w:r>
        <w:t>“</w:t>
      </w:r>
      <w:r>
        <w:rPr>
          <w:i/>
        </w:rPr>
        <w:t>Kimse eğitim ve öğretim hakkından yoksun bırakılmaz.</w:t>
      </w:r>
      <w:r>
        <w:t xml:space="preserve">” </w:t>
      </w:r>
      <w:r>
        <w:t>ifadesi ile tüm bireylerin eğitim hakkı yasal güvence altına alınmıştır. Aynı maddede “</w:t>
      </w:r>
      <w:r>
        <w:rPr>
          <w:i/>
        </w:rPr>
        <w:t>Devlet durumları sebebiyle özel eğitime ihtiyacı olanları topluma yararlı kılacak tedbirleri alır.</w:t>
      </w:r>
      <w:r>
        <w:t>” hususu belirtilmiştir. Anayasamızda kapsayıcı eğitim ile ilgili</w:t>
      </w:r>
      <w:r>
        <w:t xml:space="preserve"> </w:t>
      </w:r>
      <w:r>
        <w:t>ele a</w:t>
      </w:r>
      <w:r>
        <w:t xml:space="preserve">lınabilecek diğer yasal düzenlemeler ve ilgili maddeler Tablo 1’de yer almaktadır. </w:t>
      </w: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1068" w:firstLine="0"/>
        <w:jc w:val="left"/>
      </w:pPr>
      <w:r>
        <w:rPr>
          <w:rFonts w:ascii="Calibri" w:eastAsia="Calibri" w:hAnsi="Calibri" w:cs="Calibri"/>
        </w:rPr>
        <w:t xml:space="preserve"> </w:t>
      </w:r>
    </w:p>
    <w:p w:rsidR="00EB6A25" w:rsidRDefault="001037FA">
      <w:pPr>
        <w:pStyle w:val="Balk1"/>
        <w:spacing w:line="249" w:lineRule="auto"/>
        <w:ind w:left="1145" w:right="92"/>
        <w:jc w:val="left"/>
      </w:pPr>
      <w:r>
        <w:t>Tablo 1</w:t>
      </w:r>
      <w:r>
        <w:rPr>
          <w:rFonts w:ascii="Calibri" w:eastAsia="Calibri" w:hAnsi="Calibri" w:cs="Calibri"/>
          <w:b w:val="0"/>
        </w:rPr>
        <w:t xml:space="preserve"> </w:t>
      </w:r>
    </w:p>
    <w:p w:rsidR="00EB6A25" w:rsidRDefault="001037FA">
      <w:pPr>
        <w:spacing w:after="0" w:line="259" w:lineRule="auto"/>
        <w:ind w:left="1130"/>
        <w:jc w:val="left"/>
      </w:pPr>
      <w:r>
        <w:rPr>
          <w:i/>
          <w:sz w:val="17"/>
        </w:rPr>
        <w:t>Arama Motoru İpuçları:</w:t>
      </w:r>
      <w:r>
        <w:rPr>
          <w:rFonts w:ascii="Calibri" w:eastAsia="Calibri" w:hAnsi="Calibri" w:cs="Calibri"/>
          <w:sz w:val="22"/>
        </w:rPr>
        <w:t xml:space="preserve"> </w:t>
      </w:r>
    </w:p>
    <w:p w:rsidR="00EB6A25" w:rsidRDefault="001037FA">
      <w:pPr>
        <w:spacing w:after="0" w:line="259" w:lineRule="auto"/>
        <w:ind w:left="1130"/>
        <w:jc w:val="left"/>
      </w:pPr>
      <w:r>
        <w:rPr>
          <w:sz w:val="17"/>
        </w:rPr>
        <w:t>Akademik Amaçlı Kullanılabilecek Arama Motorları ve Portalları</w:t>
      </w:r>
      <w:r>
        <w:rPr>
          <w:rFonts w:ascii="Calibri" w:eastAsia="Calibri" w:hAnsi="Calibri" w:cs="Calibri"/>
          <w:sz w:val="22"/>
        </w:rPr>
        <w:t xml:space="preserve"> </w:t>
      </w:r>
    </w:p>
    <w:p w:rsidR="00EB6A25" w:rsidRDefault="001037FA">
      <w:pPr>
        <w:spacing w:after="0" w:line="259" w:lineRule="auto"/>
        <w:ind w:left="1130"/>
        <w:jc w:val="left"/>
      </w:pPr>
      <w:r>
        <w:rPr>
          <w:i/>
          <w:sz w:val="17"/>
        </w:rPr>
        <w:t>Nitel ve Nicel Araştırmalar Arasındaki Farklar (Kaynak</w:t>
      </w:r>
      <w:r>
        <w:rPr>
          <w:b/>
          <w:i/>
          <w:sz w:val="17"/>
        </w:rPr>
        <w:t xml:space="preserve">: </w:t>
      </w:r>
      <w:r>
        <w:rPr>
          <w:i/>
          <w:sz w:val="17"/>
        </w:rPr>
        <w:t>Frankel ve Devers (2000))</w:t>
      </w:r>
      <w:r>
        <w:rPr>
          <w:rFonts w:ascii="Calibri" w:eastAsia="Calibri" w:hAnsi="Calibri" w:cs="Calibri"/>
          <w:sz w:val="22"/>
        </w:rPr>
        <w:t xml:space="preserve"> </w:t>
      </w:r>
    </w:p>
    <w:p w:rsidR="00EB6A25" w:rsidRDefault="001037FA">
      <w:pPr>
        <w:spacing w:after="0" w:line="259" w:lineRule="auto"/>
        <w:ind w:left="1130"/>
        <w:jc w:val="left"/>
      </w:pPr>
      <w:r>
        <w:rPr>
          <w:sz w:val="17"/>
        </w:rPr>
        <w:t>Durum Çalışmasının Özellikleri</w:t>
      </w:r>
      <w:r>
        <w:rPr>
          <w:rFonts w:ascii="Calibri" w:eastAsia="Calibri" w:hAnsi="Calibri" w:cs="Calibri"/>
          <w:sz w:val="22"/>
        </w:rPr>
        <w:t xml:space="preserve"> </w:t>
      </w:r>
    </w:p>
    <w:p w:rsidR="00EB6A25" w:rsidRDefault="001037FA">
      <w:pPr>
        <w:spacing w:after="62" w:line="259" w:lineRule="auto"/>
        <w:ind w:left="1130" w:right="5612"/>
        <w:jc w:val="left"/>
      </w:pPr>
      <w:r>
        <w:rPr>
          <w:sz w:val="17"/>
        </w:rPr>
        <w:t>Fenomenolojik Araştırmaların Özellikleri</w:t>
      </w:r>
      <w:r>
        <w:rPr>
          <w:rFonts w:ascii="Calibri" w:eastAsia="Calibri" w:hAnsi="Calibri" w:cs="Calibri"/>
          <w:sz w:val="22"/>
        </w:rPr>
        <w:t xml:space="preserve"> </w:t>
      </w:r>
      <w:r>
        <w:rPr>
          <w:sz w:val="17"/>
        </w:rPr>
        <w:t>Farklı Nitel Araştırmaların Karşılaş</w:t>
      </w:r>
      <w:r>
        <w:rPr>
          <w:sz w:val="17"/>
        </w:rPr>
        <w:t>tırılması</w:t>
      </w:r>
      <w:r>
        <w:rPr>
          <w:rFonts w:ascii="Calibri" w:eastAsia="Calibri" w:hAnsi="Calibri" w:cs="Calibri"/>
          <w:sz w:val="22"/>
        </w:rPr>
        <w:t xml:space="preserve"> </w:t>
      </w:r>
    </w:p>
    <w:p w:rsidR="00EB6A25" w:rsidRDefault="001037FA">
      <w:pPr>
        <w:spacing w:after="3"/>
        <w:ind w:left="1145" w:right="15"/>
      </w:pPr>
      <w:r>
        <w:rPr>
          <w:b/>
          <w:sz w:val="22"/>
        </w:rPr>
        <w:t xml:space="preserve"> </w:t>
      </w:r>
      <w:r>
        <w:rPr>
          <w:sz w:val="22"/>
        </w:rPr>
        <w:t>Kapsayıcı eğitime yönelik ulusal yasal düzenlemeler</w:t>
      </w:r>
      <w:r>
        <w:rPr>
          <w:b/>
          <w:sz w:val="20"/>
        </w:rPr>
        <w:t xml:space="preserve"> </w:t>
      </w:r>
    </w:p>
    <w:p w:rsidR="00EB6A25" w:rsidRDefault="001037FA">
      <w:pPr>
        <w:spacing w:after="42" w:line="259" w:lineRule="auto"/>
        <w:ind w:left="600" w:firstLine="0"/>
        <w:jc w:val="left"/>
      </w:pPr>
      <w:r>
        <w:rPr>
          <w:rFonts w:ascii="Calibri" w:eastAsia="Calibri" w:hAnsi="Calibri" w:cs="Calibri"/>
          <w:noProof/>
          <w:sz w:val="22"/>
        </w:rPr>
        <mc:AlternateContent>
          <mc:Choice Requires="wpg">
            <w:drawing>
              <wp:inline distT="0" distB="0" distL="0" distR="0">
                <wp:extent cx="5814060" cy="210800"/>
                <wp:effectExtent l="0" t="0" r="0" b="0"/>
                <wp:docPr id="504417" name="Group 504417"/>
                <wp:cNvGraphicFramePr/>
                <a:graphic xmlns:a="http://schemas.openxmlformats.org/drawingml/2006/main">
                  <a:graphicData uri="http://schemas.microsoft.com/office/word/2010/wordprocessingGroup">
                    <wpg:wgp>
                      <wpg:cNvGrpSpPr/>
                      <wpg:grpSpPr>
                        <a:xfrm>
                          <a:off x="0" y="0"/>
                          <a:ext cx="5814060" cy="210800"/>
                          <a:chOff x="0" y="0"/>
                          <a:chExt cx="5814060" cy="210800"/>
                        </a:xfrm>
                      </wpg:grpSpPr>
                      <wps:wsp>
                        <wps:cNvPr id="49132" name="Rectangle 49132"/>
                        <wps:cNvSpPr/>
                        <wps:spPr>
                          <a:xfrm>
                            <a:off x="720852" y="0"/>
                            <a:ext cx="514210" cy="226612"/>
                          </a:xfrm>
                          <a:prstGeom prst="rect">
                            <a:avLst/>
                          </a:prstGeom>
                          <a:ln>
                            <a:noFill/>
                          </a:ln>
                        </wps:spPr>
                        <wps:txbx>
                          <w:txbxContent>
                            <w:p w:rsidR="00EB6A25" w:rsidRDefault="001037FA">
                              <w:pPr>
                                <w:spacing w:after="160" w:line="259" w:lineRule="auto"/>
                                <w:ind w:left="0" w:firstLine="0"/>
                                <w:jc w:val="left"/>
                              </w:pPr>
                              <w:r>
                                <w:rPr>
                                  <w:sz w:val="20"/>
                                </w:rPr>
                                <w:t>Yasalar</w:t>
                              </w:r>
                            </w:p>
                          </w:txbxContent>
                        </wps:txbx>
                        <wps:bodyPr horzOverflow="overflow" vert="horz" lIns="0" tIns="0" rIns="0" bIns="0" rtlCol="0">
                          <a:noAutofit/>
                        </wps:bodyPr>
                      </wps:wsp>
                      <wps:wsp>
                        <wps:cNvPr id="49133" name="Rectangle 49133"/>
                        <wps:cNvSpPr/>
                        <wps:spPr>
                          <a:xfrm>
                            <a:off x="1107948" y="0"/>
                            <a:ext cx="42059" cy="226612"/>
                          </a:xfrm>
                          <a:prstGeom prst="rect">
                            <a:avLst/>
                          </a:prstGeom>
                          <a:ln>
                            <a:noFill/>
                          </a:ln>
                        </wps:spPr>
                        <wps:txbx>
                          <w:txbxContent>
                            <w:p w:rsidR="00EB6A25" w:rsidRDefault="001037F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49134" name="Rectangle 49134"/>
                        <wps:cNvSpPr/>
                        <wps:spPr>
                          <a:xfrm>
                            <a:off x="3442716" y="0"/>
                            <a:ext cx="647989" cy="226612"/>
                          </a:xfrm>
                          <a:prstGeom prst="rect">
                            <a:avLst/>
                          </a:prstGeom>
                          <a:ln>
                            <a:noFill/>
                          </a:ln>
                        </wps:spPr>
                        <wps:txbx>
                          <w:txbxContent>
                            <w:p w:rsidR="00EB6A25" w:rsidRDefault="001037FA">
                              <w:pPr>
                                <w:spacing w:after="160" w:line="259" w:lineRule="auto"/>
                                <w:ind w:left="0" w:firstLine="0"/>
                                <w:jc w:val="left"/>
                              </w:pPr>
                              <w:r>
                                <w:rPr>
                                  <w:sz w:val="20"/>
                                </w:rPr>
                                <w:t>Maddeler</w:t>
                              </w:r>
                            </w:p>
                          </w:txbxContent>
                        </wps:txbx>
                        <wps:bodyPr horzOverflow="overflow" vert="horz" lIns="0" tIns="0" rIns="0" bIns="0" rtlCol="0">
                          <a:noAutofit/>
                        </wps:bodyPr>
                      </wps:wsp>
                      <wps:wsp>
                        <wps:cNvPr id="49135" name="Rectangle 49135"/>
                        <wps:cNvSpPr/>
                        <wps:spPr>
                          <a:xfrm>
                            <a:off x="3928872" y="0"/>
                            <a:ext cx="42058" cy="226612"/>
                          </a:xfrm>
                          <a:prstGeom prst="rect">
                            <a:avLst/>
                          </a:prstGeom>
                          <a:ln>
                            <a:noFill/>
                          </a:ln>
                        </wps:spPr>
                        <wps:txbx>
                          <w:txbxContent>
                            <w:p w:rsidR="00EB6A25" w:rsidRDefault="001037F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49522" name="Shape 549522"/>
                        <wps:cNvSpPr/>
                        <wps:spPr>
                          <a:xfrm>
                            <a:off x="0" y="11156"/>
                            <a:ext cx="271272" cy="9144"/>
                          </a:xfrm>
                          <a:custGeom>
                            <a:avLst/>
                            <a:gdLst/>
                            <a:ahLst/>
                            <a:cxnLst/>
                            <a:rect l="0" t="0" r="0" b="0"/>
                            <a:pathLst>
                              <a:path w="271272" h="9144">
                                <a:moveTo>
                                  <a:pt x="0" y="0"/>
                                </a:moveTo>
                                <a:lnTo>
                                  <a:pt x="271272" y="0"/>
                                </a:lnTo>
                                <a:lnTo>
                                  <a:pt x="2712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3" name="Shape 549523"/>
                        <wps:cNvSpPr/>
                        <wps:spPr>
                          <a:xfrm>
                            <a:off x="271272" y="11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4" name="Shape 549524"/>
                        <wps:cNvSpPr/>
                        <wps:spPr>
                          <a:xfrm>
                            <a:off x="277368" y="11156"/>
                            <a:ext cx="1551432" cy="9144"/>
                          </a:xfrm>
                          <a:custGeom>
                            <a:avLst/>
                            <a:gdLst/>
                            <a:ahLst/>
                            <a:cxnLst/>
                            <a:rect l="0" t="0" r="0" b="0"/>
                            <a:pathLst>
                              <a:path w="1551432" h="9144">
                                <a:moveTo>
                                  <a:pt x="0" y="0"/>
                                </a:moveTo>
                                <a:lnTo>
                                  <a:pt x="1551432" y="0"/>
                                </a:lnTo>
                                <a:lnTo>
                                  <a:pt x="155143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5" name="Shape 549525"/>
                        <wps:cNvSpPr/>
                        <wps:spPr>
                          <a:xfrm>
                            <a:off x="1828800" y="11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6" name="Shape 549526"/>
                        <wps:cNvSpPr/>
                        <wps:spPr>
                          <a:xfrm>
                            <a:off x="1834896" y="11156"/>
                            <a:ext cx="3709429" cy="9144"/>
                          </a:xfrm>
                          <a:custGeom>
                            <a:avLst/>
                            <a:gdLst/>
                            <a:ahLst/>
                            <a:cxnLst/>
                            <a:rect l="0" t="0" r="0" b="0"/>
                            <a:pathLst>
                              <a:path w="3709429" h="9144">
                                <a:moveTo>
                                  <a:pt x="0" y="0"/>
                                </a:moveTo>
                                <a:lnTo>
                                  <a:pt x="3709429" y="0"/>
                                </a:lnTo>
                                <a:lnTo>
                                  <a:pt x="37094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7" name="Shape 549527"/>
                        <wps:cNvSpPr/>
                        <wps:spPr>
                          <a:xfrm>
                            <a:off x="5544312" y="11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8" name="Shape 549528"/>
                        <wps:cNvSpPr/>
                        <wps:spPr>
                          <a:xfrm>
                            <a:off x="5550408" y="11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29" name="Shape 549529"/>
                        <wps:cNvSpPr/>
                        <wps:spPr>
                          <a:xfrm>
                            <a:off x="5553457" y="11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30" name="Shape 549530"/>
                        <wps:cNvSpPr/>
                        <wps:spPr>
                          <a:xfrm>
                            <a:off x="5559552" y="11156"/>
                            <a:ext cx="254508" cy="9144"/>
                          </a:xfrm>
                          <a:custGeom>
                            <a:avLst/>
                            <a:gdLst/>
                            <a:ahLst/>
                            <a:cxnLst/>
                            <a:rect l="0" t="0" r="0" b="0"/>
                            <a:pathLst>
                              <a:path w="254508" h="9144">
                                <a:moveTo>
                                  <a:pt x="0" y="0"/>
                                </a:moveTo>
                                <a:lnTo>
                                  <a:pt x="254508" y="0"/>
                                </a:lnTo>
                                <a:lnTo>
                                  <a:pt x="2545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31" name="Shape 549531"/>
                        <wps:cNvSpPr/>
                        <wps:spPr>
                          <a:xfrm>
                            <a:off x="0" y="20470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32" name="Shape 549532"/>
                        <wps:cNvSpPr/>
                        <wps:spPr>
                          <a:xfrm>
                            <a:off x="1828800" y="2047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33" name="Shape 549533"/>
                        <wps:cNvSpPr/>
                        <wps:spPr>
                          <a:xfrm>
                            <a:off x="1834896" y="204704"/>
                            <a:ext cx="3709429" cy="9144"/>
                          </a:xfrm>
                          <a:custGeom>
                            <a:avLst/>
                            <a:gdLst/>
                            <a:ahLst/>
                            <a:cxnLst/>
                            <a:rect l="0" t="0" r="0" b="0"/>
                            <a:pathLst>
                              <a:path w="3709429" h="9144">
                                <a:moveTo>
                                  <a:pt x="0" y="0"/>
                                </a:moveTo>
                                <a:lnTo>
                                  <a:pt x="3709429" y="0"/>
                                </a:lnTo>
                                <a:lnTo>
                                  <a:pt x="37094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504417" o:spid="_x0000_s1751" style="width:457.8pt;height:16.6pt;mso-position-horizontal-relative:char;mso-position-vertical-relative:line" coordsize="58140,2108"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">
                <v:rect id="Rectangle 49132" o:spid="_x0000_s1752" style="position:absolute;left:7208;width:5142;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Yasalar</w:t>
                        </w:r>
                      </w:p>
                    </w:txbxContent>
                  </v:textbox>
                </v:rect>
                <v:rect id="Rectangle 49133" o:spid="_x0000_s1753" style="position:absolute;left:11079;width:421;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 xml:space="preserve"> </w:t>
                        </w:r>
                      </w:p>
                    </w:txbxContent>
                  </v:textbox>
                </v:rect>
                <v:rect id="Rectangle 49134" o:spid="_x0000_s1754" style="position:absolute;left:34427;width:6480;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0"/>
                          </w:rPr>
                          <w:t>Maddeler</w:t>
                        </w:r>
                      </w:p>
                    </w:txbxContent>
                  </v:textbox>
                </v:rect>
                <v:rect id="Rectangle 49135" o:spid="_x0000_s1755" style="position:absolute;left:39288;width:421;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 xml:space="preserve"> </w:t>
                        </w:r>
                      </w:p>
                    </w:txbxContent>
                  </v:textbox>
                </v:rect>
                <v:shape id="Shape 549522" o:spid="_x0000_s1756" style="position:absolute;top:111;width:2712;height:92;visibility:visible;mso-wrap-style:square;v-text-anchor:top" coordsize="271272,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" path="m,l271272,r,9144l,9144,,e" fillcolor="black" stroked="f" strokeweight="0">
                  <v:stroke miterlimit="83231f" joinstyle="miter"/>
                  <v:path arrowok="t" textboxrect="0,0,271272,9144"/>
                </v:shape>
                <v:shape id="Shape 549523" o:spid="_x0000_s1757" style="position:absolute;left:2712;top:111;width:92;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" path="m,l9144,r,9144l,9144,,e" fillcolor="black" stroked="f" strokeweight="0">
                  <v:stroke miterlimit="83231f" joinstyle="miter"/>
                  <v:path arrowok="t" textboxrect="0,0,9144,9144"/>
                </v:shape>
                <v:shape id="Shape 549524" o:spid="_x0000_s1758" style="position:absolute;left:2773;top:111;width:15515;height:92;visibility:visible;mso-wrap-style:square;v-text-anchor:top" coordsize="1551432,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" path="m,l1551432,r,9144l,9144,,e" fillcolor="black" stroked="f" strokeweight="0">
                  <v:stroke miterlimit="83231f" joinstyle="miter"/>
                  <v:path arrowok="t" textboxrect="0,0,1551432,9144"/>
                </v:shape>
                <v:shape id="Shape 549525" o:spid="_x0000_s1759" style="position:absolute;left:18288;top:111;width:91;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" path="m,l9144,r,9144l,9144,,e" fillcolor="black" stroked="f" strokeweight="0">
                  <v:stroke miterlimit="83231f" joinstyle="miter"/>
                  <v:path arrowok="t" textboxrect="0,0,9144,9144"/>
                </v:shape>
                <v:shape id="Shape 549526" o:spid="_x0000_s1760" style="position:absolute;left:18348;top:111;width:37095;height:92;visibility:visible;mso-wrap-style:square;v-text-anchor:top" coordsize="3709429,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" path="m,l3709429,r,9144l,9144,,e" fillcolor="black" stroked="f" strokeweight="0">
                  <v:stroke miterlimit="83231f" joinstyle="miter"/>
                  <v:path arrowok="t" textboxrect="0,0,3709429,9144"/>
                </v:shape>
                <v:shape id="Shape 549527" o:spid="_x0000_s1761" style="position:absolute;left:55443;top:111;width:91;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" path="m,l9144,r,9144l,9144,,e" fillcolor="black" stroked="f" strokeweight="0">
                  <v:stroke miterlimit="83231f" joinstyle="miter"/>
                  <v:path arrowok="t" textboxrect="0,0,9144,9144"/>
                </v:shape>
                <v:shape id="Shape 549528" o:spid="_x0000_s1762" style="position:absolute;left:55504;top:111;width:91;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" path="m,l9144,r,9144l,9144,,e" fillcolor="black" stroked="f" strokeweight="0">
                  <v:stroke miterlimit="83231f" joinstyle="miter"/>
                  <v:path arrowok="t" textboxrect="0,0,9144,9144"/>
                </v:shape>
                <v:shape id="Shape 549529" o:spid="_x0000_s1763" style="position:absolute;left:55534;top:111;width:92;height:92;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" path="m,l9144,r,9144l,9144,,e" fillcolor="black" stroked="f" strokeweight="0">
                  <v:stroke miterlimit="83231f" joinstyle="miter"/>
                  <v:path arrowok="t" textboxrect="0,0,9144,9144"/>
                </v:shape>
                <v:shape id="Shape 549530" o:spid="_x0000_s1764" style="position:absolute;left:55595;top:111;width:2545;height:92;visibility:visible;mso-wrap-style:square;v-text-anchor:top" coordsize="254508,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" path="m,l254508,r,9144l,9144,,e" fillcolor="black" stroked="f" strokeweight="0">
                  <v:stroke miterlimit="83231f" joinstyle="miter"/>
                  <v:path arrowok="t" textboxrect="0,0,254508,9144"/>
                </v:shape>
                <v:shape id="Shape 549531" o:spid="_x0000_s1765" style="position:absolute;top:2047;width:18288;height:91;visibility:visible;mso-wrap-style:square;v-text-anchor:top" coordsize="1828800,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" path="m,l1828800,r,9144l,9144,,e" fillcolor="black" stroked="f" strokeweight="0">
                  <v:stroke miterlimit="83231f" joinstyle="miter"/>
                  <v:path arrowok="t" textboxrect="0,0,1828800,9144"/>
                </v:shape>
                <v:shape id="Shape 549532" o:spid="_x0000_s1766" style="position:absolute;left:18288;top:2047;width:91;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" path="m,l9144,r,9144l,9144,,e" fillcolor="black" stroked="f" strokeweight="0">
                  <v:stroke miterlimit="83231f" joinstyle="miter"/>
                  <v:path arrowok="t" textboxrect="0,0,9144,9144"/>
                </v:shape>
                <v:shape id="Shape 549533" o:spid="_x0000_s1767" style="position:absolute;left:18348;top:2047;width:37095;height:91;visibility:visible;mso-wrap-style:square;v-text-anchor:top" coordsize="3709429,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" path="m,l3709429,r,9144l,9144,,e" fillcolor="black" stroked="f" strokeweight="0">
                  <v:stroke miterlimit="83231f" joinstyle="miter"/>
                  <v:path arrowok="t" textboxrect="0,0,3709429,9144"/>
                </v:shape>
                <w10:anchorlock/>
              </v:group>
            </w:pict>
          </mc:Fallback>
        </mc:AlternateContent>
      </w:r>
    </w:p>
    <w:p w:rsidR="00EB6A25" w:rsidRDefault="001037FA">
      <w:pPr>
        <w:tabs>
          <w:tab w:val="center" w:pos="2041"/>
          <w:tab w:val="center" w:pos="6291"/>
        </w:tabs>
        <w:spacing w:after="51" w:line="249" w:lineRule="auto"/>
        <w:ind w:left="0" w:firstLine="0"/>
        <w:jc w:val="left"/>
      </w:pPr>
      <w:r>
        <w:rPr>
          <w:rFonts w:ascii="Calibri" w:eastAsia="Calibri" w:hAnsi="Calibri" w:cs="Calibri"/>
          <w:sz w:val="22"/>
        </w:rPr>
        <w:tab/>
      </w:r>
      <w:r>
        <w:rPr>
          <w:sz w:val="20"/>
        </w:rPr>
        <w:t xml:space="preserve">222 Sayılı İlköğretim ve Eğitim </w:t>
      </w:r>
      <w:r>
        <w:rPr>
          <w:sz w:val="20"/>
        </w:rPr>
        <w:tab/>
        <w:t xml:space="preserve">Madde 12.“Mecburi ilköğrenim çağında bulundukları hâlde zihnen, </w:t>
      </w:r>
    </w:p>
    <w:p w:rsidR="00EB6A25" w:rsidRDefault="001037FA">
      <w:pPr>
        <w:spacing w:after="4" w:line="325" w:lineRule="auto"/>
        <w:ind w:left="3573" w:right="767" w:hanging="2880"/>
        <w:jc w:val="left"/>
      </w:pPr>
      <w:r>
        <w:rPr>
          <w:sz w:val="20"/>
        </w:rPr>
        <w:t xml:space="preserve">Kanunu (1961) </w:t>
      </w:r>
      <w:r>
        <w:rPr>
          <w:sz w:val="20"/>
        </w:rPr>
        <w:tab/>
      </w:r>
      <w:r>
        <w:rPr>
          <w:sz w:val="20"/>
        </w:rPr>
        <w:t>bedenen, ruhen ve sosyal bakımdan engelli olan çocukların eğitim ve öğretim görmeleri sağlanır.”</w:t>
      </w:r>
      <w:r>
        <w:rPr>
          <w:sz w:val="20"/>
        </w:rPr>
        <w:t xml:space="preserve"> </w:t>
      </w:r>
    </w:p>
    <w:p w:rsidR="00EB6A25" w:rsidRDefault="001037FA">
      <w:pPr>
        <w:spacing w:after="42" w:line="259" w:lineRule="auto"/>
        <w:ind w:left="3480" w:firstLine="0"/>
        <w:jc w:val="left"/>
      </w:pPr>
      <w:r>
        <w:rPr>
          <w:rFonts w:ascii="Calibri" w:eastAsia="Calibri" w:hAnsi="Calibri" w:cs="Calibri"/>
          <w:noProof/>
          <w:sz w:val="22"/>
        </w:rPr>
        <mc:AlternateContent>
          <mc:Choice Requires="wpg">
            <w:drawing>
              <wp:inline distT="0" distB="0" distL="0" distR="0">
                <wp:extent cx="3715512" cy="6109"/>
                <wp:effectExtent l="0" t="0" r="0" b="0"/>
                <wp:docPr id="504418" name="Group 504418"/>
                <wp:cNvGraphicFramePr/>
                <a:graphic xmlns:a="http://schemas.openxmlformats.org/drawingml/2006/main">
                  <a:graphicData uri="http://schemas.microsoft.com/office/word/2010/wordprocessingGroup">
                    <wpg:wgp>
                      <wpg:cNvGrpSpPr/>
                      <wpg:grpSpPr>
                        <a:xfrm>
                          <a:off x="0" y="0"/>
                          <a:ext cx="3715512" cy="6109"/>
                          <a:chOff x="0" y="0"/>
                          <a:chExt cx="3715512" cy="6109"/>
                        </a:xfrm>
                      </wpg:grpSpPr>
                      <wps:wsp>
                        <wps:cNvPr id="549546" name="Shape 549546"/>
                        <wps:cNvSpPr/>
                        <wps:spPr>
                          <a:xfrm>
                            <a:off x="0" y="0"/>
                            <a:ext cx="3715512" cy="9144"/>
                          </a:xfrm>
                          <a:custGeom>
                            <a:avLst/>
                            <a:gdLst/>
                            <a:ahLst/>
                            <a:cxnLst/>
                            <a:rect l="0" t="0" r="0" b="0"/>
                            <a:pathLst>
                              <a:path w="3715512" h="9144">
                                <a:moveTo>
                                  <a:pt x="0" y="0"/>
                                </a:moveTo>
                                <a:lnTo>
                                  <a:pt x="3715512" y="0"/>
                                </a:lnTo>
                                <a:lnTo>
                                  <a:pt x="37155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A1A7D92" id="Group 504418" o:spid="_x0000_s1026" style="width:292.55pt;height:.5pt;mso-position-horizontal-relative:char;mso-position-vertical-relative:line" coordsize="37155,61"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">
                <v:shape id="Shape 549546" o:spid="_x0000_s1027" style="position:absolute;width:37155;height:91;visibility:visible;mso-wrap-style:square;v-text-anchor:top" coordsize="3715512,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" path="m,l3715512,r,9144l,9144,,e" fillcolor="black" stroked="f" strokeweight="0">
                  <v:stroke miterlimit="83231f" joinstyle="miter"/>
                  <v:path arrowok="t" textboxrect="0,0,3715512,9144"/>
                </v:shape>
                <w10:anchorlock/>
              </v:group>
            </w:pict>
          </mc:Fallback>
        </mc:AlternateContent>
      </w:r>
    </w:p>
    <w:p w:rsidR="00EB6A25" w:rsidRDefault="001037FA">
      <w:pPr>
        <w:spacing w:after="59" w:line="249" w:lineRule="auto"/>
        <w:ind w:left="3598" w:right="767"/>
        <w:jc w:val="left"/>
      </w:pPr>
      <w:r>
        <w:rPr>
          <w:sz w:val="20"/>
        </w:rPr>
        <w:t>Madde 46. “Her çocuk mecburi ilköğrenim çağ</w:t>
      </w:r>
      <w:r>
        <w:rPr>
          <w:sz w:val="20"/>
        </w:rPr>
        <w:t xml:space="preserve">ına girdiği yılın başında (…) ilköğretim okuluna kayıt ve kabul edilir. Her veli yahut vasî veya aile başkanı, çocuğunu zamanında okula yazdırmakla </w:t>
      </w:r>
      <w:r>
        <w:rPr>
          <w:sz w:val="20"/>
        </w:rPr>
        <w:t xml:space="preserve">yükümlüdür.” </w:t>
      </w:r>
    </w:p>
    <w:p w:rsidR="00EB6A25" w:rsidRDefault="001037FA">
      <w:pPr>
        <w:tabs>
          <w:tab w:val="center" w:pos="2039"/>
          <w:tab w:val="center" w:pos="6256"/>
        </w:tabs>
        <w:spacing w:after="61" w:line="24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column">
                  <wp:posOffset>381002</wp:posOffset>
                </wp:positionH>
                <wp:positionV relativeFrom="paragraph">
                  <wp:posOffset>-25405</wp:posOffset>
                </wp:positionV>
                <wp:extent cx="5544325" cy="6109"/>
                <wp:effectExtent l="0" t="0" r="0" b="0"/>
                <wp:wrapNone/>
                <wp:docPr id="504419" name="Group 504419"/>
                <wp:cNvGraphicFramePr/>
                <a:graphic xmlns:a="http://schemas.openxmlformats.org/drawingml/2006/main">
                  <a:graphicData uri="http://schemas.microsoft.com/office/word/2010/wordprocessingGroup">
                    <wpg:wgp>
                      <wpg:cNvGrpSpPr/>
                      <wpg:grpSpPr>
                        <a:xfrm>
                          <a:off x="0" y="0"/>
                          <a:ext cx="5544325" cy="6109"/>
                          <a:chOff x="0" y="0"/>
                          <a:chExt cx="5544325" cy="6109"/>
                        </a:xfrm>
                      </wpg:grpSpPr>
                      <wps:wsp>
                        <wps:cNvPr id="549548" name="Shape 549548"/>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49" name="Shape 549549"/>
                        <wps:cNvSpPr/>
                        <wps:spPr>
                          <a:xfrm>
                            <a:off x="18288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50" name="Shape 549550"/>
                        <wps:cNvSpPr/>
                        <wps:spPr>
                          <a:xfrm>
                            <a:off x="1834896" y="0"/>
                            <a:ext cx="3709429" cy="9144"/>
                          </a:xfrm>
                          <a:custGeom>
                            <a:avLst/>
                            <a:gdLst/>
                            <a:ahLst/>
                            <a:cxnLst/>
                            <a:rect l="0" t="0" r="0" b="0"/>
                            <a:pathLst>
                              <a:path w="3709429" h="9144">
                                <a:moveTo>
                                  <a:pt x="0" y="0"/>
                                </a:moveTo>
                                <a:lnTo>
                                  <a:pt x="3709429" y="0"/>
                                </a:lnTo>
                                <a:lnTo>
                                  <a:pt x="37094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9E1FD8E" id="Group 504419" o:spid="_x0000_s1026" style="position:absolute;margin-left:30pt;margin-top:-2pt;width:436.55pt;height:.5pt;z-index:251666432" coordsize="55443,61"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">
                <v:shape id="Shape 549548" o:spid="_x0000_s1027" style="position:absolute;width:18288;height:91;visibility:visible;mso-wrap-style:square;v-text-anchor:top" coordsize="1828800,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" path="m,l1828800,r,9144l,9144,,e" fillcolor="black" stroked="f" strokeweight="0">
                  <v:stroke miterlimit="83231f" joinstyle="miter"/>
                  <v:path arrowok="t" textboxrect="0,0,1828800,9144"/>
                </v:shape>
                <v:shape id="Shape 549549" o:spid="_x0000_s1028" style="position:absolute;left:18288;width:91;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" path="m,l9144,r,9144l,9144,,e" fillcolor="black" stroked="f" strokeweight="0">
                  <v:stroke miterlimit="83231f" joinstyle="miter"/>
                  <v:path arrowok="t" textboxrect="0,0,9144,9144"/>
                </v:shape>
                <v:shape id="Shape 549550" o:spid="_x0000_s1029" style="position:absolute;left:18348;width:37095;height:91;visibility:visible;mso-wrap-style:square;v-text-anchor:top" coordsize="3709429,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" path="m,l3709429,r,9144l,9144,,e" fillcolor="black" stroked="f" strokeweight="0">
                  <v:stroke miterlimit="83231f" joinstyle="miter"/>
                  <v:path arrowok="t" textboxrect="0,0,3709429,9144"/>
                </v:shape>
              </v:group>
            </w:pict>
          </mc:Fallback>
        </mc:AlternateContent>
      </w:r>
      <w:r>
        <w:rPr>
          <w:rFonts w:ascii="Calibri" w:eastAsia="Calibri" w:hAnsi="Calibri" w:cs="Calibri"/>
          <w:sz w:val="22"/>
        </w:rPr>
        <w:tab/>
      </w:r>
      <w:r>
        <w:rPr>
          <w:sz w:val="20"/>
        </w:rPr>
        <w:t xml:space="preserve">1739 Sayılı Millî Eğitim Temel </w:t>
      </w:r>
      <w:r>
        <w:rPr>
          <w:sz w:val="20"/>
        </w:rPr>
        <w:tab/>
        <w:t xml:space="preserve">Madde 4. “Eğitim kurumları dil, din, ırk, cinsiyet, </w:t>
      </w:r>
      <w:r>
        <w:rPr>
          <w:sz w:val="20"/>
        </w:rPr>
        <w:t>engellil</w:t>
      </w:r>
      <w:r>
        <w:rPr>
          <w:sz w:val="20"/>
        </w:rPr>
        <w:t xml:space="preserve">ik ve din </w:t>
      </w:r>
    </w:p>
    <w:p w:rsidR="00EB6A25" w:rsidRDefault="001037FA">
      <w:pPr>
        <w:spacing w:after="4" w:line="326" w:lineRule="auto"/>
        <w:ind w:left="3573" w:right="767" w:hanging="2880"/>
        <w:jc w:val="left"/>
      </w:pPr>
      <w:r>
        <w:rPr>
          <w:sz w:val="20"/>
        </w:rPr>
        <w:t xml:space="preserve">Kanunu (1973) </w:t>
      </w:r>
      <w:r>
        <w:rPr>
          <w:sz w:val="20"/>
        </w:rPr>
        <w:tab/>
      </w:r>
      <w:r>
        <w:rPr>
          <w:sz w:val="20"/>
        </w:rPr>
        <w:t>ayrımı gözetmeksizin herkese açıktır. Eğitimde hiçbir kişiye aileye, zümreye veya sınıfa imtiyaz tanınamaz.”</w:t>
      </w:r>
      <w:r>
        <w:rPr>
          <w:sz w:val="20"/>
        </w:rPr>
        <w:t xml:space="preserve"> </w:t>
      </w:r>
    </w:p>
    <w:p w:rsidR="00EB6A25" w:rsidRDefault="001037FA">
      <w:pPr>
        <w:spacing w:after="284" w:line="259" w:lineRule="auto"/>
        <w:ind w:left="0" w:right="1279" w:firstLine="0"/>
        <w:jc w:val="right"/>
      </w:pPr>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column">
                  <wp:posOffset>381002</wp:posOffset>
                </wp:positionH>
                <wp:positionV relativeFrom="paragraph">
                  <wp:posOffset>-32690</wp:posOffset>
                </wp:positionV>
                <wp:extent cx="5544325" cy="305533"/>
                <wp:effectExtent l="0" t="0" r="0" b="0"/>
                <wp:wrapNone/>
                <wp:docPr id="504420" name="Group 504420"/>
                <wp:cNvGraphicFramePr/>
                <a:graphic xmlns:a="http://schemas.openxmlformats.org/drawingml/2006/main">
                  <a:graphicData uri="http://schemas.microsoft.com/office/word/2010/wordprocessingGroup">
                    <wpg:wgp>
                      <wpg:cNvGrpSpPr/>
                      <wpg:grpSpPr>
                        <a:xfrm>
                          <a:off x="0" y="0"/>
                          <a:ext cx="5544325" cy="305533"/>
                          <a:chOff x="0" y="0"/>
                          <a:chExt cx="5544325" cy="305533"/>
                        </a:xfrm>
                      </wpg:grpSpPr>
                      <wps:wsp>
                        <wps:cNvPr id="49173" name="Rectangle 49173"/>
                        <wps:cNvSpPr/>
                        <wps:spPr>
                          <a:xfrm>
                            <a:off x="1897380" y="178995"/>
                            <a:ext cx="650344" cy="153038"/>
                          </a:xfrm>
                          <a:prstGeom prst="rect">
                            <a:avLst/>
                          </a:prstGeom>
                          <a:ln>
                            <a:noFill/>
                          </a:ln>
                        </wps:spPr>
                        <wps:txbx>
                          <w:txbxContent>
                            <w:p w:rsidR="00EB6A25" w:rsidRDefault="001037FA">
                              <w:pPr>
                                <w:spacing w:after="160" w:line="259" w:lineRule="auto"/>
                                <w:ind w:left="0" w:firstLine="0"/>
                                <w:jc w:val="left"/>
                              </w:pPr>
                              <w:r>
                                <w:rPr>
                                  <w:sz w:val="20"/>
                                </w:rPr>
                                <w:t>sağlanır.”</w:t>
                              </w:r>
                            </w:p>
                          </w:txbxContent>
                        </wps:txbx>
                        <wps:bodyPr horzOverflow="overflow" vert="horz" lIns="0" tIns="0" rIns="0" bIns="0" rtlCol="0">
                          <a:noAutofit/>
                        </wps:bodyPr>
                      </wps:wsp>
                      <wps:wsp>
                        <wps:cNvPr id="49174" name="Rectangle 49174"/>
                        <wps:cNvSpPr/>
                        <wps:spPr>
                          <a:xfrm>
                            <a:off x="2388108" y="135148"/>
                            <a:ext cx="42058" cy="226612"/>
                          </a:xfrm>
                          <a:prstGeom prst="rect">
                            <a:avLst/>
                          </a:prstGeom>
                          <a:ln>
                            <a:noFill/>
                          </a:ln>
                        </wps:spPr>
                        <wps:txbx>
                          <w:txbxContent>
                            <w:p w:rsidR="00EB6A25" w:rsidRDefault="001037F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49554" name="Shape 549554"/>
                        <wps:cNvSpPr/>
                        <wps:spPr>
                          <a:xfrm>
                            <a:off x="1828800" y="0"/>
                            <a:ext cx="3715512" cy="9144"/>
                          </a:xfrm>
                          <a:custGeom>
                            <a:avLst/>
                            <a:gdLst/>
                            <a:ahLst/>
                            <a:cxnLst/>
                            <a:rect l="0" t="0" r="0" b="0"/>
                            <a:pathLst>
                              <a:path w="3715512" h="9144">
                                <a:moveTo>
                                  <a:pt x="0" y="0"/>
                                </a:moveTo>
                                <a:lnTo>
                                  <a:pt x="3715512" y="0"/>
                                </a:lnTo>
                                <a:lnTo>
                                  <a:pt x="37155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55" name="Shape 549555"/>
                        <wps:cNvSpPr/>
                        <wps:spPr>
                          <a:xfrm>
                            <a:off x="0" y="29870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56" name="Shape 549556"/>
                        <wps:cNvSpPr/>
                        <wps:spPr>
                          <a:xfrm>
                            <a:off x="1828800" y="2987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9557" name="Shape 549557"/>
                        <wps:cNvSpPr/>
                        <wps:spPr>
                          <a:xfrm>
                            <a:off x="1834896" y="298704"/>
                            <a:ext cx="3709429" cy="9144"/>
                          </a:xfrm>
                          <a:custGeom>
                            <a:avLst/>
                            <a:gdLst/>
                            <a:ahLst/>
                            <a:cxnLst/>
                            <a:rect l="0" t="0" r="0" b="0"/>
                            <a:pathLst>
                              <a:path w="3709429" h="9144">
                                <a:moveTo>
                                  <a:pt x="0" y="0"/>
                                </a:moveTo>
                                <a:lnTo>
                                  <a:pt x="3709429" y="0"/>
                                </a:lnTo>
                                <a:lnTo>
                                  <a:pt x="37094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id="Group 504420" o:spid="_x0000_s1768" style="position:absolute;left:0;text-align:left;margin-left:30pt;margin-top:-2.55pt;width:436.55pt;height:24.05pt;z-index:-251649024;mso-position-horizontal-relative:text;mso-position-vertical-relative:text" coordsize="55443,3055"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">
                <v:rect id="Rectangle 49173" o:spid="_x0000_s1769" style="position:absolute;left:18973;top:1789;width:6504;height:15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sağlanır.”</w:t>
                        </w:r>
                      </w:p>
                    </w:txbxContent>
                  </v:textbox>
                </v:rect>
                <v:rect id="Rectangle 49174" o:spid="_x0000_s1770" style="position:absolute;left:23881;top:1351;width:420;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0"/>
                          </w:rPr>
                          <w:t xml:space="preserve"> </w:t>
                        </w:r>
                      </w:p>
                    </w:txbxContent>
                  </v:textbox>
                </v:rect>
                <v:shape id="Shape 549554" o:spid="_x0000_s1771" style="position:absolute;left:18288;width:37155;height:91;visibility:visible;mso-wrap-style:square;v-text-anchor:top" coordsize="3715512,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" path="m,l3715512,r,9144l,9144,,e" fillcolor="black" stroked="f" strokeweight="0">
                  <v:stroke miterlimit="83231f" joinstyle="miter"/>
                  <v:path arrowok="t" textboxrect="0,0,3715512,9144"/>
                </v:shape>
                <v:shape id="Shape 549555" o:spid="_x0000_s1772" style="position:absolute;top:2987;width:18288;height:91;visibility:visible;mso-wrap-style:square;v-text-anchor:top" coordsize="1828800,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" path="m,l1828800,r,9144l,9144,,e" fillcolor="black" stroked="f" strokeweight="0">
                  <v:stroke miterlimit="83231f" joinstyle="miter"/>
                  <v:path arrowok="t" textboxrect="0,0,1828800,9144"/>
                </v:shape>
                <v:shape id="Shape 549556" o:spid="_x0000_s1773" style="position:absolute;left:18288;top:2987;width:91;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" path="m,l9144,r,9144l,9144,,e" fillcolor="black" stroked="f" strokeweight="0">
                  <v:stroke miterlimit="83231f" joinstyle="miter"/>
                  <v:path arrowok="t" textboxrect="0,0,9144,9144"/>
                </v:shape>
                <v:shape id="Shape 549557" o:spid="_x0000_s1774" style="position:absolute;left:18348;top:2987;width:37095;height:91;visibility:visible;mso-wrap-style:square;v-text-anchor:top" coordsize="3709429,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" path="m,l3709429,r,9144l,9144,,e" fillcolor="black" stroked="f" strokeweight="0">
                  <v:stroke miterlimit="83231f" joinstyle="miter"/>
                  <v:path arrowok="t" textboxrect="0,0,3709429,9144"/>
                </v:shape>
              </v:group>
            </w:pict>
          </mc:Fallback>
        </mc:AlternateContent>
      </w:r>
      <w:r>
        <w:rPr>
          <w:sz w:val="20"/>
        </w:rPr>
        <w:t xml:space="preserve">Madde 8. “Eğitimde kadın, erkek herkese fırsat ve imkân eşitliği </w:t>
      </w:r>
    </w:p>
    <w:p w:rsidR="00EB6A25" w:rsidRDefault="001037FA">
      <w:pPr>
        <w:tabs>
          <w:tab w:val="center" w:pos="1651"/>
          <w:tab w:val="center" w:pos="6247"/>
        </w:tabs>
        <w:spacing w:after="4" w:line="249" w:lineRule="auto"/>
        <w:ind w:left="0" w:firstLine="0"/>
        <w:jc w:val="left"/>
      </w:pPr>
      <w:r>
        <w:rPr>
          <w:rFonts w:ascii="Calibri" w:eastAsia="Calibri" w:hAnsi="Calibri" w:cs="Calibri"/>
          <w:sz w:val="22"/>
        </w:rPr>
        <w:tab/>
      </w:r>
      <w:r>
        <w:rPr>
          <w:sz w:val="20"/>
        </w:rPr>
        <w:t>573 Sayılı KHK</w:t>
      </w:r>
      <w:r>
        <w:rPr>
          <w:sz w:val="20"/>
        </w:rPr>
        <w:t xml:space="preserve"> (1997) </w:t>
      </w:r>
      <w:r>
        <w:rPr>
          <w:sz w:val="20"/>
        </w:rPr>
        <w:tab/>
      </w:r>
      <w:r>
        <w:rPr>
          <w:sz w:val="20"/>
        </w:rPr>
        <w:t xml:space="preserve">Madde 4. “Özel eğitim gerektiren bireylerin eğitsel performansları </w:t>
      </w:r>
    </w:p>
    <w:p w:rsidR="00EB6A25" w:rsidRDefault="001037FA">
      <w:pPr>
        <w:spacing w:after="4" w:line="249" w:lineRule="auto"/>
        <w:ind w:left="3598" w:right="767"/>
        <w:jc w:val="left"/>
      </w:pPr>
      <w:r>
        <w:rPr>
          <w:sz w:val="20"/>
        </w:rPr>
        <w:t>dikkate alınarak, amaç, muhteva ve öğretim süreçlerinde uyarlamalar yapılarak diğer bireylerle bir</w:t>
      </w:r>
      <w:r>
        <w:rPr>
          <w:sz w:val="20"/>
        </w:rPr>
        <w:t>likte eğitilmelerine öncelik verilir.”</w:t>
      </w:r>
      <w:r>
        <w:rPr>
          <w:sz w:val="20"/>
        </w:rPr>
        <w:t xml:space="preserve"> </w:t>
      </w:r>
    </w:p>
    <w:tbl>
      <w:tblPr>
        <w:tblStyle w:val="TableGrid"/>
        <w:tblW w:w="8746" w:type="dxa"/>
        <w:tblInd w:w="586" w:type="dxa"/>
        <w:tblCellMar>
          <w:top w:w="12" w:type="dxa"/>
          <w:left w:w="0" w:type="dxa"/>
          <w:bottom w:w="0" w:type="dxa"/>
          <w:right w:w="80" w:type="dxa"/>
        </w:tblCellMar>
        <w:tblLook w:val="04A0" w:firstRow="1" w:lastRow="0" w:firstColumn="1" w:lastColumn="0" w:noHBand="0" w:noVBand="1"/>
      </w:tblPr>
      <w:tblGrid>
        <w:gridCol w:w="3002"/>
        <w:gridCol w:w="5744"/>
      </w:tblGrid>
      <w:tr w:rsidR="00EB6A25">
        <w:trPr>
          <w:trHeight w:val="701"/>
        </w:trPr>
        <w:tc>
          <w:tcPr>
            <w:tcW w:w="3002" w:type="dxa"/>
            <w:tcBorders>
              <w:top w:val="nil"/>
              <w:left w:val="nil"/>
              <w:bottom w:val="single" w:sz="4" w:space="0" w:color="000000"/>
              <w:right w:val="nil"/>
            </w:tcBorders>
          </w:tcPr>
          <w:p w:rsidR="00EB6A25" w:rsidRDefault="00EB6A25">
            <w:pPr>
              <w:spacing w:after="160" w:line="259" w:lineRule="auto"/>
              <w:ind w:left="0" w:firstLine="0"/>
              <w:jc w:val="left"/>
            </w:pPr>
          </w:p>
        </w:tc>
        <w:tc>
          <w:tcPr>
            <w:tcW w:w="574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Madde 7. “Tanısı konulmuş özel eğitim gerektiren çocuklar için okul öncesi eğitim zorunludur. Bu eğitim özel eğitim okulları ve diğer okul öncesi eğitim kurumlarında verilir.”</w:t>
            </w:r>
            <w:r>
              <w:rPr>
                <w:sz w:val="20"/>
              </w:rPr>
              <w:t xml:space="preserve"> </w:t>
            </w:r>
          </w:p>
        </w:tc>
      </w:tr>
      <w:tr w:rsidR="00EB6A25">
        <w:trPr>
          <w:trHeight w:val="929"/>
        </w:trPr>
        <w:tc>
          <w:tcPr>
            <w:tcW w:w="3002" w:type="dxa"/>
            <w:tcBorders>
              <w:top w:val="single" w:sz="4" w:space="0" w:color="000000"/>
              <w:left w:val="nil"/>
              <w:bottom w:val="single" w:sz="4" w:space="0" w:color="000000"/>
              <w:right w:val="nil"/>
            </w:tcBorders>
          </w:tcPr>
          <w:p w:rsidR="00EB6A25" w:rsidRDefault="001037FA">
            <w:pPr>
              <w:spacing w:after="0" w:line="259" w:lineRule="auto"/>
              <w:ind w:left="122" w:firstLine="0"/>
              <w:jc w:val="left"/>
            </w:pPr>
            <w:r>
              <w:rPr>
                <w:sz w:val="20"/>
              </w:rPr>
              <w:t xml:space="preserve">5378 Sayılı Engelliler Hakkında </w:t>
            </w:r>
          </w:p>
          <w:p w:rsidR="00EB6A25" w:rsidRDefault="001037FA">
            <w:pPr>
              <w:spacing w:after="0" w:line="259" w:lineRule="auto"/>
              <w:ind w:left="122" w:firstLine="0"/>
              <w:jc w:val="left"/>
            </w:pPr>
            <w:r>
              <w:rPr>
                <w:sz w:val="20"/>
              </w:rPr>
              <w:t xml:space="preserve">Kanun (2005) </w:t>
            </w:r>
          </w:p>
        </w:tc>
        <w:tc>
          <w:tcPr>
            <w:tcW w:w="574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Madde 15. “</w:t>
            </w:r>
            <w:r>
              <w:rPr>
                <w:sz w:val="20"/>
              </w:rPr>
              <w:t>Hiçbir gerekçeyle engellilerin eğitim alması engellenemez. Engelli çocuklara, gençlere</w:t>
            </w:r>
            <w:r>
              <w:rPr>
                <w:sz w:val="20"/>
              </w:rPr>
              <w:t xml:space="preserve"> </w:t>
            </w:r>
            <w:r>
              <w:rPr>
                <w:sz w:val="20"/>
              </w:rPr>
              <w:t>ve yetişkinlere, özel durumları ve farklılıkları dikkate alınarak, bütünleştirilmiş ortamlarda ve engelli olmay</w:t>
            </w:r>
            <w:r>
              <w:rPr>
                <w:sz w:val="20"/>
              </w:rPr>
              <w:t>anlarla eşit eğitim imkânı sağlanır.</w:t>
            </w:r>
            <w:r>
              <w:rPr>
                <w:sz w:val="20"/>
              </w:rPr>
              <w:t xml:space="preserve">” </w:t>
            </w:r>
          </w:p>
        </w:tc>
      </w:tr>
      <w:tr w:rsidR="00EB6A25">
        <w:trPr>
          <w:trHeight w:val="701"/>
        </w:trPr>
        <w:tc>
          <w:tcPr>
            <w:tcW w:w="3002" w:type="dxa"/>
            <w:tcBorders>
              <w:top w:val="single" w:sz="4" w:space="0" w:color="000000"/>
              <w:left w:val="nil"/>
              <w:bottom w:val="single" w:sz="4" w:space="0" w:color="000000"/>
              <w:right w:val="nil"/>
            </w:tcBorders>
          </w:tcPr>
          <w:p w:rsidR="00EB6A25" w:rsidRDefault="001037FA">
            <w:pPr>
              <w:spacing w:after="2" w:line="237" w:lineRule="auto"/>
              <w:ind w:left="122" w:firstLine="0"/>
              <w:jc w:val="left"/>
            </w:pPr>
            <w:r>
              <w:rPr>
                <w:sz w:val="20"/>
              </w:rPr>
              <w:t xml:space="preserve">6458 Sayılı Yabancılar ve Uluslararası Koruma Kanunu </w:t>
            </w:r>
          </w:p>
          <w:p w:rsidR="00EB6A25" w:rsidRDefault="001037FA">
            <w:pPr>
              <w:spacing w:after="0" w:line="259" w:lineRule="auto"/>
              <w:ind w:left="122" w:firstLine="0"/>
              <w:jc w:val="left"/>
            </w:pPr>
            <w:r>
              <w:rPr>
                <w:sz w:val="20"/>
              </w:rPr>
              <w:t xml:space="preserve">(2013) </w:t>
            </w:r>
          </w:p>
        </w:tc>
        <w:tc>
          <w:tcPr>
            <w:tcW w:w="574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 xml:space="preserve">Madde 66. “Refakatsiz çocuklarla </w:t>
            </w:r>
            <w:r>
              <w:rPr>
                <w:sz w:val="20"/>
              </w:rPr>
              <w:t>ilgili tüm işlemlerde çocuğun yüksek yararının gözetilmesi esastır.”</w:t>
            </w:r>
            <w:r>
              <w:rPr>
                <w:sz w:val="20"/>
              </w:rPr>
              <w:t xml:space="preserve"> </w:t>
            </w:r>
          </w:p>
        </w:tc>
      </w:tr>
      <w:tr w:rsidR="00EB6A25">
        <w:trPr>
          <w:trHeight w:val="701"/>
        </w:trPr>
        <w:tc>
          <w:tcPr>
            <w:tcW w:w="3002" w:type="dxa"/>
            <w:tcBorders>
              <w:top w:val="single" w:sz="4" w:space="0" w:color="000000"/>
              <w:left w:val="nil"/>
              <w:bottom w:val="single" w:sz="4" w:space="0" w:color="000000"/>
              <w:right w:val="nil"/>
            </w:tcBorders>
          </w:tcPr>
          <w:p w:rsidR="00EB6A25" w:rsidRDefault="001037FA">
            <w:pPr>
              <w:spacing w:after="49" w:line="259" w:lineRule="auto"/>
              <w:ind w:left="122" w:firstLine="0"/>
              <w:jc w:val="left"/>
            </w:pPr>
            <w:r>
              <w:rPr>
                <w:sz w:val="20"/>
              </w:rPr>
              <w:t xml:space="preserve">6883 Karar Sayılı Geçici </w:t>
            </w:r>
          </w:p>
          <w:p w:rsidR="00EB6A25" w:rsidRDefault="001037FA">
            <w:pPr>
              <w:spacing w:after="0" w:line="259" w:lineRule="auto"/>
              <w:ind w:left="122" w:firstLine="0"/>
              <w:jc w:val="left"/>
            </w:pPr>
            <w:r>
              <w:rPr>
                <w:sz w:val="20"/>
              </w:rPr>
              <w:t>Koruma Yönetmeliği (2014)</w:t>
            </w:r>
            <w:r>
              <w:rPr>
                <w:sz w:val="20"/>
              </w:rPr>
              <w:t xml:space="preserve"> </w:t>
            </w:r>
          </w:p>
        </w:tc>
        <w:tc>
          <w:tcPr>
            <w:tcW w:w="5743" w:type="dxa"/>
            <w:tcBorders>
              <w:top w:val="single" w:sz="4" w:space="0" w:color="000000"/>
              <w:left w:val="nil"/>
              <w:bottom w:val="single" w:sz="4" w:space="0" w:color="000000"/>
              <w:right w:val="nil"/>
            </w:tcBorders>
          </w:tcPr>
          <w:p w:rsidR="00EB6A25" w:rsidRDefault="001037FA">
            <w:pPr>
              <w:spacing w:after="0" w:line="259" w:lineRule="auto"/>
              <w:ind w:left="0" w:firstLine="0"/>
              <w:jc w:val="left"/>
            </w:pPr>
            <w:r>
              <w:rPr>
                <w:sz w:val="20"/>
              </w:rPr>
              <w:t>Madde 28. “54-</w:t>
            </w:r>
            <w:r>
              <w:rPr>
                <w:sz w:val="20"/>
              </w:rPr>
              <w:t>66 aylık çocuklar öncelikli olmak üzere okul öncesi eğitim çağındaki 36</w:t>
            </w:r>
            <w:r>
              <w:rPr>
                <w:sz w:val="20"/>
              </w:rPr>
              <w:t>-</w:t>
            </w:r>
            <w:r>
              <w:rPr>
                <w:sz w:val="20"/>
              </w:rPr>
              <w:t xml:space="preserve">66 aylık çocuklara okul öncesi eğitim hizmeti </w:t>
            </w:r>
            <w:r>
              <w:rPr>
                <w:sz w:val="20"/>
              </w:rPr>
              <w:t xml:space="preserve">verilebilir.” </w:t>
            </w:r>
          </w:p>
        </w:tc>
      </w:tr>
    </w:tbl>
    <w:p w:rsidR="00EB6A25" w:rsidRDefault="001037FA">
      <w:pPr>
        <w:spacing w:after="17" w:line="259" w:lineRule="auto"/>
        <w:ind w:left="1068" w:firstLine="0"/>
        <w:jc w:val="left"/>
      </w:pPr>
      <w:r>
        <w:rPr>
          <w:sz w:val="20"/>
        </w:rPr>
        <w:t xml:space="preserve"> </w:t>
      </w:r>
    </w:p>
    <w:p w:rsidR="00EB6A25" w:rsidRDefault="001037FA">
      <w:pPr>
        <w:spacing w:after="15" w:line="249" w:lineRule="auto"/>
        <w:ind w:left="10" w:right="747"/>
        <w:jc w:val="right"/>
      </w:pPr>
      <w:r>
        <w:t xml:space="preserve">1983 yılında çıkarılan “2916 Sayılı Özel Eğitime Muhtaç Çocuklar Yasası” özel </w:t>
      </w:r>
    </w:p>
    <w:p w:rsidR="00EB6A25" w:rsidRDefault="001037FA">
      <w:pPr>
        <w:ind w:left="9" w:right="746"/>
      </w:pPr>
      <w:r>
        <w:t xml:space="preserve">gereksinimli çocukların tipik gelişim gösteren akranları ile bir arada eğitim görmelerine ilişkin gerekliliği ifade eden ülkemizdeki ilk yasadır. Aynı zamanda bu yasa özel eğitimle ilgili doğrudan çıkarılan ilk ve en kapsamlı yasa özelliğini taşımaktadır. </w:t>
      </w:r>
      <w:r>
        <w:t>1997 yılında çıkarılan 573 Sayılı Kanun Hükmünde Kararname (KHK) ile bu yasa yürürlükten kaldırılmış</w:t>
      </w:r>
      <w:r>
        <w:t xml:space="preserve">, özel </w:t>
      </w:r>
      <w:r>
        <w:t>gereksinimli çocukların akranları ile bir arada eğitim almalarına yönelik “kaynaştırma” ifadesine yer verilmiş ve kaynaştırma “</w:t>
      </w:r>
      <w:r>
        <w:rPr>
          <w:i/>
        </w:rPr>
        <w:t>Özel eğitim gerektiren</w:t>
      </w:r>
      <w:r>
        <w:rPr>
          <w:i/>
        </w:rPr>
        <w:t xml:space="preserve"> bireylerin diğer bireylerle karşılıklı etkileşim içinde bulunmalarını sağlamak ve eğitim amaçlarını en üst düzeyde gerçekleştirmek üzere geliştirilmiş eğitim ortamlarını ifade eder.”</w:t>
      </w:r>
      <w:r>
        <w:t xml:space="preserve"> </w:t>
      </w:r>
      <w:r>
        <w:t xml:space="preserve">şeklinde tanımlanmıştır. Ülkemizin de taraf olduğu </w:t>
      </w:r>
      <w:r>
        <w:t>Salamanca Bildirgesi’</w:t>
      </w:r>
      <w:r>
        <w:t xml:space="preserve">nden üç yıl sonra çıkarılan 573 </w:t>
      </w:r>
      <w:r>
        <w:t>s</w:t>
      </w:r>
      <w:r>
        <w:t>ayılı KHK’da Salamanca Bildirgesi</w:t>
      </w:r>
      <w:r>
        <w:t>’nin izleri görülmekle birlikte, “</w:t>
      </w:r>
      <w:r>
        <w:rPr>
          <w:i/>
        </w:rPr>
        <w:t>inclusive education</w:t>
      </w:r>
      <w:r>
        <w:t xml:space="preserve">” ifadesi Türkçeye ve ulusal alanyazına </w:t>
      </w:r>
      <w:r>
        <w:t>“ka</w:t>
      </w:r>
      <w:r>
        <w:t>ynaştırma” olarak geçmiştir. Dede (1996) tarafından Salamanca Bildirgesi</w:t>
      </w:r>
      <w:r>
        <w:t xml:space="preserve">’nin ilk çevirisinde </w:t>
      </w:r>
      <w:r>
        <w:t>“</w:t>
      </w:r>
      <w:r>
        <w:t>kapsayıcı eğitim” ifadesi kullanılmasına rağmen, yasalarda ve alanyazında kapsayıcı eğitimin “kaynaştırma” şeklinde yer alması</w:t>
      </w:r>
      <w:r>
        <w:t xml:space="preserve">, </w:t>
      </w:r>
      <w:r>
        <w:t>“kapsayıcı eğitim” kavramının ülke</w:t>
      </w:r>
      <w:r>
        <w:t xml:space="preserve">mizde özellikle 2000’li </w:t>
      </w:r>
      <w:r>
        <w:t xml:space="preserve">yıllardan itibaren “kaynaştırma” ifadesi ile kavramsallaşmasına neden </w:t>
      </w:r>
      <w:r>
        <w:t>olmuştur. 2000’li yıllara kadar “entegrasyon” ve “normalleştirme” ifadeleri özel gereksinimli çocukların genel eğitim okullarına yerleştirilmesi için kullanılmıştır. 2010’lu yıllardan itibaren ise kaynaştırma, “kapsayıcı eğitim (inclusive education/inclusi</w:t>
      </w:r>
      <w:r>
        <w:t>on)” ifadesinin karşılığı olarak “bütünleştirme” ile birlikte ya da ikisi bir arada kullanılmaya başlanmıştır (</w:t>
      </w:r>
      <w:r>
        <w:t>b</w:t>
      </w:r>
      <w:r>
        <w:t>kz. ERG Kaynaştırma/Bütünleştirme Yoluyla Eğitimde</w:t>
      </w:r>
      <w:r>
        <w:t xml:space="preserve"> Dünyadan ve Türkiye’den Örnekler Raporu, 2011; Akçamete vd., 2012). </w:t>
      </w:r>
    </w:p>
    <w:p w:rsidR="00EB6A25" w:rsidRDefault="001037FA">
      <w:pPr>
        <w:spacing w:after="55"/>
        <w:ind w:left="9" w:right="746"/>
      </w:pPr>
      <w:r>
        <w:t>Kapsayıcı eğitim kavramına yönelik olarak Türkçe alanyazında birden fazla ve birbirinin yerine kullanılan ifadeler olması karışıklık yaratmış, yasalar ve araştırmalarda da 2010’lu yıllard</w:t>
      </w:r>
      <w:r>
        <w:t>an itibaren bu durum daha da dikkat çekici hâ</w:t>
      </w:r>
      <w:r>
        <w:t>le gelmiştir. Örneğin, 2</w:t>
      </w:r>
      <w:r>
        <w:t xml:space="preserve">006 yılında çıkarılan ve 2009, </w:t>
      </w:r>
    </w:p>
    <w:p w:rsidR="00EB6A25" w:rsidRDefault="001037FA">
      <w:pPr>
        <w:ind w:left="9" w:right="746"/>
      </w:pPr>
      <w:r>
        <w:t>2010 ve 2012 yıllarında değişiklik yapılan Özel Eğitim Hizmetleri Yönetmeliği</w:t>
      </w:r>
      <w:r>
        <w:t>’</w:t>
      </w:r>
      <w:r>
        <w:t>nde özel eğitime ihtiyacı olan bireylerin eğitimlerini, destek eğitim hizmetleri de sağlanarak yetersizliği olmayan akranlarıyla bir arada sürdürm</w:t>
      </w:r>
      <w:r>
        <w:t>eleri esasına dayanan uygulamalara yönelik “</w:t>
      </w:r>
      <w:r>
        <w:rPr>
          <w:i/>
        </w:rPr>
        <w:t>kaynaştırma yoluyla eğitim</w:t>
      </w:r>
      <w:r>
        <w:t>” ifadesi yer almaktadır. 2018 yılında çıkarılan Özel Eğitim Hizmetleri Yönetmeliği</w:t>
      </w:r>
      <w:r>
        <w:t>’nde ise “</w:t>
      </w:r>
      <w:r>
        <w:rPr>
          <w:i/>
        </w:rPr>
        <w:t>kaynaştırma/bütünleştirme yoluyla eğitim</w:t>
      </w:r>
      <w:r>
        <w:t>” ifadesi yer alarak “</w:t>
      </w:r>
      <w:r>
        <w:rPr>
          <w:i/>
        </w:rPr>
        <w:t>Özel eğitim ihtiyacı olan birey</w:t>
      </w:r>
      <w:r>
        <w:rPr>
          <w:i/>
        </w:rPr>
        <w:t>ler kaynaştırma/bütünleştirme yoluyla eğitimlerini akranları ile birlikte aynı sınıfta tam zamanlı veya özel eğitim sınıflarında yarı zamanlı olarak sürdürebilirler.</w:t>
      </w:r>
      <w:r>
        <w:t xml:space="preserve">” hususu belirtilmektedir.  </w:t>
      </w:r>
    </w:p>
    <w:p w:rsidR="00EB6A25" w:rsidRDefault="001037FA">
      <w:pPr>
        <w:ind w:left="-1" w:right="747" w:firstLine="994"/>
      </w:pPr>
      <w:r>
        <w:t>Kapsayıcı eğitim ile ilgili ifade edilen özellikler göz önünde</w:t>
      </w:r>
      <w:r>
        <w:t xml:space="preserve"> bulundurulduğunda Ainscow vd. (2006) tarafından açıklanan kapsayıcı eğitimin yerleştirme vurgusu yapan dar tanımlarının mevzuatta izlerinin görüldüğü; uygulamaya dair ne yapılması gerektiğine ilişkin detaylı </w:t>
      </w:r>
      <w:r>
        <w:t xml:space="preserve">bilginin </w:t>
      </w:r>
      <w:r>
        <w:t>olmadığı dikkati çekmektedir. Örneğin,</w:t>
      </w:r>
      <w:r>
        <w:t xml:space="preserve"> 573 Sayılı KHK’da özel gereksinimli bireylerin tipik gelişim gösteren akranları ile bir arada eğitim alabileceği belirtilse de tanımlanan hizmetler (kaynaştırma uygulamaları, özel eğitim desteği, değerlendirme) kapsayıcı eğitim uygulamalarının felsefesi i</w:t>
      </w:r>
      <w:r>
        <w:t xml:space="preserve">le tam olarak uyuşmamaktadır (UNICEF, 2020). </w:t>
      </w:r>
      <w:r>
        <w:t xml:space="preserve"> </w:t>
      </w:r>
    </w:p>
    <w:p w:rsidR="00EB6A25" w:rsidRDefault="001037FA">
      <w:pPr>
        <w:spacing w:after="63" w:line="249" w:lineRule="auto"/>
        <w:ind w:left="10" w:right="750"/>
        <w:jc w:val="right"/>
      </w:pPr>
      <w:r>
        <w:t xml:space="preserve">Ülkemizde özellikle son yıllarda artan göç yoğunluğu ile birlikte mülteci ve refakatsiz </w:t>
      </w:r>
    </w:p>
    <w:p w:rsidR="00EB6A25" w:rsidRDefault="001037FA">
      <w:pPr>
        <w:spacing w:after="67" w:line="268" w:lineRule="auto"/>
        <w:ind w:left="84" w:right="746"/>
      </w:pPr>
      <w:r>
        <w:t xml:space="preserve">bireyler için koruma kanunları da çıkarılmıştır. </w:t>
      </w:r>
      <w:r>
        <w:t>6458 S</w:t>
      </w:r>
      <w:r>
        <w:t xml:space="preserve">ayılı Yabancılar ve Uluslararası Koruma </w:t>
      </w:r>
      <w:r>
        <w:t xml:space="preserve">Kanunu’nda </w:t>
      </w:r>
      <w:r>
        <w:rPr>
          <w:i/>
        </w:rPr>
        <w:t xml:space="preserve">“Uluslararası </w:t>
      </w:r>
      <w:r>
        <w:rPr>
          <w:i/>
        </w:rPr>
        <w:t xml:space="preserve">koruma statüsü sahibi kişilerden; refakatsiz çocuk, engelli, yaşlı, hamile, beraberinde çocuğu olan yalnız anne ya da baba veya işkence, cinsel saldırı ya da diğer ciddi psikolojik, bedensel ya da cinsel şiddete maruz kalmış kişi” </w:t>
      </w:r>
      <w:r>
        <w:t>özel ihtiyaç sahibi birey</w:t>
      </w:r>
      <w:r>
        <w:t xml:space="preserve"> olarak </w:t>
      </w:r>
      <w:r>
        <w:t xml:space="preserve">tanımlanmıştır. Bununla birlikte, </w:t>
      </w:r>
      <w:r>
        <w:t>refakatsiz çocuk “</w:t>
      </w:r>
      <w:r>
        <w:rPr>
          <w:i/>
        </w:rPr>
        <w:t>Sorumlu bir kişinin etkin bakımına alınmadığı sürece, kanunen ya da örf ve adet gereği kendisinden sorumlu bir yetişkinin refakati bulunmaksızın Türkiye’ye gelen veya Türkiye’ye giriş yaptıktan so</w:t>
      </w:r>
      <w:r>
        <w:rPr>
          <w:i/>
        </w:rPr>
        <w:t>nra refakatsiz kalan çocuk</w:t>
      </w:r>
      <w:r>
        <w:t xml:space="preserve">” </w:t>
      </w:r>
      <w:r>
        <w:t xml:space="preserve">şeklinde tanımlanarak hem özel ihtiyaç sahipleri hem de refakatsiz çocukların yüksek yararına yönelik uygulamalar yapılması gerektiği vurgulanmıştır. Ancak bunun hangi hazırlıklar ve </w:t>
      </w:r>
      <w:r>
        <w:t xml:space="preserve">düzenlemelerle, </w:t>
      </w:r>
      <w:r>
        <w:t>nasıl yapılacağı konusunda bo</w:t>
      </w:r>
      <w:r>
        <w:t xml:space="preserve">şluklar bulunmakta ve özellikle kapsayıcı eğitim bağlamında çeşitli düzenlemeler yapılmasına gereksinim duyulmaktadır. </w:t>
      </w:r>
      <w:r>
        <w:t xml:space="preserve"> </w:t>
      </w:r>
    </w:p>
    <w:p w:rsidR="00EB6A25" w:rsidRDefault="001037FA">
      <w:pPr>
        <w:spacing w:line="325" w:lineRule="auto"/>
        <w:ind w:left="1078" w:right="142"/>
      </w:pPr>
      <w:r>
        <w:t xml:space="preserve">Tüm düzenleme ve uygulamalar kapsayıcı eğitimin önemine vurgu yapmaktadır. </w:t>
      </w:r>
      <w:r>
        <w:t xml:space="preserve"> </w:t>
      </w:r>
      <w:r>
        <w:t>Kapsayıcı eğitimin önemi</w:t>
      </w:r>
      <w:r>
        <w:t xml:space="preserve">: </w:t>
      </w:r>
    </w:p>
    <w:p w:rsidR="00EB6A25" w:rsidRDefault="001037FA">
      <w:pPr>
        <w:numPr>
          <w:ilvl w:val="0"/>
          <w:numId w:val="176"/>
        </w:numPr>
        <w:spacing w:after="26" w:line="320" w:lineRule="auto"/>
        <w:ind w:right="382" w:hanging="360"/>
      </w:pPr>
      <w:r>
        <w:t xml:space="preserve">Farklı gelişim özelliklerine ve </w:t>
      </w:r>
      <w:r>
        <w:t>öğrenme gereksinimlerine sahip çocukların öğrenme ortamlarında bir arada bulunmalarını, başkalarına saygı</w:t>
      </w:r>
      <w:r>
        <w:t xml:space="preserve"> göstermelerini v</w:t>
      </w:r>
      <w:r>
        <w:t>e toplumun değerli bir bireyi olmalarını sağlar.</w:t>
      </w:r>
      <w:r>
        <w:t xml:space="preserve"> </w:t>
      </w:r>
    </w:p>
    <w:p w:rsidR="00EB6A25" w:rsidRDefault="001037FA">
      <w:pPr>
        <w:numPr>
          <w:ilvl w:val="0"/>
          <w:numId w:val="176"/>
        </w:numPr>
        <w:spacing w:after="47"/>
        <w:ind w:right="382" w:hanging="360"/>
      </w:pPr>
      <w:r>
        <w:t>Çocukların güçlü yanlarını öne çıkarır.</w:t>
      </w:r>
      <w:r>
        <w:t xml:space="preserve"> </w:t>
      </w:r>
    </w:p>
    <w:p w:rsidR="00EB6A25" w:rsidRDefault="001037FA">
      <w:pPr>
        <w:numPr>
          <w:ilvl w:val="0"/>
          <w:numId w:val="176"/>
        </w:numPr>
        <w:spacing w:after="41"/>
        <w:ind w:right="382" w:hanging="360"/>
      </w:pPr>
      <w:r>
        <w:t>Ayrıştırıcı eğitim ortamlarının doğurabileceği ayrımcı yaklaşımların önüne geçer.</w:t>
      </w:r>
      <w:r>
        <w:t xml:space="preserve"> </w:t>
      </w:r>
      <w:r>
        <w:rPr>
          <w:rFonts w:ascii="Segoe UI Symbol" w:eastAsia="Segoe UI Symbol" w:hAnsi="Segoe UI Symbol" w:cs="Segoe UI Symbol"/>
        </w:rPr>
        <w:t>•</w:t>
      </w:r>
      <w:r>
        <w:rPr>
          <w:rFonts w:ascii="Arial" w:eastAsia="Arial" w:hAnsi="Arial" w:cs="Arial"/>
        </w:rPr>
        <w:t xml:space="preserve"> </w:t>
      </w:r>
      <w:r>
        <w:t xml:space="preserve">Çocuklar arasındaki farklılıkları gözetmeksizin, okula gelen tüm çocuklara yarar sağlamayı </w:t>
      </w:r>
      <w:r>
        <w:t xml:space="preserve">amaçlar. </w:t>
      </w:r>
      <w:r>
        <w:rPr>
          <w:rFonts w:ascii="Segoe UI Symbol" w:eastAsia="Segoe UI Symbol" w:hAnsi="Segoe UI Symbol" w:cs="Segoe UI Symbol"/>
        </w:rPr>
        <w:t>•</w:t>
      </w:r>
      <w:r>
        <w:rPr>
          <w:rFonts w:ascii="Arial" w:eastAsia="Arial" w:hAnsi="Arial" w:cs="Arial"/>
        </w:rPr>
        <w:t xml:space="preserve"> </w:t>
      </w:r>
      <w:r>
        <w:t>Tüm çocukların gelişimini ve akademik başarısının yükselmesini destekl</w:t>
      </w:r>
      <w:r>
        <w:t>er.</w:t>
      </w:r>
      <w:r>
        <w:t xml:space="preserve"> </w:t>
      </w:r>
    </w:p>
    <w:p w:rsidR="00EB6A25" w:rsidRDefault="001037FA">
      <w:pPr>
        <w:numPr>
          <w:ilvl w:val="0"/>
          <w:numId w:val="176"/>
        </w:numPr>
        <w:spacing w:line="324" w:lineRule="auto"/>
        <w:ind w:right="382" w:hanging="360"/>
      </w:pPr>
      <w:r>
        <w:t>Çocukların aile dışındaki ortamlarda sosyal ilişkilerinin ve etkileşimlerinin gelişmesini sağlar.</w:t>
      </w:r>
      <w:r>
        <w:t xml:space="preserve"> </w:t>
      </w:r>
    </w:p>
    <w:p w:rsidR="00EB6A25" w:rsidRDefault="001037FA">
      <w:pPr>
        <w:numPr>
          <w:ilvl w:val="0"/>
          <w:numId w:val="176"/>
        </w:numPr>
        <w:spacing w:after="45"/>
        <w:ind w:right="382" w:hanging="360"/>
      </w:pPr>
      <w:r>
        <w:t>Sivil katılım, istihdam ve toplum hayatını kapsayıcı hâle getirir.</w:t>
      </w:r>
      <w:r>
        <w:t xml:space="preserve"> </w:t>
      </w:r>
    </w:p>
    <w:p w:rsidR="00EB6A25" w:rsidRDefault="001037FA">
      <w:pPr>
        <w:numPr>
          <w:ilvl w:val="0"/>
          <w:numId w:val="176"/>
        </w:numPr>
        <w:spacing w:after="33"/>
        <w:ind w:right="382" w:hanging="360"/>
      </w:pPr>
      <w:r>
        <w:t>Tü</w:t>
      </w:r>
      <w:r>
        <w:t>m çocukların toplumsal yaşama katılımını sağlar.</w:t>
      </w:r>
      <w:r>
        <w:t xml:space="preserve"> </w:t>
      </w:r>
      <w:r>
        <w:rPr>
          <w:rFonts w:ascii="Segoe UI Symbol" w:eastAsia="Segoe UI Symbol" w:hAnsi="Segoe UI Symbol" w:cs="Segoe UI Symbol"/>
        </w:rPr>
        <w:t>•</w:t>
      </w:r>
      <w:r>
        <w:rPr>
          <w:rFonts w:ascii="Arial" w:eastAsia="Arial" w:hAnsi="Arial" w:cs="Arial"/>
        </w:rPr>
        <w:t xml:space="preserve"> </w:t>
      </w:r>
      <w:r>
        <w:t>Tüm çocukların öğretmenleri, eb</w:t>
      </w:r>
      <w:r>
        <w:t>eveyni ve akranları tarafından desteklenmesini sağlar.</w:t>
      </w:r>
      <w:r>
        <w:t xml:space="preserve"> </w:t>
      </w:r>
    </w:p>
    <w:p w:rsidR="00EB6A25" w:rsidRDefault="001037FA">
      <w:pPr>
        <w:ind w:left="-1" w:right="15" w:firstLine="994"/>
      </w:pPr>
      <w:r>
        <w:t>Tarihsel süreçte gelinen aşama kapsayıcı eğitimin önemini açıkça ortaya koymaktadır. Özellikle uygulama boyutunda konuştuğumuz tüm bu yararların uygulamada karşılığını bulabilmesi büyük önem arz etmek</w:t>
      </w:r>
      <w:r>
        <w:t xml:space="preserve">tedir. Gelinen aşama uygulama boyutunda şu husulara </w:t>
      </w:r>
      <w:r>
        <w:t>özel</w:t>
      </w:r>
      <w:r>
        <w:t>likle dikkat edildiğini göste</w:t>
      </w:r>
      <w:r>
        <w:t xml:space="preserve">rmektedir:  </w:t>
      </w:r>
    </w:p>
    <w:p w:rsidR="00EB6A25" w:rsidRDefault="001037FA">
      <w:pPr>
        <w:spacing w:after="48"/>
        <w:ind w:left="1078" w:right="15"/>
      </w:pPr>
      <w:r>
        <w:t xml:space="preserve">Erişilebilir ve kapsayıcı öğrenme alanlarının oluşturulması: Okul olanaklarının ve </w:t>
      </w:r>
    </w:p>
    <w:p w:rsidR="00EB6A25" w:rsidRDefault="001037FA">
      <w:pPr>
        <w:ind w:left="9" w:right="15"/>
      </w:pPr>
      <w:r>
        <w:t>öğrenme araç ve gereçlerinin, tüm çocuklar için fiziksel olarak erişilebil</w:t>
      </w:r>
      <w:r>
        <w:t>ir ve kullanılabilir h</w:t>
      </w:r>
      <w:r>
        <w:t xml:space="preserve">âle getirilmesine yönelik çabalar artan oranda devam etmektedir. </w:t>
      </w:r>
    </w:p>
    <w:p w:rsidR="00EB6A25" w:rsidRDefault="001037FA">
      <w:pPr>
        <w:ind w:left="1078" w:right="15"/>
      </w:pPr>
      <w:r>
        <w:t xml:space="preserve">Kapsayıcı eğitime yönelik eğiticilerin mesleki gelişimine destek verilmesi: Başta </w:t>
      </w:r>
    </w:p>
    <w:p w:rsidR="00EB6A25" w:rsidRDefault="001037FA">
      <w:pPr>
        <w:spacing w:line="316" w:lineRule="auto"/>
        <w:ind w:left="9" w:right="748"/>
      </w:pPr>
      <w:r>
        <w:t>öğretmenler olmak üzere tüm eğiticilerin kapsayıcı eğitime yönelik tutum, bilgi ve becerilerini geliştirici eğitim faaliyetlerinin sürekli ve düzenli bir şekilde gerçekleştirilmesi için tedb</w:t>
      </w:r>
      <w:r>
        <w:t xml:space="preserve">irler </w:t>
      </w:r>
      <w:r>
        <w:t>alınmaya çalışılmaktadır.</w:t>
      </w:r>
      <w:r>
        <w:t xml:space="preserve"> </w:t>
      </w:r>
    </w:p>
    <w:p w:rsidR="00EB6A25" w:rsidRDefault="001037FA">
      <w:pPr>
        <w:spacing w:after="50"/>
        <w:ind w:left="1078" w:right="15"/>
      </w:pPr>
      <w:r>
        <w:t>Çok sektörlü bir yaklaşımın kulla</w:t>
      </w:r>
      <w:r>
        <w:t xml:space="preserve">nılması: Okulun içinde ve dışında, çocukları eğitim </w:t>
      </w:r>
    </w:p>
    <w:p w:rsidR="00EB6A25" w:rsidRDefault="001037FA">
      <w:pPr>
        <w:ind w:left="9" w:right="329"/>
      </w:pPr>
      <w:r>
        <w:t>hizmetlerine erişmekten alıkoyan engellerin belirlenmesi ve kolaylaştırıcı önlemlerin alınması</w:t>
      </w:r>
      <w:r>
        <w:t xml:space="preserve"> için alternatif çözüm önerileri üretilmektedir. </w:t>
      </w:r>
    </w:p>
    <w:p w:rsidR="00EB6A25" w:rsidRDefault="001037FA">
      <w:pPr>
        <w:ind w:left="1078" w:right="15"/>
      </w:pPr>
      <w:r>
        <w:t>Toplumun sürece dâhil edilmesi: Ailenin ve toplumun diğer ü</w:t>
      </w:r>
      <w:r>
        <w:t xml:space="preserve">yelerinin, tüm çocukların </w:t>
      </w:r>
    </w:p>
    <w:p w:rsidR="00EB6A25" w:rsidRDefault="001037FA">
      <w:pPr>
        <w:spacing w:after="62"/>
        <w:ind w:left="9" w:right="15"/>
      </w:pPr>
      <w:r>
        <w:t>eğitiminin bir parçası olmasının teşvik edilmesi ve kolaylaştırılmasına yönelik faaliyetler artırılmaya çalışılmaktadır.</w:t>
      </w:r>
      <w:r>
        <w:t xml:space="preserve"> </w:t>
      </w:r>
    </w:p>
    <w:p w:rsidR="00EB6A25" w:rsidRDefault="001037FA">
      <w:pPr>
        <w:ind w:left="1078" w:right="15"/>
      </w:pPr>
      <w:r>
        <w:t>H</w:t>
      </w:r>
      <w:r>
        <w:t xml:space="preserve">izmetlere ve hizmet alan gruplara yönelik verilerin toplanması: Okuldaki kapsayıcı </w:t>
      </w:r>
    </w:p>
    <w:p w:rsidR="00EB6A25" w:rsidRDefault="001037FA">
      <w:pPr>
        <w:spacing w:after="48"/>
        <w:ind w:left="9" w:right="748"/>
      </w:pPr>
      <w:r>
        <w:t>eğitim hizmetlerine yönelik verilerin toplanması,</w:t>
      </w:r>
      <w:r>
        <w:t xml:space="preserve"> çözümlenmesi ve bulguların, hizmetlerin etkililiğini değerlendirmede ve okul gelişimine yönelik yeni stratejiler geliştirme</w:t>
      </w:r>
      <w:r>
        <w:t xml:space="preserve">de </w:t>
      </w:r>
      <w:r>
        <w:t>kullanılmasına yönelik a</w:t>
      </w:r>
      <w:r>
        <w:t xml:space="preserve">rtan </w:t>
      </w:r>
      <w:r>
        <w:t>girişimler göze çarpmaktadır.</w:t>
      </w:r>
      <w:r>
        <w:t xml:space="preserve"> </w:t>
      </w:r>
    </w:p>
    <w:p w:rsidR="00EB6A25" w:rsidRDefault="001037FA">
      <w:pPr>
        <w:ind w:left="1078" w:right="15"/>
      </w:pPr>
      <w:r>
        <w:t>Gerek uluslararası gerekse ulusal boyuttaki yasal düzenlemelerde kaps</w:t>
      </w:r>
      <w:r>
        <w:t xml:space="preserve">ayıcı eğitimin </w:t>
      </w:r>
    </w:p>
    <w:p w:rsidR="00EB6A25" w:rsidRDefault="001037FA">
      <w:pPr>
        <w:ind w:left="9" w:right="745"/>
      </w:pPr>
      <w:r>
        <w:t xml:space="preserve">uygulamalarına yönelik çeşitli düzenlemelere yer verildiği, uluslararası düzenlemelerde BM, </w:t>
      </w:r>
      <w:r>
        <w:t xml:space="preserve">UNICEF, UNESCO ve </w:t>
      </w:r>
      <w:r>
        <w:t>AB temelli çalışmaların olduğu dikkati çekmektedir. Ulusal düzenlemelerde ise ülkemizin taraf olduğu uluslararası sözleşmelerin et</w:t>
      </w:r>
      <w:r>
        <w:t xml:space="preserve">kisi görülmekle birlikte, özel eğitim bakış açısı odaklı yasal düzenlemelerin olduğu söylenebilmektedir. Kapsayıcı eğitim </w:t>
      </w:r>
      <w:r>
        <w:t>uygu</w:t>
      </w:r>
      <w:r>
        <w:t>lamalarına yönelik işleyişi dikkate alan; ne, ne zaman, hangi durumlarda, ne amaçla ve kimler tarafından sorularının yanıtlarını v</w:t>
      </w:r>
      <w:r>
        <w:t>erebilecek hizmet düzenlemelerini içeren yasal düzenlemelere gereksinim duyulduğu düşünülmektedir. Yasalar</w:t>
      </w:r>
      <w:r>
        <w:t xml:space="preserve">, okul sistemlerinin </w:t>
      </w:r>
      <w:r>
        <w:t>dönüşümü için temel olan başlangıç noktaları olduğundan</w:t>
      </w:r>
      <w:r>
        <w:t xml:space="preserve">, </w:t>
      </w:r>
      <w:r>
        <w:t xml:space="preserve">kapsayıcı eğitim yaklaşımının okullarda işler </w:t>
      </w:r>
      <w:r>
        <w:t>hâ</w:t>
      </w:r>
      <w:r>
        <w:t>le getirilmesinde gerekl</w:t>
      </w:r>
      <w:r>
        <w:t>i düzenlemelerin yapılması büyük önem taşımaktadır. Örneğin, gelişimsel yetersizliği olan çocukların yetersizlik durumlarına ilişkin farkına varılma aşamasından alacakları hizmetlerin uygulanmasına kadar olan süreçte, kendi gereksinimleri çerçevesinde mümk</w:t>
      </w:r>
      <w:r>
        <w:t>ün olduğunca eğitim ortamlarından izole edilmeden ve aileleri ile birlikte bu hizmetleri almalarına yönelik düzenlemeler yapıl</w:t>
      </w:r>
      <w:r>
        <w:t xml:space="preserve">abilir.  </w:t>
      </w:r>
    </w:p>
    <w:p w:rsidR="00EB6A25" w:rsidRDefault="001037FA">
      <w:pPr>
        <w:spacing w:line="316" w:lineRule="auto"/>
        <w:ind w:left="1291" w:right="972" w:firstLine="3456"/>
      </w:pPr>
      <w:r>
        <w:rPr>
          <w:b/>
        </w:rPr>
        <w:t xml:space="preserve">Bölüm 5 Kapsayıcı Eğitimin Bileşenleri, Kapsayıcı Okulların ve Sınıfların Özellikleri </w:t>
      </w:r>
    </w:p>
    <w:p w:rsidR="00EB6A25" w:rsidRDefault="001037FA">
      <w:pPr>
        <w:ind w:left="9" w:right="737"/>
      </w:pPr>
      <w:r>
        <w:t xml:space="preserve">Kapsayıcı eğitim anlayışının net </w:t>
      </w:r>
      <w:r>
        <w:t xml:space="preserve">olarak anlaşılabilmesi ve uygulamaya aktarılabilmesi bileşenlerinin anlaşılmasına bağlıdır. Kapsayıcı eğitim erişim, </w:t>
      </w:r>
      <w:r>
        <w:t>k</w:t>
      </w:r>
      <w:r>
        <w:t xml:space="preserve">atılım ve </w:t>
      </w:r>
      <w:r>
        <w:t xml:space="preserve">destek olmak üzere üç </w:t>
      </w:r>
      <w:r>
        <w:t>bileşende şekillenmektedir (Yılmaz &amp; Karasu, 2018). Kapsayıcı eğitimin bileşenlerinin tamamı çocuğu merkez</w:t>
      </w:r>
      <w:r>
        <w:t>e alarak, ona bireyselleştirilmiş destekler sunulmasını; eğitim ortamında aidiyet ve sosyal ilişkilerinin geliştirilmesini, buna</w:t>
      </w:r>
      <w:r>
        <w:t xml:space="preserve"> </w:t>
      </w:r>
      <w:r>
        <w:t>yönelik olarak öğretmenlerinin mesleki gelişimlerinin desteklenmesini ve bu sürecin de izlenip değerl</w:t>
      </w:r>
      <w:r>
        <w:t>endirilmesini gerektirmekt</w:t>
      </w:r>
      <w:r>
        <w:t xml:space="preserve">edir. </w:t>
      </w:r>
    </w:p>
    <w:p w:rsidR="00EB6A25" w:rsidRDefault="001037FA">
      <w:pPr>
        <w:spacing w:after="50"/>
        <w:ind w:left="1078" w:right="15"/>
      </w:pPr>
      <w:r>
        <w:rPr>
          <w:b/>
        </w:rPr>
        <w:t>Erişim</w:t>
      </w:r>
      <w:r>
        <w:t xml:space="preserve">, fiziksel engellerden arındırılarak sınıfın her noktasının tüm çocuklar </w:t>
      </w:r>
    </w:p>
    <w:p w:rsidR="00EB6A25" w:rsidRDefault="001037FA">
      <w:pPr>
        <w:ind w:left="9" w:right="739"/>
      </w:pPr>
      <w:r>
        <w:t>tarafından kullanılabilir olması, öğrenmeyi</w:t>
      </w:r>
      <w:r>
        <w:t xml:space="preserve"> </w:t>
      </w:r>
      <w:r>
        <w:t>desteklemeye yönelik çeşitli türde etkinliklere izin veren şekilde sınıf ortamının düzenlenmesi ve sınıftaki tüm materyalleri</w:t>
      </w:r>
      <w:r>
        <w:t xml:space="preserve">n çocuklar tarafından bireysel gereksinimleri temelinde kullanılabiliyor olmasını ifade etmektedir </w:t>
      </w:r>
      <w:r>
        <w:rPr>
          <w:sz w:val="28"/>
        </w:rPr>
        <w:t>(</w:t>
      </w:r>
      <w:r>
        <w:t xml:space="preserve">Barton &amp; Smith, 2015). </w:t>
      </w:r>
      <w:r>
        <w:t>Erişim</w:t>
      </w:r>
      <w:r>
        <w:t xml:space="preserve">, </w:t>
      </w:r>
      <w:r>
        <w:t>fiziksel engellerin ortadan kaldırılarak çeşitli etkinlik ve ortamların oluşturulması ile her bir çocuk için gelişim ve öğren</w:t>
      </w:r>
      <w:r>
        <w:t>me süreçlerine yönelik uyarlamaların yapılmasını içerirken; erişilebilirlik herkesin istediği her yere ve her hizmete, bağımsız ve</w:t>
      </w:r>
      <w:r>
        <w:t xml:space="preserve"> </w:t>
      </w:r>
      <w:r>
        <w:t>güvenli olarak ulaşabilmesi ve bunları kullanabilmesidir. Okullarımızda rampaların olması, tırabzanların/merdivenlerin çocukl</w:t>
      </w:r>
      <w:r>
        <w:t>ara göre yapılması buna örnek olabilir.</w:t>
      </w:r>
      <w:r>
        <w:t xml:space="preserve"> </w:t>
      </w:r>
    </w:p>
    <w:p w:rsidR="00EB6A25" w:rsidRDefault="001037FA">
      <w:pPr>
        <w:spacing w:after="85" w:line="249" w:lineRule="auto"/>
        <w:ind w:left="10" w:right="740"/>
        <w:jc w:val="right"/>
      </w:pPr>
      <w:r>
        <w:rPr>
          <w:b/>
        </w:rPr>
        <w:t>Katılım,</w:t>
      </w:r>
      <w:r>
        <w:t xml:space="preserve"> </w:t>
      </w:r>
      <w:r>
        <w:t xml:space="preserve">oyun ve öğrenme etkinlikleri ile meşgul olma ve her bir çocuk için aidiyet </w:t>
      </w:r>
    </w:p>
    <w:p w:rsidR="00EB6A25" w:rsidRDefault="001037FA">
      <w:pPr>
        <w:spacing w:after="57"/>
        <w:ind w:left="9" w:right="737"/>
      </w:pPr>
      <w:r>
        <w:t>duygus</w:t>
      </w:r>
      <w:r>
        <w:t>unu teşvik etmeye yönelik çeşitli öğretim ve müdahale yaklaşımları kullanmayı ifade etmektedir. Çocukların oyun ve öğrenme e</w:t>
      </w:r>
      <w:r>
        <w:t xml:space="preserve">tkinliklerine katılımlarının en önemli göstergesi fiziksel olarak orada bulunmanın yanı sıra etkinliklerle meşgul olmasıdır. </w:t>
      </w:r>
      <w:r>
        <w:t>Ço</w:t>
      </w:r>
      <w:r>
        <w:t>cukların etkinliklere katılımının sağlanmasının amacı onların etkinliğin, rutinin aktif bir üyesi h</w:t>
      </w:r>
      <w:r>
        <w:t xml:space="preserve">âline gelmesini ve </w:t>
      </w:r>
      <w:r>
        <w:t>akranları i</w:t>
      </w:r>
      <w:r>
        <w:t>le bir arada olmasını</w:t>
      </w:r>
      <w:r>
        <w:rPr>
          <w:b/>
        </w:rPr>
        <w:t xml:space="preserve"> </w:t>
      </w:r>
      <w:r>
        <w:t xml:space="preserve">sağlamaktır </w:t>
      </w:r>
      <w:r>
        <w:rPr>
          <w:sz w:val="22"/>
        </w:rPr>
        <w:t>(</w:t>
      </w:r>
      <w:r>
        <w:t xml:space="preserve">McWilliam &amp; Bailey, 1995). </w:t>
      </w:r>
      <w:r>
        <w:t xml:space="preserve">Katılım çeşitli özellikleri olan öğrencilerin kapsayıcı ortamlarda bulunmasından çok daha fazlasıdır. Öğrencilerin bireysel öğrenme ve gelişim özellikleri temelinde, çeşitli uyarlamalar yapılarak </w:t>
      </w:r>
      <w:r>
        <w:t>etkinliklere/dersler</w:t>
      </w:r>
      <w:r>
        <w:t xml:space="preserve">e katılımını ifade etmektedir. </w:t>
      </w:r>
      <w:r>
        <w:t xml:space="preserve"> </w:t>
      </w:r>
    </w:p>
    <w:p w:rsidR="00EB6A25" w:rsidRDefault="001037FA">
      <w:pPr>
        <w:spacing w:after="15" w:line="249" w:lineRule="auto"/>
        <w:ind w:left="10" w:right="740"/>
        <w:jc w:val="right"/>
      </w:pPr>
      <w:r>
        <w:rPr>
          <w:b/>
        </w:rPr>
        <w:t xml:space="preserve">Destek </w:t>
      </w:r>
      <w:r>
        <w:t xml:space="preserve">ise kaliteli kapsayıcı eğitim uygulamalarının gerçekleştirilmesi için sistem </w:t>
      </w:r>
    </w:p>
    <w:p w:rsidR="00EB6A25" w:rsidRDefault="001037FA">
      <w:pPr>
        <w:spacing w:after="81"/>
        <w:ind w:left="9" w:right="742"/>
      </w:pPr>
      <w:r>
        <w:t>düzeyinde desteklerin altyapısının oluşturulmasına yöneliktir. Okullarda çalışan profesyonellerin mesleki gelişimi, organizasyon yapıları ve kapsayıcı eğitimi destekleyen veri sistemleri ile iş birliğini kapsamaktadır (Winton, 2016).</w:t>
      </w:r>
      <w:r>
        <w:t xml:space="preserve">  </w:t>
      </w:r>
    </w:p>
    <w:p w:rsidR="00EB6A25" w:rsidRDefault="001037FA">
      <w:pPr>
        <w:pStyle w:val="Balk1"/>
        <w:spacing w:after="91"/>
        <w:ind w:left="1539" w:right="1211"/>
      </w:pPr>
      <w:r>
        <w:t>Kapsayıcı Eğitimin B</w:t>
      </w:r>
      <w:r>
        <w:t>ileşenlerinin Önemi</w:t>
      </w:r>
      <w:r>
        <w:t xml:space="preserve"> </w:t>
      </w:r>
    </w:p>
    <w:p w:rsidR="00EB6A25" w:rsidRDefault="001037FA">
      <w:pPr>
        <w:numPr>
          <w:ilvl w:val="0"/>
          <w:numId w:val="177"/>
        </w:numPr>
        <w:spacing w:line="326" w:lineRule="auto"/>
        <w:ind w:right="15" w:hanging="144"/>
      </w:pPr>
      <w:r>
        <w:t>Kapsayıcı eğitim bileşenlerinin tamamı çocuğu merkeze alarak, ona bireyselleştirilmiş destekler sunulmasını</w:t>
      </w:r>
      <w:r>
        <w:t xml:space="preserve">, </w:t>
      </w:r>
    </w:p>
    <w:p w:rsidR="00EB6A25" w:rsidRDefault="001037FA">
      <w:pPr>
        <w:numPr>
          <w:ilvl w:val="0"/>
          <w:numId w:val="177"/>
        </w:numPr>
        <w:spacing w:after="77"/>
        <w:ind w:right="15" w:hanging="144"/>
      </w:pPr>
      <w:r>
        <w:t>Eğitim ortamında aidiyet ve sosyal ilişkilerinin geliştirilmesini,</w:t>
      </w:r>
      <w:r>
        <w:t xml:space="preserve"> </w:t>
      </w:r>
    </w:p>
    <w:p w:rsidR="00EB6A25" w:rsidRDefault="001037FA">
      <w:pPr>
        <w:numPr>
          <w:ilvl w:val="0"/>
          <w:numId w:val="177"/>
        </w:numPr>
        <w:spacing w:line="329" w:lineRule="auto"/>
        <w:ind w:right="15" w:hanging="144"/>
      </w:pPr>
      <w:r>
        <w:t>Buna yönelik olarak öğretmenlerinin mesleki gelişimlerini</w:t>
      </w:r>
      <w:r>
        <w:t xml:space="preserve">n desteklenmesini ve bu sürecin de izlenip değerlendirilmesini gerektirmektedir. </w:t>
      </w:r>
      <w:r>
        <w:t xml:space="preserve"> </w:t>
      </w:r>
    </w:p>
    <w:p w:rsidR="00EB6A25" w:rsidRDefault="001037FA">
      <w:pPr>
        <w:ind w:left="-1" w:right="745" w:firstLine="994"/>
      </w:pPr>
      <w:r>
        <w:t>Kapsayıcı okullar yetersizliklerine, tanılarına, kültürel özelliklerine bakılmaksızın TÜM çocukların aynı ortamda eğitim alabildiği okullardır. Kapsayıcı o</w:t>
      </w:r>
      <w:r>
        <w:t xml:space="preserve">kullarda çocuklar </w:t>
      </w:r>
      <w:r>
        <w:t xml:space="preserve">okul </w:t>
      </w:r>
      <w:r>
        <w:t>ortamının her yerine (yemekhane, atölyeler, tiyatro salonu, lavabolar, masa, sıralar vb.) erişebilir durumdadır. Gelişimsel yetersizliği bulunan çocuklar akranları ile birlikte aynı ortamlara rahatça girebilmekte ve onlarla aynı saatte okulda bulunmak</w:t>
      </w:r>
      <w:r>
        <w:t xml:space="preserve">tadır. Tüm çocuklar okulun olanaklarından yararlanmakta ve mevcut eğitim programlarına adil şekilde katılabilmektedir. </w:t>
      </w:r>
      <w:r>
        <w:t xml:space="preserve"> </w:t>
      </w:r>
    </w:p>
    <w:p w:rsidR="00EB6A25" w:rsidRDefault="001037FA">
      <w:pPr>
        <w:spacing w:after="58" w:line="259" w:lineRule="auto"/>
        <w:ind w:left="10" w:right="749"/>
        <w:jc w:val="right"/>
      </w:pPr>
      <w:r>
        <w:rPr>
          <w:i/>
        </w:rPr>
        <w:t xml:space="preserve">Kapsayıcı eğitimde öğretmenler, çocuklara sunulan desteğin sınıf ortamında erişimi </w:t>
      </w:r>
    </w:p>
    <w:p w:rsidR="00EB6A25" w:rsidRDefault="001037FA">
      <w:pPr>
        <w:ind w:left="9" w:right="747"/>
      </w:pPr>
      <w:r>
        <w:rPr>
          <w:i/>
        </w:rPr>
        <w:t>ve katılımı artırıcı özelliklere sahip olmasının te</w:t>
      </w:r>
      <w:r>
        <w:rPr>
          <w:i/>
        </w:rPr>
        <w:t>minatıdır.</w:t>
      </w:r>
      <w:r>
        <w:t xml:space="preserve"> </w:t>
      </w:r>
      <w:r>
        <w:t>Öğretmenler, çocuklar arasındaki etkileşimleri kolaylaştırarak, tüm çocukları aynı etkinliklerin ortağı yaparak, aynı sınıfın parçası olduklarını hissettirerek, sınıf kimliği oluşturur ve basit uygulamalarla bu kimliğin sürekliliğini sağlar. Bir</w:t>
      </w:r>
      <w:r>
        <w:t xml:space="preserve"> öğretmenimiz sınıfında özel gereksinimli bir çocuğun bulunma durumunu “farklılık” odağından ziyade “çeşitlilik” vurgusu yaparak şu şekilde ifade etmiştir: </w:t>
      </w:r>
      <w:r>
        <w:t xml:space="preserve"> </w:t>
      </w:r>
    </w:p>
    <w:p w:rsidR="00EB6A25" w:rsidRDefault="001037FA">
      <w:pPr>
        <w:spacing w:after="9" w:line="259" w:lineRule="auto"/>
        <w:ind w:left="1068" w:firstLine="0"/>
        <w:jc w:val="left"/>
      </w:pPr>
      <w:r>
        <w:t xml:space="preserve">                    </w:t>
      </w:r>
    </w:p>
    <w:p w:rsidR="00EB6A25" w:rsidRDefault="001037FA">
      <w:pPr>
        <w:spacing w:after="0" w:line="259" w:lineRule="auto"/>
        <w:ind w:left="0" w:right="893" w:firstLine="0"/>
        <w:jc w:val="right"/>
      </w:pPr>
      <w:r>
        <w:rPr>
          <w:noProof/>
        </w:rPr>
        <w:drawing>
          <wp:inline distT="0" distB="0" distL="0" distR="0">
            <wp:extent cx="5094725" cy="2954568"/>
            <wp:effectExtent l="0" t="0" r="0" b="0"/>
            <wp:docPr id="49592" name="Picture 49592"/>
            <wp:cNvGraphicFramePr/>
            <a:graphic xmlns:a="http://schemas.openxmlformats.org/drawingml/2006/main">
              <a:graphicData uri="http://schemas.openxmlformats.org/drawingml/2006/picture">
                <pic:pic xmlns:pic="http://schemas.openxmlformats.org/drawingml/2006/picture">
                  <pic:nvPicPr>
                    <pic:cNvPr id="49592" name="Picture 49592"/>
                    <pic:cNvPicPr/>
                  </pic:nvPicPr>
                  <pic:blipFill>
                    <a:blip r:embed="rId406"/>
                    <a:stretch>
                      <a:fillRect/>
                    </a:stretch>
                  </pic:blipFill>
                  <pic:spPr>
                    <a:xfrm>
                      <a:off x="0" y="0"/>
                      <a:ext cx="5094725" cy="2954568"/>
                    </a:xfrm>
                    <a:prstGeom prst="rect">
                      <a:avLst/>
                    </a:prstGeom>
                  </pic:spPr>
                </pic:pic>
              </a:graphicData>
            </a:graphic>
          </wp:inline>
        </w:drawing>
      </w:r>
      <w:r>
        <w:t xml:space="preserve"> </w:t>
      </w:r>
    </w:p>
    <w:p w:rsidR="00EB6A25" w:rsidRDefault="001037FA">
      <w:pPr>
        <w:spacing w:after="0" w:line="259" w:lineRule="auto"/>
        <w:ind w:left="737" w:firstLine="0"/>
        <w:jc w:val="center"/>
      </w:pPr>
      <w:r>
        <w:rPr>
          <w:b/>
        </w:rPr>
        <w:t xml:space="preserve"> </w:t>
      </w:r>
    </w:p>
    <w:p w:rsidR="00EB6A25" w:rsidRDefault="001037FA">
      <w:pPr>
        <w:pStyle w:val="Balk1"/>
        <w:spacing w:after="91"/>
        <w:ind w:left="1539" w:right="855"/>
      </w:pPr>
      <w:r>
        <w:t>Kapsayıcı Okullar ve Tüm Personel</w:t>
      </w:r>
      <w:r>
        <w:t xml:space="preserve"> </w:t>
      </w:r>
    </w:p>
    <w:p w:rsidR="00EB6A25" w:rsidRDefault="001037FA">
      <w:pPr>
        <w:numPr>
          <w:ilvl w:val="0"/>
          <w:numId w:val="178"/>
        </w:numPr>
        <w:spacing w:line="329" w:lineRule="auto"/>
        <w:ind w:right="15" w:hanging="142"/>
      </w:pPr>
      <w:r>
        <w:t>Çocukların/öğrencilerin okula geldikleri andan itibaren tüm personel tarafından selamlaşılması ve güler yüzle karşılanması</w:t>
      </w:r>
      <w:r>
        <w:t xml:space="preserve"> </w:t>
      </w:r>
    </w:p>
    <w:p w:rsidR="00EB6A25" w:rsidRDefault="001037FA">
      <w:pPr>
        <w:numPr>
          <w:ilvl w:val="0"/>
          <w:numId w:val="178"/>
        </w:numPr>
        <w:spacing w:line="331" w:lineRule="auto"/>
        <w:ind w:right="15" w:hanging="142"/>
      </w:pPr>
      <w:r>
        <w:t>Çocuklara/öğrencilere destek olabilecek personele onların özel ihtiyaçları (ilaç, alternatif destek vb.) hakkında bilgi verilmesi,</w:t>
      </w:r>
      <w:r>
        <w:t xml:space="preserve"> </w:t>
      </w:r>
    </w:p>
    <w:p w:rsidR="00EB6A25" w:rsidRDefault="001037FA">
      <w:pPr>
        <w:numPr>
          <w:ilvl w:val="0"/>
          <w:numId w:val="178"/>
        </w:numPr>
        <w:spacing w:line="329" w:lineRule="auto"/>
        <w:ind w:right="15" w:hanging="142"/>
      </w:pPr>
      <w:r>
        <w:t xml:space="preserve">Çocukların/öğrencilerin yapabildikleri temelinde okuldaki tüm personel tarafından desteklenmesi kapsayıcı kültürü oluşturan en temel adımdır. </w:t>
      </w:r>
      <w:r>
        <w:t xml:space="preserve"> </w:t>
      </w:r>
    </w:p>
    <w:p w:rsidR="00EB6A25" w:rsidRDefault="001037FA">
      <w:pPr>
        <w:spacing w:after="15" w:line="249" w:lineRule="auto"/>
        <w:ind w:left="10" w:right="748"/>
        <w:jc w:val="right"/>
      </w:pPr>
      <w:r>
        <w:t xml:space="preserve">Bir sınıf ortamı içindekilerden çok daha fazlasıdır. Kapsayıcı sınıf ortamlarının da </w:t>
      </w:r>
    </w:p>
    <w:p w:rsidR="00EB6A25" w:rsidRDefault="001037FA">
      <w:pPr>
        <w:spacing w:after="63"/>
        <w:ind w:left="9" w:right="747"/>
      </w:pPr>
      <w:r>
        <w:t>çeşitli özellikleri bulunm</w:t>
      </w:r>
      <w:r>
        <w:t xml:space="preserve">aktadır. Farklı öğrenme ve öğretme şekillerine zemin hazırlayan, </w:t>
      </w:r>
      <w:r>
        <w:t>bunlara imkâ</w:t>
      </w:r>
      <w:r>
        <w:t xml:space="preserve">n veren; aidiyet, sosyal ilişkiler ve etkileşimi oluşturan; her çocuğun kendi hızında ve kendi öğrenme şekliyle öğrenmesine yönelik desteklendiği; öğrenmeyi ve katılımı </w:t>
      </w:r>
      <w:r>
        <w:t>destekleye</w:t>
      </w:r>
      <w:r>
        <w:t xml:space="preserve">n </w:t>
      </w:r>
      <w:r>
        <w:t>kaynakların yer aldığı; tüm çocukların birlikte öğrenebildiği ve eğlenebildiği ortamlardır (Allan ve Cowdery, 2015; Graham, 2020).</w:t>
      </w:r>
      <w:r>
        <w:t xml:space="preserve"> </w:t>
      </w:r>
    </w:p>
    <w:p w:rsidR="00EB6A25" w:rsidRDefault="001037FA">
      <w:pPr>
        <w:spacing w:after="15" w:line="249" w:lineRule="auto"/>
        <w:ind w:left="10" w:right="747"/>
        <w:jc w:val="right"/>
      </w:pPr>
      <w:r>
        <w:t>Sınıf ortamlarının düzeninin, materyalleri</w:t>
      </w:r>
      <w:r>
        <w:t xml:space="preserve">n </w:t>
      </w:r>
      <w:r>
        <w:t>dolapları</w:t>
      </w:r>
      <w:r>
        <w:t xml:space="preserve">n </w:t>
      </w:r>
      <w:r>
        <w:t xml:space="preserve">ve kullanım alanlarının çeşitli </w:t>
      </w:r>
    </w:p>
    <w:p w:rsidR="00EB6A25" w:rsidRDefault="001037FA">
      <w:pPr>
        <w:spacing w:after="64"/>
        <w:ind w:left="9" w:right="748"/>
      </w:pPr>
      <w:r>
        <w:t>avantajları ve dezavantajları olab</w:t>
      </w:r>
      <w:r>
        <w:t>ilmektedir. Örneğin, bir okul öncesi sınıfında geniş alanlar olması çocuklar için zaman zaman sınıf yönetimi bakımından dezavantaj olabilmektedir. Sınıf alanının kullanımı ve öğrenme merkezlerinin düzenlenmesi bakımından belli bir organizasyonun yer alması</w:t>
      </w:r>
      <w:r>
        <w:t xml:space="preserve">, yan yana kullanılabilecek alanların uygunluğunun belirlenmesi ise avataj </w:t>
      </w:r>
      <w:r>
        <w:t xml:space="preserve">olabilmektedir.  </w:t>
      </w:r>
    </w:p>
    <w:p w:rsidR="00EB6A25" w:rsidRDefault="001037FA">
      <w:pPr>
        <w:pStyle w:val="Balk1"/>
        <w:ind w:left="1539" w:right="505"/>
      </w:pPr>
      <w:r>
        <w:t>Kapsayıcı Sınıf Ekolojisi</w:t>
      </w:r>
      <w:r>
        <w:t xml:space="preserve"> </w:t>
      </w:r>
    </w:p>
    <w:p w:rsidR="00EB6A25" w:rsidRDefault="001037FA">
      <w:pPr>
        <w:ind w:left="9" w:right="746"/>
      </w:pPr>
      <w:r>
        <w:t>Kapsayıcı sınıf ortamlarının fiziksel ve sosyal özellikleri birbirleri ile ilişkilidir ve içerisinde bulunanların davranış özellikleri i</w:t>
      </w:r>
      <w:r>
        <w:t>le birlikte “ekolojik” olarak ele alınmaktadır. Sınıf ortamının düzenlenmesi ve tüm çocuklar için yararlı h</w:t>
      </w:r>
      <w:r>
        <w:t xml:space="preserve">âle getirilmesinde fiziksel ve sosyal ekolojik </w:t>
      </w:r>
      <w:r>
        <w:t xml:space="preserve">özelliklerin bir arada ele alınması önemlidir. Fiziksel ekolojik özellikler kapsamında </w:t>
      </w:r>
      <w:r>
        <w:t>materyaller/ara</w:t>
      </w:r>
      <w:r>
        <w:t xml:space="preserve">çlar, </w:t>
      </w:r>
      <w:r>
        <w:t>etkinlik ortamı, görseller ve çizelgeler, sınıftaki yetişkin</w:t>
      </w:r>
      <w:r>
        <w:t>-</w:t>
      </w:r>
      <w:r>
        <w:t>çocuk oranı yer almakta iken sosyal ekolojik özelliklerde akran etkileşimi, yetişkin</w:t>
      </w:r>
      <w:r>
        <w:t>-</w:t>
      </w:r>
      <w:r>
        <w:t>çocuk etkileşimi, materyaller ve ortamla etkileşim, sosyal ilişkiler, aidiyet yer almaktadır (Odom ve Ba</w:t>
      </w:r>
      <w:r>
        <w:t xml:space="preserve">iley, </w:t>
      </w:r>
      <w:r>
        <w:t xml:space="preserve">2001). </w:t>
      </w:r>
      <w:r>
        <w:rPr>
          <w:b/>
        </w:rPr>
        <w:t xml:space="preserve">Kapsayıcı Sınıf Ortamları Nasıl Geliştirilebilir? </w:t>
      </w:r>
    </w:p>
    <w:p w:rsidR="00EB6A25" w:rsidRDefault="001037FA">
      <w:pPr>
        <w:ind w:left="9" w:right="749"/>
      </w:pPr>
      <w:r>
        <w:t xml:space="preserve">Kapsayıcı sınıf ortamlarının geliştirilmesine yönelik öğretmenlerimizin kendilerine “Sınıf ortamından tüm çocukların yararlanması için neler yapabilirim? Onları desteklemeye yönelik </w:t>
      </w:r>
      <w:r>
        <w:t>neler yapabilirim</w:t>
      </w:r>
      <w:r>
        <w:t>?” sorularını sorması çok önemlidir. Fiziksel ortama yöne</w:t>
      </w:r>
      <w:r>
        <w:t>lik, dolaplar, materyaller ve sınıfta yer alan görsellerin düzenlenmesi; sosyal ortama yönelik öğrenme merkezleri ve etkinlikler, günlük akış rutinler</w:t>
      </w:r>
      <w:r>
        <w:t xml:space="preserve">i </w:t>
      </w:r>
      <w:r>
        <w:t xml:space="preserve">ve sınıf kurallarına yer verilmesi sınıf ortamlarının geliştirilmesi bağlamında ele alınabilir. </w:t>
      </w:r>
      <w:r>
        <w:t xml:space="preserve"> </w:t>
      </w:r>
    </w:p>
    <w:p w:rsidR="00EB6A25" w:rsidRDefault="001037FA">
      <w:pPr>
        <w:spacing w:after="67" w:line="249" w:lineRule="auto"/>
        <w:ind w:left="10" w:right="748"/>
        <w:jc w:val="right"/>
      </w:pPr>
      <w:r>
        <w:t>Özetle</w:t>
      </w:r>
      <w:r>
        <w:t xml:space="preserve">, erişim, katılım ve destek bileşenleri kapsayıcı eğitimin sınıflarınızda nasıl işler </w:t>
      </w:r>
    </w:p>
    <w:p w:rsidR="00EB6A25" w:rsidRDefault="001037FA">
      <w:pPr>
        <w:spacing w:after="66"/>
        <w:ind w:left="9" w:right="748"/>
      </w:pPr>
      <w:r>
        <w:t>hâ</w:t>
      </w:r>
      <w:r>
        <w:t xml:space="preserve">le gelebileceğine ilişkin öneriler sunmaktadır. Bu bileşenler sonraki oturumlarda ele alınacak </w:t>
      </w:r>
      <w:r>
        <w:t>önerilerin zemini</w:t>
      </w:r>
      <w:r>
        <w:t>ni oluşturması açısından önemlidir. Kapsayıcı okullar</w:t>
      </w:r>
      <w:r>
        <w:t xml:space="preserve">, </w:t>
      </w:r>
      <w:r>
        <w:t>öğrencilerinin fiziksel ortamın ve materyallerin tamamına erişebildiği; öğrencilerin okulun aynı ortamlarında birlikte öğrenip eğlenebildiği, okulun tüm personeli tarafından kabullenilip desteklendiği ortamlardır.</w:t>
      </w:r>
      <w:r>
        <w:t xml:space="preserve"> </w:t>
      </w:r>
      <w:r>
        <w:rPr>
          <w:b/>
        </w:rPr>
        <w:t xml:space="preserve">Bölüm 6 Kapsayıcı Okul ve Özellikleri </w:t>
      </w:r>
    </w:p>
    <w:p w:rsidR="00EB6A25" w:rsidRDefault="001037FA">
      <w:pPr>
        <w:spacing w:after="111"/>
        <w:ind w:left="9" w:right="748"/>
      </w:pPr>
      <w:r>
        <w:t>Kap</w:t>
      </w:r>
      <w:r>
        <w:t>sayıcı okul</w:t>
      </w:r>
      <w:r>
        <w:t xml:space="preserve">; </w:t>
      </w:r>
      <w:r>
        <w:t>farklılıklarına rağmen tüm öğrencilerin başarabileceğine inanan, ortak bir anlayış geliştirmiş, kişisel haklara ve eşitliğe değer veren</w:t>
      </w:r>
      <w:r>
        <w:rPr>
          <w:u w:val="single" w:color="000000"/>
        </w:rPr>
        <w:t xml:space="preserve"> </w:t>
      </w:r>
      <w:r>
        <w:t>okulları tanımlamakta kullanılan bir kavramdır. Tanımda da görüleceği üzere kapsayıcı bir okulda tüm farklı</w:t>
      </w:r>
      <w:r>
        <w:t>lıklar bir zenginlik olarak görülür ve kapsayıcı okul kavramı bir strateji veya uygulamadan çok farklılıkları kucaklayan ve değer veren eğitsel bir yönelimi ifade etmektedir. Bu okulların genel özellikleri dikkate alındığında bazı kavram ve uygulamaların ö</w:t>
      </w:r>
      <w:r>
        <w:t>n plana çıktığı görülmektedir:</w:t>
      </w:r>
      <w:r>
        <w:t xml:space="preserve"> </w:t>
      </w:r>
    </w:p>
    <w:p w:rsidR="00EB6A25" w:rsidRDefault="001037FA">
      <w:pPr>
        <w:spacing w:after="96" w:line="259" w:lineRule="auto"/>
        <w:ind w:left="377" w:firstLine="0"/>
        <w:jc w:val="center"/>
      </w:pPr>
      <w:r>
        <w:rPr>
          <w:b/>
        </w:rPr>
        <w:t xml:space="preserve"> </w:t>
      </w:r>
    </w:p>
    <w:p w:rsidR="00EB6A25" w:rsidRDefault="001037FA">
      <w:pPr>
        <w:spacing w:after="0" w:line="259" w:lineRule="auto"/>
        <w:ind w:left="377" w:firstLine="0"/>
        <w:jc w:val="center"/>
      </w:pPr>
      <w:r>
        <w:rPr>
          <w:b/>
        </w:rPr>
        <w:t xml:space="preserve"> </w:t>
      </w:r>
    </w:p>
    <w:p w:rsidR="00EB6A25" w:rsidRDefault="001037FA">
      <w:pPr>
        <w:pStyle w:val="Balk1"/>
        <w:spacing w:after="30" w:line="254" w:lineRule="auto"/>
        <w:ind w:left="2373" w:right="2045"/>
      </w:pPr>
      <w:r>
        <w:t xml:space="preserve">Liderlik </w:t>
      </w:r>
    </w:p>
    <w:p w:rsidR="00EB6A25" w:rsidRDefault="001037FA">
      <w:pPr>
        <w:spacing w:after="78"/>
        <w:ind w:left="9" w:right="748"/>
      </w:pPr>
      <w:r>
        <w:t>Kapsayıcı okullarda</w:t>
      </w:r>
      <w:r>
        <w:t xml:space="preserve">, liderlik pozisyonunda bulunan, </w:t>
      </w:r>
      <w:r>
        <w:t xml:space="preserve">eğitim kurumlarının her kademesindeki </w:t>
      </w:r>
      <w:r>
        <w:t xml:space="preserve">yöneticiler, </w:t>
      </w:r>
      <w:r>
        <w:t>bunlar arasında ülkemiz özelinde değerlendirdiğimizde okul yöneticilerinden başlayarak merkez ve taşra biri</w:t>
      </w:r>
      <w:r>
        <w:t xml:space="preserve">mlerindeki idari karar verici pozisyonlarında yer alan kişiler kapsayıcılık bağlamında okula bir </w:t>
      </w:r>
      <w:r>
        <w:t xml:space="preserve">vizyon belirleme, bu vizyon için destek bulma ve okul </w:t>
      </w:r>
      <w:r>
        <w:t xml:space="preserve">personeli ile çalışarak okulu başarılı bir okul durumuna getirme konularında önemli rol oynar. Burada şu </w:t>
      </w:r>
      <w:r>
        <w:t>hususu da gözden kaçırmamamız gerekiyor</w:t>
      </w:r>
      <w:r>
        <w:t xml:space="preserve">: </w:t>
      </w:r>
      <w:r>
        <w:t>Yapılan pek çok çalışma</w:t>
      </w:r>
      <w:r>
        <w:t xml:space="preserve">, </w:t>
      </w:r>
      <w:r>
        <w:t>liderliğin</w:t>
      </w:r>
      <w:r>
        <w:t xml:space="preserve"> </w:t>
      </w:r>
      <w:r>
        <w:t xml:space="preserve">kapsayıcı okulun gelişiminde </w:t>
      </w:r>
      <w:r>
        <w:t>en önemli destek veya en büyük engel</w:t>
      </w:r>
      <w:r>
        <w:rPr>
          <w:u w:val="single" w:color="000000"/>
        </w:rPr>
        <w:t xml:space="preserve"> </w:t>
      </w:r>
      <w:r>
        <w:t>olabi</w:t>
      </w:r>
      <w:r>
        <w:t xml:space="preserve">leceğini göstermektedir. Liderlik pozisyonlarında bulanan yönetici ve öğretmenlerin temel olarak; </w:t>
      </w:r>
      <w:r>
        <w:t>ö</w:t>
      </w:r>
      <w:r>
        <w:t>ğrenciler</w:t>
      </w:r>
      <w:r>
        <w:t xml:space="preserve">in, personelin ve ailelerin okulun temel felsefesi olarak kapsayıcılığı anlamalarına yardımcı olmada temel rol ve sorumlulukları vardır. Aynı zamanda kapsayıcı eğitim anlayışında </w:t>
      </w:r>
      <w:r>
        <w:t xml:space="preserve">uygulamaya konulan </w:t>
      </w:r>
      <w:r>
        <w:t>yeni yaklaşımları uygulamada okul personeline liderlik etm</w:t>
      </w:r>
      <w:r>
        <w:t>e ve</w:t>
      </w:r>
      <w:r>
        <w:t xml:space="preserve"> </w:t>
      </w:r>
      <w:r>
        <w:t xml:space="preserve">öğretmenleri kapsayıcılığı destekleyici yeni yöntem ve stratejileri uygulama konusunda </w:t>
      </w:r>
      <w:r>
        <w:t>cesaretlendirme ve destekleme</w:t>
      </w:r>
      <w:r>
        <w:rPr>
          <w:u w:val="single" w:color="000000"/>
        </w:rPr>
        <w:t xml:space="preserve"> </w:t>
      </w:r>
      <w:r>
        <w:t>boyutlarında da kilit role</w:t>
      </w:r>
      <w:r>
        <w:t xml:space="preserve"> </w:t>
      </w:r>
      <w:r>
        <w:t>sahip kişilerdir. Yöneticilerin bu rolleri aileleri ve yerel toplum açısından ele alındığında</w:t>
      </w:r>
      <w:r>
        <w:t xml:space="preserve">, </w:t>
      </w:r>
      <w:r>
        <w:t>okulun kapsa</w:t>
      </w:r>
      <w:r>
        <w:t>yıcılık anlayışı konusunda onları bilgilendirme ve eğitme</w:t>
      </w:r>
      <w:r>
        <w:t xml:space="preserve"> </w:t>
      </w:r>
      <w:r>
        <w:t xml:space="preserve">gibi sorumlulukları da beraberinde getirmektedir.  </w:t>
      </w:r>
      <w:r>
        <w:t xml:space="preserve"> </w:t>
      </w:r>
    </w:p>
    <w:p w:rsidR="00EB6A25" w:rsidRDefault="001037FA">
      <w:pPr>
        <w:pStyle w:val="Balk1"/>
        <w:spacing w:after="79"/>
        <w:ind w:left="1539" w:right="1207"/>
      </w:pPr>
      <w:r>
        <w:t>Bireysel Farklılıklar</w:t>
      </w:r>
      <w:r>
        <w:t xml:space="preserve"> </w:t>
      </w:r>
    </w:p>
    <w:p w:rsidR="00EB6A25" w:rsidRDefault="001037FA">
      <w:pPr>
        <w:spacing w:after="53"/>
        <w:ind w:left="9" w:right="748"/>
      </w:pPr>
      <w:r>
        <w:t xml:space="preserve">Kapsayıcı okul bireysel farklılıklara </w:t>
      </w:r>
      <w:r>
        <w:t xml:space="preserve">önem verir, </w:t>
      </w:r>
      <w:r>
        <w:t>öğrencilerin katılımını önemser</w:t>
      </w:r>
      <w:r>
        <w:t xml:space="preserve"> </w:t>
      </w:r>
      <w:r>
        <w:t>ve öğretmenler, öğrenciler, idari person</w:t>
      </w:r>
      <w:r>
        <w:t>el ve aileler başta olmak üzere okulun tüm paydaşlarının</w:t>
      </w:r>
      <w:r>
        <w:t xml:space="preserve"> </w:t>
      </w:r>
      <w:r>
        <w:t>öğrenme ve öğretim faaliyetlerinde sorumluluk ve görev almalarını destekler. Kapsayıcı bir o</w:t>
      </w:r>
      <w:r>
        <w:t xml:space="preserve">kulda tüm </w:t>
      </w:r>
      <w:r>
        <w:t xml:space="preserve">öğrencilere ve personele saygı ve hakkaniyetle yaklaşılır, tüm görüş ve katkılara değer verilir. </w:t>
      </w:r>
      <w:r>
        <w:t>Bu okulların diğer önemli bir özelliği ise iş</w:t>
      </w:r>
      <w:r>
        <w:t xml:space="preserve"> </w:t>
      </w:r>
      <w:r>
        <w:t>birliğidir; okulun içinde ve dışındaki tüm paydaşlar okulun ve öğrencilerin başarısı için ortak çalışma</w:t>
      </w:r>
      <w:r>
        <w:t xml:space="preserve"> </w:t>
      </w:r>
      <w:r>
        <w:t>anlayışına sahiptir. Bu anlayışın doğal bir sonucu olarak kapsayıcı okulun en temel gerekliliklerinden bir</w:t>
      </w:r>
      <w:r>
        <w:t>isi demokratik sınıf ortamlarına sahip olmasıdır.</w:t>
      </w:r>
      <w:r>
        <w:t xml:space="preserve"> </w:t>
      </w:r>
      <w:r>
        <w:t>Bu sınıf ortamlarında öğrenciler fikirlerini paylaşabilir,</w:t>
      </w:r>
      <w:r>
        <w:t xml:space="preserve"> </w:t>
      </w:r>
      <w:r>
        <w:t xml:space="preserve">sınıf kurallarını ortaklaşa belirler </w:t>
      </w:r>
      <w:r>
        <w:t xml:space="preserve">ve </w:t>
      </w:r>
      <w:r>
        <w:t>kendi öğrenmeleri ve öğrenme ortamının nitelikleri konusunda karar verme</w:t>
      </w:r>
      <w:r>
        <w:t xml:space="preserve"> </w:t>
      </w:r>
      <w:r>
        <w:t xml:space="preserve">hakkına sahiptir. Burada kendi sınıflarımızın demokratik bir sınıf olup olmadığını anlamak için bir öğretmen olarak bazı soruları kendimize yöneltebiliriz: </w:t>
      </w:r>
      <w:r>
        <w:t xml:space="preserve"> </w:t>
      </w:r>
    </w:p>
    <w:p w:rsidR="00EB6A25" w:rsidRDefault="001037FA">
      <w:pPr>
        <w:spacing w:after="87" w:line="249" w:lineRule="auto"/>
        <w:ind w:left="10" w:right="746"/>
        <w:jc w:val="right"/>
      </w:pPr>
      <w:r>
        <w:rPr>
          <w:i/>
        </w:rPr>
        <w:t>Sınıf kurallarını kim bel</w:t>
      </w:r>
      <w:r>
        <w:rPr>
          <w:i/>
        </w:rPr>
        <w:t>irlemektedir?</w:t>
      </w:r>
      <w:r>
        <w:t xml:space="preserve"> </w:t>
      </w:r>
      <w:r>
        <w:t xml:space="preserve">Özellikle öğrenim yılı başında yapılan sınıf </w:t>
      </w:r>
    </w:p>
    <w:p w:rsidR="00EB6A25" w:rsidRDefault="001037FA">
      <w:pPr>
        <w:ind w:left="9" w:right="745"/>
      </w:pPr>
      <w:r>
        <w:t>kurallarını belirleme sürecinde sınıf</w:t>
      </w:r>
      <w:r>
        <w:t xml:space="preserve"> </w:t>
      </w:r>
      <w:r>
        <w:t>kuralları öğretmen ve öğrenciler tarafından ortaklaşa mı belirleniyor? Yoksa kural belirleyici sadece öğretmen mi? Aslında bu sürecin nasıl yürütüldüğü hakkında</w:t>
      </w:r>
      <w:r>
        <w:t xml:space="preserve"> </w:t>
      </w:r>
      <w:r>
        <w:t>sınıfları gözlemlediğimizde kolaylıkla fikir sahibi olabiliriz. Alınan kararlarda söz sahibi ol</w:t>
      </w:r>
      <w:r>
        <w:t xml:space="preserve">an ve katılım sağlayan öğrencilerin kurallara uyma ve kuralları uygulama aşamalarında daha dikkatli davrandıkları bilinmektedir. </w:t>
      </w:r>
      <w:r>
        <w:rPr>
          <w:i/>
        </w:rPr>
        <w:t>Öğrenme ortamı nasıl?</w:t>
      </w:r>
      <w:r>
        <w:t xml:space="preserve"> </w:t>
      </w:r>
      <w:r>
        <w:t>Dışarıdan</w:t>
      </w:r>
      <w:r>
        <w:t xml:space="preserve"> </w:t>
      </w:r>
      <w:r>
        <w:t>sınıfı izleyen birisi öğretimin ağırlıklı olarak öğretmen tarafından yürütüldüğü, öğretmenin ba</w:t>
      </w:r>
      <w:r>
        <w:t xml:space="preserve">skın olduğu bir öğrenme ortamı mı yoksa tüm sınıfın aktif olduğu bir öğrenme ortamı mı görüyor? </w:t>
      </w:r>
      <w:r>
        <w:rPr>
          <w:i/>
        </w:rPr>
        <w:t>Öğrenciler öğretmen tarafından verilen kararları sorgulayabilmekte midir?</w:t>
      </w:r>
      <w:r>
        <w:t xml:space="preserve"> </w:t>
      </w:r>
      <w:r>
        <w:rPr>
          <w:i/>
        </w:rPr>
        <w:t>Öğrenciler rahat bir şekilde duygu ve düşüncelerini özgürce ifade edebiliyor mu?</w:t>
      </w:r>
      <w:r>
        <w:t xml:space="preserve"> </w:t>
      </w:r>
      <w:r>
        <w:rPr>
          <w:i/>
        </w:rPr>
        <w:t>İçeri</w:t>
      </w:r>
      <w:r>
        <w:rPr>
          <w:i/>
        </w:rPr>
        <w:t>k ve öğretim ile ilgili kararları kim vermektedir?</w:t>
      </w:r>
      <w:r>
        <w:t xml:space="preserve"> </w:t>
      </w:r>
      <w:r>
        <w:t>İçeriğin, eğitim materyallerinin ve öğretim yöntemlerinin seçiminde kararlar öğretmen tarafından mı verilmektedir yoksa öğrencilere danışılmakta mıdır? Öğrencilerin ilgi ve ihtiyaçları temelinde mi alınıyo</w:t>
      </w:r>
      <w:r>
        <w:t xml:space="preserve">r bu kararlar? </w:t>
      </w:r>
      <w:r>
        <w:t xml:space="preserve"> </w:t>
      </w:r>
    </w:p>
    <w:p w:rsidR="00EB6A25" w:rsidRDefault="001037FA">
      <w:pPr>
        <w:spacing w:after="69" w:line="249" w:lineRule="auto"/>
        <w:ind w:left="10" w:right="749"/>
        <w:jc w:val="right"/>
      </w:pPr>
      <w:r>
        <w:t xml:space="preserve">Tüm bu sorulara vereceğimiz cevaplar kendi sınıfımızın görünüm açısından </w:t>
      </w:r>
    </w:p>
    <w:p w:rsidR="00EB6A25" w:rsidRDefault="001037FA">
      <w:pPr>
        <w:ind w:left="9" w:right="747"/>
      </w:pPr>
      <w:r>
        <w:t>demokratikliği hakkında bize bir fikir verecektir. Belki</w:t>
      </w:r>
      <w:r>
        <w:t xml:space="preserve"> </w:t>
      </w:r>
      <w:r>
        <w:t>de öğretmen olarak bu konuda yapmamız gereken en önemli şeylerden birisi bir meslektaşımızı sınıfımıza davet</w:t>
      </w:r>
      <w:r>
        <w:t xml:space="preserve"> ederek gözlem yapmasını istemek olacaktır. Bir kişinin kendisini dışarıdan birisinin gözüyle değerlendirmesi her zaman kolayca gerçekleştirilebilecek bir uygulama olmayabilir. Bunu gerçekleştirmenin etkili ve sıkça uygulanan bir yolu meslektaşlardan alına</w:t>
      </w:r>
      <w:r>
        <w:t>n destektir. Sınıfımızın arka sıralarına oturarak birkaç dersimizi izleyen bir meslektaşımız sınıf ortamımız hakkında bize birçok değerli bilgi sağ</w:t>
      </w:r>
      <w:r>
        <w:t xml:space="preserve">layacak, </w:t>
      </w:r>
      <w:r>
        <w:t>belki de farkında olmadığımız birçok sorunu görmemizi sağlayacaktır. Gözlem desteği sunacak bir mesl</w:t>
      </w:r>
      <w:r>
        <w:t xml:space="preserve">ektaşımızın olmadığı durumlarda derslerimizi kayıt altına alarak ve bu kayıtları ders sonrası izleyerek de sınıf koşuşturmacamız içerisinde fark etmediğimiz bazı şeyleri görme fırsatımız olabilir. </w:t>
      </w:r>
      <w:r>
        <w:t xml:space="preserve"> </w:t>
      </w:r>
    </w:p>
    <w:p w:rsidR="00EB6A25" w:rsidRDefault="001037FA">
      <w:pPr>
        <w:pStyle w:val="Balk1"/>
        <w:spacing w:after="3" w:line="254" w:lineRule="auto"/>
        <w:ind w:left="2373" w:right="2045"/>
      </w:pPr>
      <w:r>
        <w:t xml:space="preserve">Okul Kültürü </w:t>
      </w:r>
    </w:p>
    <w:p w:rsidR="00EB6A25" w:rsidRDefault="001037FA">
      <w:pPr>
        <w:spacing w:after="68"/>
        <w:ind w:left="9" w:right="747"/>
      </w:pPr>
      <w:r>
        <w:t xml:space="preserve">Güvenli, olumlu ve sağlam bir okul kültürü </w:t>
      </w:r>
      <w:r>
        <w:t xml:space="preserve">yaratmak kapsayıcı okul olma yolundaki en önemli adımlardan birisidir.  Bunun en güzel örneğini okullarını sahiplenmiş ve içselleştirmiş olarak </w:t>
      </w:r>
      <w:r>
        <w:t xml:space="preserve">aile, </w:t>
      </w:r>
      <w:r>
        <w:t>öğretmen ve öğrencilerin okullarını ifade etmek amacıyla kullandıkları BİZ ifadesinde görebiliriz. Böyle b</w:t>
      </w:r>
      <w:r>
        <w:t>ir okulun sınıflarında öğretmenler içeriği ve öğretim faaliyetlerini bireysel farklılıkları göz önünde bulundurarak, farklı öğrenme stillerine</w:t>
      </w:r>
      <w:r>
        <w:t xml:space="preserve"> hitap </w:t>
      </w:r>
      <w:r>
        <w:t xml:space="preserve">edecek şekilde ve farklı </w:t>
      </w:r>
      <w:r>
        <w:t>beceri ve ilgilere</w:t>
      </w:r>
      <w:r>
        <w:rPr>
          <w:u w:val="single" w:color="000000"/>
        </w:rPr>
        <w:t xml:space="preserve"> </w:t>
      </w:r>
      <w:r>
        <w:t>sahip öğrencileri kapsayacak şekilde düzenlemek için alternatif</w:t>
      </w:r>
      <w:r>
        <w:t xml:space="preserve"> çözüm önerileri üretmeye çalışır. Bu sınıflarda yer alan ve kapsayıcı eğitimi benimsemiş öğretmenler materyalleri, ders planlarını, öğretim stratejilerini, öğrenme ortamını, eğitsel hedefleri kapsayıcılık anlayışına göre düzenlemeyi ve öğrencilerin akadem</w:t>
      </w:r>
      <w:r>
        <w:t>ik ve sosyal ihtiyaçlarını karşılamayı amaçlar. Kapsayıcı öğretimi benimsemiş bir öğretmen</w:t>
      </w:r>
      <w:r>
        <w:t xml:space="preserve">, </w:t>
      </w:r>
      <w:r>
        <w:t>farklı öğr</w:t>
      </w:r>
      <w:r>
        <w:t xml:space="preserve">enme </w:t>
      </w:r>
      <w:r>
        <w:t>gereksinimlerine sahip öğrencilerinin ihtiyaçları temelinde; farklı seviyelerde çalışma k</w:t>
      </w:r>
      <w:r>
        <w:t>â</w:t>
      </w:r>
      <w:r>
        <w:t>ğıtları hazırlayabilir, düzenli çalışmada sıkıntılar yaşaya</w:t>
      </w:r>
      <w:r>
        <w:t xml:space="preserve">n öğrencileri için öğrenci ile birlikte </w:t>
      </w:r>
      <w:r>
        <w:t xml:space="preserve">bireysel </w:t>
      </w:r>
      <w:r>
        <w:t>çalışma takvimleri</w:t>
      </w:r>
      <w:r>
        <w:t xml:space="preserve"> </w:t>
      </w:r>
      <w:r>
        <w:t>oluşturabilir ve öğrencilerinin öğ</w:t>
      </w:r>
      <w:r>
        <w:t xml:space="preserve">rendiklerini </w:t>
      </w:r>
      <w:r>
        <w:t xml:space="preserve">en iyi şekilde ortaya </w:t>
      </w:r>
      <w:r>
        <w:t xml:space="preserve">koyabilecekleri poster, sözlü sunum, drama gibi </w:t>
      </w:r>
      <w:r>
        <w:t xml:space="preserve">değerlendirme yaklaşımlarını </w:t>
      </w:r>
      <w:r>
        <w:t>alternatif olarak seçebilme imkâ</w:t>
      </w:r>
      <w:r>
        <w:t>nı sağlaya</w:t>
      </w:r>
      <w:r>
        <w:t>bilir.</w:t>
      </w:r>
      <w:r>
        <w:t xml:space="preserve"> </w:t>
      </w:r>
    </w:p>
    <w:p w:rsidR="00EB6A25" w:rsidRDefault="001037FA">
      <w:pPr>
        <w:pStyle w:val="Balk1"/>
        <w:ind w:left="1539" w:right="1212"/>
      </w:pPr>
      <w:r>
        <w:t>Farklılaştırılmış Öğretim</w:t>
      </w:r>
      <w:r>
        <w:t xml:space="preserve"> </w:t>
      </w:r>
    </w:p>
    <w:p w:rsidR="00EB6A25" w:rsidRDefault="001037FA">
      <w:pPr>
        <w:spacing w:after="65"/>
        <w:ind w:left="9" w:right="745"/>
      </w:pPr>
      <w:r>
        <w:t>Farklılaştırılmış öğretim, 1960’larda popülaritesini kazanan programlı öğretim ile bireyselleştirilmiş eğitimi anımsatsa da bunlardan faklıdır. Bireyselleştirilmiş öğretimde öğrencilerin öğrenmeleri kendi yetenekleri ve h</w:t>
      </w:r>
      <w:r>
        <w:t>edefleri üzerinedir. Kendi stilleriyle bireysel olarak çalışırlar, tüm sınıf veya grup iletişimi kurmazlar. Farklılaştırılmış öğretim ise daha kapsamlıdır. Öğretmen, birden fazla etkinlik sunar, bu etkinliklerin içinde tüm sınıf, büyük grup, küçük grup, bi</w:t>
      </w:r>
      <w:r>
        <w:t>reysel veya hepsini barındıracak şekilde ortamlar oluşturur. Farklılaştırılmış öğretim, yapılandırmacı yaklaşım, öğrenme stilleri</w:t>
      </w:r>
      <w:r>
        <w:t xml:space="preserve">; </w:t>
      </w:r>
      <w:r>
        <w:t>öğrencilerin hazırbulunuşluk, ilgi ve zekâ çeşitlerini etkileyen durumları ele alan beyin gelişimi araştırmalarının tümünü iç</w:t>
      </w:r>
      <w:r>
        <w:t>ermektedir. Farklılaştırılmış öğretimin temel iddiası; farklılaşmayı destekleyen bir öğretmenin, öğrenci</w:t>
      </w:r>
      <w:r>
        <w:t xml:space="preserve">nin </w:t>
      </w:r>
      <w:r>
        <w:t>belirli bir konuyu daha derinlemesine inceleme, belirli bir beceri hakkında ek öğretim yapma, bir okuma parçasıyla ilgili rehberlik yardımı alma, bi</w:t>
      </w:r>
      <w:r>
        <w:t>r grupla çalışma veya kendini ifade etme ihtiyacını anladığı ve bu ihtiyaca aktif ve olumlu yanıt verdiğidir. Bu bağlamda farklılaştırılmış öğretimin genel amacı, öğrenme</w:t>
      </w:r>
      <w:r>
        <w:t>-</w:t>
      </w:r>
      <w:r>
        <w:t>öğretme sürecinde en üst düzeyde öğrenme gerçekleştirebilmeleri için öğrencilerin ilg</w:t>
      </w:r>
      <w:r>
        <w:t>i ve yeteneklerini öğrenme sürecine dâhil etmektir.</w:t>
      </w:r>
      <w:r>
        <w:t xml:space="preserve"> </w:t>
      </w:r>
    </w:p>
    <w:p w:rsidR="00EB6A25" w:rsidRDefault="001037FA">
      <w:pPr>
        <w:spacing w:after="15" w:line="249" w:lineRule="auto"/>
        <w:ind w:left="10" w:right="750"/>
        <w:jc w:val="right"/>
      </w:pPr>
      <w:r>
        <w:t>Genel olarak ele aldığımızda kapsayıcı eğitimin etkililiği bazı bileşenlerin bir</w:t>
      </w:r>
      <w:r>
        <w:t xml:space="preserve"> arada </w:t>
      </w:r>
    </w:p>
    <w:p w:rsidR="00EB6A25" w:rsidRDefault="001037FA">
      <w:pPr>
        <w:spacing w:after="69"/>
        <w:ind w:left="9" w:right="747"/>
      </w:pPr>
      <w:r>
        <w:t>olmasına bağlıdır. Bu bileşenlerin başlıcaları arasında, bir sistem olarak okul, etkili/adanmış liderlik ve uzman p</w:t>
      </w:r>
      <w:r>
        <w:t xml:space="preserve">rofesyoneller, demokratik öğrenme ortamı, destekleyici okul kültürü ve tutumlar sayılabilir. </w:t>
      </w:r>
      <w:r>
        <w:t xml:space="preserve"> </w:t>
      </w:r>
    </w:p>
    <w:p w:rsidR="00EB6A25" w:rsidRDefault="001037FA">
      <w:pPr>
        <w:spacing w:after="15" w:line="249" w:lineRule="auto"/>
        <w:ind w:left="10" w:right="748"/>
        <w:jc w:val="right"/>
      </w:pPr>
      <w:r>
        <w:t>Kapsayıcı okul, öğrencilerin yapamadıklarına değil</w:t>
      </w:r>
      <w:r>
        <w:t xml:space="preserve">, </w:t>
      </w:r>
      <w:r>
        <w:t xml:space="preserve">yapabildiklerine odaklanır ve </w:t>
      </w:r>
    </w:p>
    <w:p w:rsidR="00EB6A25" w:rsidRDefault="001037FA">
      <w:pPr>
        <w:spacing w:line="316" w:lineRule="auto"/>
        <w:ind w:left="9" w:right="746"/>
      </w:pPr>
      <w:r>
        <w:t>çeşitlilik odağında tüm öğrencilerin başarabileceğine inanır. Kapsayıcı okullar; tüm öğrencilere adil koşullar sağlar, kişisel haklara ve erişilebilirliğe değer verir ve herkesi önemseyen güv</w:t>
      </w:r>
      <w:r>
        <w:t xml:space="preserve">enilir </w:t>
      </w:r>
      <w:r>
        <w:t>bir okul ortamı yaratır.</w:t>
      </w:r>
      <w:r>
        <w:t xml:space="preserve"> </w:t>
      </w:r>
    </w:p>
    <w:p w:rsidR="00EB6A25" w:rsidRDefault="001037FA">
      <w:pPr>
        <w:spacing w:after="15" w:line="249" w:lineRule="auto"/>
        <w:ind w:left="10" w:right="749"/>
        <w:jc w:val="right"/>
      </w:pPr>
      <w:r>
        <w:t>Ka</w:t>
      </w:r>
      <w:r>
        <w:t xml:space="preserve">psayıcı okul felsefesini okul kültürü içide sürdürülebilir kılan önemli kişilerden biri </w:t>
      </w:r>
    </w:p>
    <w:p w:rsidR="00EB6A25" w:rsidRDefault="001037FA">
      <w:pPr>
        <w:ind w:left="9" w:right="748"/>
      </w:pPr>
      <w:r>
        <w:t xml:space="preserve">okul yöneticisi ya da yöneticilerdir. Okul yöneticileri vizyon belirlerken bazı ilkeleri dikkate almalıdır. Bunlar arasında; her çocuğun öğrenme kapasitesinin olduğu, </w:t>
      </w:r>
      <w:r>
        <w:t>her çocuğun akranlarıyla birlikte eğitim görme hakkı ve okul sisteminin toplumdaki bütün çocukların kendine özgü ihtiyaçlarını dikkate almakla sorumlu olduğu sayılabilir.</w:t>
      </w:r>
      <w:r>
        <w:t xml:space="preserve">  </w:t>
      </w:r>
    </w:p>
    <w:p w:rsidR="00EB6A25" w:rsidRDefault="001037FA">
      <w:pPr>
        <w:tabs>
          <w:tab w:val="center" w:pos="1640"/>
          <w:tab w:val="center" w:pos="2884"/>
          <w:tab w:val="center" w:pos="3996"/>
          <w:tab w:val="center" w:pos="5082"/>
          <w:tab w:val="center" w:pos="6228"/>
          <w:tab w:val="center" w:pos="7191"/>
          <w:tab w:val="center" w:pos="8237"/>
          <w:tab w:val="center" w:pos="9179"/>
        </w:tabs>
        <w:spacing w:after="15" w:line="249" w:lineRule="auto"/>
        <w:ind w:left="0" w:firstLine="0"/>
        <w:jc w:val="left"/>
      </w:pPr>
      <w:r>
        <w:rPr>
          <w:rFonts w:ascii="Calibri" w:eastAsia="Calibri" w:hAnsi="Calibri" w:cs="Calibri"/>
          <w:sz w:val="22"/>
        </w:rPr>
        <w:tab/>
      </w:r>
      <w:r>
        <w:t xml:space="preserve">Demokratik </w:t>
      </w:r>
      <w:r>
        <w:tab/>
        <w:t xml:space="preserve">öğrenme </w:t>
      </w:r>
      <w:r>
        <w:tab/>
        <w:t xml:space="preserve">ortamları </w:t>
      </w:r>
      <w:r>
        <w:tab/>
        <w:t xml:space="preserve">içeriğin, </w:t>
      </w:r>
      <w:r>
        <w:tab/>
        <w:t xml:space="preserve">öğretimin, </w:t>
      </w:r>
      <w:r>
        <w:tab/>
        <w:t xml:space="preserve">sınıf </w:t>
      </w:r>
      <w:r>
        <w:tab/>
        <w:t xml:space="preserve">yönetiminin </w:t>
      </w:r>
      <w:r>
        <w:tab/>
        <w:t xml:space="preserve">ve </w:t>
      </w:r>
    </w:p>
    <w:p w:rsidR="00EB6A25" w:rsidRDefault="001037FA">
      <w:pPr>
        <w:ind w:left="9" w:right="748"/>
      </w:pPr>
      <w:r>
        <w:t>değ</w:t>
      </w:r>
      <w:r>
        <w:t>erlendirmenin tüm öğrencilerin bireysel öğrenme özelliklerine göre düzenlendiği erişilebilir ve hak temelli eğitim yaklaşımını savunur. Eşit katılım fırsatı, öğretimsel süreçlere erişim demokratik öğrenme ortamının düzenlenmesinde temeldir.</w:t>
      </w:r>
      <w:r>
        <w:t xml:space="preserve"> </w:t>
      </w:r>
    </w:p>
    <w:p w:rsidR="00EB6A25" w:rsidRDefault="001037FA">
      <w:pPr>
        <w:ind w:left="1078" w:right="15"/>
      </w:pPr>
      <w:r>
        <w:t>Okul kültürü e</w:t>
      </w:r>
      <w:r>
        <w:t>n temel anla</w:t>
      </w:r>
      <w:r>
        <w:t xml:space="preserve">mı ile okul topluluğunu bir araya getiren idealler, değerler, </w:t>
      </w:r>
    </w:p>
    <w:p w:rsidR="00EB6A25" w:rsidRDefault="001037FA">
      <w:pPr>
        <w:ind w:left="9" w:right="746"/>
      </w:pPr>
      <w:r>
        <w:t xml:space="preserve">varsayımlar, inançlar ve tutumların birleşimidir. Öğretmen, yönetici, öğrenci ve yardımcı personelin iletişimi sonucu ortaya çıkan etkileşim okul kültürünün etkili olmasının </w:t>
      </w:r>
      <w:r>
        <w:t>belirle</w:t>
      </w:r>
      <w:r>
        <w:t>yicisidir. Her okulun k</w:t>
      </w:r>
      <w:r>
        <w:t>endine özgü bir kültürü vardır.</w:t>
      </w:r>
      <w:r>
        <w:t xml:space="preserve"> </w:t>
      </w:r>
    </w:p>
    <w:p w:rsidR="00EB6A25" w:rsidRDefault="001037FA">
      <w:pPr>
        <w:spacing w:after="50"/>
        <w:ind w:left="1078" w:right="15"/>
      </w:pPr>
      <w:r>
        <w:t xml:space="preserve">Son olarak, kapsayıcı eğitim yaklaşımına yönelik olumlu ya da olumsuz tutumlar </w:t>
      </w:r>
    </w:p>
    <w:p w:rsidR="00EB6A25" w:rsidRDefault="001037FA">
      <w:pPr>
        <w:spacing w:after="77"/>
        <w:ind w:left="9" w:right="15"/>
      </w:pPr>
      <w:r>
        <w:t>kapsayıcı eğitimin etkililiğini belirleyen bir faktördür.</w:t>
      </w:r>
      <w:r>
        <w:t xml:space="preserve"> </w:t>
      </w:r>
    </w:p>
    <w:p w:rsidR="00EB6A25" w:rsidRDefault="001037FA">
      <w:pPr>
        <w:pStyle w:val="Balk1"/>
        <w:spacing w:after="64"/>
        <w:ind w:left="1539" w:right="1209"/>
      </w:pPr>
      <w:r>
        <w:t>İlkeler</w:t>
      </w:r>
      <w:r>
        <w:t xml:space="preserve"> </w:t>
      </w:r>
    </w:p>
    <w:p w:rsidR="00EB6A25" w:rsidRDefault="001037FA">
      <w:pPr>
        <w:spacing w:after="59"/>
        <w:ind w:left="9" w:right="749"/>
      </w:pPr>
      <w:r>
        <w:t>Kapsayıcı eğitim ilkelerine göre yönetilen okullar g</w:t>
      </w:r>
      <w:r>
        <w:t xml:space="preserve">enellikle günlük </w:t>
      </w:r>
      <w:r>
        <w:t xml:space="preserve">faaliyetlerine rehberlik eden </w:t>
      </w:r>
      <w:r>
        <w:t>bir dizi ilkeye dayanmaktadır. Kapsayıcı okul profilini belirleyen bu ilkeleri her okul biraz farklı çalışsa da, çoğu durumda özellikleri çok benzerdir. Bu özelliklere göz atacak olur</w:t>
      </w:r>
      <w:r>
        <w:t xml:space="preserve">sak; </w:t>
      </w:r>
    </w:p>
    <w:p w:rsidR="00EB6A25" w:rsidRDefault="001037FA">
      <w:pPr>
        <w:numPr>
          <w:ilvl w:val="0"/>
          <w:numId w:val="179"/>
        </w:numPr>
        <w:spacing w:after="77"/>
        <w:ind w:right="747" w:hanging="144"/>
      </w:pPr>
      <w:r>
        <w:t>Bu okullarda, özelli</w:t>
      </w:r>
      <w:r>
        <w:t xml:space="preserve">klerine veya </w:t>
      </w:r>
      <w:r>
        <w:t>kişisel koşullarına bakılmaksızın her tür öğrenciye erişim izni verilir. Eğitim fırsat eşitliği ve adaleti temelinde bir hak olarak görülür.</w:t>
      </w:r>
      <w:r>
        <w:t xml:space="preserve"> </w:t>
      </w:r>
      <w:r>
        <w:rPr>
          <w:rFonts w:ascii="Segoe UI Symbol" w:eastAsia="Segoe UI Symbol" w:hAnsi="Segoe UI Symbol" w:cs="Segoe UI Symbol"/>
        </w:rPr>
        <w:t>•</w:t>
      </w:r>
      <w:r>
        <w:rPr>
          <w:rFonts w:ascii="Arial" w:eastAsia="Arial" w:hAnsi="Arial" w:cs="Arial"/>
        </w:rPr>
        <w:t xml:space="preserve"> </w:t>
      </w:r>
      <w:r>
        <w:t xml:space="preserve">Çocukların yaşam kalitesinin sadece öğrenme düzeyinde değil, her alanda artması hedeflenir. </w:t>
      </w:r>
      <w:r>
        <w:t>Çocuklar</w:t>
      </w:r>
      <w:r>
        <w:t xml:space="preserve"> bir bütün olar</w:t>
      </w:r>
      <w:r>
        <w:t>ak ele alınarak tüm gelişim alanları desteklenmeye çalışılır.</w:t>
      </w:r>
      <w:r>
        <w:t xml:space="preserve"> </w:t>
      </w:r>
    </w:p>
    <w:p w:rsidR="00EB6A25" w:rsidRDefault="001037FA">
      <w:pPr>
        <w:numPr>
          <w:ilvl w:val="0"/>
          <w:numId w:val="179"/>
        </w:numPr>
        <w:spacing w:after="84"/>
        <w:ind w:right="747" w:hanging="144"/>
      </w:pPr>
      <w:r>
        <w:t xml:space="preserve">Öğretmenler, kendilerini sınıflarında sadece bilgi aktarmaya adamak yerine rehberlik ve destek rolüne sahiptir. Öğretmenin rol ve sorumluluklarında farklılaşmalar vardır. Öğretmen </w:t>
      </w:r>
      <w:r>
        <w:t>bu rol ve soru</w:t>
      </w:r>
      <w:r>
        <w:t>mlulukları diğer paydaşlar ile paylaşmaya gönüllü ve isteklidi</w:t>
      </w:r>
      <w:r>
        <w:t>r.</w:t>
      </w:r>
      <w:r>
        <w:t xml:space="preserve"> </w:t>
      </w:r>
    </w:p>
    <w:p w:rsidR="00EB6A25" w:rsidRDefault="001037FA">
      <w:pPr>
        <w:numPr>
          <w:ilvl w:val="0"/>
          <w:numId w:val="179"/>
        </w:numPr>
        <w:spacing w:after="87"/>
        <w:ind w:right="747" w:hanging="144"/>
      </w:pPr>
      <w:r>
        <w:t>Kapsayıcı eğitime dayalı okullar, çocuğu, kendi dönüşümünü gerçekleştirebilecek özerk ve yetenekli bir kişi olarak görür. Bireysel farklılıklar bir dezavantaj değil gelişime destek noktası olarak ele alınır.</w:t>
      </w:r>
      <w:r>
        <w:t xml:space="preserve"> </w:t>
      </w:r>
    </w:p>
    <w:p w:rsidR="00EB6A25" w:rsidRDefault="001037FA">
      <w:pPr>
        <w:numPr>
          <w:ilvl w:val="0"/>
          <w:numId w:val="179"/>
        </w:numPr>
        <w:spacing w:after="84"/>
        <w:ind w:right="747" w:hanging="144"/>
      </w:pPr>
      <w:r>
        <w:t>Öğrencilerde eleştirel düşünmeyi teşvik etm</w:t>
      </w:r>
      <w:r>
        <w:t xml:space="preserve">eye ve farklı olanları kabul ederken kendi fikirlerini geliştirmelerine izin vermeye çalışılır. Bu demokratik tutumun diğer yaşam alanlarındada hayata geçirilebilmesi için tedbirler alınır. </w:t>
      </w:r>
      <w:r>
        <w:t xml:space="preserve"> </w:t>
      </w:r>
    </w:p>
    <w:p w:rsidR="00EB6A25" w:rsidRDefault="001037FA">
      <w:pPr>
        <w:numPr>
          <w:ilvl w:val="0"/>
          <w:numId w:val="179"/>
        </w:numPr>
        <w:spacing w:line="332" w:lineRule="auto"/>
        <w:ind w:right="747" w:hanging="144"/>
      </w:pPr>
      <w:r>
        <w:t>Öğretmenler, öğrencilerin performansını yalnızca akademik sonuçl</w:t>
      </w:r>
      <w:r>
        <w:t>arına göre değil, yetenekleri veya genel ilerlemeleri gibi diğer faktörlere göre de değerlendirmelidir.</w:t>
      </w:r>
      <w:r>
        <w:t xml:space="preserve"> </w:t>
      </w:r>
    </w:p>
    <w:p w:rsidR="00EB6A25" w:rsidRDefault="001037FA">
      <w:pPr>
        <w:spacing w:after="0" w:line="259" w:lineRule="auto"/>
        <w:ind w:left="1068" w:firstLine="0"/>
        <w:jc w:val="left"/>
      </w:pPr>
      <w:r>
        <w:rPr>
          <w:rFonts w:ascii="Calibri" w:eastAsia="Calibri" w:hAnsi="Calibri" w:cs="Calibri"/>
        </w:rPr>
        <w:t xml:space="preserve"> </w:t>
      </w:r>
    </w:p>
    <w:p w:rsidR="00EB6A25" w:rsidRDefault="001037FA">
      <w:pPr>
        <w:spacing w:line="316" w:lineRule="auto"/>
        <w:ind w:left="2345" w:right="2028" w:firstLine="2402"/>
      </w:pPr>
      <w:r>
        <w:rPr>
          <w:b/>
        </w:rPr>
        <w:t xml:space="preserve">Bölüm 7 Kapsayıcı Eğitim Ortamlarında Erişilebilirliği Artırma </w:t>
      </w:r>
    </w:p>
    <w:p w:rsidR="00EB6A25" w:rsidRDefault="001037FA">
      <w:pPr>
        <w:spacing w:after="66"/>
        <w:ind w:left="9" w:right="747"/>
      </w:pPr>
      <w:r>
        <w:t>Kapsayıcı eğitim ortamları çeşitli öğrenme ve gelişim gereksinimleri olan öğrencileri</w:t>
      </w:r>
      <w:r>
        <w:t>n yer aldığı ortamlardır. Bu ortamlardaki öğrenme süreçlerinin erişilebilir olmasına yönelik, öğrenme için evrensel tasarım ilkeleri ve farklılaştırılmış öğretim kavramlarının ilkeleri uygulamaya yöne</w:t>
      </w:r>
      <w:r>
        <w:t xml:space="preserve">lik </w:t>
      </w:r>
      <w:r>
        <w:t xml:space="preserve">öneriler sunmaktadır. </w:t>
      </w:r>
      <w:r>
        <w:t xml:space="preserve"> </w:t>
      </w:r>
    </w:p>
    <w:p w:rsidR="00EB6A25" w:rsidRDefault="001037FA">
      <w:pPr>
        <w:ind w:left="1078" w:right="15"/>
      </w:pPr>
      <w:r>
        <w:t>Öğrenme için evrensel tasarı</w:t>
      </w:r>
      <w:r>
        <w:t>m ilkeleri</w:t>
      </w:r>
      <w:r>
        <w:t xml:space="preserve">, </w:t>
      </w:r>
      <w:r>
        <w:t xml:space="preserve">kapsayıcı sınıf ortamı oluşturmaya yönelik </w:t>
      </w:r>
    </w:p>
    <w:p w:rsidR="00EB6A25" w:rsidRDefault="001037FA">
      <w:pPr>
        <w:spacing w:after="88"/>
        <w:ind w:left="9" w:right="748"/>
      </w:pPr>
      <w:r>
        <w:t>öğrencilerin bireysel gereksinimlerine yanıt veren önerileri oluşturan kavramsal bir çerçevedir. Ne öğretilecek, nasıl öğretilecek ve neden bu</w:t>
      </w:r>
      <w:r>
        <w:t xml:space="preserve">nun </w:t>
      </w:r>
      <w:r>
        <w:t>yapılacağına ilişkin çeşitli yollar kullanılarak öğrenme için evrensel tasarım ilkeleri uygulamaya aktarılmıştır. Öğrenme için evrensel tasarım ilkelerine göre düzenlenen bir öğrenme ortamında öğretmen çoklu sunum yolları sağlayarak, çoklu meşgul olma yoll</w:t>
      </w:r>
      <w:r>
        <w:t xml:space="preserve">arı sağlayarak ve çoklu ifade etme yöntemleri kullanarak tüm öğrencilerinin erişimini artırabilir (Horn vd., 2016). Öğrenme için evrensel tasarım rehberinde </w:t>
      </w:r>
      <w:r>
        <w:t xml:space="preserve">bu öneriler </w:t>
      </w:r>
      <w:r>
        <w:t>detaylandırılmıştır.</w:t>
      </w:r>
      <w:r>
        <w:rPr>
          <w:vertAlign w:val="superscript"/>
        </w:rPr>
        <w:footnoteReference w:id="41"/>
      </w:r>
      <w:r>
        <w:t xml:space="preserve"> </w:t>
      </w:r>
    </w:p>
    <w:p w:rsidR="00EB6A25" w:rsidRDefault="001037FA">
      <w:pPr>
        <w:spacing w:after="71"/>
        <w:ind w:left="1078" w:right="15"/>
      </w:pPr>
      <w:r>
        <w:t>Çoklu sunum yolları sağlamak</w:t>
      </w:r>
      <w:r>
        <w:t xml:space="preserve">; </w:t>
      </w:r>
      <w:r>
        <w:t>öğretim sürecinde videolar, sunum</w:t>
      </w:r>
      <w:r>
        <w:t xml:space="preserve">lar, kitaplar, </w:t>
      </w:r>
    </w:p>
    <w:p w:rsidR="00EB6A25" w:rsidRDefault="001037FA">
      <w:pPr>
        <w:ind w:left="9" w:right="747"/>
      </w:pPr>
      <w:r>
        <w:t>görseller gibi yazılı ve görsel</w:t>
      </w:r>
      <w:r>
        <w:t xml:space="preserve">, </w:t>
      </w:r>
      <w:r>
        <w:t>birbirinden çeşitli yollar kullanmayı ifade etmektedir. Çoklu ifade etme yolları sağlamak, öğrencilere sözlü, yazılı, resmederek, çizim yaparak, bilgisayar ya da diğer dijital araçları kullanarak kendilerini</w:t>
      </w:r>
      <w:r>
        <w:t xml:space="preserve"> ifade etmelerine olanak sağlamaktır. Öğrencilerin gelişim ve öğrenme özelliklerine göre performanslarını ortaya koymalarına yönelik fırsat vermektir. Çoklu meşgul olma yolları sağlamak ise öğrencilerin öğrenme sürecine katılımlarını </w:t>
      </w:r>
      <w:r>
        <w:t>da t</w:t>
      </w:r>
      <w:r>
        <w:t>eşvik etmeye yönel</w:t>
      </w:r>
      <w:r>
        <w:t>ik olarak grup çalışmaları, oyunlaştırmalar, etkileşimli süreçlerin işler h</w:t>
      </w:r>
      <w:r>
        <w:t xml:space="preserve">âle getirilmesi olarak ifade edilebilir.  </w:t>
      </w:r>
    </w:p>
    <w:p w:rsidR="00EB6A25" w:rsidRDefault="001037FA">
      <w:pPr>
        <w:spacing w:after="29"/>
        <w:ind w:left="1078" w:right="15"/>
      </w:pPr>
      <w:r>
        <w:t xml:space="preserve">Öğrenme ortamının çevresel düzenlemeleri yapılarak öğrencilerin erişilebilirliği </w:t>
      </w:r>
    </w:p>
    <w:p w:rsidR="00EB6A25" w:rsidRDefault="001037FA">
      <w:pPr>
        <w:ind w:left="9" w:right="747"/>
      </w:pPr>
      <w:r>
        <w:t>desteklenebilir. Genellik</w:t>
      </w:r>
      <w:r>
        <w:t xml:space="preserve">le öğrenme ortamı ya da öğrenme çevresi denildiğinde fiziksel ortam öncelikle akıllara gelse de, çevresel düzenlemeler fiziksel çevre, sosyal çevre, </w:t>
      </w:r>
      <w:r>
        <w:t xml:space="preserve">geçici çevreye yönelik düzenlemeleri ve aynı ortamda bulunan materyallerin uyarlanmasını ve özel material </w:t>
      </w:r>
      <w:r>
        <w:t>d</w:t>
      </w:r>
      <w:r>
        <w:t xml:space="preserve">esteğini içerir. </w:t>
      </w:r>
      <w:r>
        <w:t xml:space="preserve"> </w:t>
      </w:r>
    </w:p>
    <w:p w:rsidR="00EB6A25" w:rsidRDefault="001037FA">
      <w:pPr>
        <w:ind w:left="1078" w:right="15"/>
      </w:pPr>
      <w:r>
        <w:t xml:space="preserve">Ortama davranışları düzenleyici görsel ipuçlarının yerleştirilmesi, duyarlılığı olan </w:t>
      </w:r>
    </w:p>
    <w:p w:rsidR="00EB6A25" w:rsidRDefault="001037FA">
      <w:pPr>
        <w:spacing w:after="42"/>
        <w:ind w:left="9" w:right="15"/>
      </w:pPr>
      <w:r>
        <w:t>öğrenciler için ısı, ışık ve ses düzeyinin a</w:t>
      </w:r>
      <w:r>
        <w:t xml:space="preserve">yarlanması, öğrencilerin gereksinimlerine göre kural hatırlatıcılarının yerleştirilmesi ile fiziksel çevreye yönelik düzenlemeler yapılabilir. </w:t>
      </w:r>
      <w:r>
        <w:t xml:space="preserve"> </w:t>
      </w:r>
    </w:p>
    <w:p w:rsidR="00EB6A25" w:rsidRDefault="001037FA">
      <w:pPr>
        <w:ind w:left="-1" w:right="748" w:firstLine="994"/>
      </w:pPr>
      <w:r>
        <w:t>Sosyal çevreye yönelik olarak, küçük grup çalışmalarına yer verilebilir. Akran eşleşmesi yapılabilir. Oturma dü</w:t>
      </w:r>
      <w:r>
        <w:t xml:space="preserve">zeni farklılaştırılarak öğrenme hedefleri bu doğrultuda çalışılabilir. Görseller oluşturulup çocukların rutinlerini destekleyen şekilde kullanılabilir. </w:t>
      </w:r>
      <w:r>
        <w:t xml:space="preserve"> </w:t>
      </w:r>
    </w:p>
    <w:p w:rsidR="00EB6A25" w:rsidRDefault="001037FA">
      <w:pPr>
        <w:ind w:left="-1" w:right="748" w:firstLine="994"/>
      </w:pPr>
      <w:r>
        <w:t>Öğrencilerin geçici olarak bulundukları yemekhane, lavabo gibi yerler geçici çevre olarak adlandırılma</w:t>
      </w:r>
      <w:r>
        <w:t>ktadır. Bu ortamların öğrencilerin fiziksel yapısı dikkate alınarak düzenlenmesi, öğrencilere davranışları ile ilgili hatırlatıcı pano görsellerin kullanımı desteğe ihtiyaç duyan öğrenciler için önemlidir.</w:t>
      </w:r>
      <w:r>
        <w:t xml:space="preserve"> </w:t>
      </w:r>
    </w:p>
    <w:p w:rsidR="00EB6A25" w:rsidRDefault="001037FA">
      <w:pPr>
        <w:spacing w:after="37" w:line="279" w:lineRule="auto"/>
        <w:ind w:left="-1" w:right="9" w:firstLine="984"/>
        <w:jc w:val="left"/>
      </w:pPr>
      <w:r>
        <w:t xml:space="preserve">Öğrencilerin gereksinimlerine göre kullandıkları </w:t>
      </w:r>
      <w:r>
        <w:t>materyaller uyarlanabilir. Onların oturma düzenini destekleyici, sandalye ve sıralarının düzenini oluşturan mate</w:t>
      </w:r>
      <w:r>
        <w:t xml:space="preserve">ryaller </w:t>
      </w:r>
      <w:r>
        <w:t>kullanılabilir. Sıra alma ve duruşlarını destekleyen araçlar yapılabilir.</w:t>
      </w:r>
      <w:r>
        <w:t xml:space="preserve"> </w:t>
      </w:r>
    </w:p>
    <w:p w:rsidR="00EB6A25" w:rsidRDefault="001037FA">
      <w:pPr>
        <w:ind w:left="1078" w:right="15"/>
      </w:pPr>
      <w:r>
        <w:t>Özellikle koordinatif becerilerinde yetkinlikleri sınırlı öğr</w:t>
      </w:r>
      <w:r>
        <w:t xml:space="preserve">encileri desteklemeye </w:t>
      </w:r>
    </w:p>
    <w:p w:rsidR="00EB6A25" w:rsidRDefault="001037FA">
      <w:pPr>
        <w:spacing w:after="28"/>
        <w:ind w:left="9" w:right="749"/>
      </w:pPr>
      <w:r>
        <w:t xml:space="preserve">yönelik olarak kalemlerin, boyaların ve elde tutulacak (boya fırçası vb.) diğer araçların </w:t>
      </w:r>
      <w:r>
        <w:t>ö</w:t>
      </w:r>
      <w:r>
        <w:t>ğrencilerin kavrama becerilerine yönelik olarak uyarlanması önem taşımaktadır. Örneğin, tutmayı kolaylaştırıcı ek araçlar eklemek (oyun hamuru</w:t>
      </w:r>
      <w:r>
        <w:t>, lastik, cırtcırtlı bant vb.) ya da kas yetersizlikleri bulunan öğrenciler için boyaları ve kalemleri ağırlaştıra</w:t>
      </w:r>
      <w:r>
        <w:t xml:space="preserve">n ek parçalar eklemek </w:t>
      </w:r>
      <w:r>
        <w:t xml:space="preserve">öğrencilere destek olabilir. </w:t>
      </w:r>
      <w:r>
        <w:t xml:space="preserve"> </w:t>
      </w:r>
    </w:p>
    <w:p w:rsidR="00EB6A25" w:rsidRDefault="001037FA">
      <w:pPr>
        <w:ind w:left="1078" w:right="15"/>
      </w:pPr>
      <w:r>
        <w:t xml:space="preserve">Kesme becerisi öğrencilerin erken dönemden itibaren zorlandıkları bir beceridir. Buna </w:t>
      </w:r>
    </w:p>
    <w:p w:rsidR="00EB6A25" w:rsidRDefault="001037FA">
      <w:pPr>
        <w:ind w:left="9" w:right="749"/>
      </w:pPr>
      <w:r>
        <w:t>yö</w:t>
      </w:r>
      <w:r>
        <w:t xml:space="preserve">nelik olarak kesilecek materyallerin masaya sabitlenmesi, kesilecek alanın kademe kademe daraltılması ve önce düz çizgilerden daha sonra ziksak çizgiler şeklinde kesmeye geçilmesi </w:t>
      </w:r>
      <w:r>
        <w:t xml:space="preserve">önerilir.  </w:t>
      </w:r>
    </w:p>
    <w:p w:rsidR="00EB6A25" w:rsidRDefault="001037FA">
      <w:pPr>
        <w:ind w:left="-1" w:right="746" w:firstLine="994"/>
      </w:pPr>
      <w:r>
        <w:t xml:space="preserve">Öğrencilerin sağ ya da sol aktif el kullanımlarına göre ortamda </w:t>
      </w:r>
      <w:r>
        <w:t xml:space="preserve">düzenleme yapılması, kullanılacak materyallerin erişebilirliği için çok önemlidir. Zaman zaman yine kesme </w:t>
      </w:r>
      <w:r>
        <w:t>becerilerin</w:t>
      </w:r>
      <w:r>
        <w:t xml:space="preserve">e ilişkin kesilecek materyali sabitlemek üzere çeşitli tutma araçları kullanılarak erişilebilirlik artırılabilir. </w:t>
      </w:r>
      <w:r>
        <w:t xml:space="preserve"> </w:t>
      </w:r>
    </w:p>
    <w:p w:rsidR="00EB6A25" w:rsidRDefault="001037FA">
      <w:pPr>
        <w:ind w:left="1078" w:right="15"/>
      </w:pPr>
      <w:r>
        <w:t>Ortamın ve materyalleri</w:t>
      </w:r>
      <w:r>
        <w:t xml:space="preserve">n erişilebilirliğinin artırılmasına yönelik olarak uyarlamalar ve </w:t>
      </w:r>
    </w:p>
    <w:p w:rsidR="00EB6A25" w:rsidRDefault="001037FA">
      <w:pPr>
        <w:ind w:left="9" w:right="746"/>
      </w:pPr>
      <w:r>
        <w:t>erişilebilirliği artırıcı bu tarz düzenlemeler sadece özel gereksinimli çocuklarımız için yapılmaz, tüm çocuklarımızın desteğe ihtiyacı vardır. Tüm çocuklarımızın erişilebilirliği artırm</w:t>
      </w:r>
      <w:r>
        <w:t>a</w:t>
      </w:r>
      <w:r>
        <w:rPr>
          <w:rFonts w:ascii="Calibri" w:eastAsia="Calibri" w:hAnsi="Calibri" w:cs="Calibri"/>
        </w:rPr>
        <w:t xml:space="preserve"> </w:t>
      </w:r>
      <w:r>
        <w:t>y</w:t>
      </w:r>
      <w:r>
        <w:t xml:space="preserve">a da </w:t>
      </w:r>
      <w:r>
        <w:t>katılımı destekleme boyutunda belirli alanlarda desteğe ihtiyacı olduğunu unutmazsak, kapsayıcı sınıf oluşturmaya yönelik girişimlerimizi de ona göre belirleyebiliriz.</w:t>
      </w:r>
      <w:r>
        <w:t xml:space="preserve"> </w:t>
      </w:r>
    </w:p>
    <w:p w:rsidR="00EB6A25" w:rsidRDefault="001037FA">
      <w:pPr>
        <w:ind w:left="1078" w:right="15"/>
      </w:pPr>
      <w:r>
        <w:t xml:space="preserve">Öğrencilerin öğrenme süreçlerinin desteklenmesi kullanılabilecek materyallerin ve </w:t>
      </w:r>
    </w:p>
    <w:p w:rsidR="00EB6A25" w:rsidRDefault="001037FA">
      <w:pPr>
        <w:ind w:left="9" w:right="746"/>
      </w:pPr>
      <w:r>
        <w:t>ortamın da gereksinimlerine göre bireyselleştirilmesi ve uyarlanması ile mümkündür. Onların performansları temelinde gözlem yapılarak gereksinimleri fark edilmeli ve buna yö</w:t>
      </w:r>
      <w:r>
        <w:t>nelik destek sunulmalıdır. Yapılan düzenlemelerin etkisi değerlendirilmeli ve bir güncellemeye gereksinim olup olmadığına karar verilmelidir.</w:t>
      </w:r>
      <w:r>
        <w:t xml:space="preserve"> </w:t>
      </w:r>
    </w:p>
    <w:p w:rsidR="00EB6A25" w:rsidRDefault="001037FA">
      <w:pPr>
        <w:spacing w:line="316" w:lineRule="auto"/>
        <w:ind w:left="2618" w:right="2302" w:firstLine="2129"/>
      </w:pPr>
      <w:r>
        <w:rPr>
          <w:b/>
        </w:rPr>
        <w:t xml:space="preserve">Bölüm 8 Kapsayıcı Eğitim Ortamlarında Katılımı Sağlama </w:t>
      </w:r>
    </w:p>
    <w:p w:rsidR="00EB6A25" w:rsidRDefault="001037FA">
      <w:pPr>
        <w:ind w:left="9" w:right="748"/>
      </w:pPr>
      <w:r>
        <w:t>Kapsayıcı eğitim ortamlarında katılım, öğrencilerin etkin</w:t>
      </w:r>
      <w:r>
        <w:t>liğin, derslerin, rutinin aktif bir üyesi hâline gelmesini ve akranları ile bir arada olmasını</w:t>
      </w:r>
      <w:r>
        <w:rPr>
          <w:b/>
        </w:rPr>
        <w:t xml:space="preserve"> </w:t>
      </w:r>
      <w:r>
        <w:t xml:space="preserve">sağlamaktır. Bu kapsamda </w:t>
      </w:r>
      <w:r>
        <w:t xml:space="preserve">tüm çocuklara </w:t>
      </w:r>
      <w:r>
        <w:t>yönelik öğrenme içeriğinde, sürecinde ve öğrenme süreci sonunda (ürünlerde) yapılabilecek düzenlemeler çocukların katılımı</w:t>
      </w:r>
      <w:r>
        <w:t xml:space="preserve"> konusunda önemli yol araçlarıdır (Yılmaz, 2020).</w:t>
      </w:r>
      <w:r>
        <w:t xml:space="preserve"> </w:t>
      </w:r>
    </w:p>
    <w:p w:rsidR="00EB6A25" w:rsidRDefault="001037FA">
      <w:pPr>
        <w:spacing w:after="54"/>
        <w:ind w:left="1078" w:right="15"/>
      </w:pPr>
      <w:r>
        <w:t xml:space="preserve">Çocukların/öğrencilerin etkinliklere katılımının sağlanmasının amacı onların </w:t>
      </w:r>
    </w:p>
    <w:p w:rsidR="00EB6A25" w:rsidRDefault="001037FA">
      <w:pPr>
        <w:spacing w:after="66"/>
        <w:ind w:left="9" w:right="15"/>
      </w:pPr>
      <w:r>
        <w:t>etkinliğin, derslerin, rutinin aktif bir üyesi hâline gelmesini ve akranları ile bir arada olmasını</w:t>
      </w:r>
      <w:r>
        <w:rPr>
          <w:b/>
        </w:rPr>
        <w:t xml:space="preserve"> </w:t>
      </w:r>
      <w:r>
        <w:t xml:space="preserve">sağlamaktır. </w:t>
      </w:r>
      <w:r>
        <w:rPr>
          <w:b/>
        </w:rPr>
        <w:t>Öğrenme içeriğinin farklılaştırılması</w:t>
      </w:r>
      <w:r>
        <w:t xml:space="preserve"> </w:t>
      </w:r>
      <w:r>
        <w:t>katılımı sağlamaya destek olabilir. Bu amaçla çocukların tercihleri dikkate alınabilir, etkinlikler basit</w:t>
      </w:r>
      <w:r>
        <w:t xml:space="preserve">leştirilebilir ya da çeşitlendirilebilir. </w:t>
      </w:r>
      <w:r>
        <w:t xml:space="preserve"> </w:t>
      </w:r>
    </w:p>
    <w:p w:rsidR="00EB6A25" w:rsidRDefault="001037FA">
      <w:pPr>
        <w:spacing w:after="84" w:line="249" w:lineRule="auto"/>
        <w:ind w:left="1063" w:right="114"/>
      </w:pPr>
      <w:r>
        <w:rPr>
          <w:u w:val="single" w:color="000000"/>
        </w:rPr>
        <w:t>Çocukların Tercihleri</w:t>
      </w:r>
      <w:r>
        <w:t xml:space="preserve"> </w:t>
      </w:r>
    </w:p>
    <w:p w:rsidR="00EB6A25" w:rsidRDefault="001037FA">
      <w:pPr>
        <w:numPr>
          <w:ilvl w:val="0"/>
          <w:numId w:val="180"/>
        </w:numPr>
        <w:spacing w:after="54"/>
        <w:ind w:right="746" w:hanging="144"/>
      </w:pPr>
      <w:r>
        <w:t>Çocukla</w:t>
      </w:r>
      <w:r>
        <w:t xml:space="preserve">rın materyal kullanma, öğrenme içeriğinin bir kısmını kendi seçimi doğrultusunda belirleme gibi alternatiflerinin olması onların öğrenme sürecine motivasyonlarını artıran </w:t>
      </w:r>
      <w:r>
        <w:t xml:space="preserve">önemli bir </w:t>
      </w:r>
      <w:r>
        <w:t xml:space="preserve">unsurdur. </w:t>
      </w:r>
    </w:p>
    <w:p w:rsidR="00EB6A25" w:rsidRDefault="001037FA">
      <w:pPr>
        <w:numPr>
          <w:ilvl w:val="0"/>
          <w:numId w:val="180"/>
        </w:numPr>
        <w:spacing w:line="329" w:lineRule="auto"/>
        <w:ind w:right="746" w:hanging="144"/>
      </w:pPr>
      <w:r>
        <w:t>Sevdiği deftere yazı yazması, etkinlik sürecinde sevdiği bir oyuncağını yanında bulundurması onların katılımını destekleyebilir.</w:t>
      </w:r>
      <w:r>
        <w:t xml:space="preserve"> </w:t>
      </w:r>
      <w:r>
        <w:rPr>
          <w:u w:val="single" w:color="000000"/>
        </w:rPr>
        <w:t>Etkinlikleri Basitleştirme</w:t>
      </w:r>
      <w:r>
        <w:t xml:space="preserve"> </w:t>
      </w:r>
    </w:p>
    <w:p w:rsidR="00EB6A25" w:rsidRDefault="001037FA">
      <w:pPr>
        <w:numPr>
          <w:ilvl w:val="0"/>
          <w:numId w:val="180"/>
        </w:numPr>
        <w:spacing w:line="329" w:lineRule="auto"/>
        <w:ind w:right="746" w:hanging="144"/>
      </w:pPr>
      <w:r>
        <w:t>Karmaşık bir beceri içeren etkinlikleri onu oluşturan küçük parçalara bölerek veya basam</w:t>
      </w:r>
      <w:r>
        <w:t>ak sayısını azaltarak kapsamını çocuğa göre sınırlandırmadır.</w:t>
      </w:r>
      <w:r>
        <w:t xml:space="preserve"> </w:t>
      </w:r>
    </w:p>
    <w:p w:rsidR="00EB6A25" w:rsidRDefault="001037FA">
      <w:pPr>
        <w:numPr>
          <w:ilvl w:val="0"/>
          <w:numId w:val="180"/>
        </w:numPr>
        <w:spacing w:line="328" w:lineRule="auto"/>
        <w:ind w:right="746" w:hanging="144"/>
      </w:pPr>
      <w:r>
        <w:t>Bu yapılırken çocukların performanslarının dikkate alınması ve onlara özgü, yapabilecekleri şekilde bir aşamalandırmanın olması önem taşımaktadır.</w:t>
      </w:r>
      <w:r>
        <w:t xml:space="preserve"> </w:t>
      </w:r>
      <w:r>
        <w:rPr>
          <w:u w:val="single" w:color="000000"/>
        </w:rPr>
        <w:t>Etkinlikleri Çeşitlendirme</w:t>
      </w:r>
      <w:r>
        <w:t xml:space="preserve"> </w:t>
      </w:r>
    </w:p>
    <w:p w:rsidR="00EB6A25" w:rsidRDefault="001037FA">
      <w:pPr>
        <w:numPr>
          <w:ilvl w:val="0"/>
          <w:numId w:val="180"/>
        </w:numPr>
        <w:spacing w:line="328" w:lineRule="auto"/>
        <w:ind w:right="746" w:hanging="144"/>
      </w:pPr>
      <w:r>
        <w:t>Tek tip etkinlikle</w:t>
      </w:r>
      <w:r>
        <w:t xml:space="preserve">re yer vermekten çok çocukları farklı gelişimsel alanlarda desteklemeyi ve </w:t>
      </w:r>
      <w:r>
        <w:t>bir</w:t>
      </w:r>
      <w:r>
        <w:t>eysel gereksinimleri doğrultusunda ilerlemelerine yardımcı olacak şekilde, farklı türde etkinlikler yapmayı içerir.</w:t>
      </w:r>
      <w:r>
        <w:t xml:space="preserve"> </w:t>
      </w:r>
    </w:p>
    <w:p w:rsidR="00EB6A25" w:rsidRDefault="001037FA">
      <w:pPr>
        <w:numPr>
          <w:ilvl w:val="0"/>
          <w:numId w:val="180"/>
        </w:numPr>
        <w:spacing w:line="329" w:lineRule="auto"/>
        <w:ind w:right="746" w:hanging="144"/>
      </w:pPr>
      <w:r>
        <w:t>Derslerde yer alan etkinlikleri müzik, sanat ve hareket içere</w:t>
      </w:r>
      <w:r>
        <w:t>n ögelerle birleştirmek bu kapsamda yapılabileceklerdendir.</w:t>
      </w:r>
      <w:r>
        <w:t xml:space="preserve"> </w:t>
      </w:r>
    </w:p>
    <w:p w:rsidR="00EB6A25" w:rsidRDefault="001037FA">
      <w:pPr>
        <w:spacing w:after="50"/>
        <w:ind w:left="1078" w:right="15"/>
      </w:pPr>
      <w:r>
        <w:rPr>
          <w:b/>
        </w:rPr>
        <w:t xml:space="preserve">Öğrenme sürecini farklılaştırmada </w:t>
      </w:r>
      <w:r>
        <w:t xml:space="preserve">desteğe gereksinimi olan öğrenciler için yetişkin </w:t>
      </w:r>
    </w:p>
    <w:p w:rsidR="00EB6A25" w:rsidRDefault="001037FA">
      <w:pPr>
        <w:spacing w:after="44"/>
        <w:ind w:left="9" w:right="746"/>
      </w:pPr>
      <w:r>
        <w:t>desteği ya da akran desteği sunulabilir. Yetişkin desteği</w:t>
      </w:r>
      <w:r>
        <w:t xml:space="preserve">, </w:t>
      </w:r>
      <w:r>
        <w:t xml:space="preserve">çocukların katılım ve öğrenmesini desteklemek için yaptıkları müdahaleyi kapsamaktadır. Bununla birlikte, öğrenme sürecindeki </w:t>
      </w:r>
      <w:r>
        <w:t>etkile</w:t>
      </w:r>
      <w:r>
        <w:t>şimlerde geri</w:t>
      </w:r>
      <w:r>
        <w:t xml:space="preserve"> </w:t>
      </w:r>
      <w:r>
        <w:t>bildirimin kullanılması da oldukça önemlidir. Geri</w:t>
      </w:r>
      <w:r>
        <w:t xml:space="preserve"> </w:t>
      </w:r>
      <w:r>
        <w:t>bildirim öğrencilere kendi davranışları hakkında sunulan bilgidir. Farklı sınıflamaları ve türleri bulunmakla birlikte, bu kısımda düzeltici geri</w:t>
      </w:r>
      <w:r>
        <w:t xml:space="preserve"> bildirim, betimleyici geri bildirim ve çaba geri bildirim gibi türleri ele </w:t>
      </w:r>
      <w:r>
        <w:t>alınmıştır.</w:t>
      </w:r>
      <w:r>
        <w:t xml:space="preserve"> </w:t>
      </w:r>
    </w:p>
    <w:p w:rsidR="00EB6A25" w:rsidRDefault="001037FA">
      <w:pPr>
        <w:ind w:left="1078" w:right="15"/>
      </w:pPr>
      <w:r>
        <w:t>Düzeltici geri bildiri</w:t>
      </w:r>
      <w:r>
        <w:t xml:space="preserve">m, </w:t>
      </w:r>
      <w:r>
        <w:t>öğrencilere yapması istenilen görevle ilgili sunulan geri</w:t>
      </w:r>
      <w:r>
        <w:t xml:space="preserve"> </w:t>
      </w:r>
    </w:p>
    <w:p w:rsidR="00EB6A25" w:rsidRDefault="001037FA">
      <w:pPr>
        <w:spacing w:after="31"/>
        <w:ind w:left="9" w:right="747"/>
      </w:pPr>
      <w:r>
        <w:t>bildirimdir. Çocuğun davranışının ya da tepkisinin yanlış ya da uygun olmadığını bilmesini sağlamakta ve çocuğa daha uygun bir alternatif sunmaktadır (Sandall &amp; Schwartz, 2014). Örneğin, renkler</w:t>
      </w:r>
      <w:r>
        <w:t>le ilgili bir etkinlik yapılıyorsa ve öğretmen bir çocuğa mavi renkli bir legoyu gösterip “Bu ne renk?” diye sorduğunda çocuk “sarı” diyorsa, öğretmenin çocuğun tepkisi ardından “Bu mavi” deme</w:t>
      </w:r>
      <w:r>
        <w:t>si ve 2-3 saniye bekleyerek çocuktan “mavi” demesini beklemesi d</w:t>
      </w:r>
      <w:r>
        <w:t>üzeltici geri bildirimdir.</w:t>
      </w:r>
      <w:r>
        <w:rPr>
          <w:i/>
        </w:rPr>
        <w:t xml:space="preserve">  </w:t>
      </w:r>
      <w:r>
        <w:t xml:space="preserve"> </w:t>
      </w:r>
    </w:p>
    <w:p w:rsidR="00EB6A25" w:rsidRDefault="001037FA">
      <w:pPr>
        <w:ind w:left="1078" w:right="15"/>
      </w:pPr>
      <w:r>
        <w:t>Betimleyici geri bildirim,</w:t>
      </w:r>
      <w:r>
        <w:rPr>
          <w:b/>
        </w:rPr>
        <w:t xml:space="preserve"> </w:t>
      </w:r>
      <w:r>
        <w:t xml:space="preserve">öğrencilere davranışlarının bulunduğu ortama ve kişilere </w:t>
      </w:r>
    </w:p>
    <w:p w:rsidR="00EB6A25" w:rsidRDefault="001037FA">
      <w:pPr>
        <w:spacing w:after="11" w:line="249" w:lineRule="auto"/>
        <w:ind w:left="81"/>
      </w:pPr>
      <w:r>
        <w:t xml:space="preserve">etkisi ile ilgili sunulan, olumlu olarak ifade edilen geri bildirimdir. Onlara </w:t>
      </w:r>
      <w:r>
        <w:t xml:space="preserve">hangi davranışların </w:t>
      </w:r>
    </w:p>
    <w:p w:rsidR="00EB6A25" w:rsidRDefault="001037FA">
      <w:pPr>
        <w:spacing w:after="51"/>
        <w:ind w:left="9" w:right="748"/>
      </w:pPr>
      <w:r>
        <w:t>sınıf ortamında uygun/kabul edilebilir ol</w:t>
      </w:r>
      <w:r>
        <w:t xml:space="preserve">duğu konusunda bilgi veren önleyici bir sınıf yönetimi </w:t>
      </w:r>
      <w:r>
        <w:t>stratejisi olarak da ifade edilmektedir (Hemmeter, Snyder, Kinder &amp; Artman, 2011).</w:t>
      </w:r>
      <w:r>
        <w:rPr>
          <w:vertAlign w:val="subscript"/>
        </w:rPr>
        <w:t xml:space="preserve"> </w:t>
      </w:r>
      <w:r>
        <w:rPr>
          <w:sz w:val="37"/>
          <w:vertAlign w:val="subscript"/>
        </w:rPr>
        <w:t xml:space="preserve">Örneğin, </w:t>
      </w:r>
      <w:r>
        <w:t xml:space="preserve">serbest oyun zamanında çocuklara “Ayşe ile oyuncaklarını çok güzel paylaştın.”, “Onunla oynadığın için </w:t>
      </w:r>
      <w:r>
        <w:t xml:space="preserve">Can </w:t>
      </w:r>
      <w:r>
        <w:t>ço</w:t>
      </w:r>
      <w:r>
        <w:t xml:space="preserve">k mutlu oldu, harikasın!” gibi çocukların davranışlarını betimleyerek </w:t>
      </w:r>
      <w:r>
        <w:t xml:space="preserve">onlara sunulan geri bildirim betimleyici geri </w:t>
      </w:r>
      <w:r>
        <w:t>bildirim olarak düşünülebilir.</w:t>
      </w:r>
      <w:r>
        <w:rPr>
          <w:i/>
        </w:rPr>
        <w:t xml:space="preserve"> </w:t>
      </w:r>
      <w:r>
        <w:t xml:space="preserve"> </w:t>
      </w:r>
    </w:p>
    <w:p w:rsidR="00EB6A25" w:rsidRDefault="001037FA">
      <w:pPr>
        <w:spacing w:after="34"/>
        <w:ind w:left="1078" w:right="15"/>
      </w:pPr>
      <w:r>
        <w:t xml:space="preserve">Çaba geri </w:t>
      </w:r>
      <w:r>
        <w:t xml:space="preserve">bildirimi, öğrencilere öğrenme sürecindeki çabalarına yönelik davranışlarına </w:t>
      </w:r>
    </w:p>
    <w:p w:rsidR="00EB6A25" w:rsidRDefault="001037FA">
      <w:pPr>
        <w:spacing w:after="28"/>
        <w:ind w:left="9" w:right="748"/>
      </w:pPr>
      <w:r>
        <w:t>sunulan geri bildirimdir</w:t>
      </w:r>
      <w:r>
        <w:rPr>
          <w:i/>
        </w:rPr>
        <w:t xml:space="preserve"> </w:t>
      </w:r>
      <w:r>
        <w:t xml:space="preserve">(Burnett, 2002).  </w:t>
      </w:r>
      <w:r>
        <w:t>Örneğin, sanat etkinliğinde fırça ile boyama yapan bir çocuğa öğretmeninin “Çok çabalıyorsun, boyamanı bitirmek üzeresin.” demesi ya da</w:t>
      </w:r>
      <w:r>
        <w:t xml:space="preserve"> parkta kumu bir kaptan diğerine</w:t>
      </w:r>
      <w:r>
        <w:t xml:space="preserve"> </w:t>
      </w:r>
      <w:r>
        <w:t>boşaltmaya çalışan ve ard arda deneyen çocuğa “Gerçekten çok çalışıyorsun, deniyorsun.” şeklinde yaptıklarını ifade etmesi çaba geri</w:t>
      </w:r>
      <w:r>
        <w:t xml:space="preserve"> bildirimi olarak </w:t>
      </w:r>
      <w:r>
        <w:t>düşünülebilir. Özellikle akranlarından biraz daha desteğe gereksinim</w:t>
      </w:r>
      <w:r>
        <w:t>i ola</w:t>
      </w:r>
      <w:r>
        <w:t xml:space="preserve">n, cesaretlendirmeye ve </w:t>
      </w:r>
      <w:r>
        <w:t>teşvik edilmeye ihtiyacı olan çocuklar için çaba geri</w:t>
      </w:r>
      <w:r>
        <w:t xml:space="preserve"> bildirimi çok önemlidir.  </w:t>
      </w:r>
    </w:p>
    <w:p w:rsidR="00EB6A25" w:rsidRDefault="001037FA">
      <w:pPr>
        <w:spacing w:line="266" w:lineRule="auto"/>
        <w:ind w:left="1078"/>
      </w:pPr>
      <w:r>
        <w:rPr>
          <w:b/>
        </w:rPr>
        <w:t xml:space="preserve">Öğrenme ürünlerinin farklılaştırılması, </w:t>
      </w:r>
      <w:r>
        <w:t xml:space="preserve">öğrenme sonucundaki kazanımları ifade </w:t>
      </w:r>
    </w:p>
    <w:p w:rsidR="00EB6A25" w:rsidRDefault="001037FA">
      <w:pPr>
        <w:spacing w:after="41"/>
        <w:ind w:left="9" w:right="15"/>
      </w:pPr>
      <w:r>
        <w:t xml:space="preserve">etme yollarının çocukların performanslarına göre farklılaştırılmasıdır. </w:t>
      </w:r>
      <w:r>
        <w:t xml:space="preserve">Öğrenme ürünleri ile kast </w:t>
      </w:r>
      <w:r>
        <w:t>edilen ö</w:t>
      </w:r>
      <w:r>
        <w:t>ğrencilerin ne öğrendiğini</w:t>
      </w:r>
      <w:r>
        <w:t xml:space="preserve">, </w:t>
      </w:r>
      <w:r>
        <w:t>nasıl gösterebileceğidir. Öğrenme ürünleri öğrencilerin öğretim süreci sonunda neleri</w:t>
      </w:r>
      <w:r>
        <w:t xml:space="preserve">, </w:t>
      </w:r>
      <w:r>
        <w:t>ne kadar öğrendiklerini gösterir.  Farklı şekillerde/düzeylerde tepki verme çocukların bir öğrenme süreci s</w:t>
      </w:r>
      <w:r>
        <w:t>onunda verdiği tepkilerin farklılaştırılmasını ifade eder. Çocuklara bir rakam öğretildi ise ifade edici dil becerileri sınırlı olan bir çocuğa öğretilen rakamı “Bu kaç?” şeklinde sormak yerine onun karttan göstermesini istemek, oyun hamurları ile o rakamı</w:t>
      </w:r>
      <w:r>
        <w:t xml:space="preserve"> yapmasını istemek farklı şekillerde tepki vermeye örnek olabilir. Karmaşık şekillerde/düzeylerde tepki verme ise akranlarından daha iler</w:t>
      </w:r>
      <w:r>
        <w:t xml:space="preserve">ide olabilen çocuklar için onlardan </w:t>
      </w:r>
      <w:r>
        <w:t>istenen öğrenme süreçlerine ilişkin tepkilerin karmaşıklığını artırmaya yöneliktir.</w:t>
      </w:r>
      <w:r>
        <w:t xml:space="preserve"> Bir kitap okunduğunda çocuklara soru soruluyor ise, bazı çocukların iki sözcükle ifade etmesine yönelik sorular sormak; bazı çocukların ise üç</w:t>
      </w:r>
      <w:r>
        <w:t>-</w:t>
      </w:r>
      <w:r>
        <w:t xml:space="preserve">dört cümle ile ifade etmesine yönelik açık uçlu sorular </w:t>
      </w:r>
      <w:r>
        <w:t xml:space="preserve">sormak buna örnek olabilir. </w:t>
      </w:r>
    </w:p>
    <w:p w:rsidR="00EB6A25" w:rsidRDefault="001037FA">
      <w:pPr>
        <w:spacing w:after="44"/>
        <w:ind w:left="-1" w:right="749" w:firstLine="994"/>
      </w:pPr>
      <w:r>
        <w:t>Özetle, k</w:t>
      </w:r>
      <w:r>
        <w:t>apsayıcı eğitim or</w:t>
      </w:r>
      <w:r>
        <w:t>tamlarında çocukların katılımının sağlanması öğrenme içeriğinde, sürecinde ve sonucunda yapılabilecekler ile mümkün olabilir.</w:t>
      </w:r>
      <w:r>
        <w:t xml:space="preserve"> </w:t>
      </w:r>
      <w:r>
        <w:t xml:space="preserve">Çocukların gereksinimleri doğrultusunda yapılabilecek uyarlamalar ile katılımları desteklenebilir. </w:t>
      </w:r>
    </w:p>
    <w:p w:rsidR="00EB6A25" w:rsidRDefault="001037FA">
      <w:pPr>
        <w:spacing w:line="279" w:lineRule="auto"/>
        <w:ind w:left="1235" w:right="934" w:hanging="1236"/>
        <w:jc w:val="left"/>
      </w:pPr>
      <w:r>
        <w:t>Uyarlamalar ve düzenlemeler çocuklar için belirlenen amaçları</w:t>
      </w:r>
      <w:r>
        <w:t xml:space="preserve"> </w:t>
      </w:r>
      <w:r>
        <w:t>karşıladığında güncellenebilir.</w:t>
      </w:r>
      <w:r>
        <w:t xml:space="preserve"> </w:t>
      </w:r>
      <w:r>
        <w:rPr>
          <w:b/>
        </w:rPr>
        <w:t xml:space="preserve">Bölüm 9 Kapsayıcı Eğitim Ortamlarında Öğrenme İçeriklerine İlişkin Düzenlemeler </w:t>
      </w:r>
    </w:p>
    <w:p w:rsidR="00EB6A25" w:rsidRDefault="001037FA">
      <w:pPr>
        <w:ind w:left="9" w:right="749"/>
      </w:pPr>
      <w:r>
        <w:t>Kapsayıcı eğitim ortamları hangi kademede olursa olsun, hangi ders kapsamında olu</w:t>
      </w:r>
      <w:r>
        <w:t>rsa olsun birbirinden çeşitli öğrenme gereksinimleri olan öğrencilerden oluştuğundan, öğrencilerin performanslarına ve öğretilmek istenen konulara göre içeriğin düzenlenmesini gerektirir.</w:t>
      </w:r>
      <w:r>
        <w:t xml:space="preserve"> </w:t>
      </w:r>
    </w:p>
    <w:p w:rsidR="00EB6A25" w:rsidRDefault="001037FA">
      <w:pPr>
        <w:spacing w:after="66"/>
        <w:ind w:left="-1" w:right="745" w:firstLine="994"/>
      </w:pPr>
      <w:r>
        <w:t>Öğretmenlerimizin öğrenme içeriklerini kapsayıcı şekilde düzenlemed</w:t>
      </w:r>
      <w:r>
        <w:t>en önce kendilerine “Sınıfımdaki öğrencilere ne öğreteceğime nasıl karar veriyorum?” sorusunu sormaları ve kendi yanıtlarını oluşturmaları gerekir. Sınıftaki öğrencilerin benzer öğrenme ve gelişim özellikleri olduğu düşünüldüğünde bu soruya verilen yanıt f</w:t>
      </w:r>
      <w:r>
        <w:t>arklı olacak, birbirinden çeşitli “heterojen” yapıda bir sınıfa sahip olunduğu düşünüldüğünde ise verilen yanıt farklı olacaktır. Proje yaklaşımının öncüsü ve erken öğrenme projesinin baş araştırmacısı olan Lilian Katz, birbirinden çeşitli özellikleri olan</w:t>
      </w:r>
      <w:r>
        <w:t xml:space="preserve"> öğrencilerin bulunduğu bir sınıfta </w:t>
      </w:r>
      <w:r>
        <w:rPr>
          <w:i/>
        </w:rPr>
        <w:t>“Bir öğretmen tüm sınıfa aynı anda bir şey öğretmeye çalıştığında, büyük ihtimalle çocukların üçte biri bunu zaten biliyor, çocukların üçte biri anlıyor ve kalan üçte biri anlamıyor olabilir. Yani çocukların üçte ikisi z</w:t>
      </w:r>
      <w:r>
        <w:rPr>
          <w:i/>
        </w:rPr>
        <w:t xml:space="preserve">amanlarını boşa geçiriyor.” </w:t>
      </w:r>
      <w:r>
        <w:t>demiştir.</w:t>
      </w:r>
      <w:r>
        <w:rPr>
          <w:i/>
        </w:rPr>
        <w:t xml:space="preserve"> </w:t>
      </w:r>
      <w:r>
        <w:t>Eğer öğrencilerimizin</w:t>
      </w:r>
      <w:r>
        <w:t xml:space="preserve"> </w:t>
      </w:r>
      <w:r>
        <w:t>birbirinden çeşitli öğrenme gereksinimlerinin olduğunu düşünmüyorsak farkında olmadan bu şekilde bir öğrenme ortamı kurgulamış olabiliriz.</w:t>
      </w:r>
      <w:r>
        <w:t xml:space="preserve"> </w:t>
      </w:r>
    </w:p>
    <w:p w:rsidR="00EB6A25" w:rsidRDefault="001037FA">
      <w:pPr>
        <w:ind w:left="-1" w:right="746" w:firstLine="994"/>
      </w:pPr>
      <w:r>
        <w:t>Öğrencilere ne öğretileceğine karar veri</w:t>
      </w:r>
      <w:r>
        <w:t xml:space="preserve">lirken </w:t>
      </w:r>
      <w:r>
        <w:t>öğrenme g</w:t>
      </w:r>
      <w:r>
        <w:t>ereksinimlerine, hazır</w:t>
      </w:r>
      <w:r>
        <w:t xml:space="preserve"> </w:t>
      </w:r>
      <w:r>
        <w:t>bulunuşluklarına, değerlendirme sonuçlarına ve müfredat kazanımlarına bakılmalıdır. Değerlendirme sonuçlarına göre elde ettiğimiz öğrenci gereksinimler</w:t>
      </w:r>
      <w:r>
        <w:t xml:space="preserve">ine yönelik hareket edilmesi </w:t>
      </w:r>
      <w:r>
        <w:t>önemlidir. Sınıflarda gereksinimleri, özellikleri, il</w:t>
      </w:r>
      <w:r>
        <w:t>gi alanları, kendilerini ifade etmeleri bakımından çok çeşitli bilgi ve beceri düzeyinde olan öğrenciler vardır. Her öğrenci aynı içeriği</w:t>
      </w:r>
      <w:r>
        <w:t xml:space="preserve">, </w:t>
      </w:r>
      <w:r>
        <w:t>aynı şekilde öğrenemeyebilir. Bu nedenle bazı öğretimsel uyarlamalara ihtiyaç duyulabilir. Öğrenme içeriklerinin ve d</w:t>
      </w:r>
      <w:r>
        <w:t>iğer özelliklerinin uyarlandığı sınıflar ile geleneksel sınıflar arasında belirgin farklılıklar bulunmaktadır. Bu farklılıkları Taneri (2019)</w:t>
      </w:r>
      <w:r>
        <w:t xml:space="preserve">, Tomlinson (1999)’dan uyarlayarak </w:t>
      </w:r>
      <w:r>
        <w:t>Ş</w:t>
      </w:r>
      <w:r>
        <w:t>ekil 3’te y</w:t>
      </w:r>
      <w:r>
        <w:t>er alan şekilde ifade etmiştir:</w:t>
      </w: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spacing w:after="0" w:line="259" w:lineRule="auto"/>
        <w:ind w:left="1776" w:firstLine="0"/>
        <w:jc w:val="left"/>
      </w:pPr>
      <w:r>
        <w:t xml:space="preserve"> </w:t>
      </w:r>
    </w:p>
    <w:tbl>
      <w:tblPr>
        <w:tblStyle w:val="TableGrid"/>
        <w:tblW w:w="8196" w:type="dxa"/>
        <w:tblInd w:w="1080" w:type="dxa"/>
        <w:tblCellMar>
          <w:top w:w="126" w:type="dxa"/>
          <w:left w:w="142" w:type="dxa"/>
          <w:bottom w:w="0" w:type="dxa"/>
          <w:right w:w="106" w:type="dxa"/>
        </w:tblCellMar>
        <w:tblLook w:val="04A0" w:firstRow="1" w:lastRow="0" w:firstColumn="1" w:lastColumn="0" w:noHBand="0" w:noVBand="1"/>
      </w:tblPr>
      <w:tblGrid>
        <w:gridCol w:w="3773"/>
        <w:gridCol w:w="4423"/>
      </w:tblGrid>
      <w:tr w:rsidR="00EB6A25">
        <w:trPr>
          <w:trHeight w:val="740"/>
        </w:trPr>
        <w:tc>
          <w:tcPr>
            <w:tcW w:w="3773" w:type="dxa"/>
            <w:tcBorders>
              <w:top w:val="single" w:sz="8" w:space="0" w:color="FFFFFF"/>
              <w:left w:val="single" w:sz="8" w:space="0" w:color="FFFFFF"/>
              <w:bottom w:val="single" w:sz="24" w:space="0" w:color="FFFFFF"/>
              <w:right w:val="single" w:sz="8" w:space="0" w:color="FFFFFF"/>
            </w:tcBorders>
            <w:shd w:val="clear" w:color="auto" w:fill="4F81BC"/>
          </w:tcPr>
          <w:p w:rsidR="00EB6A25" w:rsidRDefault="001037FA">
            <w:pPr>
              <w:spacing w:after="0" w:line="259" w:lineRule="auto"/>
              <w:ind w:left="0" w:firstLine="0"/>
              <w:jc w:val="left"/>
            </w:pPr>
            <w:r>
              <w:rPr>
                <w:b/>
                <w:sz w:val="21"/>
              </w:rPr>
              <w:t>Geleneksel Sınıflar</w:t>
            </w:r>
            <w:r>
              <w:rPr>
                <w:sz w:val="21"/>
              </w:rPr>
              <w:t xml:space="preserve"> </w:t>
            </w:r>
          </w:p>
        </w:tc>
        <w:tc>
          <w:tcPr>
            <w:tcW w:w="4423" w:type="dxa"/>
            <w:tcBorders>
              <w:top w:val="single" w:sz="8" w:space="0" w:color="FFFFFF"/>
              <w:left w:val="single" w:sz="8" w:space="0" w:color="FFFFFF"/>
              <w:bottom w:val="single" w:sz="24" w:space="0" w:color="FFFFFF"/>
              <w:right w:val="single" w:sz="8" w:space="0" w:color="FFFFFF"/>
            </w:tcBorders>
            <w:shd w:val="clear" w:color="auto" w:fill="4F81BC"/>
          </w:tcPr>
          <w:p w:rsidR="00EB6A25" w:rsidRDefault="001037FA">
            <w:pPr>
              <w:spacing w:after="0" w:line="259" w:lineRule="auto"/>
              <w:ind w:left="2" w:firstLine="0"/>
              <w:jc w:val="left"/>
            </w:pPr>
            <w:r>
              <w:rPr>
                <w:b/>
                <w:sz w:val="21"/>
              </w:rPr>
              <w:t>Öğretimin Uyarlandığı Sınıflar</w:t>
            </w:r>
            <w:r>
              <w:rPr>
                <w:sz w:val="21"/>
              </w:rPr>
              <w:t xml:space="preserve"> </w:t>
            </w:r>
          </w:p>
        </w:tc>
      </w:tr>
      <w:tr w:rsidR="00EB6A25">
        <w:trPr>
          <w:trHeight w:val="592"/>
        </w:trPr>
        <w:tc>
          <w:tcPr>
            <w:tcW w:w="3773" w:type="dxa"/>
            <w:tcBorders>
              <w:top w:val="single" w:sz="24" w:space="0" w:color="FFFFFF"/>
              <w:left w:val="single" w:sz="8" w:space="0" w:color="FFFFFF"/>
              <w:bottom w:val="single" w:sz="8" w:space="0" w:color="FFFFFF"/>
              <w:right w:val="single" w:sz="8" w:space="0" w:color="FFFFFF"/>
            </w:tcBorders>
            <w:shd w:val="clear" w:color="auto" w:fill="D0D7E8"/>
            <w:vAlign w:val="center"/>
          </w:tcPr>
          <w:p w:rsidR="00EB6A25" w:rsidRDefault="001037FA">
            <w:pPr>
              <w:spacing w:after="0" w:line="259" w:lineRule="auto"/>
              <w:ind w:left="0" w:firstLine="0"/>
              <w:jc w:val="left"/>
            </w:pPr>
            <w:r>
              <w:rPr>
                <w:sz w:val="21"/>
              </w:rPr>
              <w:t>Öğretim öğretmen merkezlidir.</w:t>
            </w:r>
            <w:r>
              <w:rPr>
                <w:sz w:val="21"/>
              </w:rPr>
              <w:t xml:space="preserve"> </w:t>
            </w:r>
          </w:p>
        </w:tc>
        <w:tc>
          <w:tcPr>
            <w:tcW w:w="4423" w:type="dxa"/>
            <w:tcBorders>
              <w:top w:val="single" w:sz="24" w:space="0" w:color="FFFFFF"/>
              <w:left w:val="single" w:sz="8" w:space="0" w:color="FFFFFF"/>
              <w:bottom w:val="single" w:sz="8" w:space="0" w:color="FFFFFF"/>
              <w:right w:val="single" w:sz="8" w:space="0" w:color="FFFFFF"/>
            </w:tcBorders>
            <w:shd w:val="clear" w:color="auto" w:fill="D0D7E8"/>
            <w:vAlign w:val="center"/>
          </w:tcPr>
          <w:p w:rsidR="00EB6A25" w:rsidRDefault="001037FA">
            <w:pPr>
              <w:spacing w:after="0" w:line="259" w:lineRule="auto"/>
              <w:ind w:left="2" w:firstLine="0"/>
              <w:jc w:val="left"/>
            </w:pPr>
            <w:r>
              <w:rPr>
                <w:sz w:val="21"/>
              </w:rPr>
              <w:t>Öğretim</w:t>
            </w:r>
            <w:r>
              <w:rPr>
                <w:sz w:val="21"/>
              </w:rPr>
              <w:t xml:space="preserve"> </w:t>
            </w:r>
            <w:r>
              <w:rPr>
                <w:sz w:val="21"/>
              </w:rPr>
              <w:t>öğrenci merkezlidir.</w:t>
            </w:r>
            <w:r>
              <w:rPr>
                <w:sz w:val="21"/>
              </w:rPr>
              <w:t xml:space="preserve"> </w:t>
            </w:r>
          </w:p>
        </w:tc>
      </w:tr>
      <w:tr w:rsidR="00EB6A25">
        <w:trPr>
          <w:trHeight w:val="773"/>
        </w:trPr>
        <w:tc>
          <w:tcPr>
            <w:tcW w:w="3773" w:type="dxa"/>
            <w:tcBorders>
              <w:top w:val="single" w:sz="8" w:space="0" w:color="FFFFFF"/>
              <w:left w:val="single" w:sz="8" w:space="0" w:color="FFFFFF"/>
              <w:bottom w:val="single" w:sz="29" w:space="0" w:color="D0D7E8"/>
              <w:right w:val="single" w:sz="8" w:space="0" w:color="FFFFFF"/>
            </w:tcBorders>
            <w:shd w:val="clear" w:color="auto" w:fill="E9ECF4"/>
            <w:vAlign w:val="center"/>
          </w:tcPr>
          <w:p w:rsidR="00EB6A25" w:rsidRDefault="001037FA">
            <w:pPr>
              <w:spacing w:after="0" w:line="259" w:lineRule="auto"/>
              <w:ind w:left="0" w:firstLine="0"/>
            </w:pPr>
            <w:r>
              <w:rPr>
                <w:sz w:val="21"/>
              </w:rPr>
              <w:t>Öğretim genel olarak büyük grup etkinlikleri şeklinde yapılır.</w:t>
            </w:r>
            <w:r>
              <w:rPr>
                <w:sz w:val="21"/>
              </w:rPr>
              <w:t xml:space="preserve"> </w:t>
            </w:r>
          </w:p>
        </w:tc>
        <w:tc>
          <w:tcPr>
            <w:tcW w:w="4423" w:type="dxa"/>
            <w:tcBorders>
              <w:top w:val="single" w:sz="8" w:space="0" w:color="FFFFFF"/>
              <w:left w:val="single" w:sz="8" w:space="0" w:color="FFFFFF"/>
              <w:bottom w:val="single" w:sz="29" w:space="0" w:color="D0D7E8"/>
              <w:right w:val="single" w:sz="8" w:space="0" w:color="FFFFFF"/>
            </w:tcBorders>
            <w:shd w:val="clear" w:color="auto" w:fill="E9ECF4"/>
            <w:vAlign w:val="center"/>
          </w:tcPr>
          <w:p w:rsidR="00EB6A25" w:rsidRDefault="001037FA">
            <w:pPr>
              <w:spacing w:after="0" w:line="259" w:lineRule="auto"/>
              <w:ind w:left="2" w:firstLine="0"/>
              <w:jc w:val="left"/>
            </w:pPr>
            <w:r>
              <w:rPr>
                <w:sz w:val="21"/>
              </w:rPr>
              <w:t xml:space="preserve">Farklı gruplama formatları (büyük grup, küçük grup, akran eşleme) vardır. </w:t>
            </w:r>
            <w:r>
              <w:rPr>
                <w:sz w:val="21"/>
              </w:rPr>
              <w:t xml:space="preserve"> </w:t>
            </w:r>
          </w:p>
        </w:tc>
      </w:tr>
      <w:tr w:rsidR="00EB6A25">
        <w:trPr>
          <w:trHeight w:val="888"/>
        </w:trPr>
        <w:tc>
          <w:tcPr>
            <w:tcW w:w="3773" w:type="dxa"/>
            <w:tcBorders>
              <w:top w:val="single" w:sz="29" w:space="0" w:color="D0D7E8"/>
              <w:left w:val="single" w:sz="8" w:space="0" w:color="FFFFFF"/>
              <w:bottom w:val="single" w:sz="29" w:space="0" w:color="E9ECF4"/>
              <w:right w:val="single" w:sz="8" w:space="0" w:color="FFFFFF"/>
            </w:tcBorders>
            <w:shd w:val="clear" w:color="auto" w:fill="D0D7E8"/>
          </w:tcPr>
          <w:p w:rsidR="00EB6A25" w:rsidRDefault="001037FA">
            <w:pPr>
              <w:spacing w:after="0" w:line="259" w:lineRule="auto"/>
              <w:ind w:left="0" w:firstLine="0"/>
              <w:jc w:val="left"/>
            </w:pPr>
            <w:r>
              <w:rPr>
                <w:sz w:val="21"/>
              </w:rPr>
              <w:t xml:space="preserve">Gruplar oluşturulurken sabit ve öğretmen yönlendirmeli olarak düşük, orta, yüksek başarılıların grupları şeklinde yapılır. </w:t>
            </w:r>
            <w:r>
              <w:rPr>
                <w:sz w:val="21"/>
              </w:rPr>
              <w:t xml:space="preserve"> </w:t>
            </w:r>
          </w:p>
        </w:tc>
        <w:tc>
          <w:tcPr>
            <w:tcW w:w="4423" w:type="dxa"/>
            <w:tcBorders>
              <w:top w:val="single" w:sz="29" w:space="0" w:color="D0D7E8"/>
              <w:left w:val="single" w:sz="8" w:space="0" w:color="FFFFFF"/>
              <w:bottom w:val="single" w:sz="29" w:space="0" w:color="E9ECF4"/>
              <w:right w:val="single" w:sz="8" w:space="0" w:color="FFFFFF"/>
            </w:tcBorders>
            <w:shd w:val="clear" w:color="auto" w:fill="D0D7E8"/>
          </w:tcPr>
          <w:p w:rsidR="00EB6A25" w:rsidRDefault="001037FA">
            <w:pPr>
              <w:spacing w:after="0" w:line="259" w:lineRule="auto"/>
              <w:ind w:left="2" w:firstLine="0"/>
              <w:jc w:val="left"/>
            </w:pPr>
            <w:r>
              <w:rPr>
                <w:sz w:val="21"/>
              </w:rPr>
              <w:t xml:space="preserve">Öğrencilerin öğrenme gereksinimlerine ve ilgilerine göre gruplamalar yapılır. </w:t>
            </w:r>
            <w:r>
              <w:rPr>
                <w:sz w:val="21"/>
              </w:rPr>
              <w:t xml:space="preserve"> </w:t>
            </w:r>
          </w:p>
        </w:tc>
      </w:tr>
      <w:tr w:rsidR="00EB6A25">
        <w:trPr>
          <w:trHeight w:val="722"/>
        </w:trPr>
        <w:tc>
          <w:tcPr>
            <w:tcW w:w="3773" w:type="dxa"/>
            <w:tcBorders>
              <w:top w:val="single" w:sz="29" w:space="0" w:color="E9ECF4"/>
              <w:left w:val="single" w:sz="8" w:space="0" w:color="FFFFFF"/>
              <w:bottom w:val="single" w:sz="8" w:space="0" w:color="FFFFFF"/>
              <w:right w:val="single" w:sz="8" w:space="0" w:color="FFFFFF"/>
            </w:tcBorders>
            <w:shd w:val="clear" w:color="auto" w:fill="E9ECF4"/>
            <w:vAlign w:val="center"/>
          </w:tcPr>
          <w:p w:rsidR="00EB6A25" w:rsidRDefault="001037FA">
            <w:pPr>
              <w:spacing w:after="0" w:line="259" w:lineRule="auto"/>
              <w:ind w:left="0" w:firstLine="0"/>
              <w:jc w:val="left"/>
            </w:pPr>
            <w:r>
              <w:rPr>
                <w:sz w:val="21"/>
              </w:rPr>
              <w:t xml:space="preserve">Öğretmen daha çok orta seviyedeki öğrencilere göre öğretim yapar. </w:t>
            </w:r>
            <w:r>
              <w:rPr>
                <w:sz w:val="21"/>
              </w:rPr>
              <w:t xml:space="preserve"> </w:t>
            </w:r>
          </w:p>
        </w:tc>
        <w:tc>
          <w:tcPr>
            <w:tcW w:w="4423" w:type="dxa"/>
            <w:tcBorders>
              <w:top w:val="single" w:sz="29" w:space="0" w:color="E9ECF4"/>
              <w:left w:val="single" w:sz="8" w:space="0" w:color="FFFFFF"/>
              <w:bottom w:val="single" w:sz="8" w:space="0" w:color="FFFFFF"/>
              <w:right w:val="single" w:sz="8" w:space="0" w:color="FFFFFF"/>
            </w:tcBorders>
            <w:shd w:val="clear" w:color="auto" w:fill="E9ECF4"/>
            <w:vAlign w:val="center"/>
          </w:tcPr>
          <w:p w:rsidR="00EB6A25" w:rsidRDefault="001037FA">
            <w:pPr>
              <w:spacing w:after="0" w:line="259" w:lineRule="auto"/>
              <w:ind w:left="2" w:firstLine="0"/>
              <w:jc w:val="left"/>
            </w:pPr>
            <w:r>
              <w:rPr>
                <w:sz w:val="21"/>
              </w:rPr>
              <w:t>Öğretmen sınıfındaki herkesin özelliklerini dikkate alarak öğretim yapmaya çalışır.</w:t>
            </w:r>
            <w:r>
              <w:rPr>
                <w:sz w:val="21"/>
              </w:rPr>
              <w:t xml:space="preserve"> </w:t>
            </w:r>
          </w:p>
        </w:tc>
      </w:tr>
      <w:tr w:rsidR="00EB6A25">
        <w:trPr>
          <w:trHeight w:val="749"/>
        </w:trPr>
        <w:tc>
          <w:tcPr>
            <w:tcW w:w="3773" w:type="dxa"/>
            <w:tcBorders>
              <w:top w:val="single" w:sz="8" w:space="0" w:color="FFFFFF"/>
              <w:left w:val="single" w:sz="8" w:space="0" w:color="FFFFFF"/>
              <w:bottom w:val="single" w:sz="8" w:space="0" w:color="FFFFFF"/>
              <w:right w:val="single" w:sz="8" w:space="0" w:color="FFFFFF"/>
            </w:tcBorders>
            <w:shd w:val="clear" w:color="auto" w:fill="D0D7E8"/>
            <w:vAlign w:val="center"/>
          </w:tcPr>
          <w:p w:rsidR="00EB6A25" w:rsidRDefault="001037FA">
            <w:pPr>
              <w:spacing w:after="0" w:line="259" w:lineRule="auto"/>
              <w:ind w:left="0" w:firstLine="0"/>
              <w:jc w:val="left"/>
            </w:pPr>
            <w:r>
              <w:rPr>
                <w:sz w:val="21"/>
              </w:rPr>
              <w:t xml:space="preserve">Öğretim tek bir şekilde (ders anlatımı yoluyla) sağlanır. </w:t>
            </w:r>
            <w:r>
              <w:rPr>
                <w:sz w:val="21"/>
              </w:rPr>
              <w:t xml:space="preserve"> </w:t>
            </w:r>
          </w:p>
        </w:tc>
        <w:tc>
          <w:tcPr>
            <w:tcW w:w="4423" w:type="dxa"/>
            <w:tcBorders>
              <w:top w:val="single" w:sz="8" w:space="0" w:color="FFFFFF"/>
              <w:left w:val="single" w:sz="8" w:space="0" w:color="FFFFFF"/>
              <w:bottom w:val="single" w:sz="8" w:space="0" w:color="FFFFFF"/>
              <w:right w:val="single" w:sz="8" w:space="0" w:color="FFFFFF"/>
            </w:tcBorders>
            <w:shd w:val="clear" w:color="auto" w:fill="D0D7E8"/>
          </w:tcPr>
          <w:p w:rsidR="00EB6A25" w:rsidRDefault="001037FA">
            <w:pPr>
              <w:spacing w:after="0" w:line="259" w:lineRule="auto"/>
              <w:ind w:left="2" w:firstLine="0"/>
              <w:jc w:val="left"/>
            </w:pPr>
            <w:r>
              <w:rPr>
                <w:sz w:val="21"/>
              </w:rPr>
              <w:t>Öğretim birden fazla yolla sağlanır.</w:t>
            </w:r>
            <w:r>
              <w:rPr>
                <w:sz w:val="21"/>
              </w:rPr>
              <w:t xml:space="preserve"> </w:t>
            </w:r>
          </w:p>
        </w:tc>
      </w:tr>
      <w:tr w:rsidR="00EB6A25">
        <w:trPr>
          <w:trHeight w:val="1155"/>
        </w:trPr>
        <w:tc>
          <w:tcPr>
            <w:tcW w:w="3773" w:type="dxa"/>
            <w:tcBorders>
              <w:top w:val="single" w:sz="8" w:space="0" w:color="FFFFFF"/>
              <w:left w:val="single" w:sz="8" w:space="0" w:color="FFFFFF"/>
              <w:bottom w:val="single" w:sz="29" w:space="0" w:color="D0D7E8"/>
              <w:right w:val="single" w:sz="8" w:space="0" w:color="FFFFFF"/>
            </w:tcBorders>
            <w:shd w:val="clear" w:color="auto" w:fill="E9ECF4"/>
          </w:tcPr>
          <w:p w:rsidR="00EB6A25" w:rsidRDefault="001037FA">
            <w:pPr>
              <w:spacing w:after="0" w:line="259" w:lineRule="auto"/>
              <w:ind w:left="0" w:firstLine="0"/>
              <w:jc w:val="left"/>
            </w:pPr>
            <w:r>
              <w:rPr>
                <w:sz w:val="21"/>
              </w:rPr>
              <w:t>Öğretim</w:t>
            </w:r>
            <w:r>
              <w:rPr>
                <w:sz w:val="21"/>
              </w:rPr>
              <w:t xml:space="preserve"> </w:t>
            </w:r>
            <w:r>
              <w:rPr>
                <w:sz w:val="21"/>
              </w:rPr>
              <w:t xml:space="preserve">görevleri, sınıf düzeyindeki </w:t>
            </w:r>
            <w:r>
              <w:rPr>
                <w:sz w:val="21"/>
              </w:rPr>
              <w:t xml:space="preserve">standartlarla uyumludur. </w:t>
            </w:r>
          </w:p>
        </w:tc>
        <w:tc>
          <w:tcPr>
            <w:tcW w:w="4423" w:type="dxa"/>
            <w:tcBorders>
              <w:top w:val="single" w:sz="8" w:space="0" w:color="FFFFFF"/>
              <w:left w:val="single" w:sz="8" w:space="0" w:color="FFFFFF"/>
              <w:bottom w:val="single" w:sz="29" w:space="0" w:color="D0D7E8"/>
              <w:right w:val="single" w:sz="8" w:space="0" w:color="FFFFFF"/>
            </w:tcBorders>
            <w:shd w:val="clear" w:color="auto" w:fill="E9ECF4"/>
          </w:tcPr>
          <w:p w:rsidR="00EB6A25" w:rsidRDefault="001037FA">
            <w:pPr>
              <w:spacing w:after="0" w:line="259" w:lineRule="auto"/>
              <w:ind w:left="2" w:right="17" w:firstLine="0"/>
              <w:jc w:val="left"/>
            </w:pPr>
            <w:r>
              <w:rPr>
                <w:sz w:val="21"/>
              </w:rPr>
              <w:t>Sınıf düzeyindeki standartlarla uyum sağlarken, öğretim görevleri öğrencilerin ihtiyaçlarına ve farklılıklarına hitap edecek şekilde tasarlanmıştır.</w:t>
            </w:r>
            <w:r>
              <w:rPr>
                <w:sz w:val="21"/>
              </w:rPr>
              <w:t xml:space="preserve"> </w:t>
            </w:r>
          </w:p>
        </w:tc>
      </w:tr>
      <w:tr w:rsidR="00EB6A25">
        <w:trPr>
          <w:trHeight w:val="1130"/>
        </w:trPr>
        <w:tc>
          <w:tcPr>
            <w:tcW w:w="3773" w:type="dxa"/>
            <w:tcBorders>
              <w:top w:val="single" w:sz="29" w:space="0" w:color="D0D7E8"/>
              <w:left w:val="single" w:sz="8" w:space="0" w:color="FFFFFF"/>
              <w:bottom w:val="single" w:sz="29" w:space="0" w:color="E9ECF4"/>
              <w:right w:val="single" w:sz="8" w:space="0" w:color="FFFFFF"/>
            </w:tcBorders>
            <w:shd w:val="clear" w:color="auto" w:fill="D0D7E8"/>
          </w:tcPr>
          <w:p w:rsidR="00EB6A25" w:rsidRDefault="001037FA">
            <w:pPr>
              <w:spacing w:after="0" w:line="259" w:lineRule="auto"/>
              <w:ind w:left="0" w:firstLine="0"/>
              <w:jc w:val="left"/>
            </w:pPr>
            <w:r>
              <w:rPr>
                <w:sz w:val="21"/>
              </w:rPr>
              <w:t>Öğretmen bilgiyi sunmak için tek bir kaynağa güveni</w:t>
            </w:r>
            <w:r>
              <w:rPr>
                <w:sz w:val="21"/>
              </w:rPr>
              <w:t xml:space="preserve">r.  </w:t>
            </w:r>
          </w:p>
        </w:tc>
        <w:tc>
          <w:tcPr>
            <w:tcW w:w="4423" w:type="dxa"/>
            <w:tcBorders>
              <w:top w:val="single" w:sz="29" w:space="0" w:color="D0D7E8"/>
              <w:left w:val="single" w:sz="8" w:space="0" w:color="FFFFFF"/>
              <w:bottom w:val="single" w:sz="29" w:space="0" w:color="E9ECF4"/>
              <w:right w:val="single" w:sz="8" w:space="0" w:color="FFFFFF"/>
            </w:tcBorders>
            <w:shd w:val="clear" w:color="auto" w:fill="D0D7E8"/>
          </w:tcPr>
          <w:p w:rsidR="00EB6A25" w:rsidRDefault="001037FA">
            <w:pPr>
              <w:spacing w:after="0" w:line="259" w:lineRule="auto"/>
              <w:ind w:left="2" w:firstLine="0"/>
              <w:jc w:val="left"/>
            </w:pPr>
            <w:r>
              <w:rPr>
                <w:sz w:val="21"/>
              </w:rPr>
              <w:t>Öğretmen bilgileri sunmak için çeşitli materyaller (örneğin, birden fazla sınıf düzeyinden ders kitapları, bilgisayar yazılımı) kullanır.</w:t>
            </w:r>
            <w:r>
              <w:rPr>
                <w:sz w:val="21"/>
              </w:rPr>
              <w:t xml:space="preserve"> </w:t>
            </w:r>
          </w:p>
        </w:tc>
      </w:tr>
      <w:tr w:rsidR="00EB6A25">
        <w:trPr>
          <w:trHeight w:val="719"/>
        </w:trPr>
        <w:tc>
          <w:tcPr>
            <w:tcW w:w="3773" w:type="dxa"/>
            <w:tcBorders>
              <w:top w:val="single" w:sz="29" w:space="0" w:color="E9ECF4"/>
              <w:left w:val="single" w:sz="8" w:space="0" w:color="FFFFFF"/>
              <w:bottom w:val="single" w:sz="8" w:space="0" w:color="FFFFFF"/>
              <w:right w:val="single" w:sz="8" w:space="0" w:color="FFFFFF"/>
            </w:tcBorders>
            <w:shd w:val="clear" w:color="auto" w:fill="E9ECF4"/>
            <w:vAlign w:val="center"/>
          </w:tcPr>
          <w:p w:rsidR="00EB6A25" w:rsidRDefault="001037FA">
            <w:pPr>
              <w:spacing w:after="0" w:line="259" w:lineRule="auto"/>
              <w:ind w:left="0" w:firstLine="0"/>
              <w:jc w:val="left"/>
            </w:pPr>
            <w:r>
              <w:rPr>
                <w:sz w:val="21"/>
              </w:rPr>
              <w:t xml:space="preserve">Öğretmen tüm öğrencilere aynı ödevi </w:t>
            </w:r>
            <w:r>
              <w:rPr>
                <w:sz w:val="21"/>
              </w:rPr>
              <w:t xml:space="preserve">verir. </w:t>
            </w:r>
          </w:p>
        </w:tc>
        <w:tc>
          <w:tcPr>
            <w:tcW w:w="4423" w:type="dxa"/>
            <w:tcBorders>
              <w:top w:val="single" w:sz="29" w:space="0" w:color="E9ECF4"/>
              <w:left w:val="single" w:sz="8" w:space="0" w:color="FFFFFF"/>
              <w:bottom w:val="single" w:sz="8" w:space="0" w:color="FFFFFF"/>
              <w:right w:val="single" w:sz="8" w:space="0" w:color="FFFFFF"/>
            </w:tcBorders>
            <w:shd w:val="clear" w:color="auto" w:fill="E9ECF4"/>
          </w:tcPr>
          <w:p w:rsidR="00EB6A25" w:rsidRDefault="001037FA">
            <w:pPr>
              <w:spacing w:after="0" w:line="259" w:lineRule="auto"/>
              <w:ind w:left="2" w:firstLine="0"/>
              <w:jc w:val="left"/>
            </w:pPr>
            <w:r>
              <w:rPr>
                <w:sz w:val="21"/>
              </w:rPr>
              <w:t>Öğretmen birkaç ödev seçeneği sunar.</w:t>
            </w:r>
            <w:r>
              <w:rPr>
                <w:sz w:val="21"/>
              </w:rPr>
              <w:t xml:space="preserve"> </w:t>
            </w:r>
          </w:p>
        </w:tc>
      </w:tr>
    </w:tbl>
    <w:p w:rsidR="00EB6A25" w:rsidRDefault="001037FA">
      <w:pPr>
        <w:ind w:left="1078" w:right="15"/>
      </w:pPr>
      <w:r>
        <w:rPr>
          <w:i/>
        </w:rPr>
        <w:t>Şekil 3</w:t>
      </w:r>
      <w:r>
        <w:t>. Geleneksel sınıflar ve öğretimin uyarlandığı sınıflar</w:t>
      </w:r>
      <w:r>
        <w:t xml:space="preserve"> </w:t>
      </w:r>
    </w:p>
    <w:p w:rsidR="00EB6A25" w:rsidRDefault="001037FA">
      <w:pPr>
        <w:spacing w:after="15" w:line="249" w:lineRule="auto"/>
        <w:ind w:left="10" w:right="747"/>
        <w:jc w:val="right"/>
      </w:pPr>
      <w:r>
        <w:t xml:space="preserve">Öğrenme içeriği öğrencilere ne öğretileceğini ifade eder. Öğretimin uyarlandığı </w:t>
      </w:r>
    </w:p>
    <w:p w:rsidR="00EB6A25" w:rsidRDefault="001037FA">
      <w:pPr>
        <w:spacing w:after="87"/>
        <w:ind w:left="9" w:right="749"/>
      </w:pPr>
      <w:r>
        <w:t>sınıflarda öğrenme içeriği de öğrencilere göre farklılaştırılır. Öğrenme içeriğinin uyarlanması çeşitli yollarla yapıl</w:t>
      </w:r>
      <w:r>
        <w:t>abilir. Öğrenme içeriğinin miktarı, zorluğu değiştirilerek, alternatif hedefler konularak ve öğrencilerin ilgileri dikkate alınarak gerçekleştirilebilir (Tomlinson, 2001).</w:t>
      </w:r>
      <w:r>
        <w:t xml:space="preserve"> </w:t>
      </w:r>
    </w:p>
    <w:p w:rsidR="00EB6A25" w:rsidRDefault="001037FA">
      <w:pPr>
        <w:numPr>
          <w:ilvl w:val="0"/>
          <w:numId w:val="181"/>
        </w:numPr>
        <w:spacing w:after="47"/>
        <w:ind w:right="15" w:hanging="360"/>
      </w:pPr>
      <w:r>
        <w:t>Boyut/miktar: Öğrencinin öğrenmesi beklenen ö</w:t>
      </w:r>
      <w:r>
        <w:t>g</w:t>
      </w:r>
      <w:r>
        <w:t>e sayısı değiştirilerek yapılabilir.</w:t>
      </w:r>
      <w:r>
        <w:t xml:space="preserve"> </w:t>
      </w:r>
    </w:p>
    <w:p w:rsidR="00EB6A25" w:rsidRDefault="001037FA">
      <w:pPr>
        <w:numPr>
          <w:ilvl w:val="0"/>
          <w:numId w:val="181"/>
        </w:numPr>
        <w:spacing w:after="51"/>
        <w:ind w:right="15" w:hanging="360"/>
      </w:pPr>
      <w:r>
        <w:t>Zorluk: Öğrencilerin ihtiyaçlarına göre zorluk seviyesini çeşitlendirilerek yapılabilir.</w:t>
      </w:r>
      <w:r>
        <w:t xml:space="preserve"> </w:t>
      </w:r>
    </w:p>
    <w:p w:rsidR="00EB6A25" w:rsidRDefault="001037FA">
      <w:pPr>
        <w:numPr>
          <w:ilvl w:val="0"/>
          <w:numId w:val="181"/>
        </w:numPr>
        <w:spacing w:line="329" w:lineRule="auto"/>
        <w:ind w:right="15" w:hanging="360"/>
      </w:pPr>
      <w:r>
        <w:t>Alternatif hedefler: Aynı materyalleri ve içeriği kullanırken öğrenciler için ders amacını çeşitlendirilerek yapılabilir.</w:t>
      </w:r>
      <w:r>
        <w:t xml:space="preserve"> </w:t>
      </w:r>
    </w:p>
    <w:p w:rsidR="00EB6A25" w:rsidRDefault="001037FA">
      <w:pPr>
        <w:numPr>
          <w:ilvl w:val="0"/>
          <w:numId w:val="181"/>
        </w:numPr>
        <w:spacing w:after="48"/>
        <w:ind w:right="15" w:hanging="360"/>
      </w:pPr>
      <w:r>
        <w:t xml:space="preserve">Öğrencilerin ilgileri: Öğrencilerin ilgileri dikkate alınarak motivasyonlarının artırılması </w:t>
      </w:r>
      <w:r>
        <w:t xml:space="preserve">gerekebilir.  </w:t>
      </w:r>
    </w:p>
    <w:p w:rsidR="00EB6A25" w:rsidRDefault="001037FA">
      <w:pPr>
        <w:spacing w:after="108" w:line="249" w:lineRule="auto"/>
        <w:ind w:left="1438" w:right="114"/>
      </w:pPr>
      <w:r>
        <w:rPr>
          <w:u w:val="single" w:color="000000"/>
        </w:rPr>
        <w:t>Öğrencinin öğrenmesi beklenen ö</w:t>
      </w:r>
      <w:r>
        <w:rPr>
          <w:u w:val="single" w:color="000000"/>
        </w:rPr>
        <w:t>g</w:t>
      </w:r>
      <w:r>
        <w:rPr>
          <w:u w:val="single" w:color="000000"/>
        </w:rPr>
        <w:t>e sayısını değiştirmeye yönelik olarak</w:t>
      </w:r>
      <w:r>
        <w:t xml:space="preserve">; </w:t>
      </w:r>
    </w:p>
    <w:p w:rsidR="00EB6A25" w:rsidRDefault="001037FA">
      <w:pPr>
        <w:numPr>
          <w:ilvl w:val="0"/>
          <w:numId w:val="181"/>
        </w:numPr>
        <w:spacing w:after="82"/>
        <w:ind w:right="15" w:hanging="360"/>
      </w:pPr>
      <w:r>
        <w:t>Bir seferde tamamlanacak çalışma sayfası sayısını azaltabilir ya da artırabilirsiniz.</w:t>
      </w:r>
      <w:r>
        <w:t xml:space="preserve"> </w:t>
      </w:r>
      <w:r>
        <w:rPr>
          <w:rFonts w:ascii="Segoe UI Symbol" w:eastAsia="Segoe UI Symbol" w:hAnsi="Segoe UI Symbol" w:cs="Segoe UI Symbol"/>
        </w:rPr>
        <w:t>•</w:t>
      </w:r>
      <w:r>
        <w:rPr>
          <w:rFonts w:ascii="Arial" w:eastAsia="Arial" w:hAnsi="Arial" w:cs="Arial"/>
        </w:rPr>
        <w:t xml:space="preserve"> </w:t>
      </w:r>
      <w:r>
        <w:t>Çalışma sayfasında yer alan soruların sayısını öğrencinin performansına göre azaltabilir ya da artırabilirsiniz.</w:t>
      </w:r>
      <w:r>
        <w:t xml:space="preserve"> </w:t>
      </w:r>
    </w:p>
    <w:p w:rsidR="00EB6A25" w:rsidRDefault="001037FA">
      <w:pPr>
        <w:numPr>
          <w:ilvl w:val="0"/>
          <w:numId w:val="181"/>
        </w:numPr>
        <w:spacing w:line="329" w:lineRule="auto"/>
        <w:ind w:right="15" w:hanging="360"/>
      </w:pPr>
      <w:r>
        <w:t>Boyanması gereken bölümden bir kısmının boyamasını ist</w:t>
      </w:r>
      <w:r>
        <w:t>eyebilirsiniz, yapılacak işlemlerden bir kısmını yapmasını bekleyebilirsiniz.</w:t>
      </w:r>
      <w:r>
        <w:t xml:space="preserve"> </w:t>
      </w:r>
    </w:p>
    <w:p w:rsidR="00EB6A25" w:rsidRDefault="001037FA">
      <w:pPr>
        <w:spacing w:after="109" w:line="249" w:lineRule="auto"/>
        <w:ind w:left="1505" w:right="114"/>
      </w:pPr>
      <w:r>
        <w:rPr>
          <w:u w:val="single" w:color="000000"/>
        </w:rPr>
        <w:t>Öğrencinin öğrenmesi beklenen ö</w:t>
      </w:r>
      <w:r>
        <w:rPr>
          <w:u w:val="single" w:color="000000"/>
        </w:rPr>
        <w:t>g</w:t>
      </w:r>
      <w:r>
        <w:rPr>
          <w:u w:val="single" w:color="000000"/>
        </w:rPr>
        <w:t>e sayısını değiştirmeye yönelik olara</w:t>
      </w:r>
      <w:r>
        <w:rPr>
          <w:u w:val="single" w:color="000000"/>
        </w:rPr>
        <w:t>k</w:t>
      </w:r>
      <w:r>
        <w:t xml:space="preserve">; </w:t>
      </w:r>
    </w:p>
    <w:p w:rsidR="00EB6A25" w:rsidRDefault="001037FA">
      <w:pPr>
        <w:numPr>
          <w:ilvl w:val="0"/>
          <w:numId w:val="181"/>
        </w:numPr>
        <w:spacing w:line="320" w:lineRule="auto"/>
        <w:ind w:right="15" w:hanging="360"/>
      </w:pPr>
      <w:r>
        <w:t>Beden eğitimi dersinde oynanan parkurlu bir grup oyunu varsa bir (ya da birden çok) kısmını tamamlamasın</w:t>
      </w:r>
      <w:r>
        <w:t>ı isteyebilirsiniz.</w:t>
      </w:r>
      <w:r>
        <w:t xml:space="preserve"> </w:t>
      </w:r>
      <w:r>
        <w:rPr>
          <w:rFonts w:ascii="Segoe UI Symbol" w:eastAsia="Segoe UI Symbol" w:hAnsi="Segoe UI Symbol" w:cs="Segoe UI Symbol"/>
        </w:rPr>
        <w:t>•</w:t>
      </w:r>
      <w:r>
        <w:rPr>
          <w:rFonts w:ascii="Arial" w:eastAsia="Arial" w:hAnsi="Arial" w:cs="Arial"/>
        </w:rPr>
        <w:t xml:space="preserve"> </w:t>
      </w:r>
      <w:r>
        <w:t xml:space="preserve">Türkçe dersinde okunması gereken bir okuma materyalinin bir (ya da birden çok) bölümünü okumasını isteyebilirsiniz. </w:t>
      </w:r>
      <w:r>
        <w:t xml:space="preserve"> </w:t>
      </w:r>
    </w:p>
    <w:p w:rsidR="00EB6A25" w:rsidRDefault="001037FA">
      <w:pPr>
        <w:numPr>
          <w:ilvl w:val="0"/>
          <w:numId w:val="181"/>
        </w:numPr>
        <w:spacing w:line="325" w:lineRule="auto"/>
        <w:ind w:right="15" w:hanging="360"/>
      </w:pPr>
      <w:r>
        <w:t>Matematik de</w:t>
      </w:r>
      <w:r>
        <w:t>rsinde çözmesi gereken problemlerin sayısını performansına göre azaltabilir ya da artırabilirsiniz.</w:t>
      </w:r>
      <w:r>
        <w:t xml:space="preserve"> </w:t>
      </w:r>
    </w:p>
    <w:p w:rsidR="00EB6A25" w:rsidRDefault="001037FA">
      <w:pPr>
        <w:numPr>
          <w:ilvl w:val="0"/>
          <w:numId w:val="181"/>
        </w:numPr>
        <w:spacing w:after="39"/>
        <w:ind w:right="15" w:hanging="360"/>
      </w:pPr>
      <w:r>
        <w:t>Öğr</w:t>
      </w:r>
      <w:r>
        <w:t>enmesi gereken bir şarkının bir kısmını söylemesine isteyebilirsiniz.</w:t>
      </w:r>
      <w:r>
        <w:t xml:space="preserve"> </w:t>
      </w:r>
    </w:p>
    <w:p w:rsidR="00EB6A25" w:rsidRDefault="001037FA">
      <w:pPr>
        <w:numPr>
          <w:ilvl w:val="0"/>
          <w:numId w:val="181"/>
        </w:numPr>
        <w:spacing w:line="327" w:lineRule="auto"/>
        <w:ind w:right="15" w:hanging="360"/>
      </w:pPr>
      <w:r>
        <w:t xml:space="preserve">Tarih dersinde anlatılan olayların bir kısmını özetlenmesini ya da birden çok olay </w:t>
      </w:r>
      <w:r>
        <w:t xml:space="preserve">örgüsünü </w:t>
      </w:r>
      <w:r>
        <w:t>ilişkilendirerek anlatmasını isteyebilirsiniz.</w:t>
      </w:r>
      <w:r>
        <w:t xml:space="preserve"> </w:t>
      </w:r>
    </w:p>
    <w:p w:rsidR="00EB6A25" w:rsidRDefault="001037FA">
      <w:pPr>
        <w:pStyle w:val="Balk2"/>
        <w:spacing w:after="97" w:line="259" w:lineRule="auto"/>
        <w:ind w:left="10" w:right="807"/>
        <w:jc w:val="right"/>
      </w:pPr>
      <w:r>
        <w:rPr>
          <w:b w:val="0"/>
          <w:u w:val="single" w:color="000000"/>
        </w:rPr>
        <w:t>Öğrencilerin ihtiyaçlarına göre zorluk seviye</w:t>
      </w:r>
      <w:r>
        <w:rPr>
          <w:b w:val="0"/>
          <w:u w:val="single" w:color="000000"/>
        </w:rPr>
        <w:t>sini çeşitlendirmeye yönelik olarak</w:t>
      </w:r>
      <w:r>
        <w:rPr>
          <w:b w:val="0"/>
        </w:rPr>
        <w:t xml:space="preserve">; </w:t>
      </w:r>
    </w:p>
    <w:p w:rsidR="00EB6A25" w:rsidRDefault="001037FA">
      <w:pPr>
        <w:numPr>
          <w:ilvl w:val="0"/>
          <w:numId w:val="182"/>
        </w:numPr>
        <w:spacing w:after="48"/>
        <w:ind w:right="384" w:hanging="360"/>
      </w:pPr>
      <w:r>
        <w:t>Kısmen tamamlanmış ders notları verebilirsiniz.</w:t>
      </w:r>
      <w:r>
        <w:t xml:space="preserve"> </w:t>
      </w:r>
    </w:p>
    <w:p w:rsidR="00EB6A25" w:rsidRDefault="001037FA">
      <w:pPr>
        <w:numPr>
          <w:ilvl w:val="0"/>
          <w:numId w:val="182"/>
        </w:numPr>
        <w:spacing w:after="69"/>
        <w:ind w:right="384" w:hanging="360"/>
      </w:pPr>
      <w:r>
        <w:t xml:space="preserve">Çok aşamalı etkinliklerin nasıl yapılacağını aşama aşama görselleri ile anlatıp yönergeleri </w:t>
      </w:r>
      <w:r>
        <w:t xml:space="preserve">ard arda sunabilirsiniz. </w:t>
      </w:r>
    </w:p>
    <w:p w:rsidR="00EB6A25" w:rsidRDefault="001037FA">
      <w:pPr>
        <w:numPr>
          <w:ilvl w:val="0"/>
          <w:numId w:val="182"/>
        </w:numPr>
        <w:spacing w:line="329" w:lineRule="auto"/>
        <w:ind w:right="384" w:hanging="360"/>
      </w:pPr>
      <w:r>
        <w:t>Akranlarından göreceli olarak hızlı öğrenen ve sınıf seviyesinin üstünde yer alan öğrenciler için aynı içerikleri daha karmaşık hâle getir</w:t>
      </w:r>
      <w:r>
        <w:t xml:space="preserve">ebilirsiniz. </w:t>
      </w:r>
      <w:r>
        <w:t xml:space="preserve"> </w:t>
      </w:r>
    </w:p>
    <w:p w:rsidR="00EB6A25" w:rsidRDefault="001037FA">
      <w:pPr>
        <w:spacing w:after="43" w:line="307" w:lineRule="auto"/>
        <w:ind w:left="1505" w:right="114"/>
      </w:pPr>
      <w:r>
        <w:rPr>
          <w:u w:val="single" w:color="000000"/>
        </w:rPr>
        <w:t>Aynı materyalleri ve içeriği kullanırken öğrenciler için ders amacını</w:t>
      </w:r>
      <w:r>
        <w:t xml:space="preserve"> </w:t>
      </w:r>
      <w:r>
        <w:rPr>
          <w:u w:val="single" w:color="000000"/>
        </w:rPr>
        <w:t>çeşitlendirmeye yönelik olarak</w:t>
      </w:r>
      <w:r>
        <w:t xml:space="preserve">; </w:t>
      </w:r>
    </w:p>
    <w:p w:rsidR="00EB6A25" w:rsidRDefault="001037FA">
      <w:pPr>
        <w:numPr>
          <w:ilvl w:val="0"/>
          <w:numId w:val="182"/>
        </w:numPr>
        <w:spacing w:after="87"/>
        <w:ind w:right="384" w:hanging="360"/>
      </w:pPr>
      <w:r>
        <w:t>Türkçe dersinde aynı etkinlikle bağlantılı olarak bir öğrenciden kelimenin tanımını yazmasını isterken, diğerinden kelimeyi tanımıyla eşle</w:t>
      </w:r>
      <w:r>
        <w:t>ştirmesini veya kelimeyi sözlü olarak tanımlamasını isteyebilirsiniz</w:t>
      </w:r>
      <w:r>
        <w:t xml:space="preserve">. </w:t>
      </w:r>
    </w:p>
    <w:p w:rsidR="00EB6A25" w:rsidRDefault="001037FA">
      <w:pPr>
        <w:numPr>
          <w:ilvl w:val="0"/>
          <w:numId w:val="182"/>
        </w:numPr>
        <w:spacing w:after="51"/>
        <w:ind w:right="384" w:hanging="360"/>
      </w:pPr>
      <w:r>
        <w:t xml:space="preserve">Matematik dersinde aynı etkinlikle bağlantılı olarak öğrencilerin bir kısmının verilen geometrik şekil üzerinde çevresini hesaplamasını, diğerlerinin alanını hesaplamasını </w:t>
      </w:r>
      <w:r>
        <w:t>isteyebilirsi</w:t>
      </w:r>
      <w:r>
        <w:t xml:space="preserve">niz. </w:t>
      </w:r>
    </w:p>
    <w:p w:rsidR="00EB6A25" w:rsidRDefault="001037FA">
      <w:pPr>
        <w:numPr>
          <w:ilvl w:val="0"/>
          <w:numId w:val="182"/>
        </w:numPr>
        <w:spacing w:line="325" w:lineRule="auto"/>
        <w:ind w:right="384" w:hanging="360"/>
      </w:pPr>
      <w:r>
        <w:t>Web 2.0 araçları kullanarak çeşitlendirilmiş amaçları öğrenciler</w:t>
      </w:r>
      <w:r>
        <w:t xml:space="preserve">inizin gereksinimleri </w:t>
      </w:r>
      <w:r>
        <w:t xml:space="preserve">doğrultusunda onlarla paylaşabilirsiniz. </w:t>
      </w:r>
      <w:r>
        <w:t xml:space="preserve"> </w:t>
      </w:r>
    </w:p>
    <w:p w:rsidR="00EB6A25" w:rsidRDefault="001037FA">
      <w:pPr>
        <w:spacing w:after="15" w:line="249" w:lineRule="auto"/>
        <w:ind w:left="10" w:right="748"/>
        <w:jc w:val="right"/>
      </w:pPr>
      <w:r>
        <w:t xml:space="preserve">Öğrenme içeriklerinin uyarlanmasında bir diğer yöntem öğrencilerin ilgilerini dikkate </w:t>
      </w:r>
    </w:p>
    <w:p w:rsidR="00EB6A25" w:rsidRDefault="001037FA">
      <w:pPr>
        <w:spacing w:after="83"/>
        <w:ind w:left="9" w:right="745"/>
      </w:pPr>
      <w:r>
        <w:t>alarak içeriği düzenlemek olabilir</w:t>
      </w:r>
      <w:r>
        <w:t xml:space="preserve">. Öğrencilerin ilgilerinin dikkate alınması, mevcut öğrencilerin </w:t>
      </w:r>
      <w:r>
        <w:t>ilgi al</w:t>
      </w:r>
      <w:r>
        <w:t xml:space="preserve">anları üzerine inşa edilen veya öğrencilerin ilgi alanlarını genişleten fikirlerin ve materyallerin müfredata dâhil edilmesini içerir. Öğrencilerin ilgilerini içeriğe dâhil etmenin tek bir yolu yoktur. Birden fazla strateji ile bu yapılabilir. Örneğin; </w:t>
      </w:r>
      <w:r>
        <w:t xml:space="preserve"> </w:t>
      </w:r>
    </w:p>
    <w:p w:rsidR="00EB6A25" w:rsidRDefault="001037FA">
      <w:pPr>
        <w:numPr>
          <w:ilvl w:val="0"/>
          <w:numId w:val="182"/>
        </w:numPr>
        <w:spacing w:line="329" w:lineRule="auto"/>
        <w:ind w:right="384" w:hanging="360"/>
      </w:pPr>
      <w:r>
        <w:rPr>
          <w:u w:val="single" w:color="000000"/>
        </w:rPr>
        <w:t>"</w:t>
      </w:r>
      <w:r>
        <w:rPr>
          <w:u w:val="single" w:color="000000"/>
        </w:rPr>
        <w:t>A</w:t>
      </w:r>
      <w:r>
        <w:rPr>
          <w:u w:val="single" w:color="000000"/>
        </w:rPr>
        <w:t xml:space="preserve">raştırıyorum" stratejisi </w:t>
      </w:r>
      <w:r>
        <w:t>öğrencileri kendi deneyimlerine dayalı olarak kişisel ilgi alanlarına giren bir konuda araştırmacı olmaya teşvik eder.</w:t>
      </w:r>
      <w:r>
        <w:t xml:space="preserve"> </w:t>
      </w:r>
    </w:p>
    <w:p w:rsidR="00EB6A25" w:rsidRDefault="001037FA">
      <w:pPr>
        <w:numPr>
          <w:ilvl w:val="0"/>
          <w:numId w:val="182"/>
        </w:numPr>
        <w:spacing w:after="87"/>
        <w:ind w:right="384" w:hanging="360"/>
      </w:pPr>
      <w:r>
        <w:rPr>
          <w:u w:val="single" w:color="000000"/>
        </w:rPr>
        <w:t xml:space="preserve">"Sorularım var!" stratejisi </w:t>
      </w:r>
      <w:r>
        <w:t>öğrencileri bireysel olarak ilgilendikleri soruları sormaya, sorularına nasıl ceva</w:t>
      </w:r>
      <w:r>
        <w:t xml:space="preserve">p bulabileceklerini bulmaya ve bulduklarını akranlarıyla paylaşmanın yollarını tasarlamaya teşvik eder. </w:t>
      </w:r>
      <w:r>
        <w:t xml:space="preserve"> </w:t>
      </w:r>
    </w:p>
    <w:p w:rsidR="00EB6A25" w:rsidRDefault="001037FA">
      <w:pPr>
        <w:numPr>
          <w:ilvl w:val="0"/>
          <w:numId w:val="182"/>
        </w:numPr>
        <w:spacing w:line="316" w:lineRule="auto"/>
        <w:ind w:right="384" w:hanging="360"/>
      </w:pPr>
      <w:r>
        <w:rPr>
          <w:u w:val="single" w:color="000000"/>
        </w:rPr>
        <w:t xml:space="preserve">"Bir ders tasarlıyorum!" </w:t>
      </w:r>
      <w:r>
        <w:t>stratejisinde öğrenciler bir ders dönemi veya birkaç ders dönemi boyunca ne üzerinde çalışacaklarına karar verirler. Hedefleri b</w:t>
      </w:r>
      <w:r>
        <w:t xml:space="preserve">elirlerler, zaman çizelgeleri </w:t>
      </w:r>
      <w:r>
        <w:t>belirlerler, hedeflerine doğru çalışırlar ve kendi ilerlemelerini değerlendirirler.</w:t>
      </w:r>
      <w:r>
        <w:t xml:space="preserve"> </w:t>
      </w:r>
    </w:p>
    <w:p w:rsidR="00EB6A25" w:rsidRDefault="001037FA">
      <w:pPr>
        <w:spacing w:after="15" w:line="249" w:lineRule="auto"/>
        <w:ind w:left="10" w:right="746"/>
        <w:jc w:val="right"/>
      </w:pPr>
      <w:r>
        <w:t>İçeriği uyarl</w:t>
      </w:r>
      <w:r>
        <w:t xml:space="preserve">amanın bahsedilen böyle yolları olduğu gibi destekleme (scaffolding), </w:t>
      </w:r>
    </w:p>
    <w:p w:rsidR="00EB6A25" w:rsidRDefault="001037FA">
      <w:pPr>
        <w:spacing w:after="7" w:line="255" w:lineRule="auto"/>
        <w:ind w:left="69" w:right="732"/>
      </w:pPr>
      <w:r>
        <w:t>öğrenme sözleşmeleri ve mini dersler de yer almaktadır.</w:t>
      </w:r>
      <w:r>
        <w:rPr>
          <w:vertAlign w:val="superscript"/>
        </w:rPr>
        <w:t>2</w:t>
      </w:r>
      <w:r>
        <w:rPr>
          <w:color w:val="FFFFFF"/>
          <w:vertAlign w:val="superscript"/>
        </w:rPr>
        <w:t>2</w:t>
      </w:r>
      <w:r>
        <w:rPr>
          <w:color w:val="FFFFFF"/>
        </w:rPr>
        <w:t xml:space="preserve"> </w:t>
      </w:r>
      <w:r>
        <w:t xml:space="preserve">“Scaffolding” ifadesi Türkçe “iskele </w:t>
      </w:r>
      <w:r>
        <w:t>ya da iskele kurma” anlamına gelse de eğitim alanında “destek” ya da “destekleme” olarak k</w:t>
      </w:r>
      <w:r>
        <w:t xml:space="preserve">ullanılmaktadır. Destekleme stratejisinde, öğrencinin performansına göre sistematik olarak sunulan destek öğrenci bağımsızlaştıkça kaldırılarak aşamalı bir sistem izlenir. </w:t>
      </w:r>
      <w:r>
        <w:rPr>
          <w:color w:val="1F2023"/>
        </w:rPr>
        <w:t>Örneğin, öğretmen, öğrencilerin okuduğunu anlamalarına yardımcı olmak için okuma önc</w:t>
      </w:r>
      <w:r>
        <w:rPr>
          <w:color w:val="1F2023"/>
        </w:rPr>
        <w:t xml:space="preserve">esi, sırası ve sonrası stratejileri kullanabilir. Okuma öncesinde önceki bilgileri harekete geçirme, tahminde </w:t>
      </w:r>
      <w:r>
        <w:rPr>
          <w:color w:val="1F2023"/>
        </w:rPr>
        <w:t xml:space="preserve">bulunma gibi; okuma </w:t>
      </w:r>
      <w:r>
        <w:rPr>
          <w:color w:val="1F2023"/>
        </w:rPr>
        <w:t>sırasında şematik düzenleyiciler kullanma gibi, okuma sonrasında ise özetleme stratejileri gibi. Başlangıçta öğretmen, öğrenci</w:t>
      </w:r>
      <w:r>
        <w:rPr>
          <w:color w:val="1F2023"/>
        </w:rPr>
        <w:t>lerin stratejiyi uygulamalarına yardım etmede aktif olarak yer alabilir. Ancak onlar stratejiyi öğrendikçe, öğretmen stratejiyi u</w:t>
      </w:r>
      <w:r>
        <w:rPr>
          <w:color w:val="1F2023"/>
        </w:rPr>
        <w:t xml:space="preserve">ygulama </w:t>
      </w:r>
      <w:r>
        <w:rPr>
          <w:color w:val="1F2023"/>
        </w:rPr>
        <w:t>sorumluluğunu kademeli olarak öğrencilere devreder. Bir diğer örnek olarak, öğrenci yeni bir beceri veya görevi öğrenme</w:t>
      </w:r>
      <w:r>
        <w:rPr>
          <w:color w:val="1F2023"/>
        </w:rPr>
        <w:t>kte zorluk çektiğinde, öğretmen görevin adımlarını belirleyerek (yani bir görev analizi) ve ardından sesli düşünerek, bu adımları</w:t>
      </w:r>
      <w:r>
        <w:rPr>
          <w:color w:val="1F2023"/>
        </w:rPr>
        <w:t xml:space="preserve"> </w:t>
      </w:r>
      <w:r>
        <w:rPr>
          <w:color w:val="1F2023"/>
        </w:rPr>
        <w:t>modelleyerek öğretimi destekleyebilir. Örneğin, bir öğretmen, iki basamaklı iki sayıyı toplamakta zorluk çeken bir öğrenci içi</w:t>
      </w:r>
      <w:r>
        <w:rPr>
          <w:color w:val="1F2023"/>
        </w:rPr>
        <w:t xml:space="preserve">n talimat </w:t>
      </w:r>
    </w:p>
    <w:p w:rsidR="00EB6A25" w:rsidRDefault="001037FA">
      <w:pPr>
        <w:spacing w:after="0" w:line="259" w:lineRule="auto"/>
        <w:ind w:left="1068"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20" w:line="255" w:lineRule="auto"/>
        <w:ind w:left="1063" w:right="12"/>
        <w:jc w:val="left"/>
      </w:pPr>
      <w:r>
        <w:rPr>
          <w:rFonts w:ascii="Calibri" w:eastAsia="Calibri" w:hAnsi="Calibri" w:cs="Calibri"/>
          <w:sz w:val="20"/>
          <w:vertAlign w:val="superscript"/>
        </w:rPr>
        <w:t>2</w:t>
      </w:r>
      <w:hyperlink r:id="rId407">
        <w:r>
          <w:rPr>
            <w:rFonts w:ascii="Calibri" w:eastAsia="Calibri" w:hAnsi="Calibri" w:cs="Calibri"/>
            <w:color w:val="FFFFFF"/>
            <w:sz w:val="20"/>
            <w:vertAlign w:val="superscript"/>
          </w:rPr>
          <w:t>2</w:t>
        </w:r>
      </w:hyperlink>
      <w:hyperlink r:id="rId408">
        <w:r>
          <w:rPr>
            <w:color w:val="0562C1"/>
            <w:sz w:val="20"/>
            <w:u w:val="single" w:color="0562C1"/>
          </w:rPr>
          <w:t>https://iris.peabody.vanderbilt.edu/module/di/cresource/q2/p05/#content</w:t>
        </w:r>
      </w:hyperlink>
      <w:hyperlink r:id="rId409">
        <w:r>
          <w:rPr>
            <w:sz w:val="20"/>
          </w:rPr>
          <w:t xml:space="preserve"> </w:t>
        </w:r>
      </w:hyperlink>
      <w:r>
        <w:rPr>
          <w:rFonts w:ascii="Calibri" w:eastAsia="Calibri" w:hAnsi="Calibri" w:cs="Calibri"/>
          <w:sz w:val="20"/>
        </w:rPr>
        <w:t xml:space="preserve"> </w:t>
      </w:r>
    </w:p>
    <w:p w:rsidR="00EB6A25" w:rsidRDefault="001037FA">
      <w:pPr>
        <w:spacing w:after="80" w:line="255" w:lineRule="auto"/>
        <w:ind w:left="69" w:right="732"/>
      </w:pPr>
      <w:r>
        <w:rPr>
          <w:color w:val="1F2023"/>
        </w:rPr>
        <w:t>verir. Başlamak için öğretmen, görevi yönetilebilir adımlara bölerek bir görev analizi ge</w:t>
      </w:r>
      <w:r>
        <w:rPr>
          <w:color w:val="1F2023"/>
        </w:rPr>
        <w:t>rçekleştirir. Daha sonra öğretmen, görevdeki her adımı birden çok kez modeller ve öğrencinin pratik yapması için zaman tanır. Öğrenci görevde ustalaştıkça destekler yavaş yavaş kaldırılır.</w:t>
      </w:r>
      <w:r>
        <w:t xml:space="preserve"> </w:t>
      </w:r>
    </w:p>
    <w:p w:rsidR="00EB6A25" w:rsidRDefault="001037FA">
      <w:pPr>
        <w:spacing w:after="0" w:line="259" w:lineRule="auto"/>
        <w:ind w:left="1068" w:firstLine="0"/>
        <w:jc w:val="left"/>
      </w:pPr>
      <w:r>
        <w:rPr>
          <w:color w:val="1F2023"/>
          <w:u w:val="single" w:color="1F2023"/>
        </w:rPr>
        <w:t>Öğrenme Sözleşmesi</w:t>
      </w:r>
      <w:r>
        <w:rPr>
          <w:color w:val="1F2023"/>
        </w:rPr>
        <w:t xml:space="preserve"> </w:t>
      </w:r>
    </w:p>
    <w:p w:rsidR="00EB6A25" w:rsidRDefault="001037FA">
      <w:pPr>
        <w:spacing w:after="106" w:line="255" w:lineRule="auto"/>
        <w:ind w:left="59" w:right="732" w:firstLine="994"/>
      </w:pPr>
      <w:r>
        <w:rPr>
          <w:color w:val="1F2023"/>
        </w:rPr>
        <w:t>Öğrenme sözleşmesi, öğrencinin belirli bir sür</w:t>
      </w:r>
      <w:r>
        <w:rPr>
          <w:color w:val="1F2023"/>
        </w:rPr>
        <w:t>e içinde tamamlayacağı işi yazılı olarak belirleyen öğretmen ve öğrenci arasında yapılan bir anlaşmadır. Bir öğrenme sözleşmesi, öğretmenlerin müfredatı öğrencinin hazır bulunuşluk düzeyine veya öğrenme profiline göre farklılaştırmasına olanak tanır. Sözle</w:t>
      </w:r>
      <w:r>
        <w:rPr>
          <w:color w:val="1F2023"/>
        </w:rPr>
        <w:t>şme düzenlemek üzere yapılan toplantılarda öğretmen ve öğrenci, tamamlanması gereken görevi, ne zaman tamamlanacağını, işin nicelik ve niteliğini, hangi kriterlere göre değerlendirileceğini ve uygun olduğunda elde edilen notu belirtmelidir. Sözleşme, şartl</w:t>
      </w:r>
      <w:r>
        <w:rPr>
          <w:color w:val="1F2023"/>
        </w:rPr>
        <w:t xml:space="preserve">arı karşılamamanın sonuçlarını da içerebilir. Etkili öğrenme sözleşmeleri geliştirmek genellikle deneyimli bir öğretmenin beceri ve yeterliliğini gerektirir. Öğretmen, öğrenme </w:t>
      </w:r>
      <w:r>
        <w:t>sözleşmelerini kullanırken aşağıdaki husuları dikkate almalıdır:</w:t>
      </w:r>
      <w:r>
        <w:t xml:space="preserve"> </w:t>
      </w:r>
    </w:p>
    <w:p w:rsidR="00EB6A25" w:rsidRDefault="001037FA">
      <w:pPr>
        <w:numPr>
          <w:ilvl w:val="0"/>
          <w:numId w:val="183"/>
        </w:numPr>
        <w:spacing w:line="330" w:lineRule="auto"/>
        <w:ind w:right="746" w:hanging="360"/>
      </w:pPr>
      <w:r>
        <w:t>Bazı öğrencile</w:t>
      </w:r>
      <w:r>
        <w:t>r sözleşmelerini erken tamamlayabilir. Öğretmen buna hazırlanmalı ve öğrenci için içerikle ilgili ek etkinlikler (örneğin bilgisayar etkinlikleri) planlamalıdır.</w:t>
      </w:r>
      <w:r>
        <w:t xml:space="preserve"> </w:t>
      </w:r>
    </w:p>
    <w:p w:rsidR="00EB6A25" w:rsidRDefault="001037FA">
      <w:pPr>
        <w:numPr>
          <w:ilvl w:val="0"/>
          <w:numId w:val="183"/>
        </w:numPr>
        <w:spacing w:after="86"/>
        <w:ind w:right="746" w:hanging="360"/>
      </w:pPr>
      <w:r>
        <w:t>Öğrenciler genellikle zamanlarını yönetmek için yardıma ihtiyaç duyarlar. Öğretmenler, öğrenc</w:t>
      </w:r>
      <w:r>
        <w:t>ilere programa uymalarına yardımcı olmak için günlük planlama gibi destekler sağlayabilir.</w:t>
      </w:r>
      <w:r>
        <w:t xml:space="preserve"> </w:t>
      </w:r>
    </w:p>
    <w:p w:rsidR="00EB6A25" w:rsidRDefault="001037FA">
      <w:pPr>
        <w:numPr>
          <w:ilvl w:val="0"/>
          <w:numId w:val="183"/>
        </w:numPr>
        <w:ind w:right="746" w:hanging="360"/>
      </w:pPr>
      <w:r>
        <w:t>Beklenmeyen olaylar (örneğin, öğrencinin devamsızlığı, hastalık durumu, vb.) öğrencinin belirtilen son tarihe kadar sözleşmeyi tamamlamasını engelleyebilir. Bu gibi durumlarda, öğretmen sözleşmeyi tamamlamak için ek süre teklif edebilir</w:t>
      </w:r>
      <w:r>
        <w:rPr>
          <w:color w:val="1F2023"/>
        </w:rPr>
        <w:t xml:space="preserve">. </w:t>
      </w:r>
    </w:p>
    <w:p w:rsidR="00EB6A25" w:rsidRDefault="001037FA">
      <w:pPr>
        <w:ind w:left="-1" w:right="748" w:firstLine="994"/>
      </w:pPr>
      <w:r>
        <w:t>Öğrenme sözleşmel</w:t>
      </w:r>
      <w:r>
        <w:t>erinde, öğrencinin belirli bir süre içinde tamamlayacağı işi yazılı olarak belirleyen öğretmen ve öğrenci arasında yapılan bir anlaşma yer alır. Bir öğrenme sözleşmesi, öğretmenlerin müfredatı öğrencinin hazır bulunuşluk düzeyine veya öğrenme profiline gör</w:t>
      </w:r>
      <w:r>
        <w:t xml:space="preserve">e farklılaştırmasına olanak tanır. Etkili öğrenme sözleşmeleri geliştirmek genellikle deneyimli bir öğretmenin beceri ve yeterliliğini gerektirir. Bir öğretmen, bir kavramı tüm sınıfa tanıttığında, bazı öğrenciler onu anında kavrar, bazıları zaten biliyor </w:t>
      </w:r>
      <w:r>
        <w:t>olabilir. Öte yandan, bazı öğrenciler çeşitli nedenlerden dolayı öğretmenin onlara anlattıklarını hiç duymamış bile olabilirler. Bu gibi durumlarda mini dersler, içeriği uyarlamanın bir yolu</w:t>
      </w:r>
      <w:r>
        <w:t xml:space="preserve"> olabilmektedir. </w:t>
      </w:r>
    </w:p>
    <w:p w:rsidR="00EB6A25" w:rsidRDefault="001037FA">
      <w:pPr>
        <w:spacing w:after="0" w:line="259" w:lineRule="auto"/>
        <w:ind w:left="1063"/>
        <w:jc w:val="left"/>
      </w:pPr>
      <w:r>
        <w:rPr>
          <w:u w:val="single" w:color="000000"/>
        </w:rPr>
        <w:t>Mini Dersler</w:t>
      </w:r>
      <w:r>
        <w:t xml:space="preserve"> </w:t>
      </w:r>
    </w:p>
    <w:p w:rsidR="00EB6A25" w:rsidRDefault="001037FA">
      <w:pPr>
        <w:spacing w:after="15" w:line="249" w:lineRule="auto"/>
        <w:ind w:left="10" w:right="746"/>
        <w:jc w:val="right"/>
      </w:pPr>
      <w:r>
        <w:t>Öğrenci bilgi düzeyinin değerlendi</w:t>
      </w:r>
      <w:r>
        <w:t xml:space="preserve">rilmesine dayanarak öğretmen öğrencilerinin bir </w:t>
      </w:r>
    </w:p>
    <w:p w:rsidR="00EB6A25" w:rsidRDefault="001037FA">
      <w:pPr>
        <w:spacing w:after="62"/>
        <w:ind w:left="9" w:right="749"/>
      </w:pPr>
      <w:r>
        <w:t>kısmına yeniden öğretebilir, bir grup öğrenciye öğretmek için başka bir yol bulabilir veya anlayışlarını ve becerilerini genişletmek için başka bir grupla çalışabilir. Mini dersler, içeriği öğrencilerin hazı</w:t>
      </w:r>
      <w:r>
        <w:t xml:space="preserve">r bulunuşluğuna, ilgi alanlarına veya öğrenme profiline göre hedeflemede oldukça etkili olabilir. Küçük grup çalışmalarında bir grup bir konu ile ilgilenebilirken diğer </w:t>
      </w:r>
      <w:r>
        <w:t>gruba mini bir ders yapm</w:t>
      </w:r>
      <w:r>
        <w:t>ak anlamlı bir alternatiftir.</w:t>
      </w:r>
      <w:r>
        <w:t xml:space="preserve"> </w:t>
      </w:r>
    </w:p>
    <w:p w:rsidR="00EB6A25" w:rsidRDefault="001037FA">
      <w:pPr>
        <w:spacing w:after="3" w:line="249" w:lineRule="auto"/>
        <w:ind w:left="1063" w:right="114"/>
      </w:pPr>
      <w:r>
        <w:rPr>
          <w:u w:val="single" w:color="000000"/>
        </w:rPr>
        <w:t>Aileler ve Çocuklarla İletişim</w:t>
      </w:r>
      <w:r>
        <w:t xml:space="preserve"> </w:t>
      </w:r>
    </w:p>
    <w:p w:rsidR="00EB6A25" w:rsidRDefault="001037FA">
      <w:pPr>
        <w:ind w:left="-1" w:right="746" w:firstLine="994"/>
      </w:pPr>
      <w:r>
        <w:rPr>
          <w:color w:val="1F2023"/>
        </w:rPr>
        <w:t xml:space="preserve">Öğrenme içeriğini düzenleme sürecinde aileler ile iletişim de oldukça önemlidir. </w:t>
      </w:r>
      <w:r>
        <w:t>Kapsayıcı eğitim ortamlarında bu tür uyarlamaların yapılması noktasında geleneksel öğretimden farklı uygulamalar olduğu için, öğretmenler kapsayıcı bir sınıfta neler bekleyebi</w:t>
      </w:r>
      <w:r>
        <w:t>leceklerini öğrenciler ve velilerle konuşabilir, onlara bilgi verebilir.</w:t>
      </w:r>
      <w:r>
        <w:rPr>
          <w:color w:val="1F2023"/>
        </w:rPr>
        <w:t xml:space="preserve"> </w:t>
      </w:r>
      <w:r>
        <w:t>Özellikle dönem başlangıcında bunun yapılması çok önemlidir. Hem ailelerin hem öğrencilerin kendi gereksinimlerine yöneli</w:t>
      </w:r>
      <w:r>
        <w:t xml:space="preserve">k </w:t>
      </w:r>
      <w:r>
        <w:t>desteklendiklerini bilmek, onların motivasyonlarını da artır</w:t>
      </w:r>
      <w:r>
        <w:t>acaktır. Öğrencilerin farklı etkinlikler veya ödevler üzerinde çalışıyor olabileceği, tüm öğrencilerin çeşitli açılardan gelişeceği ve zorlanabileceği, projelerin ve çalışmaların nasıl yapılacağı konusunda ailelerin de bilgilendirilmesi, onların çocukların</w:t>
      </w:r>
      <w:r>
        <w:t xml:space="preserve">ı desteklemeleri bakımından da önemlidir. </w:t>
      </w:r>
      <w:r>
        <w:t xml:space="preserve"> </w:t>
      </w:r>
    </w:p>
    <w:p w:rsidR="00EB6A25" w:rsidRDefault="001037FA">
      <w:pPr>
        <w:spacing w:after="0" w:line="259" w:lineRule="auto"/>
        <w:ind w:left="377" w:firstLine="0"/>
        <w:jc w:val="center"/>
      </w:pPr>
      <w:r>
        <w:t xml:space="preserve"> </w:t>
      </w:r>
    </w:p>
    <w:p w:rsidR="00EB6A25" w:rsidRDefault="001037FA">
      <w:pPr>
        <w:spacing w:after="0" w:line="259" w:lineRule="auto"/>
        <w:ind w:left="377" w:firstLine="0"/>
        <w:jc w:val="center"/>
      </w:pPr>
      <w:r>
        <w:rPr>
          <w:b/>
        </w:rPr>
        <w:t xml:space="preserve"> </w:t>
      </w:r>
    </w:p>
    <w:p w:rsidR="00EB6A25" w:rsidRDefault="001037FA">
      <w:pPr>
        <w:spacing w:after="0" w:line="259" w:lineRule="auto"/>
        <w:ind w:left="377" w:firstLine="0"/>
        <w:jc w:val="center"/>
      </w:pPr>
      <w:r>
        <w:rPr>
          <w:b/>
        </w:rPr>
        <w:t xml:space="preserve"> </w:t>
      </w:r>
    </w:p>
    <w:p w:rsidR="00EB6A25" w:rsidRDefault="001037FA">
      <w:pPr>
        <w:spacing w:after="0" w:line="259" w:lineRule="auto"/>
        <w:ind w:left="377" w:firstLine="0"/>
        <w:jc w:val="center"/>
      </w:pPr>
      <w:r>
        <w:rPr>
          <w:b/>
        </w:rPr>
        <w:t xml:space="preserve"> </w:t>
      </w:r>
    </w:p>
    <w:p w:rsidR="00EB6A25" w:rsidRDefault="001037FA">
      <w:pPr>
        <w:spacing w:line="316" w:lineRule="auto"/>
        <w:ind w:left="1325" w:right="1007" w:firstLine="2866"/>
      </w:pPr>
      <w:r>
        <w:rPr>
          <w:b/>
        </w:rPr>
        <w:t xml:space="preserve">Bölüm 10 Kapsayıcı Eğitim Ortamlarında Öğrenme Süreçlerine İlişkin Düzenlemeler </w:t>
      </w:r>
    </w:p>
    <w:p w:rsidR="00EB6A25" w:rsidRDefault="001037FA">
      <w:pPr>
        <w:ind w:left="9" w:right="747"/>
      </w:pPr>
      <w:r>
        <w:t>Kapsayıcı ortamlarda öğrencilerin çeşitli öğrenme gereksinimlerine göre öğrenme süreçleri de farklılaştırılabilir. Öğrenme süreci öğrencilerin içerisinde bulundukları ortamda öğretmenleri, arkadaşları, okuldaki/sınıftaki tüm araç gereçler</w:t>
      </w:r>
      <w:r>
        <w:t xml:space="preserve">, materyaller ile </w:t>
      </w:r>
      <w:r>
        <w:t>hemhâ</w:t>
      </w:r>
      <w:r>
        <w:t>l olduğu</w:t>
      </w:r>
      <w:r>
        <w:t xml:space="preserve">- </w:t>
      </w:r>
      <w:r>
        <w:t>etkileşim kurduğu</w:t>
      </w:r>
      <w:r>
        <w:t xml:space="preserve">- süreçtir. </w:t>
      </w:r>
      <w:r>
        <w:t>Öğrenme sürecinin nörolojik boyutu, eğitimsel boyutu, psikolojik boyutu, sosyal ve ekonomik boyutu bulunmaktadır. Çok farklı yönlerden ele alınabilmektedir. Bununla birlikte, kapsayıcı eğitim ortamlarında birbiri</w:t>
      </w:r>
      <w:r>
        <w:t>nden çeşitli özelliklerde ve gereksinimlerde öğrencilerin olduğu gerçekliğinden yola çıkıldığında, birbirinden farklı öğrenme süreçleri olduğunu da göz önünde bulundurmamız gerekir. Bu noktada sınıflarda birbirinden çeşitli özelliklere sahip öğrencilerin ö</w:t>
      </w:r>
      <w:r>
        <w:t xml:space="preserve">ğrenme sürecinden tam olarak yararlanabilmeleri için çeşitli </w:t>
      </w:r>
      <w:r>
        <w:t>düzenl</w:t>
      </w:r>
      <w:r>
        <w:t xml:space="preserve">emeler yapmamız gerekliliği de ortaya çıkmaktadır. </w:t>
      </w:r>
      <w:r>
        <w:t xml:space="preserve"> </w:t>
      </w:r>
    </w:p>
    <w:p w:rsidR="00EB6A25" w:rsidRDefault="001037FA">
      <w:pPr>
        <w:spacing w:after="0" w:line="259" w:lineRule="auto"/>
        <w:ind w:left="10" w:right="749"/>
        <w:jc w:val="right"/>
      </w:pPr>
      <w:r>
        <w:rPr>
          <w:i/>
        </w:rPr>
        <w:t xml:space="preserve">“Birlikte öğrenen çocuklar, birlikte yaşamayı da öğrenirler.” </w:t>
      </w:r>
      <w:r>
        <w:t xml:space="preserve">Sınıf ortamını paylaşan, </w:t>
      </w:r>
    </w:p>
    <w:p w:rsidR="00EB6A25" w:rsidRDefault="001037FA">
      <w:pPr>
        <w:spacing w:after="71"/>
        <w:ind w:left="9" w:right="749"/>
      </w:pPr>
      <w:r>
        <w:t>kendisini okuluna ve sınıfına ait hisseden, öğre</w:t>
      </w:r>
      <w:r>
        <w:t>nme özellikleri ve bireysel gelişimi desteklenen çocuklar birlikte öğrenebilirler. Birbirine sorarak, birbirinden öğrenerek gelişirler ve değişirler. Birlikte öğrenen çocuklar, sorumluluk almayı, bir hedefte ortak çalışmayı; zorluklara kendi düzeylerinde s</w:t>
      </w:r>
      <w:r>
        <w:t xml:space="preserve">abretmeyi ve heyecanla istemeyi öğrenirler. Yapamadıklarında sosyal </w:t>
      </w:r>
      <w:r>
        <w:t>o</w:t>
      </w:r>
      <w:r>
        <w:t>rtamındakilerden destek görmeyi ve destek olmayı deneyimlerler. Kimileri zorlanır ve daha çok desteğe ihtiyaç duyar. Kimileri bir minik destekle söyleneni yapar. Kimileri yanına gidilip b</w:t>
      </w:r>
      <w:r>
        <w:t xml:space="preserve">ireysel olarak ona açıklama yapıldığında öğrenir. </w:t>
      </w:r>
      <w:r>
        <w:t xml:space="preserve"> </w:t>
      </w:r>
    </w:p>
    <w:p w:rsidR="00EB6A25" w:rsidRDefault="001037FA">
      <w:pPr>
        <w:ind w:left="-1" w:right="748" w:firstLine="994"/>
      </w:pPr>
      <w:r>
        <w:t>Öğrenme süreci ile</w:t>
      </w:r>
      <w:r>
        <w:t xml:space="preserve"> </w:t>
      </w:r>
      <w:r>
        <w:t>öğretmenlerin öğrencilere kazandırmayı hedeflediği içeriği nasıl öğreteceği ve öğrencilerin nasıl öğreneceği kast edilmektedir. Öğrencilerin öğrenmesini sağlamak için sunulacak etkinlik</w:t>
      </w:r>
      <w:r>
        <w:t>ler öğrencilerin gereksinimleri, ilgileri ve hazır bulunuşluklarına göre uyarlanabilir. Sürece ilişkin yapılan uyarlamalarda öğretmen; nasıl öğretim sunacağı (girdi), öğrenciye ne kadar ve ne tür destek sağlayacağı (destek düzeyi), öğrenciden ne tür tepkil</w:t>
      </w:r>
      <w:r>
        <w:t xml:space="preserve">er bekleyeceği (tepki), öğretim için ne kadar süreye gereksinim duyacağı (süre), öğrencilerin etkinliklere katılımlarıyla ilgili beklentilerinin neler olacağı (katılım) gibi soruların yanıtlarına </w:t>
      </w:r>
      <w:r>
        <w:t>oda</w:t>
      </w:r>
      <w:r>
        <w:t xml:space="preserve">klanmalıdır (Tomlinson, 1999). </w:t>
      </w:r>
      <w:r>
        <w:t xml:space="preserve"> </w:t>
      </w:r>
    </w:p>
    <w:p w:rsidR="00EB6A25" w:rsidRDefault="001037FA">
      <w:pPr>
        <w:spacing w:after="49"/>
        <w:ind w:left="-1" w:right="749" w:firstLine="994"/>
      </w:pPr>
      <w:r>
        <w:t>Öğrenme süreçlerinin uya</w:t>
      </w:r>
      <w:r>
        <w:t xml:space="preserve">rlanmasına yönelik pek çok farklı türde uyarlama yapılabilir. Tüm kademelerde, tüm derslerde ve tüm öğrenciler için bu uyarlamalara yer verilebilir. Sadece yapılan uyarlamaların kapsamı öğrencilere göre şekillenecektir. Örneğin </w:t>
      </w:r>
      <w:r>
        <w:t>c</w:t>
      </w:r>
      <w:r>
        <w:t>oğrafya dersinde farklı sun</w:t>
      </w:r>
      <w:r>
        <w:t>um şekilleri diğer derslerden farklı görselleri kullanmayı içerirken; tarih dersinde farklı, biyoloji dersinde daha farklı olacaktır. Öğrenme süreçlerine yönelik olarak sunum şekli, öğrencilerin tepkileri, öğrenme, görev tamamlama veya test etme için ayrıl</w:t>
      </w:r>
      <w:r>
        <w:t>an ve izin verilen süre, destek düzeyi, katılım derecesi ve müfredat düzeyinde uyarlamalar yapılabilir (</w:t>
      </w:r>
      <w:r>
        <w:t xml:space="preserve">Deschenes, Ebling &amp; Sprague, 1994).  </w:t>
      </w:r>
    </w:p>
    <w:p w:rsidR="00EB6A25" w:rsidRDefault="001037FA">
      <w:pPr>
        <w:spacing w:after="87" w:line="249" w:lineRule="auto"/>
        <w:ind w:left="1063" w:right="114"/>
      </w:pPr>
      <w:r>
        <w:rPr>
          <w:u w:val="single" w:color="000000"/>
        </w:rPr>
        <w:t>Öğretimin sunum şeklini uyarlayabilirsiniz.</w:t>
      </w:r>
      <w:r>
        <w:t xml:space="preserve"> </w:t>
      </w:r>
    </w:p>
    <w:p w:rsidR="00EB6A25" w:rsidRDefault="001037FA">
      <w:pPr>
        <w:numPr>
          <w:ilvl w:val="0"/>
          <w:numId w:val="184"/>
        </w:numPr>
        <w:ind w:right="15" w:hanging="360"/>
      </w:pPr>
      <w:r>
        <w:t>Farklı görsel araçlar kullanarak,</w:t>
      </w:r>
      <w:r>
        <w:t xml:space="preserve"> </w:t>
      </w:r>
    </w:p>
    <w:p w:rsidR="00EB6A25" w:rsidRDefault="001037FA">
      <w:pPr>
        <w:numPr>
          <w:ilvl w:val="0"/>
          <w:numId w:val="184"/>
        </w:numPr>
        <w:spacing w:after="71" w:line="249" w:lineRule="auto"/>
        <w:ind w:right="15" w:hanging="360"/>
      </w:pPr>
      <w:r>
        <w:t xml:space="preserve">Daha somut örnekler planlayarak, </w:t>
      </w:r>
    </w:p>
    <w:p w:rsidR="00EB6A25" w:rsidRDefault="001037FA">
      <w:pPr>
        <w:numPr>
          <w:ilvl w:val="0"/>
          <w:numId w:val="184"/>
        </w:numPr>
        <w:spacing w:after="74"/>
        <w:ind w:right="15" w:hanging="360"/>
      </w:pPr>
      <w:r>
        <w:t>Uygulamalı etkinlikler yaparak,</w:t>
      </w:r>
      <w:r>
        <w:t xml:space="preserve"> </w:t>
      </w:r>
    </w:p>
    <w:p w:rsidR="00EB6A25" w:rsidRDefault="001037FA">
      <w:pPr>
        <w:numPr>
          <w:ilvl w:val="0"/>
          <w:numId w:val="184"/>
        </w:numPr>
        <w:spacing w:after="75"/>
        <w:ind w:right="15" w:hanging="360"/>
      </w:pPr>
      <w:r>
        <w:t xml:space="preserve">Öğrencileri iş birlikçi gruplara yönlendirerek bunları yapabilirsiniz. </w:t>
      </w:r>
      <w:r>
        <w:t xml:space="preserve"> </w:t>
      </w:r>
    </w:p>
    <w:p w:rsidR="00EB6A25" w:rsidRDefault="001037FA">
      <w:pPr>
        <w:spacing w:after="89" w:line="249" w:lineRule="auto"/>
        <w:ind w:left="1063" w:right="114"/>
      </w:pPr>
      <w:r>
        <w:rPr>
          <w:u w:val="single" w:color="000000"/>
        </w:rPr>
        <w:t>Öğrencilerin tepkilerini uyarlayabilirsiniz.</w:t>
      </w:r>
      <w:r>
        <w:t xml:space="preserve"> </w:t>
      </w:r>
    </w:p>
    <w:p w:rsidR="00EB6A25" w:rsidRDefault="001037FA">
      <w:pPr>
        <w:spacing w:after="68"/>
        <w:ind w:left="1798" w:right="15"/>
      </w:pPr>
      <w:r>
        <w:t>Öğrencinin yönergelere nasıl yanıt verebileceğini</w:t>
      </w:r>
      <w:r>
        <w:t xml:space="preserve">; </w:t>
      </w:r>
    </w:p>
    <w:p w:rsidR="00EB6A25" w:rsidRDefault="001037FA">
      <w:pPr>
        <w:numPr>
          <w:ilvl w:val="0"/>
          <w:numId w:val="184"/>
        </w:numPr>
        <w:spacing w:after="73"/>
        <w:ind w:right="15" w:hanging="360"/>
      </w:pPr>
      <w:r>
        <w:t>Sözlü ve yazılı yanıta izin vererek,</w:t>
      </w:r>
      <w:r>
        <w:t xml:space="preserve"> </w:t>
      </w:r>
    </w:p>
    <w:p w:rsidR="00EB6A25" w:rsidRDefault="001037FA">
      <w:pPr>
        <w:numPr>
          <w:ilvl w:val="0"/>
          <w:numId w:val="184"/>
        </w:numPr>
        <w:spacing w:after="75"/>
        <w:ind w:right="15" w:hanging="360"/>
      </w:pPr>
      <w:r>
        <w:t>Öğrenciler için bir iletişim kitabı kullanarak,</w:t>
      </w:r>
      <w:r>
        <w:t xml:space="preserve"> </w:t>
      </w:r>
    </w:p>
    <w:p w:rsidR="00EB6A25" w:rsidRDefault="001037FA">
      <w:pPr>
        <w:numPr>
          <w:ilvl w:val="0"/>
          <w:numId w:val="184"/>
        </w:numPr>
        <w:spacing w:line="320" w:lineRule="auto"/>
        <w:ind w:right="15" w:hanging="360"/>
      </w:pPr>
      <w:r>
        <w:t>Öğrencilerin uygulamalı materyallerle bilgileri göstermelerine izin vererek yapabilirsiniz.</w:t>
      </w:r>
      <w:r>
        <w:t xml:space="preserve"> </w:t>
      </w:r>
      <w:r>
        <w:rPr>
          <w:rFonts w:ascii="Wingdings" w:eastAsia="Wingdings" w:hAnsi="Wingdings" w:cs="Wingdings"/>
        </w:rPr>
        <w:t></w:t>
      </w:r>
      <w:r>
        <w:rPr>
          <w:rFonts w:ascii="Arial" w:eastAsia="Arial" w:hAnsi="Arial" w:cs="Arial"/>
        </w:rPr>
        <w:t xml:space="preserve"> </w:t>
      </w:r>
      <w:r>
        <w:t>İfade edici dil bakımından katılım özellikleri sınırlı olan öğrencilerin ya</w:t>
      </w:r>
      <w:r>
        <w:t xml:space="preserve">nıtlarını çeşitli </w:t>
      </w:r>
      <w:r>
        <w:t xml:space="preserve">kartlarla göstermesini </w:t>
      </w:r>
      <w:r>
        <w:t>istemek de tepki uyarlamalarına örnek olabilir.</w:t>
      </w:r>
      <w:r>
        <w:t xml:space="preserve"> </w:t>
      </w:r>
    </w:p>
    <w:p w:rsidR="00EB6A25" w:rsidRDefault="001037FA">
      <w:pPr>
        <w:spacing w:after="3" w:line="249" w:lineRule="auto"/>
        <w:ind w:left="1063" w:right="114"/>
      </w:pPr>
      <w:r>
        <w:rPr>
          <w:u w:val="single" w:color="000000"/>
        </w:rPr>
        <w:t>Öğrenme, görev tamamlama veya test etme için ayrılan ve izin verilen süreyi</w:t>
      </w:r>
      <w:r>
        <w:t xml:space="preserve"> </w:t>
      </w:r>
      <w:r>
        <w:rPr>
          <w:u w:val="single" w:color="000000"/>
        </w:rPr>
        <w:t>uyarlayabilirsiniz.</w:t>
      </w:r>
      <w:r>
        <w:t xml:space="preserve">  </w:t>
      </w:r>
    </w:p>
    <w:p w:rsidR="00EB6A25" w:rsidRDefault="001037FA">
      <w:pPr>
        <w:numPr>
          <w:ilvl w:val="0"/>
          <w:numId w:val="184"/>
        </w:numPr>
        <w:ind w:right="15" w:hanging="360"/>
      </w:pPr>
      <w:r>
        <w:t>Bir görevi tamamlamak için bir zaman çizelgesini kişiselleştirme.</w:t>
      </w:r>
      <w:r>
        <w:t xml:space="preserve"> </w:t>
      </w:r>
    </w:p>
    <w:p w:rsidR="00EB6A25" w:rsidRDefault="001037FA">
      <w:pPr>
        <w:spacing w:after="49"/>
        <w:ind w:left="1078" w:right="15"/>
      </w:pPr>
      <w:r>
        <w:t xml:space="preserve">Örneğin, gün içerisinde yapılacak derslerin yer aldığı bir tablo hazırlayarak öğrenciden </w:t>
      </w:r>
    </w:p>
    <w:p w:rsidR="00EB6A25" w:rsidRDefault="001037FA">
      <w:pPr>
        <w:spacing w:line="328" w:lineRule="auto"/>
        <w:ind w:left="9" w:right="117"/>
      </w:pPr>
      <w:r>
        <w:t>en çok kullandığı defterinin başına yapıştırmasını isteme</w:t>
      </w:r>
      <w:r>
        <w:t xml:space="preserve"> y</w:t>
      </w:r>
      <w:r>
        <w:t>a da telefon hatırlatıcısı kullanarak sı</w:t>
      </w:r>
      <w:r>
        <w:t>rada hangi dersin olduğunu ve ne kadar süreceğini hatırlatma olabilir.</w:t>
      </w:r>
      <w:r>
        <w:t xml:space="preserve"> </w:t>
      </w:r>
    </w:p>
    <w:p w:rsidR="00EB6A25" w:rsidRDefault="001037FA">
      <w:pPr>
        <w:numPr>
          <w:ilvl w:val="0"/>
          <w:numId w:val="184"/>
        </w:numPr>
        <w:ind w:right="15" w:hanging="360"/>
      </w:pPr>
      <w:r>
        <w:t>Bazı öğrenciler için öğrenme süreci hızlandırılabilir ya da azaltılabilir.</w:t>
      </w:r>
      <w:r>
        <w:t xml:space="preserve"> </w:t>
      </w:r>
    </w:p>
    <w:p w:rsidR="00EB6A25" w:rsidRDefault="001037FA">
      <w:pPr>
        <w:spacing w:after="30"/>
        <w:ind w:left="-1" w:right="748" w:firstLine="994"/>
      </w:pPr>
      <w:r>
        <w:t>Örneğin kendi sınıf düzeyindeki bir okuma metnini hemen okuyup tamamlayan bir öğrenci için öğrenme süreci kı</w:t>
      </w:r>
      <w:r>
        <w:t>sa tutulabilir. Ne kadar zamanının olduğu ya da kaldığı açıklanabilir.</w:t>
      </w:r>
      <w:r>
        <w:t xml:space="preserve"> </w:t>
      </w:r>
    </w:p>
    <w:p w:rsidR="00EB6A25" w:rsidRDefault="001037FA">
      <w:pPr>
        <w:spacing w:after="3" w:line="318" w:lineRule="auto"/>
        <w:ind w:left="1063" w:right="114"/>
      </w:pPr>
      <w:r>
        <w:rPr>
          <w:u w:val="single" w:color="000000"/>
        </w:rPr>
        <w:t xml:space="preserve">Beceri seviyesini, problem türünü veya </w:t>
      </w:r>
      <w:r>
        <w:rPr>
          <w:u w:val="single" w:color="000000"/>
        </w:rPr>
        <w:t>öğrencinin işe nasıl yaklaşabileceğine ilişkin</w:t>
      </w:r>
      <w:r>
        <w:t xml:space="preserve"> </w:t>
      </w:r>
      <w:r>
        <w:rPr>
          <w:u w:val="single" w:color="000000"/>
        </w:rPr>
        <w:t>kuralları uyarlayabilirsiniz.</w:t>
      </w:r>
      <w:r>
        <w:t xml:space="preserve"> </w:t>
      </w:r>
    </w:p>
    <w:p w:rsidR="00EB6A25" w:rsidRDefault="001037FA">
      <w:pPr>
        <w:numPr>
          <w:ilvl w:val="0"/>
          <w:numId w:val="184"/>
        </w:numPr>
        <w:spacing w:after="82" w:line="249" w:lineRule="auto"/>
        <w:ind w:right="15" w:hanging="360"/>
      </w:pPr>
      <w:r>
        <w:t>Matematik problemleri için bir hesap makinesi kullan</w:t>
      </w:r>
      <w:r>
        <w:rPr>
          <w:sz w:val="37"/>
          <w:vertAlign w:val="subscript"/>
        </w:rPr>
        <w:t>ılmasına</w:t>
      </w:r>
      <w:r>
        <w:t xml:space="preserve"> izin verebilirsiniz. </w:t>
      </w:r>
      <w:r>
        <w:rPr>
          <w:rFonts w:ascii="Wingdings" w:eastAsia="Wingdings" w:hAnsi="Wingdings" w:cs="Wingdings"/>
        </w:rPr>
        <w:t></w:t>
      </w:r>
      <w:r>
        <w:rPr>
          <w:rFonts w:ascii="Arial" w:eastAsia="Arial" w:hAnsi="Arial" w:cs="Arial"/>
        </w:rPr>
        <w:t xml:space="preserve"> </w:t>
      </w:r>
      <w:r>
        <w:t xml:space="preserve">Öğrencilerin öğrenme sürecindeki ihtiyaçlarını karşılamak için kurallarda tekrar </w:t>
      </w:r>
      <w:r>
        <w:t xml:space="preserve">düzenleme yapabilirsiniz. </w:t>
      </w:r>
      <w:r>
        <w:rPr>
          <w:u w:val="single" w:color="000000"/>
        </w:rPr>
        <w:t xml:space="preserve">Öğrencilere </w:t>
      </w:r>
      <w:r>
        <w:rPr>
          <w:u w:val="single" w:color="000000"/>
        </w:rPr>
        <w:t xml:space="preserve">yönelik </w:t>
      </w:r>
      <w:r>
        <w:rPr>
          <w:u w:val="single" w:color="000000"/>
        </w:rPr>
        <w:t>bireysel destek miktarını artırabilirsiniz.</w:t>
      </w:r>
      <w:r>
        <w:t xml:space="preserve"> </w:t>
      </w:r>
    </w:p>
    <w:p w:rsidR="00EB6A25" w:rsidRDefault="001037FA">
      <w:pPr>
        <w:numPr>
          <w:ilvl w:val="0"/>
          <w:numId w:val="184"/>
        </w:numPr>
        <w:spacing w:after="49"/>
        <w:ind w:right="15" w:hanging="360"/>
      </w:pPr>
      <w:r>
        <w:t xml:space="preserve">Öğrencilerin özelliklerine göre akran arkadaşlar, öğretim asistanları, akran eğitmenler </w:t>
      </w:r>
      <w:r>
        <w:t xml:space="preserve">belirleyerek bunu yapabilirsiniz. </w:t>
      </w:r>
    </w:p>
    <w:p w:rsidR="00EB6A25" w:rsidRDefault="001037FA">
      <w:pPr>
        <w:numPr>
          <w:ilvl w:val="0"/>
          <w:numId w:val="184"/>
        </w:numPr>
        <w:spacing w:after="25"/>
        <w:ind w:right="15" w:hanging="360"/>
      </w:pPr>
      <w:r>
        <w:t>İpucu ve yardım sistemlerini kullanabilirsiniz. Özel eğitim</w:t>
      </w:r>
      <w:r>
        <w:t xml:space="preserve"> </w:t>
      </w:r>
      <w:r>
        <w:t>alanında çok tercih edilen ancak sadece özel eğitim alanına özgü düşünüld</w:t>
      </w:r>
      <w:r>
        <w:t>üğü için diğer alanlarda çok da yer verilmeyen bu sistemler aslında öğrencilere destek sunmada çok etkili olmaktadır (</w:t>
      </w:r>
      <w:r>
        <w:t xml:space="preserve">Daha önceki </w:t>
      </w:r>
      <w:r>
        <w:t>bölümlerde bu kısım vurgulanmıştır.</w:t>
      </w:r>
      <w:r>
        <w:t xml:space="preserve">). </w:t>
      </w:r>
      <w:r>
        <w:t>Örneğin, etkinlik ile ilgili bir yönerge verdiğinizde</w:t>
      </w:r>
      <w:r>
        <w:t xml:space="preserve">, </w:t>
      </w:r>
      <w:r>
        <w:t>yapamayan bir öğrenciye tekrar yö</w:t>
      </w:r>
      <w:r>
        <w:t>nerge vererek sözel ipucu sunmak, yine yapamıyorsa etkinlikte yapacağı şeylerle ilgili işaret ipucu vermek (göstermek), yine yapamıyorsa nasıl yapacağına model olmak, yine yapamıyorsa kısmi fiziksel destekle yapmasına yardımcı olmak, yine yapamıyorsa tam f</w:t>
      </w:r>
      <w:r>
        <w:t xml:space="preserve">iziksel destekle yapmasını sağlamak gerekebilir. Buna ipucu hiyerarşisi denmektedir. Öğretilen içerik ve sürece bağlı olarak aşamalı olarak bu desteklerin azaltılması ya da artırılması gerekebilir. </w:t>
      </w:r>
      <w:r>
        <w:t xml:space="preserve"> </w:t>
      </w:r>
    </w:p>
    <w:p w:rsidR="00EB6A25" w:rsidRDefault="001037FA">
      <w:pPr>
        <w:spacing w:after="68" w:line="259" w:lineRule="auto"/>
        <w:ind w:left="1063"/>
        <w:jc w:val="left"/>
      </w:pPr>
      <w:r>
        <w:rPr>
          <w:u w:val="single" w:color="000000"/>
        </w:rPr>
        <w:t>Öğrencinin göreve aktif olarak d</w:t>
      </w:r>
      <w:r>
        <w:rPr>
          <w:u w:val="single" w:color="000000"/>
        </w:rPr>
        <w:t>âhil olma seviyesini uya</w:t>
      </w:r>
      <w:r>
        <w:rPr>
          <w:u w:val="single" w:color="000000"/>
        </w:rPr>
        <w:t>rlayabilirsiniz.</w:t>
      </w:r>
      <w:r>
        <w:t xml:space="preserve"> </w:t>
      </w:r>
    </w:p>
    <w:p w:rsidR="00EB6A25" w:rsidRDefault="001037FA">
      <w:pPr>
        <w:numPr>
          <w:ilvl w:val="0"/>
          <w:numId w:val="184"/>
        </w:numPr>
        <w:spacing w:line="331" w:lineRule="auto"/>
        <w:ind w:right="15" w:hanging="360"/>
      </w:pPr>
      <w:r>
        <w:t>Örneğin, coğrafya dersinde, bir öğrencinin dünyayı tutmasını sağlarken, diğerlerinin yerleri işaret etmesi sağlanabilir.</w:t>
      </w:r>
      <w:r>
        <w:t xml:space="preserve"> </w:t>
      </w:r>
    </w:p>
    <w:p w:rsidR="00EB6A25" w:rsidRDefault="001037FA">
      <w:pPr>
        <w:numPr>
          <w:ilvl w:val="0"/>
          <w:numId w:val="184"/>
        </w:numPr>
        <w:spacing w:line="331" w:lineRule="auto"/>
        <w:ind w:right="15" w:hanging="360"/>
      </w:pPr>
      <w:r>
        <w:t>Bir öğrencinin etkinlikle ilgili materyalleri arkadaşlarına dağıtması sağlanırken diğerinin materyalleri toplaması s</w:t>
      </w:r>
      <w:r>
        <w:t xml:space="preserve">ağlanabilir. </w:t>
      </w:r>
      <w:r>
        <w:t xml:space="preserve"> </w:t>
      </w:r>
    </w:p>
    <w:p w:rsidR="00EB6A25" w:rsidRDefault="001037FA">
      <w:pPr>
        <w:numPr>
          <w:ilvl w:val="0"/>
          <w:numId w:val="184"/>
        </w:numPr>
        <w:spacing w:line="331" w:lineRule="auto"/>
        <w:ind w:right="15" w:hanging="360"/>
      </w:pPr>
      <w:r>
        <w:t xml:space="preserve">Biyoloji dersinde grup çalışması ile hazırlanan bir materyalin bir kısmını bir öğrenci yaparken, diğeri nasıl yaptığını anlatabilir. </w:t>
      </w:r>
      <w:r>
        <w:t xml:space="preserve"> </w:t>
      </w:r>
    </w:p>
    <w:p w:rsidR="00EB6A25" w:rsidRDefault="001037FA">
      <w:pPr>
        <w:spacing w:after="3" w:line="307" w:lineRule="auto"/>
        <w:ind w:left="1063" w:right="114"/>
      </w:pPr>
      <w:r>
        <w:rPr>
          <w:u w:val="single" w:color="000000"/>
        </w:rPr>
        <w:t>Bir öğrencinin bireysel hedeflerini karşılamak için farklı yönergeler ve materyaller</w:t>
      </w:r>
      <w:r>
        <w:t xml:space="preserve"> </w:t>
      </w:r>
      <w:r>
        <w:rPr>
          <w:u w:val="single" w:color="000000"/>
        </w:rPr>
        <w:t>sağlayabilirsiniz.</w:t>
      </w:r>
      <w:r>
        <w:t xml:space="preserve"> </w:t>
      </w:r>
    </w:p>
    <w:p w:rsidR="00EB6A25" w:rsidRDefault="001037FA">
      <w:pPr>
        <w:numPr>
          <w:ilvl w:val="0"/>
          <w:numId w:val="184"/>
        </w:numPr>
        <w:spacing w:line="332" w:lineRule="auto"/>
        <w:ind w:right="15" w:hanging="360"/>
      </w:pPr>
      <w:r>
        <w:t>B</w:t>
      </w:r>
      <w:r>
        <w:t>ir görevi tamamlamak için öğrencinin zaman çizelgesini kişiselleştirebilirsiniz. Ne zaman o etkinliği tamamlamış olması gerektiğini ona göre belirleyebilirsiniz.</w:t>
      </w:r>
      <w:r>
        <w:t xml:space="preserve"> </w:t>
      </w:r>
    </w:p>
    <w:p w:rsidR="00EB6A25" w:rsidRDefault="001037FA">
      <w:pPr>
        <w:numPr>
          <w:ilvl w:val="0"/>
          <w:numId w:val="184"/>
        </w:numPr>
        <w:spacing w:after="31" w:line="279" w:lineRule="auto"/>
        <w:ind w:right="15" w:hanging="360"/>
      </w:pPr>
      <w:r>
        <w:t>Bazı öğrenciler için öğrenme sürecini farklı şekilde hızlandırabilir, ekstra yönergeler sunab</w:t>
      </w:r>
      <w:r>
        <w:t>ilir; bazılarının da</w:t>
      </w:r>
      <w:r>
        <w:t xml:space="preserve"> </w:t>
      </w:r>
      <w:r>
        <w:t xml:space="preserve">minik minik hedefleri gerçekleştirmesine destek olabilirsiniz. </w:t>
      </w:r>
      <w:r>
        <w:t xml:space="preserve"> </w:t>
      </w:r>
      <w:r>
        <w:rPr>
          <w:rFonts w:ascii="Wingdings" w:eastAsia="Wingdings" w:hAnsi="Wingdings" w:cs="Wingdings"/>
        </w:rPr>
        <w:t></w:t>
      </w:r>
      <w:r>
        <w:rPr>
          <w:rFonts w:ascii="Arial" w:eastAsia="Arial" w:hAnsi="Arial" w:cs="Arial"/>
        </w:rPr>
        <w:t xml:space="preserve"> </w:t>
      </w:r>
      <w:r>
        <w:t xml:space="preserve">Bir öğrenciden öykünün tamamı yerine bir metnin çizgi roman versiyonunu okumasını </w:t>
      </w:r>
      <w:r>
        <w:t xml:space="preserve">isteyebilirsiniz.  </w:t>
      </w:r>
    </w:p>
    <w:p w:rsidR="00EB6A25" w:rsidRDefault="001037FA">
      <w:pPr>
        <w:numPr>
          <w:ilvl w:val="0"/>
          <w:numId w:val="184"/>
        </w:numPr>
        <w:ind w:right="15" w:hanging="360"/>
      </w:pPr>
      <w:r>
        <w:t xml:space="preserve">Bir öğrenciden şarkıyı dinlemesini, diğerinden sözlerini de sessizce okuyarak şarkıyı </w:t>
      </w:r>
      <w:r>
        <w:t xml:space="preserve">dinlemesini isteyebilirsiniz. </w:t>
      </w:r>
    </w:p>
    <w:p w:rsidR="00EB6A25" w:rsidRDefault="001037FA">
      <w:pPr>
        <w:spacing w:after="33"/>
        <w:ind w:left="1078" w:right="15"/>
      </w:pPr>
      <w:r>
        <w:t xml:space="preserve">Bazı öğrenciler uyarlamalara rağmen etkinliklere katılmakta zorlanabilirler, </w:t>
      </w:r>
    </w:p>
    <w:p w:rsidR="00EB6A25" w:rsidRDefault="001037FA">
      <w:pPr>
        <w:spacing w:line="324" w:lineRule="auto"/>
        <w:ind w:left="9" w:right="15"/>
      </w:pPr>
      <w:r>
        <w:t>çabalarınıza rağmen d</w:t>
      </w:r>
      <w:r>
        <w:t xml:space="preserve">âhil olmakta güçlük </w:t>
      </w:r>
      <w:r>
        <w:t>yaşayabilirler.</w:t>
      </w:r>
      <w:r>
        <w:t xml:space="preserve"> </w:t>
      </w:r>
      <w:r>
        <w:t>Moti</w:t>
      </w:r>
      <w:r>
        <w:t xml:space="preserve">vasyonu düşük olan öğrenciler için öğrenme süreçleri kapsamında yapılabilecek birtakım alternatifler olabilir: </w:t>
      </w:r>
      <w:r>
        <w:t xml:space="preserve"> </w:t>
      </w:r>
    </w:p>
    <w:p w:rsidR="00EB6A25" w:rsidRDefault="001037FA">
      <w:pPr>
        <w:numPr>
          <w:ilvl w:val="0"/>
          <w:numId w:val="185"/>
        </w:numPr>
        <w:spacing w:after="59" w:line="249" w:lineRule="auto"/>
        <w:ind w:right="375" w:hanging="240"/>
      </w:pPr>
      <w:r>
        <w:t>Ders heyecanlı h</w:t>
      </w:r>
      <w:r>
        <w:t xml:space="preserve">âle getirilebilir.  </w:t>
      </w:r>
    </w:p>
    <w:p w:rsidR="00EB6A25" w:rsidRDefault="001037FA">
      <w:pPr>
        <w:numPr>
          <w:ilvl w:val="0"/>
          <w:numId w:val="185"/>
        </w:numPr>
        <w:ind w:right="375" w:hanging="240"/>
      </w:pPr>
      <w:r>
        <w:t>Sınıf belli öğretimsel hedeflerde çekici h</w:t>
      </w:r>
      <w:r>
        <w:t xml:space="preserve">âle getirilebilir. </w:t>
      </w:r>
      <w:r>
        <w:t>3. Rutinlerin dışında</w:t>
      </w:r>
      <w:r>
        <w:t xml:space="preserve">, </w:t>
      </w:r>
      <w:r>
        <w:t>etkinliklere öğrencile</w:t>
      </w:r>
      <w:r>
        <w:t xml:space="preserve">r tarafından beklenmedik özellikler taşıyan bazı </w:t>
      </w:r>
      <w:r>
        <w:t xml:space="preserve">içerikler eklenebilir. </w:t>
      </w:r>
    </w:p>
    <w:p w:rsidR="00EB6A25" w:rsidRDefault="001037FA">
      <w:pPr>
        <w:numPr>
          <w:ilvl w:val="0"/>
          <w:numId w:val="186"/>
        </w:numPr>
        <w:spacing w:line="318" w:lineRule="auto"/>
        <w:ind w:right="747" w:hanging="240"/>
      </w:pPr>
      <w:r>
        <w:t>Öğrencileri duygusal olarak d</w:t>
      </w:r>
      <w:r>
        <w:t>â</w:t>
      </w:r>
      <w:r>
        <w:t>hil etmeye yönelik çaba gösterilebilir. Bunun için onların duygularının farkında olmak, onları iyi gözlemlemek ve paylaşmaların</w:t>
      </w:r>
      <w:r>
        <w:t xml:space="preserve">a yönelik rehberlik </w:t>
      </w:r>
      <w:r>
        <w:t xml:space="preserve">etmek </w:t>
      </w:r>
      <w:r>
        <w:t>yardımcı olabilir.</w:t>
      </w:r>
      <w:r>
        <w:t xml:space="preserve"> </w:t>
      </w:r>
    </w:p>
    <w:p w:rsidR="00EB6A25" w:rsidRDefault="001037FA">
      <w:pPr>
        <w:numPr>
          <w:ilvl w:val="0"/>
          <w:numId w:val="186"/>
        </w:numPr>
        <w:ind w:right="747" w:hanging="240"/>
      </w:pPr>
      <w:r>
        <w:t xml:space="preserve">Mümkün olduğunda öğrencilerin seçimlerine, etkinlikler içerisinde tercihlerini kullanmasına yönelik özellikler derslere eklenebilir. Örneğin, ilgi alanlarına göre </w:t>
      </w:r>
      <w:r>
        <w:t xml:space="preserve">materyaller ve içerikler eklemek gibi. </w:t>
      </w:r>
    </w:p>
    <w:p w:rsidR="00EB6A25" w:rsidRDefault="001037FA">
      <w:pPr>
        <w:numPr>
          <w:ilvl w:val="0"/>
          <w:numId w:val="186"/>
        </w:numPr>
        <w:spacing w:after="50"/>
        <w:ind w:right="747" w:hanging="240"/>
      </w:pPr>
      <w:r>
        <w:t>Sınıfı bazen şaşırtabilirsiniz. H</w:t>
      </w:r>
      <w:r>
        <w:t xml:space="preserve">er zaman yaptıklarınızdan farklı bir aksesuar, kıyafet ya da öğretimsel uygulama ile bunu yapabilirsiniz. Öğrencilerin sevdiği ve ilgilerini çeken bir </w:t>
      </w:r>
      <w:r>
        <w:t>konu</w:t>
      </w:r>
      <w:r>
        <w:t xml:space="preserve">ğu sınıfa davet edebilirsiniz. </w:t>
      </w:r>
      <w:r>
        <w:t xml:space="preserve"> </w:t>
      </w:r>
    </w:p>
    <w:p w:rsidR="00EB6A25" w:rsidRDefault="001037FA">
      <w:pPr>
        <w:numPr>
          <w:ilvl w:val="0"/>
          <w:numId w:val="186"/>
        </w:numPr>
        <w:spacing w:after="77" w:line="258" w:lineRule="auto"/>
        <w:ind w:right="747" w:hanging="240"/>
      </w:pPr>
      <w:r>
        <w:t>Okul dışı öğrenme ortamlarını olabildiğince öğrenme süreçlerine d</w:t>
      </w:r>
      <w:r>
        <w:t>âhi</w:t>
      </w:r>
      <w:r>
        <w:t xml:space="preserve">l edebilirsiniz. </w:t>
      </w:r>
    </w:p>
    <w:p w:rsidR="00EB6A25" w:rsidRDefault="001037FA">
      <w:pPr>
        <w:spacing w:line="328" w:lineRule="auto"/>
        <w:ind w:left="-1" w:right="15" w:firstLine="427"/>
      </w:pPr>
      <w:r>
        <w:t>Çeşitli nedenlerle öğrenilmiş çaresizlik yaşayan ve ne yaparsa yapsın</w:t>
      </w:r>
      <w:r>
        <w:t xml:space="preserve"> </w:t>
      </w:r>
      <w:r>
        <w:t>olmayacağına, yapamayacağına inanan öğrenciler için de yapılabilecek şeyler olabilir:</w:t>
      </w:r>
      <w:r>
        <w:t xml:space="preserve"> </w:t>
      </w:r>
    </w:p>
    <w:p w:rsidR="00EB6A25" w:rsidRDefault="001037FA">
      <w:pPr>
        <w:numPr>
          <w:ilvl w:val="0"/>
          <w:numId w:val="187"/>
        </w:numPr>
        <w:spacing w:after="48"/>
        <w:ind w:right="15" w:hanging="360"/>
      </w:pPr>
      <w:r>
        <w:t>Önce onlar için kısa vadeli hedefler belirlenebilir</w:t>
      </w:r>
      <w:r>
        <w:t xml:space="preserve">. </w:t>
      </w:r>
    </w:p>
    <w:p w:rsidR="00EB6A25" w:rsidRDefault="001037FA">
      <w:pPr>
        <w:numPr>
          <w:ilvl w:val="0"/>
          <w:numId w:val="187"/>
        </w:numPr>
        <w:spacing w:line="329" w:lineRule="auto"/>
        <w:ind w:right="15" w:hanging="360"/>
      </w:pPr>
      <w:r>
        <w:t>Yapabildiklerine yönelik geri bildirim verilerek başarabildiklerine olan inançlarını sağlamaları teşvik edilebilir.</w:t>
      </w:r>
      <w:r>
        <w:t xml:space="preserve"> </w:t>
      </w:r>
    </w:p>
    <w:p w:rsidR="00EB6A25" w:rsidRDefault="001037FA">
      <w:pPr>
        <w:numPr>
          <w:ilvl w:val="0"/>
          <w:numId w:val="187"/>
        </w:numPr>
        <w:spacing w:after="90"/>
        <w:ind w:right="15" w:hanging="360"/>
      </w:pPr>
      <w:r>
        <w:t>Sevdiği, rol modeli olan kişiler varsa onlarla iletişim kurmaları sağlanabilir ve hat</w:t>
      </w:r>
      <w:r>
        <w:t>ta sınıfta onlarla bir paylaşım ortamı oluşturulabilir. İlla böyle bir rol model olmasına gerek de olmayabilir, üst sınıflardan başarılı ve kendisini ifade etme becerileri iyi öğrenciler sınıfa konuk edilerek neler yaptıklarını, nasıl çalıştıklarını ve öğr</w:t>
      </w:r>
      <w:r>
        <w:t xml:space="preserve">endiklerini paylaşmaları istenebilir. </w:t>
      </w:r>
      <w:r>
        <w:t xml:space="preserve"> </w:t>
      </w:r>
    </w:p>
    <w:p w:rsidR="00EB6A25" w:rsidRDefault="001037FA">
      <w:pPr>
        <w:numPr>
          <w:ilvl w:val="0"/>
          <w:numId w:val="187"/>
        </w:numPr>
        <w:spacing w:line="330" w:lineRule="auto"/>
        <w:ind w:right="15" w:hanging="360"/>
      </w:pPr>
      <w:r>
        <w:t xml:space="preserve">Bunların yanında eleştiriye aşırı duyarlı, ebeveynlerinin desteğini çok da görmeyen, çalışma davranışlarına ilişkin sürekli ertelemeci davranan öğrenciler olabilir. </w:t>
      </w:r>
      <w:r>
        <w:t xml:space="preserve"> </w:t>
      </w:r>
    </w:p>
    <w:p w:rsidR="00EB6A25" w:rsidRDefault="001037FA">
      <w:pPr>
        <w:numPr>
          <w:ilvl w:val="0"/>
          <w:numId w:val="187"/>
        </w:numPr>
        <w:ind w:right="15" w:hanging="360"/>
      </w:pPr>
      <w:r>
        <w:t xml:space="preserve">Her öğrencinin hikâyesi birbirinden farklıdır ve </w:t>
      </w:r>
      <w:r>
        <w:t>öneriler, sadece yapılabileceklerin minik bir parçasına</w:t>
      </w:r>
      <w:r>
        <w:t xml:space="preserve"> </w:t>
      </w:r>
      <w:r>
        <w:t>ilişkin fikir yürütmeye yönelik olup bu kısımda yer almaktadır. Çeşitli bakımlardan desteğe gereksinimi olan her öğrenci için iyi bir gözlemci olduğumuzda, nelerin yapılması gerektiğine ilişkin de bir</w:t>
      </w:r>
      <w:r>
        <w:t xml:space="preserve"> içgörü kazanıp onları desteklemeye yönelik öneri geliş</w:t>
      </w:r>
      <w:r>
        <w:t xml:space="preserve">tirebiliriz. </w:t>
      </w:r>
    </w:p>
    <w:p w:rsidR="00EB6A25" w:rsidRDefault="001037FA">
      <w:pPr>
        <w:spacing w:after="58" w:line="249" w:lineRule="auto"/>
        <w:ind w:left="10" w:right="747"/>
        <w:jc w:val="right"/>
      </w:pPr>
      <w:r>
        <w:t xml:space="preserve">Kapsayıcı eğitim ortamlarında tüm çocukların/öğrencilerin çeşitli öğrenme ve gelişim </w:t>
      </w:r>
    </w:p>
    <w:p w:rsidR="00EB6A25" w:rsidRDefault="001037FA">
      <w:pPr>
        <w:spacing w:after="30"/>
        <w:ind w:left="9" w:right="746"/>
      </w:pPr>
      <w:r>
        <w:t>özellikleri bakımından desteğe ihtiyacı olabilir. Tüm öğrencilerin öğrenebileceğin</w:t>
      </w:r>
      <w:r>
        <w:t xml:space="preserve">i ve hepsinin </w:t>
      </w:r>
      <w:r>
        <w:t>“etik</w:t>
      </w:r>
      <w:r>
        <w:t>etlerinden” ziyade performanslarına göre “desteklenmesinin” önemli olduğunu düşündüğümüzde</w:t>
      </w:r>
      <w:r>
        <w:t xml:space="preserve">; </w:t>
      </w:r>
      <w:r>
        <w:t>zihnimizde kalıp yargıları, ön</w:t>
      </w:r>
      <w:r>
        <w:t xml:space="preserve"> </w:t>
      </w:r>
      <w:r>
        <w:t>yargıları büyütmeyip her çocuğun öğrenebilir olduğuna inandığımızda zihnimiz de bu destek piramidindeki gibi çalışmaktadır (Şekil 4).</w:t>
      </w:r>
      <w:r>
        <w:t xml:space="preserve"> </w:t>
      </w:r>
    </w:p>
    <w:p w:rsidR="00EB6A25" w:rsidRDefault="001037FA">
      <w:pPr>
        <w:spacing w:after="0" w:line="259" w:lineRule="auto"/>
        <w:ind w:left="1068" w:firstLine="0"/>
        <w:jc w:val="left"/>
      </w:pPr>
      <w:r>
        <w:rPr>
          <w:rFonts w:ascii="Calibri" w:eastAsia="Calibri" w:hAnsi="Calibri" w:cs="Calibri"/>
        </w:rPr>
        <w:t xml:space="preserve">                      </w:t>
      </w:r>
      <w:r>
        <w:rPr>
          <w:noProof/>
        </w:rPr>
        <w:drawing>
          <wp:inline distT="0" distB="0" distL="0" distR="0">
            <wp:extent cx="4158566" cy="1860013"/>
            <wp:effectExtent l="0" t="0" r="0" b="0"/>
            <wp:docPr id="51187" name="Picture 51187"/>
            <wp:cNvGraphicFramePr/>
            <a:graphic xmlns:a="http://schemas.openxmlformats.org/drawingml/2006/main">
              <a:graphicData uri="http://schemas.openxmlformats.org/drawingml/2006/picture">
                <pic:pic xmlns:pic="http://schemas.openxmlformats.org/drawingml/2006/picture">
                  <pic:nvPicPr>
                    <pic:cNvPr id="51187" name="Picture 51187"/>
                    <pic:cNvPicPr/>
                  </pic:nvPicPr>
                  <pic:blipFill>
                    <a:blip r:embed="rId410"/>
                    <a:stretch>
                      <a:fillRect/>
                    </a:stretch>
                  </pic:blipFill>
                  <pic:spPr>
                    <a:xfrm>
                      <a:off x="0" y="0"/>
                      <a:ext cx="4158566" cy="1860013"/>
                    </a:xfrm>
                    <a:prstGeom prst="rect">
                      <a:avLst/>
                    </a:prstGeom>
                  </pic:spPr>
                </pic:pic>
              </a:graphicData>
            </a:graphic>
          </wp:inline>
        </w:drawing>
      </w:r>
      <w:r>
        <w:rPr>
          <w:rFonts w:ascii="Calibri" w:eastAsia="Calibri" w:hAnsi="Calibri" w:cs="Calibri"/>
        </w:rPr>
        <w:t xml:space="preserve"> </w:t>
      </w:r>
    </w:p>
    <w:p w:rsidR="00EB6A25" w:rsidRDefault="001037FA">
      <w:pPr>
        <w:spacing w:after="67" w:line="249" w:lineRule="auto"/>
        <w:ind w:left="1078"/>
      </w:pPr>
      <w:r>
        <w:rPr>
          <w:i/>
        </w:rPr>
        <w:t>Şekil 4.</w:t>
      </w:r>
      <w:r>
        <w:t xml:space="preserve"> Destek piramidi </w:t>
      </w:r>
    </w:p>
    <w:p w:rsidR="00EB6A25" w:rsidRDefault="001037FA">
      <w:pPr>
        <w:spacing w:after="87" w:line="249" w:lineRule="auto"/>
        <w:ind w:left="10" w:right="746"/>
        <w:jc w:val="right"/>
      </w:pPr>
      <w:r>
        <w:t xml:space="preserve">Destek </w:t>
      </w:r>
      <w:r>
        <w:t>kavramını ön plana çıkardığımızda ve “</w:t>
      </w:r>
      <w:r>
        <w:t>S</w:t>
      </w:r>
      <w:r>
        <w:t xml:space="preserve">ınıfımda şu şu özelliklere sahip bir </w:t>
      </w:r>
    </w:p>
    <w:p w:rsidR="00EB6A25" w:rsidRDefault="001037FA">
      <w:pPr>
        <w:ind w:left="9" w:right="747"/>
      </w:pPr>
      <w:r>
        <w:t>öğrenci var, ben onu nasıl destekleyebilirim</w:t>
      </w:r>
      <w:r>
        <w:t>?</w:t>
      </w:r>
      <w:r>
        <w:t>” sorusunu kendimize sorduğumuzda bakış açımız</w:t>
      </w:r>
      <w:r>
        <w:t xml:space="preserve"> </w:t>
      </w:r>
      <w:r>
        <w:t>da değiş</w:t>
      </w:r>
      <w:r>
        <w:t xml:space="preserve">mekte </w:t>
      </w:r>
      <w:r>
        <w:t>ve zihnimiz alternatif geliştirmemizi sağlayan pencereler açmaktadır. Özel</w:t>
      </w:r>
      <w:r>
        <w:t xml:space="preserve"> </w:t>
      </w:r>
      <w:r>
        <w:t>eğitimde aşamalı yaklaşımlar da dediğimiz sistemde</w:t>
      </w:r>
      <w:r>
        <w:t xml:space="preserve">, </w:t>
      </w:r>
      <w:r>
        <w:t>destek dereceleri bu şekilde ortaya çıkmaktadır. Bu sistemde tüm çoc</w:t>
      </w:r>
      <w:r>
        <w:t>ukların/öğrencilerin çeşitli bakımlardan desteklendiği genel desteğin sunumu; gelişimsel olarak çeşitli yetersizlik ve sınırlılıklara sahip, tanı almış ve BEP’i hazırlanmış öğrenciler için özel destek dediğimiz hafif/orta düzeyde desteğin sunumu ve ağır ye</w:t>
      </w:r>
      <w:r>
        <w:t>tersizliklere sahip öğrenciler için yoğun desteğin sunumunu yer almaktadır. Yani tüm kademelerdeki kapsayıcı ortamlarda öğrencilerin öğrenme ve gelişim özellikleri bakımından desteğe gereksinimi olabileceği ve bu desteğin</w:t>
      </w:r>
      <w:r>
        <w:t xml:space="preserve"> </w:t>
      </w:r>
      <w:r>
        <w:t>onların özelinde</w:t>
      </w:r>
      <w:r>
        <w:t>, kendilerine yöne</w:t>
      </w:r>
      <w:r>
        <w:t xml:space="preserve">lik </w:t>
      </w:r>
      <w:r>
        <w:t>sunulabileceği vurgulanmaktadır.</w:t>
      </w:r>
      <w:r>
        <w:t xml:space="preserve"> </w:t>
      </w:r>
    </w:p>
    <w:p w:rsidR="00EB6A25" w:rsidRDefault="001037FA">
      <w:pPr>
        <w:spacing w:after="42"/>
        <w:ind w:left="-1" w:right="748" w:firstLine="994"/>
      </w:pPr>
      <w:r>
        <w:t xml:space="preserve">Uyarlama yapmaya karar verdiğimizde neler yapmamız gerekiyor? Peki ya uyarlama </w:t>
      </w:r>
      <w:r>
        <w:t xml:space="preserve">gereksinimi ortaya </w:t>
      </w:r>
      <w:r>
        <w:t>çıktığını düşündüğümüzde nereden başlamamız gerekir? Bunların hepsi çeşitli kararlar almayı gerektiren bu süreçtir.</w:t>
      </w:r>
      <w:r>
        <w:t xml:space="preserve"> </w:t>
      </w:r>
    </w:p>
    <w:p w:rsidR="00EB6A25" w:rsidRDefault="001037FA">
      <w:pPr>
        <w:spacing w:after="0" w:line="259" w:lineRule="auto"/>
        <w:ind w:left="1068" w:firstLine="0"/>
        <w:jc w:val="left"/>
      </w:pPr>
      <w:r>
        <w:t xml:space="preserve">   </w:t>
      </w:r>
      <w:r>
        <w:t xml:space="preserve">         </w:t>
      </w:r>
      <w:r>
        <w:rPr>
          <w:noProof/>
        </w:rPr>
        <w:drawing>
          <wp:inline distT="0" distB="0" distL="0" distR="0">
            <wp:extent cx="4562857" cy="2075688"/>
            <wp:effectExtent l="0" t="0" r="0" b="0"/>
            <wp:docPr id="538124" name="Picture 538124"/>
            <wp:cNvGraphicFramePr/>
            <a:graphic xmlns:a="http://schemas.openxmlformats.org/drawingml/2006/main">
              <a:graphicData uri="http://schemas.openxmlformats.org/drawingml/2006/picture">
                <pic:pic xmlns:pic="http://schemas.openxmlformats.org/drawingml/2006/picture">
                  <pic:nvPicPr>
                    <pic:cNvPr id="538124" name="Picture 538124"/>
                    <pic:cNvPicPr/>
                  </pic:nvPicPr>
                  <pic:blipFill>
                    <a:blip r:embed="rId411"/>
                    <a:stretch>
                      <a:fillRect/>
                    </a:stretch>
                  </pic:blipFill>
                  <pic:spPr>
                    <a:xfrm>
                      <a:off x="0" y="0"/>
                      <a:ext cx="4562857" cy="2075688"/>
                    </a:xfrm>
                    <a:prstGeom prst="rect">
                      <a:avLst/>
                    </a:prstGeom>
                  </pic:spPr>
                </pic:pic>
              </a:graphicData>
            </a:graphic>
          </wp:inline>
        </w:drawing>
      </w:r>
      <w:r>
        <w:t xml:space="preserve"> </w:t>
      </w:r>
    </w:p>
    <w:p w:rsidR="00EB6A25" w:rsidRDefault="001037FA">
      <w:pPr>
        <w:spacing w:after="94" w:line="249" w:lineRule="auto"/>
        <w:ind w:left="1078"/>
      </w:pPr>
      <w:r>
        <w:rPr>
          <w:i/>
        </w:rPr>
        <w:t>Şekil 5.</w:t>
      </w:r>
      <w:r>
        <w:t xml:space="preserve"> Uyarlama süreci </w:t>
      </w:r>
    </w:p>
    <w:p w:rsidR="00EB6A25" w:rsidRDefault="001037FA">
      <w:pPr>
        <w:numPr>
          <w:ilvl w:val="0"/>
          <w:numId w:val="188"/>
        </w:numPr>
        <w:spacing w:after="69"/>
        <w:ind w:right="381" w:hanging="360"/>
      </w:pPr>
      <w:r>
        <w:t xml:space="preserve">Eğer öğrencilere yönelik planlı ve düzenli bir süreç yürütülüyorsa, veriye dayalı kararlar </w:t>
      </w:r>
      <w:r>
        <w:t xml:space="preserve">veriliyorsa çok kolay bir süreç olabilir. </w:t>
      </w:r>
    </w:p>
    <w:p w:rsidR="00EB6A25" w:rsidRDefault="001037FA">
      <w:pPr>
        <w:numPr>
          <w:ilvl w:val="0"/>
          <w:numId w:val="188"/>
        </w:numPr>
        <w:spacing w:after="75"/>
        <w:ind w:right="381" w:hanging="360"/>
      </w:pPr>
      <w:r>
        <w:t>Öncelikle hangi ders kapsamında, hangi kademede öğretmenlik yapıyorsanız ona göre öğ</w:t>
      </w:r>
      <w:r>
        <w:t>rencilere ne öğretileceğinin kapsamını ve içeriğini belirlemeniz, nasıl öğreteceğinizi belirlemeniz ve yaptığınız uygulamaları değerlendirme</w:t>
      </w:r>
      <w:r>
        <w:t xml:space="preserve">niz gerekmektedir. Belirlenen </w:t>
      </w:r>
      <w:r>
        <w:t>hedeflere/kazanımlara ulaşıldı mı</w:t>
      </w:r>
      <w:r>
        <w:t>? Ç</w:t>
      </w:r>
      <w:r>
        <w:t>ocukların katılımı nasıl oldu, tüm çocuklar etkinl</w:t>
      </w:r>
      <w:r>
        <w:t>iklere katıldı mı? Bu sorulara yanıtlarınızı oluşturduktan sonra eğer bir öğrencinin desteklenmesi gerekiyor ise ona uygun uyarlamaları da b</w:t>
      </w:r>
      <w:r>
        <w:t>elirlemeniz gerekmektedir. Bu kapsamda iyi bir gözlemci olma</w:t>
      </w:r>
      <w:r>
        <w:t>nız</w:t>
      </w:r>
      <w:r>
        <w:t xml:space="preserve"> hangi kapsamda (içerik, süreç, materyal), </w:t>
      </w:r>
      <w:r>
        <w:t>nasıl uyar</w:t>
      </w:r>
      <w:r>
        <w:t>lama yapacağınızı</w:t>
      </w:r>
      <w:r>
        <w:t xml:space="preserve">n, </w:t>
      </w:r>
      <w:r>
        <w:t>öğrencilerinizi hangi bakımda</w:t>
      </w:r>
      <w:r>
        <w:t xml:space="preserve">n, </w:t>
      </w:r>
      <w:r>
        <w:t>nasıl destekleyeceğinizin kararına varmanız gerekmektedir.</w:t>
      </w:r>
      <w:r>
        <w:t xml:space="preserve"> </w:t>
      </w:r>
      <w:r>
        <w:rPr>
          <w:rFonts w:ascii="Segoe UI Symbol" w:eastAsia="Segoe UI Symbol" w:hAnsi="Segoe UI Symbol" w:cs="Segoe UI Symbol"/>
        </w:rPr>
        <w:t>•</w:t>
      </w:r>
      <w:r>
        <w:rPr>
          <w:rFonts w:ascii="Arial" w:eastAsia="Arial" w:hAnsi="Arial" w:cs="Arial"/>
        </w:rPr>
        <w:t xml:space="preserve"> </w:t>
      </w:r>
      <w:r>
        <w:t>Daha sonra planladığınız uyarlamaları yapıp</w:t>
      </w:r>
      <w:r>
        <w:t xml:space="preserve">, yine süreç içerisinde gözlem ve </w:t>
      </w:r>
      <w:r>
        <w:t>değerlendirmeler ile uyarlamaların işe yarayıp yaramadığını,</w:t>
      </w:r>
      <w:r>
        <w:t xml:space="preserve"> </w:t>
      </w:r>
      <w:r>
        <w:t>işe y</w:t>
      </w:r>
      <w:r>
        <w:t>aradı ise nasıl devam ettirileceği</w:t>
      </w:r>
      <w:r>
        <w:t>ni</w:t>
      </w:r>
      <w:r>
        <w:t>; yaramadı ise nasıl güncellenmesi gerektiğini de düşünme</w:t>
      </w:r>
      <w:r>
        <w:t xml:space="preserve">niz gerekir.   </w:t>
      </w:r>
    </w:p>
    <w:p w:rsidR="00EB6A25" w:rsidRDefault="001037FA">
      <w:pPr>
        <w:pStyle w:val="Balk1"/>
        <w:spacing w:after="89"/>
        <w:ind w:left="1539" w:right="1215"/>
      </w:pPr>
      <w:r>
        <w:t>Uyarlamaların Etkisinin Değerlendirilmesi</w:t>
      </w:r>
      <w:r>
        <w:t xml:space="preserve"> </w:t>
      </w:r>
    </w:p>
    <w:p w:rsidR="00EB6A25" w:rsidRDefault="001037FA">
      <w:pPr>
        <w:spacing w:after="27"/>
        <w:ind w:left="9" w:right="748"/>
      </w:pPr>
      <w:r>
        <w:t>Kapsayıcı eğitim ortamlarında sadece uyarlamalar</w:t>
      </w:r>
      <w:r>
        <w:t xml:space="preserve">a </w:t>
      </w:r>
      <w:r>
        <w:t>yer vermekten ziyade yapılan bu düzenlemelerin etkisin</w:t>
      </w:r>
      <w:r>
        <w:t>i değerlendirmek de çok önemlidir. Amacına ulaşması, süreçte bir değişiklik gerekip gerekmemesi, öğrencilere verilen desteğe ihtiyacın</w:t>
      </w:r>
      <w:r>
        <w:t xml:space="preserve"> </w:t>
      </w:r>
      <w:r>
        <w:t>devam edip etmediğini</w:t>
      </w:r>
      <w:r>
        <w:t xml:space="preserve">n belirlenmesi </w:t>
      </w:r>
      <w:r>
        <w:t xml:space="preserve">yapılacak bu değerlendirmelere ve veriye dayalı kararlar vermeye bağlıdır. </w:t>
      </w:r>
    </w:p>
    <w:p w:rsidR="00EB6A25" w:rsidRDefault="001037FA">
      <w:pPr>
        <w:spacing w:after="57"/>
        <w:ind w:left="9" w:right="15"/>
      </w:pPr>
      <w:r>
        <w:t>Uyarlamal</w:t>
      </w:r>
      <w:r>
        <w:t xml:space="preserve">arın etkisini değerlendirmek üzere sorular sormamız aynı uyarlamalarla ilgili çeşitli kararlar vermemizi de kolaylaştıracaktır (Bolt &amp; Roach, 2009). Örneğin; </w:t>
      </w:r>
      <w:r>
        <w:t xml:space="preserve"> </w:t>
      </w:r>
    </w:p>
    <w:p w:rsidR="00EB6A25" w:rsidRDefault="001037FA">
      <w:pPr>
        <w:numPr>
          <w:ilvl w:val="0"/>
          <w:numId w:val="189"/>
        </w:numPr>
        <w:spacing w:after="73"/>
        <w:ind w:right="15" w:hanging="360"/>
      </w:pPr>
      <w:r>
        <w:t>Öğretim sürecinde hangi uyarlamalar kullanılmaktadır?</w:t>
      </w:r>
      <w:r>
        <w:t xml:space="preserve"> </w:t>
      </w:r>
    </w:p>
    <w:p w:rsidR="00EB6A25" w:rsidRDefault="001037FA">
      <w:pPr>
        <w:numPr>
          <w:ilvl w:val="0"/>
          <w:numId w:val="189"/>
        </w:numPr>
        <w:spacing w:line="330" w:lineRule="auto"/>
        <w:ind w:right="15" w:hanging="360"/>
      </w:pPr>
      <w:r>
        <w:t>Uyarlamaların öğretim sürecinde kullanıld</w:t>
      </w:r>
      <w:r>
        <w:t xml:space="preserve">ığı ve kullanılmadığı durumdaki farklar nasıl ortaya çıkmaktadır? </w:t>
      </w:r>
      <w:r>
        <w:t xml:space="preserve"> </w:t>
      </w:r>
    </w:p>
    <w:p w:rsidR="00EB6A25" w:rsidRDefault="001037FA">
      <w:pPr>
        <w:numPr>
          <w:ilvl w:val="0"/>
          <w:numId w:val="189"/>
        </w:numPr>
        <w:spacing w:after="53" w:line="279" w:lineRule="auto"/>
        <w:ind w:right="15" w:hanging="360"/>
      </w:pPr>
      <w:r>
        <w:t>Eğer öğrenci beklenen performansı göstermedi ise bu durum öğretim süre</w:t>
      </w:r>
      <w:r>
        <w:t xml:space="preserve">cine dâhil </w:t>
      </w:r>
      <w:r>
        <w:t>olamamaktan mı, uyarlamanın sınırlı olmasından mı yoksa etkisiz uyarlama kullanılmasından mı kaynaklanmaktadır?</w:t>
      </w:r>
      <w:r>
        <w:t xml:space="preserve"> </w:t>
      </w:r>
    </w:p>
    <w:p w:rsidR="00EB6A25" w:rsidRDefault="001037FA">
      <w:pPr>
        <w:numPr>
          <w:ilvl w:val="0"/>
          <w:numId w:val="189"/>
        </w:numPr>
        <w:spacing w:after="66"/>
        <w:ind w:right="15" w:hanging="360"/>
      </w:pPr>
      <w:r>
        <w:t>Uyarlamaların işe yarayıp yaramadığı ile ilgili öğrenciler ne düşünüyor?</w:t>
      </w:r>
      <w:r>
        <w:t xml:space="preserve"> </w:t>
      </w:r>
    </w:p>
    <w:p w:rsidR="00EB6A25" w:rsidRDefault="001037FA">
      <w:pPr>
        <w:numPr>
          <w:ilvl w:val="0"/>
          <w:numId w:val="189"/>
        </w:numPr>
        <w:spacing w:after="69"/>
        <w:ind w:right="15" w:hanging="360"/>
      </w:pPr>
      <w:r>
        <w:t>Hangi uyarlamaların kombinasyonlarını kullanmak etkili görün</w:t>
      </w:r>
      <w:r>
        <w:t xml:space="preserve">üyor? </w:t>
      </w:r>
    </w:p>
    <w:p w:rsidR="00EB6A25" w:rsidRDefault="001037FA">
      <w:pPr>
        <w:numPr>
          <w:ilvl w:val="0"/>
          <w:numId w:val="189"/>
        </w:numPr>
        <w:ind w:right="15" w:hanging="360"/>
      </w:pPr>
      <w:r>
        <w:t>Uy</w:t>
      </w:r>
      <w:r>
        <w:t>arlamaların yapılma sürecindeki zorluklar nelerdir?</w:t>
      </w:r>
      <w:r>
        <w:t xml:space="preserve"> </w:t>
      </w:r>
    </w:p>
    <w:p w:rsidR="00EB6A25" w:rsidRDefault="001037FA">
      <w:pPr>
        <w:numPr>
          <w:ilvl w:val="0"/>
          <w:numId w:val="189"/>
        </w:numPr>
        <w:spacing w:line="279" w:lineRule="auto"/>
        <w:ind w:right="15" w:hanging="360"/>
      </w:pPr>
      <w:r>
        <w:t xml:space="preserve">Uyarlamaların işe yarayıp yaramadığı konusunda öğretmenler ve diğerleri ne düşünüyor? </w:t>
      </w:r>
      <w:r>
        <w:t xml:space="preserve"> </w:t>
      </w:r>
      <w:r>
        <w:t>gibi soruların sorulması bize yaptığımız uyarlamaların etkisini hem uyarlamalar hem öğrenciler hem de kendi deneyiml</w:t>
      </w:r>
      <w:r>
        <w:t>erimiz açısından gösterebilir.</w:t>
      </w:r>
      <w:r>
        <w:t xml:space="preserve"> </w:t>
      </w:r>
    </w:p>
    <w:p w:rsidR="00EB6A25" w:rsidRDefault="001037FA">
      <w:pPr>
        <w:spacing w:after="50"/>
        <w:ind w:left="1078" w:right="15"/>
      </w:pPr>
      <w:r>
        <w:t xml:space="preserve">Özetle, tüm kademelerde, tüm derslerde ve tüm öğrenciler için bu uyarlamalara yer </w:t>
      </w:r>
    </w:p>
    <w:p w:rsidR="00EB6A25" w:rsidRDefault="001037FA">
      <w:pPr>
        <w:ind w:left="9" w:right="748"/>
      </w:pPr>
      <w:r>
        <w:t>verilebilir. Öğretimin uyarlandığı sınıflarda öğrencilerin ilgileri, hazır</w:t>
      </w:r>
      <w:r>
        <w:t xml:space="preserve"> </w:t>
      </w:r>
      <w:r>
        <w:t xml:space="preserve">bulunuşlukları ve öğrenme gereksinimleri dikkate alınarak çeşitli </w:t>
      </w:r>
      <w:r>
        <w:t xml:space="preserve">değişiklikler yapılır. Öğrenme sürecinin farklılaştırılmasında tek bir yol yoktur, öğrencilere ve öğretim kapsamına göre yollar değişebilir. Sınıf ortamında öğrenme etkinliklerine yönelik olarak yapılacaklar konusunda öğrencilerin ve </w:t>
      </w:r>
      <w:r>
        <w:t>ailelerin bilg</w:t>
      </w:r>
      <w:r>
        <w:t>ilendiri</w:t>
      </w:r>
      <w:r>
        <w:t>lmesi, onların hazırlıklı olmaları ve desteklerinin sağlanması noktasında önem taşıyabilir.</w:t>
      </w:r>
      <w:r>
        <w:rPr>
          <w:b/>
        </w:rPr>
        <w:t xml:space="preserve"> </w:t>
      </w:r>
      <w:r>
        <w:rPr>
          <w:b/>
        </w:rPr>
        <w:tab/>
      </w:r>
      <w:r>
        <w:t xml:space="preserve"> </w:t>
      </w:r>
    </w:p>
    <w:p w:rsidR="00EB6A25" w:rsidRDefault="001037FA">
      <w:pPr>
        <w:spacing w:line="316" w:lineRule="auto"/>
        <w:ind w:left="1344" w:right="1026" w:firstLine="2846"/>
      </w:pPr>
      <w:r>
        <w:rPr>
          <w:b/>
        </w:rPr>
        <w:t xml:space="preserve">Bölüm 11 Kapsayıcı Eğitim Ortamlarında Öğrenme Ürünlerine İlişkin Düzenlemeler </w:t>
      </w:r>
    </w:p>
    <w:p w:rsidR="00EB6A25" w:rsidRDefault="001037FA">
      <w:pPr>
        <w:spacing w:after="64"/>
        <w:ind w:left="9" w:right="746"/>
      </w:pPr>
      <w:r>
        <w:t>Kapsayıcı eğitim ortamlarında tüm çocukları desteklemek ve öğrenme sürecinin akti</w:t>
      </w:r>
      <w:r>
        <w:t>f bir üyesi olmasını sağlamak için uygulayabileceğimiz bir diğer yöntem öğrenme ürünlerini uyarlamaktır. Öğrenme ürünleri ile kast edilen öğrencilerin ne öğrendiğini</w:t>
      </w:r>
      <w:r>
        <w:t xml:space="preserve">, </w:t>
      </w:r>
      <w:r>
        <w:t>nasıl gösterebileceğidir. Öğrenme ürünleri öğrencilerin öğretim süreci sonunda neleri</w:t>
      </w:r>
      <w:r>
        <w:t>, ne</w:t>
      </w:r>
      <w:r>
        <w:t xml:space="preserve"> </w:t>
      </w:r>
      <w:r>
        <w:t xml:space="preserve">kadar öğrendiklerini </w:t>
      </w:r>
      <w:r>
        <w:t>gösterir.</w:t>
      </w:r>
      <w:r>
        <w:rPr>
          <w:vertAlign w:val="superscript"/>
        </w:rPr>
        <w:t>3</w:t>
      </w:r>
      <w:r>
        <w:rPr>
          <w:color w:val="FFFFFF"/>
          <w:vertAlign w:val="superscript"/>
        </w:rPr>
        <w:t>3</w:t>
      </w:r>
      <w:r>
        <w:t>Öğrencilerin ortaya koyduğu ürünlerin nitelik, nicelik ve bağımsızlık açısından değerlendirilmesi sonucunda elde edilenler sürecin ürünleridir. Bu ürünlerin yazılılar, kısa sınavlar, sunumlar, projeler ile değerlendirilmesi</w:t>
      </w:r>
      <w:r>
        <w:t xml:space="preserve"> ile öğrenme ürünleri ortaya konulmuş olur. </w:t>
      </w:r>
      <w:r>
        <w:t xml:space="preserve"> </w:t>
      </w:r>
    </w:p>
    <w:p w:rsidR="00EB6A25" w:rsidRDefault="001037FA">
      <w:pPr>
        <w:ind w:left="1078" w:right="15"/>
      </w:pPr>
      <w:r>
        <w:t xml:space="preserve">Her öğrencinin öğrenme ve gelişim özellikleri </w:t>
      </w:r>
      <w:r>
        <w:t xml:space="preserve">ile </w:t>
      </w:r>
      <w:r>
        <w:t xml:space="preserve">gereksinimleri farklı olduğundan </w:t>
      </w:r>
    </w:p>
    <w:p w:rsidR="00EB6A25" w:rsidRDefault="001037FA">
      <w:pPr>
        <w:ind w:left="9" w:right="746"/>
      </w:pPr>
      <w:r>
        <w:t xml:space="preserve">öğrenme sürecinde kazandıklarını/öğrendiklerini birtakım uyarlamalarla daha net biçimde ifade </w:t>
      </w:r>
      <w:r>
        <w:t>edebilir hâ</w:t>
      </w:r>
      <w:r>
        <w:t>le gelebilirler. Örne</w:t>
      </w:r>
      <w:r>
        <w:t>ğin, çocukların resimle ifade etmelerine izin vermek, grup çalışmaları yaptırmak, resimli kartlar arasından seçmesini sağlamak, sözel olarak ifade etmesini desteklemek, jest ve mimikle ifade etmesine destek olmak gibi yollarla öğrenme ürünleri farklılaştır</w:t>
      </w:r>
      <w:r>
        <w:t xml:space="preserve">ılabilir. Öğrenme ürünlerini uyarlama, öğrencilerin dersteki yetkinliğini farklı bir </w:t>
      </w:r>
      <w:r>
        <w:t>formatta gö</w:t>
      </w:r>
      <w:r>
        <w:t xml:space="preserve">stermesine olanak tanır. Çoğu dersin öğrenildiğini gösteren en iyi örnek, öğrencinin materyali anladığını yansıtan, öğrenci tarafından oluşturulan bir üründür. </w:t>
      </w:r>
      <w:r>
        <w:t>Bununla birlikte, öğrenciler yeterli olsalar bile destek ihtiyacı olanlar, sadece ödevin doğası gereği akranlarına benzer yeterlilikler gösteremeyebilirler. En yaygın örnek, test teknikleri konusunda zayıf olan bir öğrencidir. Öğrenciye sınav için daha faz</w:t>
      </w:r>
      <w:r>
        <w:t>la zaman tanımak veya yazılı cevaplar yerine sözlü cevaplar almak bu sınırlamayı iyileştirebilir</w:t>
      </w:r>
      <w:r>
        <w:t xml:space="preserve">.  </w:t>
      </w:r>
    </w:p>
    <w:p w:rsidR="00EB6A25" w:rsidRDefault="001037FA">
      <w:pPr>
        <w:tabs>
          <w:tab w:val="center" w:pos="1514"/>
          <w:tab w:val="center" w:pos="2737"/>
          <w:tab w:val="center" w:pos="4217"/>
          <w:tab w:val="center" w:pos="5524"/>
          <w:tab w:val="center" w:pos="6426"/>
          <w:tab w:val="center" w:pos="7664"/>
          <w:tab w:val="center" w:pos="8945"/>
        </w:tabs>
        <w:spacing w:after="56"/>
        <w:ind w:left="0" w:firstLine="0"/>
        <w:jc w:val="left"/>
      </w:pPr>
      <w:r>
        <w:rPr>
          <w:rFonts w:ascii="Calibri" w:eastAsia="Calibri" w:hAnsi="Calibri" w:cs="Calibri"/>
          <w:sz w:val="22"/>
        </w:rPr>
        <w:tab/>
      </w:r>
      <w:r>
        <w:t xml:space="preserve">Öğrenme </w:t>
      </w:r>
      <w:r>
        <w:tab/>
        <w:t xml:space="preserve">ürünlerinin </w:t>
      </w:r>
      <w:r>
        <w:tab/>
        <w:t xml:space="preserve">uyarlanmasına </w:t>
      </w:r>
      <w:r>
        <w:tab/>
        <w:t xml:space="preserve">yönelik </w:t>
      </w:r>
      <w:r>
        <w:tab/>
        <w:t xml:space="preserve">olarak </w:t>
      </w:r>
      <w:r>
        <w:tab/>
        <w:t xml:space="preserve">değerlendirme </w:t>
      </w:r>
      <w:r>
        <w:tab/>
        <w:t xml:space="preserve">ortamı, </w:t>
      </w:r>
    </w:p>
    <w:p w:rsidR="00EB6A25" w:rsidRDefault="001037FA">
      <w:pPr>
        <w:spacing w:after="80"/>
        <w:ind w:left="9" w:right="15"/>
      </w:pPr>
      <w:r>
        <w:t xml:space="preserve">değerlendirme yöntemi, materyaller ve sürede düzenlemeler yapılabilir. </w:t>
      </w:r>
      <w:r>
        <w:t xml:space="preserve"> </w:t>
      </w:r>
    </w:p>
    <w:p w:rsidR="00EB6A25" w:rsidRDefault="001037FA">
      <w:pPr>
        <w:spacing w:after="78" w:line="266" w:lineRule="auto"/>
        <w:ind w:left="1078"/>
      </w:pPr>
      <w:r>
        <w:rPr>
          <w:b/>
        </w:rPr>
        <w:t>Değerlendirme ortamının uyarlanmasında;</w:t>
      </w:r>
      <w:r>
        <w:t xml:space="preserve"> </w:t>
      </w:r>
    </w:p>
    <w:p w:rsidR="00EB6A25" w:rsidRDefault="001037FA">
      <w:pPr>
        <w:numPr>
          <w:ilvl w:val="0"/>
          <w:numId w:val="190"/>
        </w:numPr>
        <w:spacing w:after="49"/>
        <w:ind w:right="15" w:hanging="360"/>
      </w:pPr>
      <w:r>
        <w:t>Hassasiyeti olan öğrenciler için ortamın ısı ve ışık bakımından düzenl</w:t>
      </w:r>
      <w:r>
        <w:t xml:space="preserve">enmesi </w:t>
      </w:r>
      <w:r>
        <w:t>sağlanabilir.</w:t>
      </w:r>
      <w:r>
        <w:t xml:space="preserve"> </w:t>
      </w:r>
    </w:p>
    <w:p w:rsidR="00EB6A25" w:rsidRDefault="001037FA">
      <w:pPr>
        <w:numPr>
          <w:ilvl w:val="0"/>
          <w:numId w:val="190"/>
        </w:numPr>
        <w:spacing w:after="31"/>
        <w:ind w:right="15" w:hanging="360"/>
      </w:pPr>
      <w:r>
        <w:t xml:space="preserve">Görme bakımından desteklenmesi gereken öğrenciler </w:t>
      </w:r>
      <w:r>
        <w:t xml:space="preserve">için aydınlık bir ortam tercih </w:t>
      </w:r>
      <w:r>
        <w:t xml:space="preserve">edilebilir. </w:t>
      </w:r>
    </w:p>
    <w:p w:rsidR="00EB6A25" w:rsidRDefault="001037FA">
      <w:pPr>
        <w:numPr>
          <w:ilvl w:val="0"/>
          <w:numId w:val="190"/>
        </w:numPr>
        <w:spacing w:after="41"/>
        <w:ind w:right="15" w:hanging="360"/>
      </w:pPr>
      <w:r>
        <w:t xml:space="preserve">Mümkünse, </w:t>
      </w:r>
      <w:r>
        <w:t xml:space="preserve">olabildiğince en sessiz şekilde ve </w:t>
      </w:r>
      <w:r>
        <w:t xml:space="preserve">zeminde hareket edilmesi için </w:t>
      </w:r>
      <w:r>
        <w:t xml:space="preserve">dikkat dağıtıcı </w:t>
      </w:r>
      <w:r>
        <w:t xml:space="preserve">olmayan </w:t>
      </w:r>
      <w:r>
        <w:t>yer zemin kaplaması</w:t>
      </w:r>
      <w:r>
        <w:t xml:space="preserve">na sahip yerler tercih edilebilir. </w:t>
      </w:r>
      <w:r>
        <w:rPr>
          <w:rFonts w:ascii="Segoe UI Symbol" w:eastAsia="Segoe UI Symbol" w:hAnsi="Segoe UI Symbol" w:cs="Segoe UI Symbol"/>
        </w:rPr>
        <w:t>•</w:t>
      </w:r>
      <w:r>
        <w:rPr>
          <w:rFonts w:ascii="Arial" w:eastAsia="Arial" w:hAnsi="Arial" w:cs="Arial"/>
        </w:rPr>
        <w:t xml:space="preserve"> </w:t>
      </w:r>
      <w:r>
        <w:t>Bireysel sınavlarda ya da grup değerlendirmelerinde ona göre ortam seçilmelidir.</w:t>
      </w:r>
      <w:r>
        <w:t xml:space="preserve"> </w:t>
      </w:r>
    </w:p>
    <w:p w:rsidR="00EB6A25" w:rsidRDefault="001037FA">
      <w:pPr>
        <w:numPr>
          <w:ilvl w:val="0"/>
          <w:numId w:val="190"/>
        </w:numPr>
        <w:spacing w:after="60"/>
        <w:ind w:right="15" w:hanging="360"/>
      </w:pPr>
      <w:r>
        <w:t xml:space="preserve">Kalabalık bir ortamdan ziyade oturuş düzeninin öğrencilere uygun olduğu sakin bir ortam </w:t>
      </w:r>
      <w:r>
        <w:t xml:space="preserve">tercih edilebilir. </w:t>
      </w:r>
    </w:p>
    <w:p w:rsidR="00EB6A25" w:rsidRDefault="001037FA">
      <w:pPr>
        <w:spacing w:after="92" w:line="266" w:lineRule="auto"/>
        <w:ind w:left="1078"/>
      </w:pPr>
      <w:r>
        <w:rPr>
          <w:b/>
        </w:rPr>
        <w:t>Değerlendirme yöntemi ile ilgili olarak;</w:t>
      </w:r>
      <w:r>
        <w:t xml:space="preserve"> </w:t>
      </w:r>
    </w:p>
    <w:p w:rsidR="00EB6A25" w:rsidRDefault="001037FA">
      <w:pPr>
        <w:numPr>
          <w:ilvl w:val="0"/>
          <w:numId w:val="190"/>
        </w:numPr>
        <w:spacing w:line="330" w:lineRule="auto"/>
        <w:ind w:right="15" w:hanging="360"/>
      </w:pPr>
      <w:r>
        <w:t>Yazılı sınavlar,</w:t>
      </w:r>
      <w:r>
        <w:t xml:space="preserve"> </w:t>
      </w:r>
      <w:r>
        <w:t>testler</w:t>
      </w:r>
      <w:r>
        <w:t>, grup ödevleri gibi çeşitlendirilmiş değerlendirme yöntemleri kullanılabileceği gibi bunların yapıldığı materyallerin uyarlanması da çok önemlidir.</w:t>
      </w:r>
      <w:r>
        <w:t xml:space="preserve"> </w:t>
      </w:r>
    </w:p>
    <w:p w:rsidR="00EB6A25" w:rsidRDefault="001037FA">
      <w:pPr>
        <w:numPr>
          <w:ilvl w:val="0"/>
          <w:numId w:val="190"/>
        </w:numPr>
        <w:spacing w:line="332" w:lineRule="auto"/>
        <w:ind w:right="15" w:hanging="360"/>
      </w:pPr>
      <w:r>
        <w:t>Örneğin, testlerde mümkünse uzun soruların yer almaması; tamamı boşluk doldurma ya da çoktan seçmeli sorul</w:t>
      </w:r>
      <w:r>
        <w:t>ar yerine farklı türde (doğru</w:t>
      </w:r>
      <w:r>
        <w:t>-</w:t>
      </w:r>
      <w:r>
        <w:t xml:space="preserve">yanlış, eşleştirme, boşluk doldurma, </w:t>
      </w:r>
    </w:p>
    <w:p w:rsidR="00EB6A25" w:rsidRDefault="001037FA">
      <w:pPr>
        <w:spacing w:after="0" w:line="259" w:lineRule="auto"/>
        <w:ind w:left="1068"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20" w:line="255" w:lineRule="auto"/>
        <w:ind w:left="1063" w:right="12"/>
        <w:jc w:val="left"/>
      </w:pPr>
      <w:r>
        <w:rPr>
          <w:rFonts w:ascii="Calibri" w:eastAsia="Calibri" w:hAnsi="Calibri" w:cs="Calibri"/>
          <w:sz w:val="20"/>
          <w:vertAlign w:val="superscript"/>
        </w:rPr>
        <w:t>3</w:t>
      </w:r>
      <w:r>
        <w:rPr>
          <w:rFonts w:ascii="Calibri" w:eastAsia="Calibri" w:hAnsi="Calibri" w:cs="Calibri"/>
          <w:color w:val="FFFFFF"/>
          <w:sz w:val="5"/>
          <w:vertAlign w:val="subscript"/>
        </w:rPr>
        <w:t>3</w:t>
      </w:r>
      <w:hyperlink r:id="rId412">
        <w:r>
          <w:rPr>
            <w:rFonts w:ascii="Calibri" w:eastAsia="Calibri" w:hAnsi="Calibri" w:cs="Calibri"/>
            <w:sz w:val="20"/>
          </w:rPr>
          <w:t xml:space="preserve"> </w:t>
        </w:r>
      </w:hyperlink>
      <w:hyperlink r:id="rId413">
        <w:r>
          <w:rPr>
            <w:color w:val="0562C1"/>
            <w:sz w:val="20"/>
            <w:u w:val="single" w:color="0562C1"/>
          </w:rPr>
          <w:t>https://iris.peabody.vanderbilt.edu/module/di/cresource/q2/p07/#content</w:t>
        </w:r>
      </w:hyperlink>
      <w:hyperlink r:id="rId414">
        <w:r>
          <w:rPr>
            <w:rFonts w:ascii="Calibri" w:eastAsia="Calibri" w:hAnsi="Calibri" w:cs="Calibri"/>
            <w:sz w:val="20"/>
          </w:rPr>
          <w:t xml:space="preserve"> </w:t>
        </w:r>
      </w:hyperlink>
      <w:r>
        <w:rPr>
          <w:rFonts w:ascii="Calibri" w:eastAsia="Calibri" w:hAnsi="Calibri" w:cs="Calibri"/>
          <w:sz w:val="20"/>
        </w:rPr>
        <w:t xml:space="preserve"> </w:t>
      </w:r>
    </w:p>
    <w:p w:rsidR="00EB6A25" w:rsidRDefault="001037FA">
      <w:pPr>
        <w:spacing w:line="327" w:lineRule="auto"/>
        <w:ind w:left="651" w:right="15"/>
      </w:pPr>
      <w:r>
        <w:t>yorum yazma gibi) soruların bir arada yer aldığı; eşleştirme, seçenekleri işaretlem</w:t>
      </w:r>
      <w:r>
        <w:t xml:space="preserve">e, </w:t>
      </w:r>
      <w:r>
        <w:t>yazmayı içeren değerlendirmeler yapılmalıdır.</w:t>
      </w:r>
      <w:r>
        <w:t xml:space="preserve"> </w:t>
      </w:r>
    </w:p>
    <w:p w:rsidR="00EB6A25" w:rsidRDefault="001037FA">
      <w:pPr>
        <w:numPr>
          <w:ilvl w:val="0"/>
          <w:numId w:val="190"/>
        </w:numPr>
        <w:spacing w:after="69"/>
        <w:ind w:right="15" w:hanging="360"/>
      </w:pPr>
      <w:r>
        <w:t>Derslerin yapısına da uygun</w:t>
      </w:r>
      <w:r>
        <w:t xml:space="preserve"> olabilecek şekilde uygulamalı değerlendirmeler de tercih </w:t>
      </w:r>
      <w:r>
        <w:t xml:space="preserve">edilmelidir. </w:t>
      </w:r>
    </w:p>
    <w:p w:rsidR="00EB6A25" w:rsidRDefault="001037FA">
      <w:pPr>
        <w:numPr>
          <w:ilvl w:val="0"/>
          <w:numId w:val="190"/>
        </w:numPr>
        <w:spacing w:line="327" w:lineRule="auto"/>
        <w:ind w:right="15" w:hanging="360"/>
      </w:pPr>
      <w:r>
        <w:t>Bazı sınavlarda web 2.0 araçları kullanılarak değerlendirme yapılması da öğrenciler açısından pratik olabilir</w:t>
      </w:r>
      <w:r>
        <w:t xml:space="preserve">. </w:t>
      </w:r>
    </w:p>
    <w:p w:rsidR="00EB6A25" w:rsidRDefault="001037FA">
      <w:pPr>
        <w:numPr>
          <w:ilvl w:val="0"/>
          <w:numId w:val="190"/>
        </w:numPr>
        <w:spacing w:after="51"/>
        <w:ind w:right="15" w:hanging="360"/>
      </w:pPr>
      <w:r>
        <w:t>Bununla birlikte, farklı bilişsel seviyelerde soruların yer alması öğren</w:t>
      </w:r>
      <w:r>
        <w:t>cilerin yeterliklerini göstermeleri açısından önemlidir</w:t>
      </w:r>
      <w:r>
        <w:t>. A</w:t>
      </w:r>
      <w:r>
        <w:t>yrıca; bilgi</w:t>
      </w:r>
      <w:r>
        <w:t xml:space="preserve"> ve kavramaya yönelik sorularla beraber analiz, </w:t>
      </w:r>
      <w:r>
        <w:t>sentez düzeyinde soruların da olması ölçme açısından isabetli olacaktır.</w:t>
      </w:r>
      <w:r>
        <w:t xml:space="preserve"> </w:t>
      </w:r>
      <w:r>
        <w:rPr>
          <w:b/>
        </w:rPr>
        <w:t xml:space="preserve">Değerlendirme materyalleri ile ilgili olarak; </w:t>
      </w:r>
      <w:r>
        <w:rPr>
          <w:rFonts w:ascii="Segoe UI Symbol" w:eastAsia="Segoe UI Symbol" w:hAnsi="Segoe UI Symbol" w:cs="Segoe UI Symbol"/>
        </w:rPr>
        <w:t>•</w:t>
      </w:r>
      <w:r>
        <w:rPr>
          <w:rFonts w:ascii="Arial" w:eastAsia="Arial" w:hAnsi="Arial" w:cs="Arial"/>
        </w:rPr>
        <w:t xml:space="preserve"> </w:t>
      </w:r>
      <w:r>
        <w:t>Yazılı dokümanlar var ise bunun okunabilirliğinin organize edilmesi çok önemlidir. Gerekiyorsa büyük puntolu yazılar</w:t>
      </w:r>
      <w:r>
        <w:t xml:space="preserve">,  </w:t>
      </w:r>
      <w:r>
        <w:t>Braille ile yazı</w:t>
      </w:r>
      <w:r>
        <w:t>lmış k</w:t>
      </w:r>
      <w:r>
        <w:t>â</w:t>
      </w:r>
      <w:r>
        <w:t xml:space="preserve">ğıtlar kullanmak </w:t>
      </w:r>
      <w:r>
        <w:t xml:space="preserve">uygun olabilir. </w:t>
      </w:r>
    </w:p>
    <w:p w:rsidR="00EB6A25" w:rsidRDefault="001037FA">
      <w:pPr>
        <w:numPr>
          <w:ilvl w:val="0"/>
          <w:numId w:val="190"/>
        </w:numPr>
        <w:spacing w:after="69"/>
        <w:ind w:right="15" w:hanging="360"/>
      </w:pPr>
      <w:r>
        <w:t>Resim ve müzik dersinde ku</w:t>
      </w:r>
      <w:r>
        <w:t xml:space="preserve">llanılacak çizgili/yazılı materyallerin çizgilerine dokunsal </w:t>
      </w:r>
      <w:r>
        <w:t xml:space="preserve">özellikler eklenmesi,  </w:t>
      </w:r>
    </w:p>
    <w:p w:rsidR="00EB6A25" w:rsidRDefault="001037FA">
      <w:pPr>
        <w:numPr>
          <w:ilvl w:val="0"/>
          <w:numId w:val="190"/>
        </w:numPr>
        <w:spacing w:after="48"/>
        <w:ind w:right="15" w:hanging="360"/>
      </w:pPr>
      <w:r>
        <w:t xml:space="preserve">Matematik dersinde gerekiyorsa hesap makinesi kullanımına izin verme, </w:t>
      </w:r>
      <w:r>
        <w:t xml:space="preserve"> </w:t>
      </w:r>
    </w:p>
    <w:p w:rsidR="00EB6A25" w:rsidRDefault="001037FA">
      <w:pPr>
        <w:numPr>
          <w:ilvl w:val="0"/>
          <w:numId w:val="190"/>
        </w:numPr>
        <w:spacing w:line="330" w:lineRule="auto"/>
        <w:ind w:right="15" w:hanging="360"/>
      </w:pPr>
      <w:r>
        <w:t>Yazılı metinleri okuyup anlamada</w:t>
      </w:r>
      <w:r>
        <w:t xml:space="preserve"> sorun yaşayan öğrenciler için seslendirilmiş metinler kullanılması ve IPadlerin sürece entegre edilmesi rahatlık sağlayabilir.</w:t>
      </w:r>
      <w:r>
        <w:t xml:space="preserve"> </w:t>
      </w:r>
    </w:p>
    <w:p w:rsidR="00EB6A25" w:rsidRDefault="001037FA">
      <w:pPr>
        <w:spacing w:after="66"/>
        <w:ind w:left="-1" w:right="15" w:firstLine="994"/>
      </w:pPr>
      <w:r>
        <w:t xml:space="preserve">Öğrencileri zorlayan ve endişelerini artıran bir diğer önemli husus </w:t>
      </w:r>
      <w:r>
        <w:rPr>
          <w:b/>
        </w:rPr>
        <w:t>sınavların süresidir:</w:t>
      </w:r>
      <w:r>
        <w:t xml:space="preserve"> </w:t>
      </w:r>
    </w:p>
    <w:p w:rsidR="00EB6A25" w:rsidRDefault="001037FA">
      <w:pPr>
        <w:numPr>
          <w:ilvl w:val="0"/>
          <w:numId w:val="190"/>
        </w:numPr>
        <w:spacing w:after="46"/>
        <w:ind w:right="15" w:hanging="360"/>
      </w:pPr>
      <w:r>
        <w:t>Sınavlarda ihtiyacı olan öğrencilere</w:t>
      </w:r>
      <w:r>
        <w:t xml:space="preserve"> ek süre tanınması,</w:t>
      </w:r>
      <w:r>
        <w:t xml:space="preserve"> </w:t>
      </w:r>
    </w:p>
    <w:p w:rsidR="00EB6A25" w:rsidRDefault="001037FA">
      <w:pPr>
        <w:numPr>
          <w:ilvl w:val="0"/>
          <w:numId w:val="190"/>
        </w:numPr>
        <w:spacing w:after="33"/>
        <w:ind w:right="15" w:hanging="360"/>
      </w:pPr>
      <w:r>
        <w:t>Ara verme gereksinimi olan öğrencilere kısa molalar</w:t>
      </w:r>
      <w:r>
        <w:t xml:space="preserve"> </w:t>
      </w:r>
      <w:r>
        <w:t>sağlanması,</w:t>
      </w:r>
      <w:r>
        <w:t xml:space="preserve"> </w:t>
      </w:r>
      <w:r>
        <w:rPr>
          <w:rFonts w:ascii="Segoe UI Symbol" w:eastAsia="Segoe UI Symbol" w:hAnsi="Segoe UI Symbol" w:cs="Segoe UI Symbol"/>
        </w:rPr>
        <w:t>•</w:t>
      </w:r>
      <w:r>
        <w:rPr>
          <w:rFonts w:ascii="Arial" w:eastAsia="Arial" w:hAnsi="Arial" w:cs="Arial"/>
        </w:rPr>
        <w:t xml:space="preserve"> </w:t>
      </w:r>
      <w:r>
        <w:t>Yanlarında yiyecek bulundurması gereken öğrencilere fırsat tanınması,</w:t>
      </w:r>
      <w:r>
        <w:t xml:space="preserve"> </w:t>
      </w:r>
    </w:p>
    <w:p w:rsidR="00EB6A25" w:rsidRDefault="001037FA">
      <w:pPr>
        <w:numPr>
          <w:ilvl w:val="0"/>
          <w:numId w:val="190"/>
        </w:numPr>
        <w:spacing w:after="50"/>
        <w:ind w:right="15" w:hanging="360"/>
      </w:pPr>
      <w:r>
        <w:t xml:space="preserve">Sınav süresine ilişkin hatırlatmalar yapılması önemlidir. </w:t>
      </w:r>
      <w:r>
        <w:t xml:space="preserve"> </w:t>
      </w:r>
    </w:p>
    <w:p w:rsidR="00EB6A25" w:rsidRDefault="001037FA">
      <w:pPr>
        <w:numPr>
          <w:ilvl w:val="0"/>
          <w:numId w:val="190"/>
        </w:numPr>
        <w:spacing w:line="327" w:lineRule="auto"/>
        <w:ind w:right="15" w:hanging="360"/>
      </w:pPr>
      <w:r>
        <w:t>Bununla birlikte yönergeleri anlamakta zorlanan öğrenciler için yönergelerin basitleştirilmesi ve bu şekilde sınav</w:t>
      </w:r>
      <w:r>
        <w:t xml:space="preserve"> </w:t>
      </w:r>
      <w:r>
        <w:t>materyallerinde yer verilmesi onlar için kolaylaştırıcı olacaktır.</w:t>
      </w:r>
      <w:r>
        <w:t xml:space="preserve"> </w:t>
      </w:r>
    </w:p>
    <w:p w:rsidR="00EB6A25" w:rsidRDefault="001037FA">
      <w:pPr>
        <w:spacing w:after="47"/>
        <w:ind w:left="1078" w:right="15"/>
      </w:pPr>
      <w:r>
        <w:t>Geleneksel sı</w:t>
      </w:r>
      <w:r>
        <w:t xml:space="preserve">navlardaki soruların uyarlanmasına yönelik dikkate alınması gereken </w:t>
      </w:r>
    </w:p>
    <w:p w:rsidR="00EB6A25" w:rsidRDefault="001037FA">
      <w:pPr>
        <w:spacing w:after="89"/>
        <w:ind w:left="9" w:right="15"/>
      </w:pPr>
      <w:r>
        <w:t>önemli noktalar yer almaktadır</w:t>
      </w:r>
      <w:r>
        <w:t xml:space="preserve">: </w:t>
      </w:r>
    </w:p>
    <w:p w:rsidR="00EB6A25" w:rsidRDefault="001037FA">
      <w:pPr>
        <w:numPr>
          <w:ilvl w:val="0"/>
          <w:numId w:val="190"/>
        </w:numPr>
        <w:spacing w:after="42"/>
        <w:ind w:right="15" w:hanging="360"/>
      </w:pPr>
      <w:r>
        <w:t>Çoktan seçmeli sorularda açık, net ve basit bir dil kullanılması,</w:t>
      </w:r>
      <w:r>
        <w:t xml:space="preserve"> </w:t>
      </w:r>
    </w:p>
    <w:p w:rsidR="00EB6A25" w:rsidRDefault="001037FA">
      <w:pPr>
        <w:numPr>
          <w:ilvl w:val="0"/>
          <w:numId w:val="190"/>
        </w:numPr>
        <w:spacing w:after="47"/>
        <w:ind w:right="15" w:hanging="360"/>
      </w:pPr>
      <w:r>
        <w:t xml:space="preserve">Soru </w:t>
      </w:r>
      <w:r>
        <w:t>kökünün yapısının yanıtlara yönelik ipucu oluşturmadığından emin olunması,</w:t>
      </w:r>
      <w:r>
        <w:t xml:space="preserve"> </w:t>
      </w:r>
    </w:p>
    <w:p w:rsidR="00EB6A25" w:rsidRDefault="001037FA">
      <w:pPr>
        <w:numPr>
          <w:ilvl w:val="0"/>
          <w:numId w:val="190"/>
        </w:numPr>
        <w:spacing w:after="69"/>
        <w:ind w:right="15" w:hanging="360"/>
      </w:pPr>
      <w:r>
        <w:t>Eşleşt</w:t>
      </w:r>
      <w:r>
        <w:t xml:space="preserve">irme sorularında okuyucuların takibi açısından sekizden fazla ögeye yer </w:t>
      </w:r>
      <w:r>
        <w:t xml:space="preserve">verilmemesi, </w:t>
      </w:r>
    </w:p>
    <w:p w:rsidR="00EB6A25" w:rsidRDefault="001037FA">
      <w:pPr>
        <w:numPr>
          <w:ilvl w:val="0"/>
          <w:numId w:val="190"/>
        </w:numPr>
        <w:spacing w:after="48"/>
        <w:ind w:right="15" w:hanging="360"/>
      </w:pPr>
      <w:r>
        <w:t>Diagramlar ya da doldurulması gereken tablolarda öğrencilere yeterli boşluk bırakılması,</w:t>
      </w:r>
      <w:r>
        <w:t xml:space="preserve"> </w:t>
      </w:r>
    </w:p>
    <w:p w:rsidR="00EB6A25" w:rsidRDefault="001037FA">
      <w:pPr>
        <w:numPr>
          <w:ilvl w:val="0"/>
          <w:numId w:val="190"/>
        </w:numPr>
        <w:ind w:right="15" w:hanging="360"/>
      </w:pPr>
      <w:r>
        <w:t>Doğru yanlış sorularının dilinin açık, net ve anlaşılır olmasına dikkat edilmesi</w:t>
      </w:r>
      <w:r>
        <w:t xml:space="preserve"> önemlidir.</w:t>
      </w:r>
      <w:r>
        <w:t xml:space="preserve"> </w:t>
      </w:r>
    </w:p>
    <w:p w:rsidR="00EB6A25" w:rsidRDefault="001037FA">
      <w:pPr>
        <w:spacing w:after="0" w:line="259" w:lineRule="auto"/>
        <w:ind w:left="377" w:firstLine="0"/>
        <w:jc w:val="center"/>
      </w:pPr>
      <w:r>
        <w:rPr>
          <w:b/>
        </w:rPr>
        <w:t xml:space="preserve"> </w:t>
      </w:r>
    </w:p>
    <w:p w:rsidR="00EB6A25" w:rsidRDefault="001037FA">
      <w:pPr>
        <w:spacing w:after="70"/>
        <w:ind w:left="-1" w:right="15" w:firstLine="994"/>
      </w:pPr>
      <w:r>
        <w:t xml:space="preserve">Öğrencilere değerlendirmelerle ilgili kavramları ve hazırlığı önceden öğretmek de işe </w:t>
      </w:r>
      <w:r>
        <w:t xml:space="preserve">yarayabilir;  </w:t>
      </w:r>
    </w:p>
    <w:p w:rsidR="00EB6A25" w:rsidRDefault="001037FA">
      <w:pPr>
        <w:numPr>
          <w:ilvl w:val="0"/>
          <w:numId w:val="190"/>
        </w:numPr>
        <w:spacing w:line="332" w:lineRule="auto"/>
        <w:ind w:right="15" w:hanging="360"/>
      </w:pPr>
      <w:r>
        <w:t>Testlerle ilgili yapı ve sözcükler önceden öğretilebilir. "Karşılaştırma" veya "karşıtlık" gibi test maddelerinde yer alan tanıdık olmayan kelimeler veya ifadeler önceden öğretilebilir.</w:t>
      </w:r>
      <w:r>
        <w:t xml:space="preserve"> </w:t>
      </w:r>
    </w:p>
    <w:p w:rsidR="00EB6A25" w:rsidRDefault="001037FA">
      <w:pPr>
        <w:numPr>
          <w:ilvl w:val="0"/>
          <w:numId w:val="190"/>
        </w:numPr>
        <w:spacing w:after="46"/>
        <w:ind w:right="15" w:hanging="360"/>
      </w:pPr>
      <w:r>
        <w:t>Öğrenciler test formatına aşina hâle getirilebilir.</w:t>
      </w:r>
      <w:r>
        <w:t xml:space="preserve"> </w:t>
      </w:r>
    </w:p>
    <w:p w:rsidR="00EB6A25" w:rsidRDefault="001037FA">
      <w:pPr>
        <w:numPr>
          <w:ilvl w:val="0"/>
          <w:numId w:val="190"/>
        </w:numPr>
        <w:spacing w:after="48"/>
        <w:ind w:right="15" w:hanging="360"/>
      </w:pPr>
      <w:r>
        <w:t>Sorulardaki olas</w:t>
      </w:r>
      <w:r>
        <w:t>ı anahtar kelimeler öğretilebilir.</w:t>
      </w:r>
      <w:r>
        <w:t xml:space="preserve"> </w:t>
      </w:r>
    </w:p>
    <w:p w:rsidR="00EB6A25" w:rsidRDefault="001037FA">
      <w:pPr>
        <w:numPr>
          <w:ilvl w:val="0"/>
          <w:numId w:val="190"/>
        </w:numPr>
        <w:ind w:right="15" w:hanging="360"/>
      </w:pPr>
      <w:r>
        <w:t>Olumsuzluklar içeren veya aşırı karmaşık mantık gerektiren maddeler, öğrencilerin bilgilerini doğru bir şekilde ifade etmesine engel olabilir. Bu nedenle açık, net ve anlaşılabilir bir dil kullanılmalıdır.</w:t>
      </w:r>
      <w:r>
        <w:t xml:space="preserve"> </w:t>
      </w:r>
    </w:p>
    <w:p w:rsidR="00EB6A25" w:rsidRDefault="001037FA">
      <w:pPr>
        <w:spacing w:after="53" w:line="259" w:lineRule="auto"/>
        <w:ind w:left="377" w:firstLine="0"/>
        <w:jc w:val="center"/>
      </w:pPr>
      <w:r>
        <w:rPr>
          <w:b/>
        </w:rPr>
        <w:t xml:space="preserve"> </w:t>
      </w:r>
    </w:p>
    <w:p w:rsidR="00EB6A25" w:rsidRDefault="001037FA">
      <w:pPr>
        <w:spacing w:after="83" w:line="249" w:lineRule="auto"/>
        <w:ind w:left="10" w:right="749"/>
        <w:jc w:val="right"/>
      </w:pPr>
      <w:r>
        <w:t>Öğretmenlerin her etkinliğe çocukların katılım şeklinin farklı olduğunu ve kend</w:t>
      </w:r>
      <w:r>
        <w:t xml:space="preserve">i </w:t>
      </w:r>
    </w:p>
    <w:p w:rsidR="00EB6A25" w:rsidRDefault="001037FA">
      <w:pPr>
        <w:spacing w:after="29"/>
        <w:ind w:left="9" w:right="747"/>
      </w:pPr>
      <w:r>
        <w:t xml:space="preserve">bireysel </w:t>
      </w:r>
      <w:r>
        <w:t>özellikleri kapsamında olduğunu kabul etmesi öğrenme ürünlerini farklılaştırması için temel bakış açılarından biridir. Sınıfların kalabalık olmasının,</w:t>
      </w:r>
      <w:r>
        <w:t xml:space="preserve"> </w:t>
      </w:r>
      <w:r>
        <w:t>her bir öğrenc</w:t>
      </w:r>
      <w:r>
        <w:t>inin tüm özelliklerini hem öğretimlerde hem değerlendirmede nasıl dikkate alınabileceği konusunda zorluklar oluşturduğu düşünülse de, denemeden “</w:t>
      </w:r>
      <w:r>
        <w:t>Zaten olmuyor” ya da “O</w:t>
      </w:r>
      <w:r>
        <w:t>lmaz” diye düşünmek, hele de öğrencilerimize katkılarının olabileceği böyle bir konuda b</w:t>
      </w:r>
      <w:r>
        <w:t>aştan kapıları kapatmak</w:t>
      </w:r>
      <w:r>
        <w:t xml:space="preserve">, belki de daha </w:t>
      </w:r>
      <w:r>
        <w:t>zor olanı tercih etmek olabilir. Dolayısıyla iyi bir gözlemci olmak, denemek ve sonuçlarını değerlendirmek de gelişmek için ön</w:t>
      </w:r>
      <w:r>
        <w:t xml:space="preserve"> </w:t>
      </w:r>
      <w:r>
        <w:t>koşuldur. Kapsayıcı eğitim mantığının içselleştir</w:t>
      </w:r>
      <w:r>
        <w:t xml:space="preserve">ilmesi, bu </w:t>
      </w:r>
      <w:r>
        <w:t>anlayışa dayalı uygulamalara d</w:t>
      </w:r>
      <w:r>
        <w:t>aha aşina ve daha kolay adapte ol</w:t>
      </w:r>
      <w:r>
        <w:t xml:space="preserve">mak demektir. </w:t>
      </w:r>
    </w:p>
    <w:p w:rsidR="00EB6A25" w:rsidRDefault="001037FA">
      <w:pPr>
        <w:spacing w:after="64"/>
        <w:ind w:left="1078" w:right="15"/>
      </w:pPr>
      <w:r>
        <w:t xml:space="preserve">Özetle, tüm kademelerde, tüm </w:t>
      </w:r>
      <w:r>
        <w:t xml:space="preserve">derslerde ve tüm öğrenciler için bu uyarlamalara yer </w:t>
      </w:r>
    </w:p>
    <w:p w:rsidR="00EB6A25" w:rsidRDefault="001037FA">
      <w:pPr>
        <w:spacing w:after="29"/>
        <w:ind w:left="9" w:right="748"/>
      </w:pPr>
      <w:r>
        <w:t>verilebilir. Değerlendirmenin uyarlandığı sınıflarda öğrencilerin ilgileri, hazır</w:t>
      </w:r>
      <w:r>
        <w:t xml:space="preserve"> </w:t>
      </w:r>
      <w:r>
        <w:t>bulunuşlukları ve öğrenme gereksinimleri dikkate alınarak çeşitli değişiklikler yapılır. Öğrenme ürünlerinin farklılaştırılmasında tek bir yol yoktur, öğrencilere ve öğretim</w:t>
      </w:r>
      <w:r>
        <w:t>i</w:t>
      </w:r>
      <w:r>
        <w:t>n ka</w:t>
      </w:r>
      <w:r>
        <w:t xml:space="preserve">psamına göre yollar değişebilir. </w:t>
      </w:r>
      <w:r>
        <w:rPr>
          <w:b/>
        </w:rPr>
        <w:t xml:space="preserve"> </w:t>
      </w:r>
    </w:p>
    <w:p w:rsidR="00EB6A25" w:rsidRDefault="001037FA">
      <w:pPr>
        <w:pStyle w:val="Balk1"/>
        <w:ind w:left="2373" w:right="2046"/>
      </w:pPr>
      <w:r>
        <w:t xml:space="preserve">Bölüm 12 </w:t>
      </w:r>
      <w:r>
        <w:t>Kapsayıcı Değerlendirme</w:t>
      </w:r>
      <w:r>
        <w:t xml:space="preserve"> </w:t>
      </w:r>
    </w:p>
    <w:p w:rsidR="00EB6A25" w:rsidRDefault="001037FA">
      <w:pPr>
        <w:spacing w:after="70"/>
        <w:ind w:left="9" w:right="747"/>
      </w:pPr>
      <w:r>
        <w:t>Kapsayıcı değerlendirme, çeşitli öğrenme ve gelişim özelliklerine sahip öğrencilerin ders öğrenme hedeflerini karşılama konusundaki ilerlemelerini öğretmenlerinin anlamalarını sağlaya</w:t>
      </w:r>
      <w:r>
        <w:t xml:space="preserve">n </w:t>
      </w:r>
      <w:r>
        <w:t>faaliyetleri içerir.</w:t>
      </w:r>
      <w:r>
        <w:rPr>
          <w:vertAlign w:val="superscript"/>
        </w:rPr>
        <w:t>4</w:t>
      </w:r>
      <w:r>
        <w:rPr>
          <w:color w:val="FFFFFF"/>
          <w:sz w:val="5"/>
          <w:vertAlign w:val="subscript"/>
        </w:rPr>
        <w:t>4</w:t>
      </w:r>
      <w:r>
        <w:t xml:space="preserve">Kapsayıcı sınıf ortamlarında çeşitli gereksinimleri olan öğrencilere yönelik yapılabilecek düzenlemeler mevzuatımız zemininde teminat altına alınmıştır. MEB Okul </w:t>
      </w:r>
      <w:r>
        <w:t xml:space="preserve">Öncesi ve </w:t>
      </w:r>
      <w:r>
        <w:t>İlköğretim Kurumları Yönetmeliği</w:t>
      </w:r>
      <w:r>
        <w:rPr>
          <w:vertAlign w:val="superscript"/>
        </w:rPr>
        <w:t>5</w:t>
      </w:r>
      <w:r>
        <w:rPr>
          <w:color w:val="FFFFFF"/>
          <w:sz w:val="5"/>
          <w:vertAlign w:val="subscript"/>
        </w:rPr>
        <w:t>5</w:t>
      </w:r>
      <w:r>
        <w:t xml:space="preserve">ile Ortaöğretim Kurumları </w:t>
      </w:r>
      <w:r>
        <w:t>Yönetmeliği’nde</w:t>
      </w:r>
      <w:r>
        <w:rPr>
          <w:vertAlign w:val="superscript"/>
        </w:rPr>
        <w:t>6</w:t>
      </w:r>
      <w:r>
        <w:rPr>
          <w:color w:val="FFFFFF"/>
          <w:sz w:val="5"/>
          <w:vertAlign w:val="subscript"/>
        </w:rPr>
        <w:t>6</w:t>
      </w:r>
      <w:r>
        <w:rPr>
          <w:color w:val="FFFFFF"/>
          <w:sz w:val="6"/>
          <w:vertAlign w:val="subscript"/>
        </w:rPr>
        <w:t xml:space="preserve"> </w:t>
      </w:r>
      <w:r>
        <w:t>ölçme ve değerlendirmeye ilişkin temel esaslar yer almaktadır. Bazı maddelerde de desteklenmesi gereken öğrencilere ilişkin hususlar belirtilmiştir.</w:t>
      </w:r>
      <w:r>
        <w:t xml:space="preserve">  </w:t>
      </w:r>
    </w:p>
    <w:p w:rsidR="00EB6A25" w:rsidRDefault="001037FA">
      <w:pPr>
        <w:numPr>
          <w:ilvl w:val="0"/>
          <w:numId w:val="191"/>
        </w:numPr>
        <w:spacing w:after="63" w:line="268" w:lineRule="auto"/>
        <w:ind w:left="501" w:right="380" w:hanging="295"/>
      </w:pPr>
      <w:r>
        <w:rPr>
          <w:i/>
        </w:rPr>
        <w:t>Kaynaştırma/bütünleştirme yoluyla eğitimlerine devam eden öğrenciler için; Bireyselleşt</w:t>
      </w:r>
      <w:r>
        <w:rPr>
          <w:i/>
        </w:rPr>
        <w:t xml:space="preserve">irilmiş Eğitim Programı Geliştirme Birimi tarafından bireyselleştirilmiş eğitim programı (BEP) hazırlanır ve bu öğrencilerin başarıları, bu programda yer alan amaçlara göre değerlendirilir. </w:t>
      </w:r>
      <w:r>
        <w:t xml:space="preserve"> </w:t>
      </w:r>
    </w:p>
    <w:p w:rsidR="00EB6A25" w:rsidRDefault="001037FA">
      <w:pPr>
        <w:numPr>
          <w:ilvl w:val="0"/>
          <w:numId w:val="191"/>
        </w:numPr>
        <w:spacing w:after="66" w:line="268" w:lineRule="auto"/>
        <w:ind w:left="501" w:right="380" w:hanging="295"/>
      </w:pPr>
      <w:r>
        <w:rPr>
          <w:i/>
        </w:rPr>
        <w:t>Öğrencilerin başarısı; öğretim programı öğrenme kazanımları esas</w:t>
      </w:r>
      <w:r>
        <w:rPr>
          <w:i/>
        </w:rPr>
        <w:t xml:space="preserve"> alınarak dersin özelliğine göre yazılı sınavlar, uygulamalı sınavlar, performans çalışmaları ve projeler ile işletmelerde beceri eğitiminde alınan puanlara göre tespit edilir. </w:t>
      </w:r>
      <w:r>
        <w:t xml:space="preserve"> </w:t>
      </w:r>
    </w:p>
    <w:p w:rsidR="00EB6A25" w:rsidRDefault="001037FA">
      <w:pPr>
        <w:numPr>
          <w:ilvl w:val="0"/>
          <w:numId w:val="191"/>
        </w:numPr>
        <w:spacing w:after="3" w:line="327" w:lineRule="auto"/>
        <w:ind w:left="501" w:right="380" w:hanging="295"/>
      </w:pPr>
      <w:r>
        <w:rPr>
          <w:i/>
        </w:rPr>
        <w:t>Sınav soruları, öğretim programlarında belirtilen genel ve özel amaçlarıyla ö</w:t>
      </w:r>
      <w:r>
        <w:rPr>
          <w:i/>
        </w:rPr>
        <w:t xml:space="preserve">ğrenme kazanımları esas alınarak hazırlanır.  </w:t>
      </w:r>
    </w:p>
    <w:p w:rsidR="00EB6A25" w:rsidRDefault="001037FA">
      <w:pPr>
        <w:numPr>
          <w:ilvl w:val="0"/>
          <w:numId w:val="191"/>
        </w:numPr>
        <w:spacing w:after="3" w:line="326" w:lineRule="auto"/>
        <w:ind w:left="501" w:right="380" w:hanging="295"/>
      </w:pPr>
      <w:r>
        <w:rPr>
          <w:i/>
        </w:rPr>
        <w:t xml:space="preserve">Öğretmen, ölçme ve değerlendirme yöntem ve araçlarıyla öğrencinin programlarda amaçlanan bilgi ve becerileri kazanıp kazanmadığını sürekli izler ve değerlendirir.  </w:t>
      </w:r>
    </w:p>
    <w:p w:rsidR="00EB6A25" w:rsidRDefault="001037FA">
      <w:pPr>
        <w:numPr>
          <w:ilvl w:val="0"/>
          <w:numId w:val="191"/>
        </w:numPr>
        <w:spacing w:after="3" w:line="327" w:lineRule="auto"/>
        <w:ind w:left="501" w:right="380" w:hanging="295"/>
      </w:pPr>
      <w:r>
        <w:rPr>
          <w:i/>
        </w:rPr>
        <w:t>Öğrencilerin durumunu belirlemeye yönelik fa</w:t>
      </w:r>
      <w:r>
        <w:rPr>
          <w:i/>
        </w:rPr>
        <w:t xml:space="preserve">aliyetler, ders ve etkinliklere katılım ile performans çalışmalarından oluşur.  </w:t>
      </w:r>
    </w:p>
    <w:p w:rsidR="00EB6A25" w:rsidRDefault="001037FA">
      <w:pPr>
        <w:numPr>
          <w:ilvl w:val="0"/>
          <w:numId w:val="191"/>
        </w:numPr>
        <w:spacing w:after="68" w:line="268" w:lineRule="auto"/>
        <w:ind w:left="501" w:right="380" w:hanging="295"/>
      </w:pPr>
      <w:r>
        <w:rPr>
          <w:i/>
        </w:rPr>
        <w:t>Geleneksel sınavlardaki soruların uyarlanmasına yönelik dikkate alınması gereken öğrencilerin başarısının belirlenmesinde, eleştirel ve yaratıcı düşünme, araştırma, sorgulama,</w:t>
      </w:r>
      <w:r>
        <w:rPr>
          <w:i/>
        </w:rPr>
        <w:t xml:space="preserve"> problem çözme ve benzeri becerileri ölçen araç ve yöntemlere önem verilir.  </w:t>
      </w:r>
      <w:r>
        <w:rPr>
          <w:rFonts w:ascii="Arial" w:eastAsia="Arial" w:hAnsi="Arial" w:cs="Arial"/>
        </w:rPr>
        <w:t xml:space="preserve">• </w:t>
      </w:r>
      <w:r>
        <w:rPr>
          <w:i/>
        </w:rPr>
        <w:t>Öğrencilerin başarısının ölçülmesinde, geçerlilik, güvenirlilik ve kullanışlılık özellikleri açısından uygun ölçme araçları kullanılır. Ölçme aracının özelliğine göre cevap anah</w:t>
      </w:r>
      <w:r>
        <w:rPr>
          <w:i/>
        </w:rPr>
        <w:t xml:space="preserve">tarı, dereceli puanlama anahtarı ya da kontrol listeleri hazırlanır ve kullanılır.  </w:t>
      </w:r>
    </w:p>
    <w:p w:rsidR="00EB6A25" w:rsidRDefault="001037FA">
      <w:pPr>
        <w:numPr>
          <w:ilvl w:val="0"/>
          <w:numId w:val="191"/>
        </w:numPr>
        <w:spacing w:after="3" w:line="326" w:lineRule="auto"/>
        <w:ind w:left="501" w:right="380" w:hanging="295"/>
      </w:pPr>
      <w:r>
        <w:rPr>
          <w:i/>
        </w:rPr>
        <w:t xml:space="preserve">Kaynaştırma yoluyla eğitim ve öğretimlerine devam eden öğrencilere yönelik ölçme değerlendirmede Bireyselleştirilmiş Eğitim Programı (BEP) esas alınır.  </w:t>
      </w:r>
    </w:p>
    <w:p w:rsidR="00EB6A25" w:rsidRDefault="001037FA">
      <w:pPr>
        <w:numPr>
          <w:ilvl w:val="0"/>
          <w:numId w:val="191"/>
        </w:numPr>
        <w:spacing w:after="51" w:line="268" w:lineRule="auto"/>
        <w:ind w:left="501" w:right="380" w:hanging="295"/>
      </w:pPr>
      <w:r>
        <w:rPr>
          <w:i/>
        </w:rPr>
        <w:t>Tam zamanlı kaynaştırma/bütünleştirme yoluyla eğitim alan öğrenciler ile özel eğitim sınıflarında eğitimlerine devam eden öğrencilere başarısızlıklarından dolayı sınıf tekrarı yaptırılmaz. Ancak; velinin yazılı talebi ve Bireyselleştirilmiş Eğitim Programı</w:t>
      </w:r>
      <w:r>
        <w:rPr>
          <w:i/>
        </w:rPr>
        <w:t xml:space="preserve"> Geliştirme Biriminin kararı doğrultusunda, ilkokulda tam zamanlı kaynaştırma/bütünleştirme yoluyla eğitim alan öğrenciler ile ilköğretim programı uygulayan özel eğitim sınıflarında </w:t>
      </w:r>
    </w:p>
    <w:p w:rsidR="00EB6A25" w:rsidRDefault="001037FA">
      <w:pPr>
        <w:spacing w:after="0" w:line="259" w:lineRule="auto"/>
        <w:ind w:left="1068"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20" w:line="255" w:lineRule="auto"/>
        <w:ind w:left="1063" w:right="12"/>
        <w:jc w:val="left"/>
      </w:pPr>
      <w:hyperlink r:id="rId415">
        <w:r>
          <w:rPr>
            <w:rFonts w:ascii="Calibri" w:eastAsia="Calibri" w:hAnsi="Calibri" w:cs="Calibri"/>
            <w:sz w:val="20"/>
            <w:vertAlign w:val="superscript"/>
          </w:rPr>
          <w:t>4</w:t>
        </w:r>
      </w:hyperlink>
      <w:hyperlink r:id="rId416">
        <w:r>
          <w:rPr>
            <w:rFonts w:ascii="Calibri" w:eastAsia="Calibri" w:hAnsi="Calibri" w:cs="Calibri"/>
            <w:color w:val="FFFFFF"/>
            <w:sz w:val="5"/>
            <w:vertAlign w:val="subscript"/>
          </w:rPr>
          <w:t>4</w:t>
        </w:r>
      </w:hyperlink>
      <w:hyperlink r:id="rId417">
        <w:r>
          <w:rPr>
            <w:rFonts w:ascii="Calibri" w:eastAsia="Calibri" w:hAnsi="Calibri" w:cs="Calibri"/>
            <w:color w:val="FFFFFF"/>
            <w:sz w:val="6"/>
            <w:vertAlign w:val="subscript"/>
          </w:rPr>
          <w:t xml:space="preserve"> </w:t>
        </w:r>
      </w:hyperlink>
      <w:hyperlink r:id="rId418">
        <w:r>
          <w:rPr>
            <w:color w:val="0562C1"/>
            <w:sz w:val="20"/>
            <w:u w:val="single" w:color="0562C1"/>
          </w:rPr>
          <w:t>https://provost.tufts.edu/celt/inclusive-assessment/</w:t>
        </w:r>
      </w:hyperlink>
      <w:hyperlink r:id="rId419">
        <w:r>
          <w:rPr>
            <w:rFonts w:ascii="Calibri" w:eastAsia="Calibri" w:hAnsi="Calibri" w:cs="Calibri"/>
            <w:sz w:val="20"/>
          </w:rPr>
          <w:t xml:space="preserve"> </w:t>
        </w:r>
      </w:hyperlink>
      <w:r>
        <w:rPr>
          <w:rFonts w:ascii="Calibri" w:eastAsia="Calibri" w:hAnsi="Calibri" w:cs="Calibri"/>
          <w:sz w:val="20"/>
        </w:rPr>
        <w:t xml:space="preserve"> </w:t>
      </w:r>
    </w:p>
    <w:p w:rsidR="00EB6A25" w:rsidRDefault="001037FA">
      <w:pPr>
        <w:spacing w:after="20" w:line="255" w:lineRule="auto"/>
        <w:ind w:left="1063" w:right="12"/>
        <w:jc w:val="left"/>
      </w:pPr>
      <w:r>
        <w:rPr>
          <w:sz w:val="20"/>
          <w:vertAlign w:val="superscript"/>
        </w:rPr>
        <w:t>5</w:t>
      </w:r>
      <w:r>
        <w:rPr>
          <w:color w:val="FFFFFF"/>
          <w:sz w:val="5"/>
          <w:vertAlign w:val="subscript"/>
        </w:rPr>
        <w:t>5</w:t>
      </w:r>
      <w:hyperlink r:id="rId420">
        <w:r>
          <w:rPr>
            <w:sz w:val="22"/>
          </w:rPr>
          <w:t xml:space="preserve"> </w:t>
        </w:r>
      </w:hyperlink>
      <w:hyperlink r:id="rId421">
        <w:r>
          <w:rPr>
            <w:color w:val="0562C1"/>
            <w:sz w:val="20"/>
            <w:u w:val="single" w:color="0562C1"/>
          </w:rPr>
          <w:t>https://ogm.meb.gov.tr/meb_iys_dosyalar/2016_11/03111224_ooky.pdf</w:t>
        </w:r>
      </w:hyperlink>
      <w:hyperlink r:id="rId422">
        <w:r>
          <w:rPr>
            <w:sz w:val="20"/>
          </w:rPr>
          <w:t xml:space="preserve"> </w:t>
        </w:r>
      </w:hyperlink>
      <w:r>
        <w:rPr>
          <w:sz w:val="20"/>
        </w:rPr>
        <w:t xml:space="preserve"> </w:t>
      </w:r>
    </w:p>
    <w:p w:rsidR="00EB6A25" w:rsidRDefault="001037FA">
      <w:pPr>
        <w:spacing w:after="20" w:line="255" w:lineRule="auto"/>
        <w:ind w:left="1063" w:right="12"/>
        <w:jc w:val="left"/>
      </w:pPr>
      <w:r>
        <w:rPr>
          <w:sz w:val="20"/>
          <w:vertAlign w:val="superscript"/>
        </w:rPr>
        <w:t>6</w:t>
      </w:r>
      <w:hyperlink r:id="rId423">
        <w:r>
          <w:rPr>
            <w:color w:val="FFFFFF"/>
            <w:sz w:val="20"/>
            <w:vertAlign w:val="superscript"/>
          </w:rPr>
          <w:t>6</w:t>
        </w:r>
      </w:hyperlink>
      <w:hyperlink r:id="rId424">
        <w:r>
          <w:rPr>
            <w:color w:val="0562C1"/>
            <w:sz w:val="20"/>
            <w:u w:val="single" w:color="0562C1"/>
          </w:rPr>
          <w:t xml:space="preserve">https://www.mevzuat.gov.tr/File/GeneratePdf?mevzuatNo=19942&amp;mevzuatTur=KurumVeKurulus </w:t>
        </w:r>
      </w:hyperlink>
      <w:hyperlink r:id="rId425">
        <w:r>
          <w:rPr>
            <w:color w:val="0562C1"/>
            <w:sz w:val="20"/>
            <w:u w:val="single" w:color="0562C1"/>
          </w:rPr>
          <w:t>Yonetmeligi&amp;mevzuatTertip=5</w:t>
        </w:r>
      </w:hyperlink>
      <w:hyperlink r:id="rId426">
        <w:r>
          <w:rPr>
            <w:sz w:val="20"/>
          </w:rPr>
          <w:t xml:space="preserve"> </w:t>
        </w:r>
      </w:hyperlink>
      <w:r>
        <w:rPr>
          <w:sz w:val="20"/>
        </w:rPr>
        <w:t xml:space="preserve"> </w:t>
      </w:r>
    </w:p>
    <w:p w:rsidR="00EB6A25" w:rsidRDefault="001037FA">
      <w:pPr>
        <w:spacing w:after="0" w:line="259" w:lineRule="auto"/>
        <w:ind w:left="1068" w:firstLine="0"/>
        <w:jc w:val="left"/>
      </w:pPr>
      <w:r>
        <w:rPr>
          <w:rFonts w:ascii="Calibri" w:eastAsia="Calibri" w:hAnsi="Calibri" w:cs="Calibri"/>
          <w:sz w:val="20"/>
        </w:rPr>
        <w:t xml:space="preserve"> </w:t>
      </w:r>
    </w:p>
    <w:p w:rsidR="00EB6A25" w:rsidRDefault="001037FA">
      <w:pPr>
        <w:spacing w:after="35" w:line="268" w:lineRule="auto"/>
        <w:ind w:left="512" w:right="14"/>
      </w:pPr>
      <w:r>
        <w:rPr>
          <w:i/>
        </w:rPr>
        <w:t xml:space="preserve">eğitimlerine devam eden öğrencilere bir defaya mahsus olmak üzere sınıf tekrarı yaptırılabilir. </w:t>
      </w:r>
    </w:p>
    <w:p w:rsidR="00EB6A25" w:rsidRDefault="001037FA">
      <w:pPr>
        <w:ind w:left="-1" w:right="748" w:firstLine="994"/>
      </w:pPr>
      <w:r>
        <w:t>Kapsayıcı değerlendirme, ö</w:t>
      </w:r>
      <w:r>
        <w:t>ğrencileri değerlendirmekten daha fazlasıdır. Öğrencilerin ve öğretmenlerin, öğrencilerin öğrenme hedeflerini karşılama konusundaki ilerlemesini anlamalarını sağlayan devam eden faaliyetlerdir. Nicel ve nitel boyutları bulunur. Öğrenciler bu kapsamda biçim</w:t>
      </w:r>
      <w:r>
        <w:t xml:space="preserve">lendirici ve özetleyici değerlendirmeler yoluyla öğrendiklerini gösterirler </w:t>
      </w:r>
      <w:r>
        <w:t xml:space="preserve">(Taneri, 2019). </w:t>
      </w:r>
    </w:p>
    <w:p w:rsidR="00EB6A25" w:rsidRDefault="001037FA">
      <w:pPr>
        <w:spacing w:after="58" w:line="249" w:lineRule="auto"/>
        <w:ind w:left="10" w:right="750"/>
        <w:jc w:val="right"/>
      </w:pPr>
      <w:r>
        <w:t xml:space="preserve">Kapsayıcı değerlendirme, belirli öğrenci gruplarına yararlı olması amacıyla </w:t>
      </w:r>
    </w:p>
    <w:p w:rsidR="00EB6A25" w:rsidRDefault="001037FA">
      <w:pPr>
        <w:ind w:left="9" w:right="748"/>
      </w:pPr>
      <w:r>
        <w:t>değerlendirmeyi değiştirmek ve çıtayı düşürmek demek değildir.</w:t>
      </w:r>
      <w:r>
        <w:rPr>
          <w:vertAlign w:val="superscript"/>
        </w:rPr>
        <w:t>7</w:t>
      </w:r>
      <w:r>
        <w:rPr>
          <w:color w:val="FFFFFF"/>
          <w:sz w:val="5"/>
          <w:vertAlign w:val="subscript"/>
        </w:rPr>
        <w:t>7</w:t>
      </w:r>
      <w:r>
        <w:rPr>
          <w:color w:val="FFFFFF"/>
          <w:sz w:val="6"/>
          <w:vertAlign w:val="subscript"/>
        </w:rPr>
        <w:t xml:space="preserve"> </w:t>
      </w:r>
      <w:r>
        <w:t>Her ne kadar değerlen</w:t>
      </w:r>
      <w:r>
        <w:t>dirme ve kapsayıcı sözcüğü yan yana gelince böyle algılanabilecek</w:t>
      </w:r>
      <w:r>
        <w:t xml:space="preserve"> </w:t>
      </w:r>
      <w:r>
        <w:t>bir yapıyı çağrıştırsa da, herhangi bir öğrenci grubuna yararlı olması amacıyla olması gerekenden farklı bir değerlendirme yapmak ya da değerlendirme ölçütlerini bir grubun lehine olacak şek</w:t>
      </w:r>
      <w:r>
        <w:t xml:space="preserve">ilde yapılandırmak hiç değildir. Kapsayıcı değerlendirme, her öğrencinin gelişim ve öğrenme özelliklerine göre ortaya koyduğu performansını ölçmeye, yeterliklerini geliştirmeye </w:t>
      </w:r>
      <w:r>
        <w:t xml:space="preserve">ve veri elde etmeye yöneliktir. </w:t>
      </w:r>
    </w:p>
    <w:p w:rsidR="00EB6A25" w:rsidRDefault="001037FA">
      <w:pPr>
        <w:spacing w:after="52" w:line="249" w:lineRule="auto"/>
        <w:ind w:left="10" w:right="747"/>
        <w:jc w:val="right"/>
      </w:pPr>
      <w:r>
        <w:t>Kapsayıcı değerlendirmenin özelliklerini ortay</w:t>
      </w:r>
      <w:r>
        <w:t xml:space="preserve">a koymak, onun daha iyi anlaşılmasını </w:t>
      </w:r>
    </w:p>
    <w:p w:rsidR="00EB6A25" w:rsidRDefault="001037FA">
      <w:pPr>
        <w:spacing w:after="67"/>
        <w:ind w:left="9" w:right="15"/>
      </w:pPr>
      <w:r>
        <w:t xml:space="preserve">sağlayacaktır. Buna yönelik </w:t>
      </w:r>
      <w:r>
        <w:t xml:space="preserve">olarak; </w:t>
      </w:r>
    </w:p>
    <w:p w:rsidR="00EB6A25" w:rsidRDefault="001037FA">
      <w:pPr>
        <w:numPr>
          <w:ilvl w:val="0"/>
          <w:numId w:val="192"/>
        </w:numPr>
        <w:spacing w:after="71"/>
        <w:ind w:right="15" w:hanging="240"/>
      </w:pPr>
      <w:r>
        <w:t>Değerlendirmenizi iyi bir değerlendirme tasarımı ile güçlendirin.</w:t>
      </w:r>
      <w:r>
        <w:t xml:space="preserve"> </w:t>
      </w:r>
    </w:p>
    <w:p w:rsidR="00EB6A25" w:rsidRDefault="001037FA">
      <w:pPr>
        <w:numPr>
          <w:ilvl w:val="0"/>
          <w:numId w:val="192"/>
        </w:numPr>
        <w:spacing w:after="55"/>
        <w:ind w:right="15" w:hanging="240"/>
      </w:pPr>
      <w:r>
        <w:t>Programınız içinde çeşitli değerlendirme yöntemlerini kullanın.</w:t>
      </w:r>
      <w:r>
        <w:t xml:space="preserve"> </w:t>
      </w:r>
    </w:p>
    <w:p w:rsidR="00EB6A25" w:rsidRDefault="001037FA">
      <w:pPr>
        <w:numPr>
          <w:ilvl w:val="0"/>
          <w:numId w:val="192"/>
        </w:numPr>
        <w:spacing w:after="66"/>
        <w:ind w:right="15" w:hanging="240"/>
      </w:pPr>
      <w:r>
        <w:t>Seçimlerinizi değerlendirmenize d</w:t>
      </w:r>
      <w:r>
        <w:t xml:space="preserve">âhil edin. </w:t>
      </w:r>
    </w:p>
    <w:p w:rsidR="00EB6A25" w:rsidRDefault="001037FA">
      <w:pPr>
        <w:numPr>
          <w:ilvl w:val="0"/>
          <w:numId w:val="192"/>
        </w:numPr>
        <w:spacing w:after="70"/>
        <w:ind w:right="15" w:hanging="240"/>
      </w:pPr>
      <w:r>
        <w:t>Kapsayıcı sınavlar tasarlayın.</w:t>
      </w:r>
      <w:r>
        <w:t xml:space="preserve"> </w:t>
      </w:r>
    </w:p>
    <w:p w:rsidR="00EB6A25" w:rsidRDefault="001037FA">
      <w:pPr>
        <w:numPr>
          <w:ilvl w:val="0"/>
          <w:numId w:val="192"/>
        </w:numPr>
        <w:spacing w:after="45"/>
        <w:ind w:right="15" w:hanging="240"/>
      </w:pPr>
      <w:r>
        <w:t>Teknolojinin nasıl yardımcı olabileceğini düşünün</w:t>
      </w:r>
      <w:r>
        <w:t xml:space="preserve">. </w:t>
      </w:r>
    </w:p>
    <w:p w:rsidR="00EB6A25" w:rsidRDefault="001037FA">
      <w:pPr>
        <w:numPr>
          <w:ilvl w:val="0"/>
          <w:numId w:val="192"/>
        </w:numPr>
        <w:spacing w:after="64"/>
        <w:ind w:right="15" w:hanging="240"/>
      </w:pPr>
      <w:r>
        <w:t>Öğrencileri değerlendirme sürecine hazırlayın, d</w:t>
      </w:r>
      <w:r>
        <w:t>âhil edin ve d</w:t>
      </w:r>
      <w:r>
        <w:t xml:space="preserve">estekleyin. </w:t>
      </w:r>
    </w:p>
    <w:p w:rsidR="00EB6A25" w:rsidRDefault="001037FA">
      <w:pPr>
        <w:numPr>
          <w:ilvl w:val="0"/>
          <w:numId w:val="192"/>
        </w:numPr>
        <w:ind w:right="15" w:hanging="240"/>
      </w:pPr>
      <w:r>
        <w:t>Uygulamayı izleyin, gözden geçirin ve paylaşın.</w:t>
      </w:r>
      <w:r>
        <w:t xml:space="preserve"> </w:t>
      </w:r>
    </w:p>
    <w:p w:rsidR="00EB6A25" w:rsidRDefault="001037FA">
      <w:pPr>
        <w:spacing w:after="51"/>
        <w:ind w:left="-1" w:right="15" w:firstLine="994"/>
      </w:pPr>
      <w:r>
        <w:t xml:space="preserve">Sınıf içi değerlendirmelerin kapsayıcılık derecesini belirlemek üzere bazı sorular da </w:t>
      </w:r>
      <w:r>
        <w:t xml:space="preserve">sorabiliriz (Taneri, 2019): </w:t>
      </w:r>
    </w:p>
    <w:p w:rsidR="00EB6A25" w:rsidRDefault="001037FA">
      <w:pPr>
        <w:numPr>
          <w:ilvl w:val="0"/>
          <w:numId w:val="193"/>
        </w:numPr>
        <w:spacing w:after="48"/>
        <w:ind w:right="15" w:hanging="360"/>
      </w:pPr>
      <w:r>
        <w:t>Sınıftaki tüm öğrencilerin yaptığınız değerlendirmede başarılı olmasını istiyor</w:t>
      </w:r>
      <w:r>
        <w:t xml:space="preserve"> </w:t>
      </w:r>
      <w:r>
        <w:t xml:space="preserve">musunuz? </w:t>
      </w:r>
    </w:p>
    <w:p w:rsidR="00EB6A25" w:rsidRDefault="001037FA">
      <w:pPr>
        <w:numPr>
          <w:ilvl w:val="0"/>
          <w:numId w:val="193"/>
        </w:numPr>
        <w:spacing w:line="328" w:lineRule="auto"/>
        <w:ind w:right="15" w:hanging="360"/>
      </w:pPr>
      <w:r>
        <w:t>Değerlendirme öğrencilerin okul yaşantısına getirdiği güçlü yanlar üzerine mi inşa edildi?</w:t>
      </w:r>
      <w:r>
        <w:t xml:space="preserve"> </w:t>
      </w:r>
    </w:p>
    <w:p w:rsidR="00EB6A25" w:rsidRDefault="001037FA">
      <w:pPr>
        <w:numPr>
          <w:ilvl w:val="0"/>
          <w:numId w:val="193"/>
        </w:numPr>
        <w:spacing w:after="72"/>
        <w:ind w:right="15" w:hanging="360"/>
      </w:pPr>
      <w:r>
        <w:t>Değerlendirmede tüm öğrencilerin katılımı söz konusu mu?</w:t>
      </w:r>
      <w:r>
        <w:t xml:space="preserve"> </w:t>
      </w:r>
    </w:p>
    <w:p w:rsidR="00EB6A25" w:rsidRDefault="001037FA">
      <w:pPr>
        <w:numPr>
          <w:ilvl w:val="0"/>
          <w:numId w:val="193"/>
        </w:numPr>
        <w:spacing w:after="73"/>
        <w:ind w:right="15" w:hanging="360"/>
      </w:pPr>
      <w:r>
        <w:t>Değerlendirmede çeşitliliklere/farklılıklara saygı esas alındı mı?</w:t>
      </w:r>
      <w:r>
        <w:t xml:space="preserve"> </w:t>
      </w:r>
    </w:p>
    <w:p w:rsidR="00EB6A25" w:rsidRDefault="001037FA">
      <w:pPr>
        <w:numPr>
          <w:ilvl w:val="0"/>
          <w:numId w:val="193"/>
        </w:numPr>
        <w:spacing w:line="322" w:lineRule="auto"/>
        <w:ind w:right="15" w:hanging="360"/>
      </w:pPr>
      <w:r>
        <w:t>Değerlendirme öğrencilerin kültürel deneyim ve yaşantıları doğrultusunda mı?</w:t>
      </w:r>
      <w:r>
        <w:t xml:space="preserve"> </w:t>
      </w:r>
    </w:p>
    <w:p w:rsidR="00EB6A25" w:rsidRDefault="001037FA">
      <w:pPr>
        <w:numPr>
          <w:ilvl w:val="0"/>
          <w:numId w:val="193"/>
        </w:numPr>
        <w:spacing w:after="73"/>
        <w:ind w:right="15" w:hanging="360"/>
      </w:pPr>
      <w:r>
        <w:t>Değerlendirme öğrencilerin farklı gereksinimlerine yanıt veriyor mu?</w:t>
      </w:r>
      <w:r>
        <w:t xml:space="preserve"> </w:t>
      </w:r>
    </w:p>
    <w:p w:rsidR="00EB6A25" w:rsidRDefault="001037FA">
      <w:pPr>
        <w:numPr>
          <w:ilvl w:val="0"/>
          <w:numId w:val="193"/>
        </w:numPr>
        <w:spacing w:line="326" w:lineRule="auto"/>
        <w:ind w:right="15" w:hanging="360"/>
      </w:pPr>
      <w:r>
        <w:t>Değerlendirme öğrencilerin kendilerini f</w:t>
      </w:r>
      <w:r>
        <w:t>arklı yollarla ifade etmelerine olanak tanıyor mu?</w:t>
      </w:r>
      <w:r>
        <w:t xml:space="preserve"> </w:t>
      </w:r>
    </w:p>
    <w:p w:rsidR="00EB6A25" w:rsidRDefault="001037FA">
      <w:pPr>
        <w:spacing w:after="271" w:line="279" w:lineRule="auto"/>
        <w:ind w:left="-1" w:right="653" w:firstLine="0"/>
        <w:jc w:val="left"/>
      </w:pPr>
      <w:r>
        <w:t>Özetle, kapsayıcı değerlendirme, çeşitli öğrenme ve gelişim özelliklerine sahip öğrenci ve öğretmenlerin, öğrencilerin ders öğrenme hedeflerini karşılama konusundaki ilerlemesini anlamalarını sağlayan faa</w:t>
      </w:r>
      <w:r>
        <w:t>liyetleri içerir. Mevzuat zemini olan kapsayıcı değerlendirmede, öğrencilerin özellikleri dikkate alınarak öğrendiklerini ortaya koyması hedeflenir. Öğretmenlerimizin kendilerini ne kadar kapsayıcı değerlendirme yaptıkları konusunda değerlendirmeleri, daha</w:t>
      </w:r>
      <w:r>
        <w:t xml:space="preserve"> kapsayıcı olmaları noktasında bir içgörü sağlayacaktır. Kapsayıcı eğitimin sınavlarla, ölçme ve değerlendirme ile ilgili boyutu olmakla birlikte, çeşitli bakımlardan akranlarından farklılık gösteren öğrenciler için bir yerleştirme kararı gerektiren </w:t>
      </w:r>
      <w:r>
        <w:t>duruml</w:t>
      </w:r>
      <w:r>
        <w:t xml:space="preserve">arla </w:t>
      </w:r>
      <w:r>
        <w:t>da ilişkilendirilmektedir. Bu bağlamda, öğrencilerin gelişim ve öğrenme özelliklerinin değerlendirilmesinde kapsayıcı olunması,  objektif performansının ortaya konulması bakımından çok önemlidir.</w:t>
      </w:r>
      <w:r>
        <w:t xml:space="preserve"> </w:t>
      </w:r>
    </w:p>
    <w:p w:rsidR="00EB6A25" w:rsidRDefault="001037FA">
      <w:pPr>
        <w:spacing w:after="0" w:line="259" w:lineRule="auto"/>
        <w:ind w:left="1068" w:firstLine="0"/>
        <w:jc w:val="left"/>
      </w:pPr>
      <w:r>
        <w:rPr>
          <w:rFonts w:ascii="Calibri" w:eastAsia="Calibri" w:hAnsi="Calibri" w:cs="Calibri"/>
          <w:strike/>
        </w:rPr>
        <w:t xml:space="preserve">                                                    </w:t>
      </w:r>
      <w:r>
        <w:rPr>
          <w:rFonts w:ascii="Calibri" w:eastAsia="Calibri" w:hAnsi="Calibri" w:cs="Calibri"/>
        </w:rPr>
        <w:t xml:space="preserve"> </w:t>
      </w:r>
    </w:p>
    <w:p w:rsidR="00EB6A25" w:rsidRDefault="001037FA">
      <w:pPr>
        <w:spacing w:after="20" w:line="255" w:lineRule="auto"/>
        <w:ind w:left="1063" w:right="12"/>
        <w:jc w:val="left"/>
      </w:pPr>
      <w:hyperlink r:id="rId427">
        <w:r>
          <w:rPr>
            <w:sz w:val="20"/>
            <w:vertAlign w:val="superscript"/>
          </w:rPr>
          <w:t>7</w:t>
        </w:r>
      </w:hyperlink>
      <w:hyperlink r:id="rId428">
        <w:r>
          <w:rPr>
            <w:rFonts w:ascii="Calibri" w:eastAsia="Calibri" w:hAnsi="Calibri" w:cs="Calibri"/>
            <w:color w:val="FFFFFF"/>
            <w:sz w:val="5"/>
            <w:vertAlign w:val="subscript"/>
          </w:rPr>
          <w:t>7</w:t>
        </w:r>
      </w:hyperlink>
      <w:hyperlink r:id="rId429">
        <w:r>
          <w:rPr>
            <w:color w:val="0562C1"/>
            <w:sz w:val="20"/>
            <w:u w:val="single" w:color="0562C1"/>
          </w:rPr>
          <w:t xml:space="preserve">https://www.plymouth.ac.uk/uploads/production/document/path/2/2401/7_Steps_to_Inclusive_Asses </w:t>
        </w:r>
      </w:hyperlink>
      <w:hyperlink r:id="rId430">
        <w:r>
          <w:rPr>
            <w:color w:val="0562C1"/>
            <w:sz w:val="20"/>
            <w:u w:val="single" w:color="0562C1"/>
          </w:rPr>
          <w:t>sment.pdf</w:t>
        </w:r>
      </w:hyperlink>
      <w:hyperlink r:id="rId431">
        <w:r>
          <w:rPr>
            <w:sz w:val="20"/>
          </w:rPr>
          <w:t xml:space="preserve"> </w:t>
        </w:r>
      </w:hyperlink>
      <w:r>
        <w:rPr>
          <w:rFonts w:ascii="Calibri" w:eastAsia="Calibri" w:hAnsi="Calibri" w:cs="Calibri"/>
          <w:sz w:val="20"/>
        </w:rPr>
        <w:t xml:space="preserve"> </w:t>
      </w:r>
    </w:p>
    <w:p w:rsidR="00EB6A25" w:rsidRDefault="001037FA">
      <w:pPr>
        <w:spacing w:line="315" w:lineRule="auto"/>
        <w:ind w:left="3607" w:right="3287" w:firstLine="1080"/>
      </w:pPr>
      <w:r>
        <w:rPr>
          <w:b/>
        </w:rPr>
        <w:t>Bö</w:t>
      </w:r>
      <w:r>
        <w:rPr>
          <w:b/>
        </w:rPr>
        <w:t xml:space="preserve">lüm 13 Kapsayıcı Eğitim ve Paydaşlar </w:t>
      </w:r>
    </w:p>
    <w:p w:rsidR="00EB6A25" w:rsidRDefault="001037FA">
      <w:pPr>
        <w:spacing w:after="80"/>
        <w:ind w:left="9" w:right="748"/>
      </w:pPr>
      <w:r>
        <w:t xml:space="preserve">Eğitimin etkili, verimli ve kapsayıcı bir işlevinin olabilmesi için eğitimin paydaşları olan öğretmenlerin, ailelerin, yöneticilerin ve sivil toplum kuruluşlarının birbirleriyle iş birliği içinde olması gerekmektedir. </w:t>
      </w:r>
      <w:r>
        <w:t xml:space="preserve"> </w:t>
      </w:r>
    </w:p>
    <w:p w:rsidR="00EB6A25" w:rsidRDefault="001037FA">
      <w:pPr>
        <w:pStyle w:val="Balk1"/>
        <w:spacing w:after="78"/>
        <w:ind w:left="1539" w:right="1212"/>
      </w:pPr>
      <w:r>
        <w:t>Paydaş Olarak Öğretmenler</w:t>
      </w:r>
      <w:r>
        <w:t xml:space="preserve"> </w:t>
      </w:r>
    </w:p>
    <w:p w:rsidR="00EB6A25" w:rsidRDefault="001037FA">
      <w:pPr>
        <w:ind w:left="9" w:right="749"/>
      </w:pPr>
      <w:r>
        <w:t>Okullarda v</w:t>
      </w:r>
      <w:r>
        <w:t>erilen eğitim ve öğretim faaliyetlerinin etkililiği</w:t>
      </w:r>
      <w:r>
        <w:t xml:space="preserve">, </w:t>
      </w:r>
      <w:r>
        <w:t>eğitimin en temel paydaşı olan öğretmenin niteliğine bağlıdır. Alberta Öğretmenler Birliğine (2000) göre, öğretmenler öğrencilerin öğrenme ihtiyaçlarını tespit etme, dersi planlama, dersi işleme, öğrenci</w:t>
      </w:r>
      <w:r>
        <w:t xml:space="preserve">leri </w:t>
      </w:r>
      <w:r>
        <w:t>değerlendirme ve ailelere öğrenci ile ilgili bil</w:t>
      </w:r>
      <w:r>
        <w:t>gi verme gibi görevlerden sorumludurlar. Günümüzde öğretmenlerin sosyo</w:t>
      </w:r>
      <w:r>
        <w:t>-</w:t>
      </w:r>
      <w:r>
        <w:t>ekonomik, ırksal, dilsel, kültürel ve akademik geçmişleri ya da bunların tümü bakımından yapıları farklı olan</w:t>
      </w:r>
      <w:r>
        <w:t xml:space="preserve">, </w:t>
      </w:r>
      <w:r>
        <w:t>çok çeşitli ailelerden gelen öğrencileri bulunmaktadır. Türkiye’de öğretme</w:t>
      </w:r>
      <w:r>
        <w:t xml:space="preserve">nlerde aranan nitelikler ve yeterlikler Millî Eğitim Bakanlığı tarafından belirlenmektedir. Bakanlıkça </w:t>
      </w:r>
      <w:r>
        <w:t xml:space="preserve">kurulan </w:t>
      </w:r>
      <w:r>
        <w:t xml:space="preserve">komisyon yönetiminde Öğretmenlik Mesleği </w:t>
      </w:r>
      <w:r>
        <w:t xml:space="preserve">Genel Yeterlikleri belirlenmektedir. Bu kapsamda bu yeterlikler “mesleki bilgi”, “mesleki </w:t>
      </w:r>
    </w:p>
    <w:p w:rsidR="00EB6A25" w:rsidRDefault="001037FA">
      <w:pPr>
        <w:spacing w:after="42"/>
        <w:ind w:left="9" w:right="746"/>
      </w:pPr>
      <w:r>
        <w:t>beceri” ve “t</w:t>
      </w:r>
      <w:r>
        <w:t>utum ve değerler” olmak üzere birbiriyle ilişkili üç yeterlik alanından oluşmaktadır (MEB, 2017). “Tutum ve Değerler” yeterlik alanında yer alan “İletişim ve İş Birliği” yeterliği öğretmenlerin diğer eğitim paydaşlarıyla etkili iletişim ve iş</w:t>
      </w:r>
      <w:r>
        <w:t xml:space="preserve"> </w:t>
      </w:r>
      <w:r>
        <w:t>birliği kurma</w:t>
      </w:r>
      <w:r>
        <w:t>sını gerektirmektedir. Öğretmenlerin okullarda kullanabileceği ve onların öğrencilerle, ailelerle, yöneticilerle veya gönüllü kişilerle iş</w:t>
      </w:r>
      <w:r>
        <w:t xml:space="preserve"> </w:t>
      </w:r>
      <w:r>
        <w:t>birliği ve iletişimde olmalarını sağlayacak bazı öneriler aşağıda</w:t>
      </w:r>
      <w:r>
        <w:t xml:space="preserve"> </w:t>
      </w:r>
      <w:r>
        <w:t xml:space="preserve">listelenmiştir. </w:t>
      </w:r>
      <w:r>
        <w:t xml:space="preserve">Bunlar: </w:t>
      </w:r>
      <w:r>
        <w:rPr>
          <w:rFonts w:ascii="Segoe UI Symbol" w:eastAsia="Segoe UI Symbol" w:hAnsi="Segoe UI Symbol" w:cs="Segoe UI Symbol"/>
        </w:rPr>
        <w:t>•</w:t>
      </w:r>
      <w:r>
        <w:rPr>
          <w:rFonts w:ascii="Arial" w:eastAsia="Arial" w:hAnsi="Arial" w:cs="Arial"/>
        </w:rPr>
        <w:t xml:space="preserve"> </w:t>
      </w:r>
      <w:r>
        <w:t>Dönem başı ve sonu veli t</w:t>
      </w:r>
      <w:r>
        <w:t xml:space="preserve">oplantıları; </w:t>
      </w:r>
      <w:r>
        <w:t>b</w:t>
      </w:r>
      <w:r>
        <w:t>ireysel veli toplantıları</w:t>
      </w:r>
      <w:r>
        <w:t xml:space="preserve"> </w:t>
      </w:r>
    </w:p>
    <w:p w:rsidR="00EB6A25" w:rsidRDefault="001037FA">
      <w:pPr>
        <w:numPr>
          <w:ilvl w:val="0"/>
          <w:numId w:val="194"/>
        </w:numPr>
        <w:spacing w:after="72"/>
        <w:ind w:right="15" w:hanging="360"/>
      </w:pPr>
      <w:r>
        <w:t xml:space="preserve">Veli katılımı ile gerçekleştirilen sosyal etkinlikler: Tiyatro, opera, müzikal, konser vb., </w:t>
      </w:r>
      <w:r>
        <w:t>y</w:t>
      </w:r>
      <w:r>
        <w:t>ılsonu toplu doğum günü partisi düzenleme</w:t>
      </w:r>
      <w:r>
        <w:t xml:space="preserve"> </w:t>
      </w:r>
      <w:r>
        <w:rPr>
          <w:rFonts w:ascii="Segoe UI Symbol" w:eastAsia="Segoe UI Symbol" w:hAnsi="Segoe UI Symbol" w:cs="Segoe UI Symbol"/>
        </w:rPr>
        <w:t>•</w:t>
      </w:r>
      <w:r>
        <w:rPr>
          <w:rFonts w:ascii="Arial" w:eastAsia="Arial" w:hAnsi="Arial" w:cs="Arial"/>
        </w:rPr>
        <w:t xml:space="preserve"> </w:t>
      </w:r>
      <w:r>
        <w:t>Veli katılımı ile gerçekleştirilen akademik etkinlikler: Diş sağlığı ile ilgil</w:t>
      </w:r>
      <w:r>
        <w:t xml:space="preserve">i diş hekimi bir </w:t>
      </w:r>
      <w:r>
        <w:t>veliyi davet etmek vb., s</w:t>
      </w:r>
      <w:r>
        <w:t>ınıf bitkisi yetiştirme</w:t>
      </w:r>
      <w:r>
        <w:t xml:space="preserve"> </w:t>
      </w:r>
    </w:p>
    <w:p w:rsidR="00EB6A25" w:rsidRDefault="001037FA">
      <w:pPr>
        <w:numPr>
          <w:ilvl w:val="0"/>
          <w:numId w:val="194"/>
        </w:numPr>
        <w:spacing w:after="69"/>
        <w:ind w:right="15" w:hanging="360"/>
      </w:pPr>
      <w:r>
        <w:t xml:space="preserve">Belirli gün ve hafta etkinlikleri: 4 Ekim Dünya Hayvan Hakları Koruma günü için projeler </w:t>
      </w:r>
      <w:r>
        <w:t xml:space="preserve">tasarlama </w:t>
      </w:r>
    </w:p>
    <w:p w:rsidR="00EB6A25" w:rsidRDefault="001037FA">
      <w:pPr>
        <w:numPr>
          <w:ilvl w:val="0"/>
          <w:numId w:val="194"/>
        </w:numPr>
        <w:spacing w:line="329" w:lineRule="auto"/>
        <w:ind w:right="15" w:hanging="360"/>
      </w:pPr>
      <w:r>
        <w:t>Oryantasyon etkinlikleri: Sene başında yeni gelen öğrencilere kendini ve okulu tanıtma, t</w:t>
      </w:r>
      <w:r>
        <w:t>anışma kokteyli düzenleme</w:t>
      </w:r>
      <w:r>
        <w:t xml:space="preserve"> </w:t>
      </w:r>
    </w:p>
    <w:p w:rsidR="00EB6A25" w:rsidRDefault="001037FA">
      <w:pPr>
        <w:numPr>
          <w:ilvl w:val="0"/>
          <w:numId w:val="194"/>
        </w:numPr>
        <w:spacing w:after="41"/>
        <w:ind w:right="15" w:hanging="360"/>
      </w:pPr>
      <w:r>
        <w:t>Velilerle telefonla irtibatlarını etkin kullanma</w:t>
      </w:r>
      <w:r>
        <w:t>, e</w:t>
      </w:r>
      <w:r>
        <w:t>v ziyaretleri gerçekleştirme</w:t>
      </w:r>
      <w:r>
        <w:t xml:space="preserve"> </w:t>
      </w:r>
    </w:p>
    <w:p w:rsidR="00EB6A25" w:rsidRDefault="001037FA">
      <w:pPr>
        <w:numPr>
          <w:ilvl w:val="0"/>
          <w:numId w:val="194"/>
        </w:numPr>
        <w:spacing w:after="67"/>
        <w:ind w:right="15" w:hanging="360"/>
      </w:pPr>
      <w:r>
        <w:t xml:space="preserve">Yılsonu sunumları/ </w:t>
      </w:r>
      <w:r>
        <w:t>o</w:t>
      </w:r>
      <w:r>
        <w:t xml:space="preserve">kuma bayramı/ </w:t>
      </w:r>
      <w:r>
        <w:t xml:space="preserve">resmî </w:t>
      </w:r>
      <w:r>
        <w:t>bayramlar ve törenler: Öğrenciler</w:t>
      </w:r>
      <w:r>
        <w:t xml:space="preserve">in </w:t>
      </w:r>
      <w:r>
        <w:t>yıl boyunca öğrendiklerini sınıf arkadaşlarıyla birlikte sahnele</w:t>
      </w:r>
      <w:r>
        <w:t xml:space="preserve">mesi, velileri seyirci olarak davet etme </w:t>
      </w:r>
    </w:p>
    <w:p w:rsidR="00EB6A25" w:rsidRDefault="001037FA">
      <w:pPr>
        <w:pStyle w:val="Balk1"/>
        <w:spacing w:after="89"/>
        <w:ind w:left="1539" w:right="1214"/>
      </w:pPr>
      <w:r>
        <w:t>Paydaş Olarak Aileler</w:t>
      </w:r>
      <w:r>
        <w:t xml:space="preserve"> </w:t>
      </w:r>
    </w:p>
    <w:p w:rsidR="00EB6A25" w:rsidRDefault="001037FA">
      <w:pPr>
        <w:spacing w:after="48"/>
        <w:ind w:left="9" w:right="748"/>
      </w:pPr>
      <w:r>
        <w:t>Eğitime ailenin ve toplumun katılımı ile ilgili çalışmalar; d</w:t>
      </w:r>
      <w:r>
        <w:t>â</w:t>
      </w:r>
      <w:r>
        <w:t>hil edilen farklı aktörler ve kurumlar, farklı işleyiş düzeyleri,</w:t>
      </w:r>
      <w:r>
        <w:t xml:space="preserve"> faaliyet çeşitliliği, kültürel boyutlar, farklı bakış açıları ve ideolojiler göz önüne alındığında karmaşıktır (Pang, </w:t>
      </w:r>
      <w:r>
        <w:rPr>
          <w:color w:val="1A1A1A"/>
        </w:rPr>
        <w:t xml:space="preserve">Isawa, Kim, Knipprath, Mel, &amp; Palmer, </w:t>
      </w:r>
      <w:r>
        <w:t xml:space="preserve">2003). Aile-okul </w:t>
      </w:r>
      <w:r>
        <w:t>ilişkisi ya da ebeveyn katılımı kavramları genel olarak, eğitim sonuçlarından ve g</w:t>
      </w:r>
      <w:r>
        <w:t xml:space="preserve">elecekteki başarıdan faydalanmak için ebeveynlerin okullarla ve çocuklarıyla çalışması olarak tanımlanmıştır (Hill ve diğerleri, 2004). Birçok ülkedeki aile, çocukları için ve çocukları ile </w:t>
      </w:r>
      <w:r>
        <w:t>b</w:t>
      </w:r>
      <w:r>
        <w:t>irlikte anaokulu seçiminden başlayarak yükseköğretim seçimine kad</w:t>
      </w:r>
      <w:r>
        <w:t xml:space="preserve">ar farklı eğitim düzeylerindeki eğitim seçeneklerini göz önünde bulundurmaları gereken bir durumla karşı karşıya kalır (Kosunen ve Carrasso, 2016). Çocukların eğitimine ebeveyn katılımının, </w:t>
      </w:r>
      <w:r>
        <w:t>a</w:t>
      </w:r>
      <w:r>
        <w:t>naokulundan liseye kadar tüm öğrenim düzeylerinde akademik ve sos</w:t>
      </w:r>
      <w:r>
        <w:t xml:space="preserve">yal başarılarını etkilediği </w:t>
      </w:r>
      <w:r>
        <w:t xml:space="preserve">(Arnold, Zeljo, Doctoroff ve Ortiz, 2008; Cooper ve Crosnoe, 2007; Vincent ve Tomlinson, </w:t>
      </w:r>
    </w:p>
    <w:p w:rsidR="00EB6A25" w:rsidRDefault="001037FA">
      <w:pPr>
        <w:ind w:left="9" w:right="745"/>
      </w:pPr>
      <w:r>
        <w:t xml:space="preserve">1997) ve çocukların akademik gelişimlerinde kritik bir öneme sahip olduğu </w:t>
      </w:r>
      <w:r>
        <w:t>gö</w:t>
      </w:r>
      <w:r>
        <w:t>rülmüştür</w:t>
      </w:r>
      <w:r>
        <w:t xml:space="preserve"> </w:t>
      </w:r>
      <w:r>
        <w:t>(Edutopia, 2000). Çocukların üzerinde böyle bir etki</w:t>
      </w:r>
      <w:r>
        <w:t xml:space="preserve">si olan ebeveynlerin çocukların eğitimine </w:t>
      </w:r>
      <w:r>
        <w:t>dâ</w:t>
      </w:r>
      <w:r>
        <w:t>hil edilmelerinin akademik ve sosyal anlamda önemli çıktılar oluşturduğu belirlenmiştir</w:t>
      </w:r>
      <w:r>
        <w:t xml:space="preserve"> </w:t>
      </w:r>
      <w:r>
        <w:t>(Jeynes, 2005; Monti, Pomerantz, &amp; Roisman, 2014). Çocuklarının eğitimine katılan</w:t>
      </w:r>
      <w:r>
        <w:t xml:space="preserve">, </w:t>
      </w:r>
      <w:r>
        <w:t>örneğin</w:t>
      </w:r>
      <w:r>
        <w:t xml:space="preserve"> </w:t>
      </w:r>
      <w:r>
        <w:t>onlarla okumalar yapan, ödevlerin</w:t>
      </w:r>
      <w:r>
        <w:t>e yardım eden ve okulla ilgili genel tartışmalara katılan ebeveynlerin, istikrarlı akademik performansı olan ve daha az davranış problemi gösteren çocukları vardır (Cooper ve Crosnoe, 2007; Fa</w:t>
      </w:r>
      <w:r>
        <w:t xml:space="preserve">n ve Chen, 2001; Hattie, 2008). Ebeveynler hem </w:t>
      </w:r>
      <w:r>
        <w:t>çocuklarıyla kura</w:t>
      </w:r>
      <w:r>
        <w:t>cakları iletişiminin niteliğiyle, hem de okul ile gerçekleştirecekleri iş</w:t>
      </w:r>
      <w:r>
        <w:t xml:space="preserve"> </w:t>
      </w:r>
      <w:r>
        <w:t>birliğinin düzeyi ile çocuklarının akademik ve sosyal başarılarına önemli katkılar sağlayabilir.</w:t>
      </w:r>
      <w:r>
        <w:t xml:space="preserve"> </w:t>
      </w:r>
    </w:p>
    <w:p w:rsidR="00EB6A25" w:rsidRDefault="001037FA">
      <w:pPr>
        <w:spacing w:after="15" w:line="249" w:lineRule="auto"/>
        <w:ind w:left="10" w:right="748"/>
        <w:jc w:val="right"/>
      </w:pPr>
      <w:r>
        <w:t>Okullar ebeveynler iç</w:t>
      </w:r>
      <w:r>
        <w:t xml:space="preserve">in olumlu bir ortam yaratmaya çalışmalıdır. Bu ortamlar diyaloğa </w:t>
      </w:r>
    </w:p>
    <w:p w:rsidR="00EB6A25" w:rsidRDefault="001037FA">
      <w:pPr>
        <w:spacing w:after="59"/>
        <w:ind w:left="9" w:right="746"/>
      </w:pPr>
      <w:r>
        <w:t>davet etme, ebeveynlere saygı ve empati ifade etme gibi olumlu iletişim stratejilerine bağlı kalarak oluşturulabilir (Epstein, 2001). Ebeveynlerin okula katılımı</w:t>
      </w:r>
      <w:r>
        <w:t xml:space="preserve">; </w:t>
      </w:r>
      <w:r>
        <w:t>toplantılara katılmak, öğre</w:t>
      </w:r>
      <w:r>
        <w:t xml:space="preserve">ncilerle okumak ya da okulu ve öğrencinin öğrenmesini destekleyecek şekilde gönüllü olmak için fiziksel bir varlık gerektirebilir. Bununla birlikte, katılım, evde çocuklarla okumak veya ödevlere yardım etmek olarak da düşünülebilir (Rose, 2017). </w:t>
      </w:r>
      <w:r>
        <w:t xml:space="preserve"> </w:t>
      </w:r>
    </w:p>
    <w:p w:rsidR="00EB6A25" w:rsidRDefault="001037FA">
      <w:pPr>
        <w:spacing w:after="15" w:line="249" w:lineRule="auto"/>
        <w:ind w:left="10" w:right="749"/>
        <w:jc w:val="right"/>
      </w:pPr>
      <w:r>
        <w:t xml:space="preserve">Okul ve </w:t>
      </w:r>
      <w:r>
        <w:t>ai</w:t>
      </w:r>
      <w:r>
        <w:t xml:space="preserve">le arasındaki etkileşimi arttırmak için okuldaki öğrenciler kadar öğrencilerin </w:t>
      </w:r>
    </w:p>
    <w:p w:rsidR="00EB6A25" w:rsidRDefault="001037FA">
      <w:pPr>
        <w:spacing w:after="61"/>
        <w:ind w:left="9" w:right="747"/>
      </w:pPr>
      <w:r>
        <w:t xml:space="preserve">aile üyelerinin de etkin olması sağlanmalıdır. Bu kapsamda okul tarafından öğrenci velilerine yönelik yapılabilecek etkinlik türleri, </w:t>
      </w:r>
      <w:r>
        <w:rPr>
          <w:i/>
        </w:rPr>
        <w:t>ebeveyn eğitimi</w:t>
      </w:r>
      <w:r>
        <w:t xml:space="preserve">, </w:t>
      </w:r>
      <w:r>
        <w:rPr>
          <w:i/>
        </w:rPr>
        <w:t>ebeveyn katılımı</w:t>
      </w:r>
      <w:r>
        <w:t xml:space="preserve"> ve </w:t>
      </w:r>
      <w:r>
        <w:rPr>
          <w:i/>
        </w:rPr>
        <w:t>oku</w:t>
      </w:r>
      <w:r>
        <w:rPr>
          <w:i/>
        </w:rPr>
        <w:t>l-aile iş birliği</w:t>
      </w:r>
      <w:r>
        <w:t xml:space="preserve"> </w:t>
      </w:r>
      <w:r>
        <w:t xml:space="preserve">olmak üzere üç ana başlıkta sınıflandırılabilir. </w:t>
      </w:r>
      <w:r>
        <w:rPr>
          <w:i/>
        </w:rPr>
        <w:t>Ebeveyn eğitiminde</w:t>
      </w:r>
      <w:r>
        <w:t xml:space="preserve"> amaç, ebeveynlerin istek ve </w:t>
      </w:r>
      <w:r>
        <w:t>ihtiyaçları doğrultusunda belirlenen konularda onları bilgilendirmek ve çocuk ve ergenlerin gelişimi, çocuk sağlığı gibi konularda yürütülecek</w:t>
      </w:r>
      <w:r>
        <w:t xml:space="preserve"> eğitim programlarına katılımlarını sağlamaktır. Bir okulda yürütülebilecek bazı </w:t>
      </w:r>
      <w:r>
        <w:rPr>
          <w:i/>
        </w:rPr>
        <w:t>ebeveyn eğitimi</w:t>
      </w:r>
      <w:r>
        <w:t xml:space="preserve"> </w:t>
      </w:r>
      <w:r>
        <w:t>örnekleri aşağıda listelenmiştir:</w:t>
      </w:r>
      <w:r>
        <w:t xml:space="preserve"> </w:t>
      </w:r>
    </w:p>
    <w:p w:rsidR="00EB6A25" w:rsidRDefault="001037FA">
      <w:pPr>
        <w:numPr>
          <w:ilvl w:val="0"/>
          <w:numId w:val="195"/>
        </w:numPr>
        <w:spacing w:after="41"/>
        <w:ind w:right="15" w:hanging="360"/>
      </w:pPr>
      <w:r>
        <w:t>Okula uyum semineri, o</w:t>
      </w:r>
      <w:r>
        <w:t>kul tanıtım seminerleri</w:t>
      </w:r>
      <w:r>
        <w:t>, o</w:t>
      </w:r>
      <w:r>
        <w:t>kul kuralları ve işleyişi seminerleri</w:t>
      </w:r>
      <w:r>
        <w:t xml:space="preserve"> </w:t>
      </w:r>
    </w:p>
    <w:p w:rsidR="00EB6A25" w:rsidRDefault="001037FA">
      <w:pPr>
        <w:numPr>
          <w:ilvl w:val="0"/>
          <w:numId w:val="195"/>
        </w:numPr>
        <w:spacing w:after="64"/>
        <w:ind w:right="15" w:hanging="360"/>
      </w:pPr>
      <w:r>
        <w:t>Rehberlik ve psikolojik danışmanlık b</w:t>
      </w:r>
      <w:r>
        <w:t>irimi</w:t>
      </w:r>
      <w:r>
        <w:t xml:space="preserve"> </w:t>
      </w:r>
      <w:r>
        <w:t xml:space="preserve">tarafından verilen “duygusal gelişim” </w:t>
      </w:r>
      <w:r>
        <w:t xml:space="preserve">seminerleri </w:t>
      </w:r>
    </w:p>
    <w:p w:rsidR="00EB6A25" w:rsidRDefault="001037FA">
      <w:pPr>
        <w:numPr>
          <w:ilvl w:val="0"/>
          <w:numId w:val="195"/>
        </w:numPr>
        <w:spacing w:after="44"/>
        <w:ind w:right="15" w:hanging="360"/>
      </w:pPr>
      <w:r>
        <w:t>Çocuk istismarı eğitimi</w:t>
      </w:r>
      <w:r>
        <w:t>, a</w:t>
      </w:r>
      <w:r>
        <w:t>ile içi şiddet eğitimi</w:t>
      </w:r>
      <w:r>
        <w:t xml:space="preserve"> </w:t>
      </w:r>
    </w:p>
    <w:p w:rsidR="00EB6A25" w:rsidRDefault="001037FA">
      <w:pPr>
        <w:numPr>
          <w:ilvl w:val="0"/>
          <w:numId w:val="195"/>
        </w:numPr>
        <w:spacing w:after="46"/>
        <w:ind w:right="15" w:hanging="360"/>
      </w:pPr>
      <w:r>
        <w:t>Çocuklarda davranış bozukluğu sorunları eğitimi</w:t>
      </w:r>
      <w:r>
        <w:t>, o</w:t>
      </w:r>
      <w:r>
        <w:t>lumlu davranış kazandırma eğitimi</w:t>
      </w:r>
      <w:r>
        <w:t xml:space="preserve"> </w:t>
      </w:r>
    </w:p>
    <w:p w:rsidR="00EB6A25" w:rsidRDefault="001037FA">
      <w:pPr>
        <w:numPr>
          <w:ilvl w:val="0"/>
          <w:numId w:val="195"/>
        </w:numPr>
        <w:spacing w:after="41"/>
        <w:ind w:right="15" w:hanging="360"/>
      </w:pPr>
      <w:r>
        <w:t xml:space="preserve">Çocukluk çağı beslenmesi eğitimi; </w:t>
      </w:r>
      <w:r>
        <w:t>s</w:t>
      </w:r>
      <w:r>
        <w:t>ağlık, temizlik ve hastalıktan korunma eğitimi</w:t>
      </w:r>
      <w:r>
        <w:t xml:space="preserve"> </w:t>
      </w:r>
    </w:p>
    <w:p w:rsidR="00EB6A25" w:rsidRDefault="001037FA">
      <w:pPr>
        <w:numPr>
          <w:ilvl w:val="0"/>
          <w:numId w:val="195"/>
        </w:numPr>
        <w:spacing w:after="47"/>
        <w:ind w:right="15" w:hanging="360"/>
      </w:pPr>
      <w:r>
        <w:t>Verimli ders çalışma eğitimi</w:t>
      </w:r>
      <w:r>
        <w:t>, y</w:t>
      </w:r>
      <w:r>
        <w:t>aş dönemi özellikleri eğitimi</w:t>
      </w:r>
      <w:r>
        <w:t>, m</w:t>
      </w:r>
      <w:r>
        <w:t>ahremiyet eğitimi</w:t>
      </w:r>
      <w:r>
        <w:t xml:space="preserve"> </w:t>
      </w:r>
    </w:p>
    <w:p w:rsidR="00EB6A25" w:rsidRDefault="001037FA">
      <w:pPr>
        <w:numPr>
          <w:ilvl w:val="0"/>
          <w:numId w:val="195"/>
        </w:numPr>
        <w:spacing w:after="47"/>
        <w:ind w:right="15" w:hanging="360"/>
      </w:pPr>
      <w:r>
        <w:t>Trafik kuralları uygulamalı eğitimi</w:t>
      </w:r>
      <w:r>
        <w:t xml:space="preserve"> </w:t>
      </w:r>
    </w:p>
    <w:p w:rsidR="00EB6A25" w:rsidRDefault="001037FA">
      <w:pPr>
        <w:numPr>
          <w:ilvl w:val="0"/>
          <w:numId w:val="195"/>
        </w:numPr>
        <w:ind w:right="15" w:hanging="360"/>
      </w:pPr>
      <w:r>
        <w:t>Teknolojinin bilinçli kullanımı, siber saldırılara kar</w:t>
      </w:r>
      <w:r>
        <w:t>şı önlem eğitimi</w:t>
      </w:r>
      <w:r>
        <w:t xml:space="preserve"> </w:t>
      </w:r>
    </w:p>
    <w:p w:rsidR="00EB6A25" w:rsidRDefault="001037FA">
      <w:pPr>
        <w:numPr>
          <w:ilvl w:val="0"/>
          <w:numId w:val="195"/>
        </w:numPr>
        <w:spacing w:line="324" w:lineRule="auto"/>
        <w:ind w:right="15" w:hanging="360"/>
      </w:pPr>
      <w:r>
        <w:t>Akademisyenlerin eğitici seminerleri</w:t>
      </w:r>
      <w:r>
        <w:t>, a</w:t>
      </w:r>
      <w:r>
        <w:t>kademik değer</w:t>
      </w:r>
      <w:r>
        <w:t xml:space="preserve">lendirme sistemi ile gözlenen </w:t>
      </w:r>
      <w:r>
        <w:t>süreçlerin velilerle paylaşılması</w:t>
      </w:r>
      <w:r>
        <w:t>, i</w:t>
      </w:r>
      <w:r>
        <w:t>ki haftada bir yayı</w:t>
      </w:r>
      <w:r>
        <w:t>m</w:t>
      </w:r>
      <w:r>
        <w:t>lanan bültenlerle öğrencilerin eğitim süreçlerini, velilerin yakından takip etmelerini sağlamak</w:t>
      </w:r>
      <w:r>
        <w:t xml:space="preserve"> </w:t>
      </w:r>
    </w:p>
    <w:p w:rsidR="00EB6A25" w:rsidRDefault="001037FA">
      <w:pPr>
        <w:numPr>
          <w:ilvl w:val="0"/>
          <w:numId w:val="195"/>
        </w:numPr>
        <w:spacing w:line="327" w:lineRule="auto"/>
        <w:ind w:right="15" w:hanging="360"/>
      </w:pPr>
      <w:r>
        <w:t>Suriyeli çocukların ebeveynlerine yönelik, çocukların ve kendilerinin uyum</w:t>
      </w:r>
      <w:r>
        <w:t xml:space="preserve"> süreçleri </w:t>
      </w:r>
      <w:r>
        <w:t>seminerleri (tercüman eşliğinde)</w:t>
      </w:r>
      <w:r>
        <w:t xml:space="preserve"> </w:t>
      </w:r>
    </w:p>
    <w:p w:rsidR="00EB6A25" w:rsidRDefault="001037FA">
      <w:pPr>
        <w:numPr>
          <w:ilvl w:val="0"/>
          <w:numId w:val="195"/>
        </w:numPr>
        <w:spacing w:after="52"/>
        <w:ind w:right="15" w:hanging="360"/>
      </w:pPr>
      <w:r>
        <w:t>Okulda düzenlenen “veli akademileri” ile</w:t>
      </w:r>
      <w:r>
        <w:t xml:space="preserve"> her ay belirlenen konularda, </w:t>
      </w:r>
      <w:r>
        <w:t>alanında uzman kişilerce düzenlenen veli seminerleri</w:t>
      </w:r>
      <w:r>
        <w:t>, okul-a</w:t>
      </w:r>
      <w:r>
        <w:t>ile iş birliği</w:t>
      </w:r>
      <w:r>
        <w:t xml:space="preserve">ni </w:t>
      </w:r>
      <w:r>
        <w:t>artırma eğitimi</w:t>
      </w:r>
      <w:r>
        <w:t xml:space="preserve"> </w:t>
      </w:r>
    </w:p>
    <w:p w:rsidR="00EB6A25" w:rsidRDefault="001037FA">
      <w:pPr>
        <w:numPr>
          <w:ilvl w:val="0"/>
          <w:numId w:val="195"/>
        </w:numPr>
        <w:spacing w:after="69"/>
        <w:ind w:right="15" w:hanging="360"/>
      </w:pPr>
      <w:r>
        <w:t>Velilere yönelik yapılan okuma</w:t>
      </w:r>
      <w:r>
        <w:t>-</w:t>
      </w:r>
      <w:r>
        <w:t>yazma, ebru sanatı</w:t>
      </w:r>
      <w:r>
        <w:t xml:space="preserve"> </w:t>
      </w:r>
      <w:r>
        <w:t>kursları</w:t>
      </w:r>
      <w:r>
        <w:t xml:space="preserve">, velilere yönelik ön ergenlik semineri </w:t>
      </w:r>
    </w:p>
    <w:p w:rsidR="00EB6A25" w:rsidRDefault="001037FA">
      <w:pPr>
        <w:numPr>
          <w:ilvl w:val="0"/>
          <w:numId w:val="195"/>
        </w:numPr>
        <w:ind w:right="15" w:hanging="360"/>
      </w:pPr>
      <w:r>
        <w:t>Rehber öğretmenlerce velilere ver</w:t>
      </w:r>
      <w:r>
        <w:t>ilen konferanslar</w:t>
      </w:r>
      <w:r>
        <w:t xml:space="preserve"> </w:t>
      </w:r>
    </w:p>
    <w:p w:rsidR="00EB6A25" w:rsidRDefault="001037FA">
      <w:pPr>
        <w:numPr>
          <w:ilvl w:val="0"/>
          <w:numId w:val="195"/>
        </w:numPr>
        <w:spacing w:after="36"/>
        <w:ind w:right="15" w:hanging="360"/>
      </w:pPr>
      <w:r>
        <w:t>Sınav süreci hazırlık eğitimi (</w:t>
      </w:r>
      <w:r>
        <w:t xml:space="preserve">velilere yönelik) </w:t>
      </w:r>
    </w:p>
    <w:p w:rsidR="00EB6A25" w:rsidRDefault="001037FA">
      <w:pPr>
        <w:numPr>
          <w:ilvl w:val="0"/>
          <w:numId w:val="195"/>
        </w:numPr>
        <w:spacing w:after="42"/>
        <w:ind w:right="15" w:hanging="360"/>
      </w:pPr>
      <w:r>
        <w:t>Öğrenme stilleri testi (</w:t>
      </w:r>
      <w:r>
        <w:t>U</w:t>
      </w:r>
      <w:r>
        <w:t>ygulamanın sonuçları velilerle paylaşılır</w:t>
      </w:r>
      <w:r>
        <w:t xml:space="preserve">.) </w:t>
      </w:r>
    </w:p>
    <w:p w:rsidR="00EB6A25" w:rsidRDefault="001037FA">
      <w:pPr>
        <w:numPr>
          <w:ilvl w:val="0"/>
          <w:numId w:val="195"/>
        </w:numPr>
        <w:ind w:right="15" w:hanging="360"/>
      </w:pPr>
      <w:r>
        <w:t>Aile danışmanlığı</w:t>
      </w:r>
      <w:r>
        <w:t xml:space="preserve"> </w:t>
      </w:r>
    </w:p>
    <w:p w:rsidR="00EB6A25" w:rsidRDefault="001037FA">
      <w:pPr>
        <w:spacing w:after="15" w:line="249" w:lineRule="auto"/>
        <w:ind w:left="10" w:right="749"/>
        <w:jc w:val="right"/>
      </w:pPr>
      <w:r>
        <w:t xml:space="preserve">Okul ve aile etkileşimini artırmak için yapılabilecek bir diğer etkinlik türü </w:t>
      </w:r>
      <w:r>
        <w:rPr>
          <w:i/>
        </w:rPr>
        <w:t xml:space="preserve">“ebeveyn </w:t>
      </w:r>
    </w:p>
    <w:p w:rsidR="00EB6A25" w:rsidRDefault="001037FA">
      <w:pPr>
        <w:spacing w:after="70"/>
        <w:ind w:left="9" w:right="747"/>
      </w:pPr>
      <w:r>
        <w:rPr>
          <w:i/>
        </w:rPr>
        <w:t>katılımı”</w:t>
      </w:r>
      <w:r>
        <w:t>d</w:t>
      </w:r>
      <w:r>
        <w:t>ır. Bu etkinlik, ebeveynlerin çocuklarının öğrenme süreçlerine okul yönetimince belirlenen çerçevede katılımını içermektedir. Genellikle eğitimle ilgili geleneksel, orta sınıf değerlerle uyumlu olduğu düşünülen bu yaklaşım, ebeveynlerin ve okul personelini</w:t>
      </w:r>
      <w:r>
        <w:t>n, çocukları ve gençleri eğitmek ve sosyalleştirmek için ayrı roller ve sorumluluklarla hizmet ettiklerini gösterir. Yürütülebilecek bazı ebeveyn katılımı örnekleri aşağıda listelenmiştir:</w:t>
      </w:r>
      <w:r>
        <w:t xml:space="preserve"> </w:t>
      </w:r>
    </w:p>
    <w:p w:rsidR="00EB6A25" w:rsidRDefault="001037FA">
      <w:pPr>
        <w:numPr>
          <w:ilvl w:val="0"/>
          <w:numId w:val="195"/>
        </w:numPr>
        <w:ind w:right="15" w:hanging="360"/>
      </w:pPr>
      <w:r>
        <w:t>Dönem başı ve sonu veli toplantıları</w:t>
      </w:r>
      <w:r>
        <w:t>, o</w:t>
      </w:r>
      <w:r>
        <w:t>kul aile birliği toplantıla</w:t>
      </w:r>
      <w:r>
        <w:t>rı</w:t>
      </w:r>
      <w:r>
        <w:t xml:space="preserve">, telefonla irtibatlar </w:t>
      </w:r>
    </w:p>
    <w:p w:rsidR="00EB6A25" w:rsidRDefault="001037FA">
      <w:pPr>
        <w:numPr>
          <w:ilvl w:val="0"/>
          <w:numId w:val="195"/>
        </w:numPr>
        <w:spacing w:line="319" w:lineRule="auto"/>
        <w:ind w:right="15" w:hanging="360"/>
      </w:pPr>
      <w:r>
        <w:t>Veli katılımı ile gerçekleştirilen sosyal faaliyetler</w:t>
      </w:r>
      <w:r>
        <w:t xml:space="preserve">, okulda bulunan atölyelere velilerin </w:t>
      </w:r>
      <w:r>
        <w:t>katılımı</w:t>
      </w:r>
      <w:r>
        <w:t xml:space="preserve"> </w:t>
      </w:r>
    </w:p>
    <w:p w:rsidR="00EB6A25" w:rsidRDefault="001037FA">
      <w:pPr>
        <w:numPr>
          <w:ilvl w:val="0"/>
          <w:numId w:val="195"/>
        </w:numPr>
        <w:ind w:right="15" w:hanging="360"/>
      </w:pPr>
      <w:r>
        <w:t>Bireysel veli görüşmeleri (</w:t>
      </w:r>
      <w:r>
        <w:t>o</w:t>
      </w:r>
      <w:r>
        <w:t xml:space="preserve">kul ortamında); </w:t>
      </w:r>
      <w:r>
        <w:t xml:space="preserve">ev ziyaretleri </w:t>
      </w:r>
    </w:p>
    <w:p w:rsidR="00EB6A25" w:rsidRDefault="001037FA">
      <w:pPr>
        <w:numPr>
          <w:ilvl w:val="0"/>
          <w:numId w:val="195"/>
        </w:numPr>
        <w:spacing w:line="329" w:lineRule="auto"/>
        <w:ind w:right="15" w:hanging="360"/>
      </w:pPr>
      <w:r>
        <w:t>Öğrenme alanlarıyla bağlantılı olduğunu düşünülen konuların içeriği hakkında velilerin okulda sunum yapmaları (</w:t>
      </w:r>
      <w:r>
        <w:t>d</w:t>
      </w:r>
      <w:r>
        <w:t>iş sağlığı ile ilgili diş hekimi bir veliyi okula davet etmek gibi)</w:t>
      </w:r>
      <w:r>
        <w:t xml:space="preserve"> </w:t>
      </w:r>
    </w:p>
    <w:p w:rsidR="00EB6A25" w:rsidRDefault="001037FA">
      <w:pPr>
        <w:numPr>
          <w:ilvl w:val="0"/>
          <w:numId w:val="195"/>
        </w:numPr>
        <w:ind w:right="15" w:hanging="360"/>
      </w:pPr>
      <w:r>
        <w:t>Düzenlenen şenlik ve etkinliklere velileri davet etmek</w:t>
      </w:r>
      <w:r>
        <w:t xml:space="preserve">, portfolyo sunumu </w:t>
      </w:r>
    </w:p>
    <w:p w:rsidR="00EB6A25" w:rsidRDefault="001037FA">
      <w:pPr>
        <w:spacing w:after="50"/>
        <w:ind w:left="1078" w:right="15"/>
      </w:pPr>
      <w:r>
        <w:t>O</w:t>
      </w:r>
      <w:r>
        <w:t xml:space="preserve">kul ve aile etkileşimini artırmak için yapılabilecek bir diğer etkinlik ise okul ve aile </w:t>
      </w:r>
    </w:p>
    <w:p w:rsidR="00EB6A25" w:rsidRDefault="001037FA">
      <w:pPr>
        <w:spacing w:after="37"/>
        <w:ind w:left="9" w:right="747"/>
      </w:pPr>
      <w:r>
        <w:t xml:space="preserve">arasında bir </w:t>
      </w:r>
      <w:r>
        <w:rPr>
          <w:i/>
        </w:rPr>
        <w:t>iş birliği</w:t>
      </w:r>
      <w:r>
        <w:t xml:space="preserve"> </w:t>
      </w:r>
      <w:r>
        <w:t>oluşturmadır. Bu yaklaşım çocukların eğitiminde ve sosyalleşmelerinde sorumlulukların ortaklaşa paylaşımı fikrini temele alır. Okul</w:t>
      </w:r>
      <w:r>
        <w:t>-</w:t>
      </w:r>
      <w:r>
        <w:t>aile iş</w:t>
      </w:r>
      <w:r>
        <w:t xml:space="preserve"> </w:t>
      </w:r>
      <w:r>
        <w:t>bi</w:t>
      </w:r>
      <w:r>
        <w:t xml:space="preserve">rliği hareketi, bu tür etkinliklere katılmayan ailelere ulaşmak için okul uygulamalarını değiştirmeyi ve aileler </w:t>
      </w:r>
      <w:r>
        <w:t xml:space="preserve">ile </w:t>
      </w:r>
      <w:r>
        <w:t>eğitimciler arasında artan fiziksel ve sosyal mesafeyi ele alarak bu süreksizliği gidermeyi amaçlamıştır. İş</w:t>
      </w:r>
      <w:r>
        <w:t xml:space="preserve"> </w:t>
      </w:r>
      <w:r>
        <w:t>birlikli olarak yürütülebilece</w:t>
      </w:r>
      <w:r>
        <w:t>k bazı örnek etkinlik önerileri aşağıda listelenmiştir:</w:t>
      </w:r>
      <w:r>
        <w:t xml:space="preserve"> </w:t>
      </w:r>
    </w:p>
    <w:p w:rsidR="00EB6A25" w:rsidRDefault="001037FA">
      <w:pPr>
        <w:numPr>
          <w:ilvl w:val="0"/>
          <w:numId w:val="195"/>
        </w:numPr>
        <w:spacing w:after="33" w:line="249" w:lineRule="auto"/>
        <w:ind w:right="15" w:hanging="360"/>
      </w:pPr>
      <w:r>
        <w:t>Yılsonu sunumları</w:t>
      </w:r>
      <w:r>
        <w:t>, o</w:t>
      </w:r>
      <w:r>
        <w:t>kuma bayramı</w:t>
      </w:r>
      <w:r>
        <w:t xml:space="preserve">, resmî bayramlar ve törenler düzenleme </w:t>
      </w:r>
    </w:p>
    <w:p w:rsidR="00EB6A25" w:rsidRDefault="001037FA">
      <w:pPr>
        <w:numPr>
          <w:ilvl w:val="0"/>
          <w:numId w:val="195"/>
        </w:numPr>
        <w:spacing w:line="325" w:lineRule="auto"/>
        <w:ind w:right="15" w:hanging="360"/>
      </w:pPr>
      <w:r>
        <w:t>Veli/o</w:t>
      </w:r>
      <w:r>
        <w:t xml:space="preserve">kul tabanlı projelerin faaliyet uygulamaları (“Annem Babam </w:t>
      </w:r>
      <w:r>
        <w:t xml:space="preserve">Okuyor, Ben de </w:t>
      </w:r>
      <w:r>
        <w:t>Okuyorum” etkinliği ile okulda ebeveynlerin ka</w:t>
      </w:r>
      <w:r>
        <w:t>tılımıyla okuma saatleri düzenleme)</w:t>
      </w:r>
      <w:r>
        <w:t xml:space="preserve"> </w:t>
      </w:r>
    </w:p>
    <w:p w:rsidR="00EB6A25" w:rsidRDefault="001037FA">
      <w:pPr>
        <w:numPr>
          <w:ilvl w:val="0"/>
          <w:numId w:val="195"/>
        </w:numPr>
        <w:ind w:right="15" w:hanging="360"/>
      </w:pPr>
      <w:r>
        <w:t xml:space="preserve">Okulun resmî </w:t>
      </w:r>
      <w:r>
        <w:t>facebook, instagram ve twitter gibi sosyal medya hesaplarından yapılan okulla ilgili paylaşımlarla dolaylı olarak veli katılımı sağlama</w:t>
      </w:r>
      <w:r>
        <w:t>, v</w:t>
      </w:r>
      <w:r>
        <w:t xml:space="preserve">eli katılımını gerektirecek </w:t>
      </w:r>
      <w:r>
        <w:t xml:space="preserve">ödevler verme </w:t>
      </w:r>
    </w:p>
    <w:p w:rsidR="00EB6A25" w:rsidRDefault="001037FA">
      <w:pPr>
        <w:pStyle w:val="Balk1"/>
        <w:spacing w:after="80" w:line="362" w:lineRule="auto"/>
        <w:ind w:left="2373" w:right="2046"/>
      </w:pPr>
      <w:r>
        <w:t xml:space="preserve">Bölüm 14 </w:t>
      </w:r>
      <w:r>
        <w:t>Kapsayıcı Eğitim</w:t>
      </w:r>
      <w:r>
        <w:t xml:space="preserve"> ve Paydaşlar</w:t>
      </w:r>
      <w:r>
        <w:rPr>
          <w:vertAlign w:val="superscript"/>
        </w:rPr>
        <w:footnoteReference w:id="42"/>
      </w:r>
      <w:r>
        <w:t xml:space="preserve"> </w:t>
      </w:r>
      <w:r>
        <w:t>Paydaş Olarak Okul Yöneticileri</w:t>
      </w:r>
      <w:r>
        <w:t xml:space="preserve"> </w:t>
      </w:r>
    </w:p>
    <w:p w:rsidR="00EB6A25" w:rsidRDefault="001037FA">
      <w:pPr>
        <w:ind w:left="9" w:right="746"/>
      </w:pPr>
      <w:r>
        <w:t>Okul yöneticileri, kapsayıcı bir öğrenme ortamının oluşturulmasında ve</w:t>
      </w:r>
      <w:r>
        <w:t xml:space="preserve"> </w:t>
      </w:r>
      <w:r>
        <w:t>geliştirilmesinde eğitimin tüm paydaşlarına liderlik edecek pedagojik, yasal ve kültürel bilgi ve becerilere sahip olmalıdır. Okul yönet</w:t>
      </w:r>
      <w:r>
        <w:t>icilerinin kurumlarındaki ve topluluklarındaki değişiklikleri denetlemesi ve etkili bir şekilde yönetmesi beklenir. Okul kültürü, iletişimin niteliğine ve niceliğine büyük ölçüde bağlıdır ve bundan etkilenir. Kowalski, Petersen ve Fusarelli (2007)</w:t>
      </w:r>
      <w:r>
        <w:t xml:space="preserve">’ye göre </w:t>
      </w:r>
      <w:r>
        <w:t xml:space="preserve">okul gibi </w:t>
      </w:r>
      <w:r>
        <w:t xml:space="preserve">kurumların doğasında iletişim sorunları bulunmaktadır. Bu tipik iletişim zorlukları; zayıf </w:t>
      </w:r>
      <w:r>
        <w:t>dinleme becerileri</w:t>
      </w:r>
      <w:r>
        <w:t>, zayıf dil becerileri, güvenilirlik ve güven eksikliği, iletişim gözetimi, erişilemezlik, elitizm, yetersiz etki, aşırı bilgi yüklenmesi</w:t>
      </w:r>
      <w:r>
        <w:t xml:space="preserve"> ve gayri resm</w:t>
      </w:r>
      <w:r>
        <w:t xml:space="preserve">î </w:t>
      </w:r>
      <w:r>
        <w:t xml:space="preserve">kanalların aşırı kullanımı olarak ortaya çıkmaktadır. </w:t>
      </w:r>
      <w:r>
        <w:t xml:space="preserve">Bir okul yöneticisi ya da kurumun bir üyesi notlar, </w:t>
      </w:r>
      <w:r>
        <w:t>mektuplar, raporlar, bülten panoları, el kitapları, haber postaları gibi yazılı iletişimi ve yüz yüze görüşmeler, telefon, bilgisayar,</w:t>
      </w:r>
      <w:r>
        <w:t xml:space="preserve"> anons sistemleri, kapalı devre televizyon, ses kayıtları, ses/slayt </w:t>
      </w:r>
      <w:r>
        <w:t>gösterileri, e-</w:t>
      </w:r>
      <w:r>
        <w:t>posta gibi sözlü iletişim kaynaklarını kullanabilir. Bu tür iletişimlerde iletişim kurulan kişiden geri bildirim alınabilmesi önem arz etmektedir. Dolayısıyla iki yönü ilet</w:t>
      </w:r>
      <w:r>
        <w:t>işimi gerçekleştirmek ve kurumun paydaşları arasında karşılıklı etkileşimi oluşturabilmek için okul yöneticilerinin öğretmenler, öğrenciler, velilerle etkileşimlerin gerçekleşebileceği ortamların oluşturmaları gerekmektedir. Okullardaki etkileşimi artırmak</w:t>
      </w:r>
      <w:r>
        <w:t xml:space="preserve"> adına okul yönetimince gerçekleştirilebilecek </w:t>
      </w:r>
      <w:r>
        <w:rPr>
          <w:i/>
        </w:rPr>
        <w:t>ritüeller, seremoniler ve gelenekler</w:t>
      </w:r>
      <w:r>
        <w:t xml:space="preserve"> gibi rutin etkinlikler düzenlenebilir. Bu </w:t>
      </w:r>
      <w:r>
        <w:t>ritüellerin bir kısmının</w:t>
      </w:r>
      <w:r>
        <w:t xml:space="preserve"> </w:t>
      </w:r>
      <w:r>
        <w:t xml:space="preserve">okulların açıldığı ilk günlere özgü olması, bir kısmının okulun kapanması sürecinde (günlük programın ya </w:t>
      </w:r>
      <w:r>
        <w:t>da öğretim yılının sona ermesi gibi) gerçekleştirilmesi, bir kısmının</w:t>
      </w:r>
      <w:r>
        <w:t xml:space="preserve"> </w:t>
      </w:r>
      <w:r>
        <w:t>ise öğretim yılı içinde yapılması sağlanabilir.</w:t>
      </w:r>
      <w:r>
        <w:t xml:space="preserve"> </w:t>
      </w:r>
    </w:p>
    <w:p w:rsidR="00EB6A25" w:rsidRDefault="001037FA">
      <w:pPr>
        <w:spacing w:after="11" w:line="249" w:lineRule="auto"/>
        <w:ind w:left="1078"/>
      </w:pPr>
      <w:r>
        <w:rPr>
          <w:i/>
        </w:rPr>
        <w:t>Ritüeller,</w:t>
      </w:r>
      <w:r>
        <w:t xml:space="preserve"> derin anlam içeren süreçler ya da günlük rutinlerdir. Teknik bir eylemden </w:t>
      </w:r>
    </w:p>
    <w:p w:rsidR="00EB6A25" w:rsidRDefault="001037FA">
      <w:pPr>
        <w:spacing w:after="63"/>
        <w:ind w:left="9" w:right="748"/>
      </w:pPr>
      <w:r>
        <w:t>daha fazlasıdır. Her okulda sabah alınan yoklamadan</w:t>
      </w:r>
      <w:r>
        <w:t xml:space="preserve"> öğlen okuldan dağılmaya kadar yüzlerce alışkanlık vardır. Bu rutin olaylar okulun misyon ve değerleriyle birleştirilebil</w:t>
      </w:r>
      <w:r>
        <w:t xml:space="preserve">irse okula ruh </w:t>
      </w:r>
      <w:r>
        <w:t xml:space="preserve">kazandırılır ve kültürel bağlantılar güçlendirilir. </w:t>
      </w:r>
      <w:r>
        <w:t xml:space="preserve"> </w:t>
      </w:r>
    </w:p>
    <w:p w:rsidR="00EB6A25" w:rsidRDefault="001037FA">
      <w:pPr>
        <w:spacing w:after="69"/>
        <w:ind w:left="1078" w:right="15"/>
      </w:pPr>
      <w:r>
        <w:t xml:space="preserve">Okulların açıldığı ilk günlere özgü önerilen bazı </w:t>
      </w:r>
      <w:r>
        <w:rPr>
          <w:i/>
        </w:rPr>
        <w:t>“karşılama ritüelleri”</w:t>
      </w:r>
      <w:r>
        <w:t xml:space="preserve"> </w:t>
      </w:r>
      <w:r>
        <w:t xml:space="preserve">aşağıda </w:t>
      </w:r>
    </w:p>
    <w:p w:rsidR="00EB6A25" w:rsidRDefault="001037FA">
      <w:pPr>
        <w:spacing w:after="90"/>
        <w:ind w:left="9" w:right="15"/>
      </w:pPr>
      <w:r>
        <w:t>listelenmiştir:</w:t>
      </w:r>
      <w:r>
        <w:t xml:space="preserve"> </w:t>
      </w:r>
    </w:p>
    <w:p w:rsidR="00EB6A25" w:rsidRDefault="001037FA">
      <w:pPr>
        <w:numPr>
          <w:ilvl w:val="0"/>
          <w:numId w:val="196"/>
        </w:numPr>
        <w:ind w:right="15" w:hanging="360"/>
      </w:pPr>
      <w:r>
        <w:t>Oryantasyon: Öğretim yılının başında yeni gelen öğretmenlere ve öğrencilere okul tanıtılır.</w:t>
      </w:r>
      <w:r>
        <w:t xml:space="preserve"> </w:t>
      </w:r>
    </w:p>
    <w:p w:rsidR="00EB6A25" w:rsidRDefault="001037FA">
      <w:pPr>
        <w:numPr>
          <w:ilvl w:val="0"/>
          <w:numId w:val="196"/>
        </w:numPr>
        <w:spacing w:after="48"/>
        <w:ind w:right="15" w:hanging="360"/>
      </w:pPr>
      <w:r>
        <w:t>Hoş geldin mektupları: Yeni öğrenciler adına öğretmen veya okul idaresi tarafından yazılır.</w:t>
      </w:r>
      <w:r>
        <w:t xml:space="preserve"> </w:t>
      </w:r>
    </w:p>
    <w:p w:rsidR="00EB6A25" w:rsidRDefault="001037FA">
      <w:pPr>
        <w:numPr>
          <w:ilvl w:val="0"/>
          <w:numId w:val="196"/>
        </w:numPr>
        <w:spacing w:after="90"/>
        <w:ind w:right="15" w:hanging="360"/>
      </w:pPr>
      <w:r>
        <w:t>Hoş geldin etkinlikleri: Öğrenci ve veliler için karşılama masası, yaka kartlarının hazırlanması, kolonya ve şeker ikramı. Eski öğrenciler tarafından “Hoş Geldin A</w:t>
      </w:r>
      <w:r>
        <w:t>rkadaşım!” mektuplarının yeni öğrencilere okunması; spor salonunda müzik dinletisi ve bilgilendirme yapılması; ortaokul öğrencilerine uygulanan “Koçluk Sistemi”; 1. sınıf öğrencilerinin masalarına kek ve balonların konulması.</w:t>
      </w:r>
      <w:r>
        <w:t xml:space="preserve"> </w:t>
      </w:r>
    </w:p>
    <w:p w:rsidR="00EB6A25" w:rsidRDefault="001037FA">
      <w:pPr>
        <w:numPr>
          <w:ilvl w:val="0"/>
          <w:numId w:val="196"/>
        </w:numPr>
        <w:spacing w:line="329" w:lineRule="auto"/>
        <w:ind w:right="15" w:hanging="360"/>
      </w:pPr>
      <w:r>
        <w:t>Sene başı genel kurul toplant</w:t>
      </w:r>
      <w:r>
        <w:t>ısı: Yeni gelen öğretmenler kısaca özgeçmişlerinden bahsederek kendilerini tanıtır. ‘Takım Ruhu” eğitimi.</w:t>
      </w:r>
      <w:r>
        <w:t xml:space="preserve"> </w:t>
      </w:r>
    </w:p>
    <w:p w:rsidR="00EB6A25" w:rsidRDefault="001037FA">
      <w:pPr>
        <w:numPr>
          <w:ilvl w:val="0"/>
          <w:numId w:val="196"/>
        </w:numPr>
        <w:spacing w:line="329" w:lineRule="auto"/>
        <w:ind w:right="15" w:hanging="360"/>
      </w:pPr>
      <w:r>
        <w:t>Tanışma yemeği; sene başı okul kahvaltısı: Seminerin ilk günü okul tarafından eski ve yeni öğretmenlere bir sabah kahvaltısı düzenlenir.</w:t>
      </w:r>
      <w:r>
        <w:t xml:space="preserve"> </w:t>
      </w:r>
    </w:p>
    <w:p w:rsidR="00EB6A25" w:rsidRDefault="001037FA">
      <w:pPr>
        <w:numPr>
          <w:ilvl w:val="0"/>
          <w:numId w:val="196"/>
        </w:numPr>
        <w:spacing w:after="89"/>
        <w:ind w:right="15" w:hanging="360"/>
      </w:pPr>
      <w:r>
        <w:t xml:space="preserve">Sabah </w:t>
      </w:r>
      <w:r>
        <w:t>anons</w:t>
      </w:r>
      <w:r>
        <w:t>ları: Okul müdürü her gün derse başlamadan önce farklı kültürlere ait müzikler dinletir. Ardından o günkü önemli olayları, beslenme ve öğle yemeği menüsünü okul ile paylaşır. Sınıf öğretmenleri ile birlikte bu anonsu sınıfta dinlerler. Ardından sınıf öğret</w:t>
      </w:r>
      <w:r>
        <w:t>meni anons ile ilgili öğrenci sorularını yanıtlar.</w:t>
      </w:r>
      <w:r>
        <w:t xml:space="preserve"> </w:t>
      </w:r>
    </w:p>
    <w:p w:rsidR="00EB6A25" w:rsidRDefault="001037FA">
      <w:pPr>
        <w:numPr>
          <w:ilvl w:val="0"/>
          <w:numId w:val="196"/>
        </w:numPr>
        <w:spacing w:after="76"/>
        <w:ind w:right="15" w:hanging="360"/>
      </w:pPr>
      <w:r>
        <w:t>Müfredat gecesi: Her sınıf seviyesi için senenin başında bir gün belirlenir ve veliler o gün okula gelerek öğretmenlerle tanışırlar. Veliler kendileri için düzenlenen günde okula gelerek öğretmenlerden yı</w:t>
      </w:r>
      <w:r>
        <w:t>l içerisinde işlenecek olan derslerden ve beklentilerden haberdar olurlar.</w:t>
      </w:r>
      <w:r>
        <w:t xml:space="preserve"> </w:t>
      </w:r>
    </w:p>
    <w:p w:rsidR="00EB6A25" w:rsidRDefault="001037FA">
      <w:pPr>
        <w:numPr>
          <w:ilvl w:val="0"/>
          <w:numId w:val="196"/>
        </w:numPr>
        <w:spacing w:after="45"/>
        <w:ind w:right="15" w:hanging="360"/>
      </w:pPr>
      <w:r>
        <w:t>Veli-</w:t>
      </w:r>
      <w:r>
        <w:t>öğrenci</w:t>
      </w:r>
      <w:r>
        <w:t>-</w:t>
      </w:r>
      <w:r>
        <w:t>öğretmen katılımıyla sene başı pikniği</w:t>
      </w:r>
      <w:r>
        <w:t xml:space="preserve"> </w:t>
      </w:r>
    </w:p>
    <w:p w:rsidR="00EB6A25" w:rsidRDefault="001037FA">
      <w:pPr>
        <w:numPr>
          <w:ilvl w:val="0"/>
          <w:numId w:val="196"/>
        </w:numPr>
        <w:ind w:right="15" w:hanging="360"/>
      </w:pPr>
      <w:r>
        <w:t>Okul web sitesinin ve sosyal medya hesaplarının etkin kullanılması</w:t>
      </w:r>
      <w:r>
        <w:t xml:space="preserve"> </w:t>
      </w:r>
    </w:p>
    <w:p w:rsidR="00EB6A25" w:rsidRDefault="001037FA">
      <w:pPr>
        <w:spacing w:after="43"/>
        <w:ind w:left="-1" w:right="747" w:firstLine="994"/>
      </w:pPr>
      <w:r>
        <w:t>Bir okulun kapanışı ya da programın sonlandırılışı ritüell</w:t>
      </w:r>
      <w:r>
        <w:t>e</w:t>
      </w:r>
      <w:r>
        <w:t xml:space="preserve">ri sergilemede önemli </w:t>
      </w:r>
      <w:r>
        <w:t xml:space="preserve">zamanlardır. Bu ritüeller olmadan gerekli psikolojik kapanma gerçekleşmeyebilir. Okul yönetimince gerçekleştirilebilecek bazı </w:t>
      </w:r>
      <w:r>
        <w:rPr>
          <w:i/>
        </w:rPr>
        <w:t>“kapanış veya sonlandırma ritüelleri”</w:t>
      </w:r>
      <w:r>
        <w:t xml:space="preserve"> </w:t>
      </w:r>
      <w:r>
        <w:t>aşağıda listelenmiştir:</w:t>
      </w:r>
      <w:r>
        <w:t xml:space="preserve"> </w:t>
      </w:r>
    </w:p>
    <w:p w:rsidR="00EB6A25" w:rsidRDefault="001037FA">
      <w:pPr>
        <w:numPr>
          <w:ilvl w:val="0"/>
          <w:numId w:val="196"/>
        </w:numPr>
        <w:spacing w:after="45"/>
        <w:ind w:right="15" w:hanging="360"/>
      </w:pPr>
      <w:r>
        <w:t xml:space="preserve">Bayrak törenleri (pazartesi ve cuma günleri): </w:t>
      </w:r>
      <w:r>
        <w:t>Her cuma günü sonunda “İstikl</w:t>
      </w:r>
      <w:r>
        <w:t>â</w:t>
      </w:r>
      <w:r>
        <w:t>l Marşı”ndan önce okul müdürü geçen hafta ile ilgili yapılan etkinlikler hakkında konuşur. Sanat ya da spor alanlarında turnuvaya katılmış ve derece almış öğrenciler gün sonunda ok</w:t>
      </w:r>
      <w:r>
        <w:t>ul müdürü tarafından tanıtılır ve aldıkları dereceler ya da ödüller hakkında tüm okula bilgi verilir.</w:t>
      </w:r>
      <w:r>
        <w:t xml:space="preserve"> </w:t>
      </w:r>
    </w:p>
    <w:p w:rsidR="00EB6A25" w:rsidRDefault="001037FA">
      <w:pPr>
        <w:numPr>
          <w:ilvl w:val="0"/>
          <w:numId w:val="196"/>
        </w:numPr>
        <w:spacing w:after="11" w:line="249" w:lineRule="auto"/>
        <w:ind w:right="15" w:hanging="360"/>
      </w:pPr>
      <w:r>
        <w:t>Mezuniyet törenleri: Kep atma ritüeli; karne g</w:t>
      </w:r>
      <w:r>
        <w:t>ünü: Öğrenciler performans sergilerler</w:t>
      </w:r>
      <w:r>
        <w:t xml:space="preserve">.  </w:t>
      </w:r>
    </w:p>
    <w:p w:rsidR="00EB6A25" w:rsidRDefault="001037FA">
      <w:pPr>
        <w:numPr>
          <w:ilvl w:val="0"/>
          <w:numId w:val="196"/>
        </w:numPr>
        <w:spacing w:after="42" w:line="249" w:lineRule="auto"/>
        <w:ind w:right="15" w:hanging="360"/>
      </w:pPr>
      <w:r>
        <w:t xml:space="preserve">Yılsonu </w:t>
      </w:r>
      <w:r>
        <w:t>çay partisi/k</w:t>
      </w:r>
      <w:r>
        <w:t>ahvaltısı/P</w:t>
      </w:r>
      <w:r>
        <w:t>p</w:t>
      </w:r>
      <w:r>
        <w:t>kniği/</w:t>
      </w:r>
      <w:r>
        <w:t xml:space="preserve">kermesi/sergileri/yetenek </w:t>
      </w:r>
      <w:r>
        <w:t>s</w:t>
      </w:r>
      <w:r>
        <w:t xml:space="preserve">unumları; </w:t>
      </w:r>
      <w:r>
        <w:t xml:space="preserve">veda gecesi </w:t>
      </w:r>
    </w:p>
    <w:p w:rsidR="00EB6A25" w:rsidRDefault="001037FA">
      <w:pPr>
        <w:numPr>
          <w:ilvl w:val="0"/>
          <w:numId w:val="196"/>
        </w:numPr>
        <w:ind w:right="15" w:hanging="360"/>
      </w:pPr>
      <w:r>
        <w:t>Devir teslim t</w:t>
      </w:r>
      <w:r>
        <w:t>öreni: İlkokullarda bayrağın 4. sınıflar tarafından 3. sınıflara teslimi</w:t>
      </w:r>
      <w:r>
        <w:t xml:space="preserve"> </w:t>
      </w:r>
    </w:p>
    <w:p w:rsidR="00EB6A25" w:rsidRDefault="001037FA">
      <w:pPr>
        <w:numPr>
          <w:ilvl w:val="0"/>
          <w:numId w:val="196"/>
        </w:numPr>
        <w:ind w:right="15" w:hanging="360"/>
      </w:pPr>
      <w:r>
        <w:t>Veli-ö</w:t>
      </w:r>
      <w:r>
        <w:t>ğrenci</w:t>
      </w:r>
      <w:r>
        <w:t>-ö</w:t>
      </w:r>
      <w:r>
        <w:t xml:space="preserve">ğretmenler </w:t>
      </w:r>
      <w:r>
        <w:t>k</w:t>
      </w:r>
      <w:r>
        <w:t xml:space="preserve">atılımıyla </w:t>
      </w:r>
      <w:r>
        <w:t>sene sonu pi</w:t>
      </w:r>
      <w:r>
        <w:t>kniği.</w:t>
      </w:r>
      <w:r>
        <w:t xml:space="preserve"> </w:t>
      </w:r>
    </w:p>
    <w:p w:rsidR="00EB6A25" w:rsidRDefault="001037FA">
      <w:pPr>
        <w:numPr>
          <w:ilvl w:val="0"/>
          <w:numId w:val="196"/>
        </w:numPr>
        <w:ind w:right="15" w:hanging="360"/>
      </w:pPr>
      <w:r>
        <w:t>Okuma b</w:t>
      </w:r>
      <w:r>
        <w:t xml:space="preserve">ayramı: 1. sınıflar için düzenlenir; </w:t>
      </w:r>
      <w:r>
        <w:t xml:space="preserve">ailelere portfolyo sunumu </w:t>
      </w:r>
    </w:p>
    <w:p w:rsidR="00EB6A25" w:rsidRDefault="001037FA">
      <w:pPr>
        <w:numPr>
          <w:ilvl w:val="0"/>
          <w:numId w:val="196"/>
        </w:numPr>
        <w:spacing w:after="46" w:line="249" w:lineRule="auto"/>
        <w:ind w:right="15" w:hanging="360"/>
      </w:pPr>
      <w:r>
        <w:t>Okulda k</w:t>
      </w:r>
      <w:r>
        <w:t xml:space="preserve">apanış </w:t>
      </w:r>
      <w:r>
        <w:t>y</w:t>
      </w:r>
      <w:r>
        <w:t xml:space="preserve">emeği; </w:t>
      </w:r>
      <w:r>
        <w:t xml:space="preserve">kuru fasulye/pilav günü </w:t>
      </w:r>
    </w:p>
    <w:p w:rsidR="00EB6A25" w:rsidRDefault="001037FA">
      <w:pPr>
        <w:numPr>
          <w:ilvl w:val="0"/>
          <w:numId w:val="196"/>
        </w:numPr>
        <w:ind w:right="15" w:hanging="360"/>
      </w:pPr>
      <w:r>
        <w:t xml:space="preserve">Yılbaşı </w:t>
      </w:r>
      <w:r>
        <w:t xml:space="preserve">partisi: </w:t>
      </w:r>
      <w:r>
        <w:t>Okul tarafından öğretmenlere ve öğrencilere düzenlenir.</w:t>
      </w:r>
      <w:r>
        <w:rPr>
          <w:b/>
        </w:rPr>
        <w:t xml:space="preserve"> Paydaş Olarak Sivil Toplum Kuruluşları </w:t>
      </w:r>
      <w:r>
        <w:t>Eğitimin paydaşlarından biri de eğitim hizmetlerinin yürütülmesine katkı sunan sivil toplum kuruluşlarıdır. Sivi</w:t>
      </w:r>
      <w:r>
        <w:t>l toplum kuruluşları sosyal kulüpler, meslek örgü</w:t>
      </w:r>
      <w:r>
        <w:t xml:space="preserve">tleri, çevre örgütleri, insan </w:t>
      </w:r>
      <w:r>
        <w:t xml:space="preserve">hakları örgütleri vb. şekilde örneklendirilebilecek farklı alanlardaki örgütlenmeleri kapsayan “kâr amacı gütmeyen”, “gönüllü”, “üçüncü ya da bağımsız sektör” olarak nitelendirilmektedir </w:t>
      </w:r>
      <w:r>
        <w:t xml:space="preserve">(Salamon, Anheier, &amp; Associates, 1999). </w:t>
      </w:r>
      <w:r>
        <w:t>Türkiye’de sivil toplum kurul</w:t>
      </w:r>
      <w:r>
        <w:t>uşu (STK) olarak faaliyet gösteren ve türleri vakıf, dernek, sendika, siyasi oluşum, kooperatif, din</w:t>
      </w:r>
      <w:r>
        <w:t xml:space="preserve">î </w:t>
      </w:r>
      <w:r>
        <w:t>kurum ve kuruluş, platform, inisiyatif, lonca, spor kulübü, birlik, baro, oda, ekonomik oluşum gibi farklı adlarla anılan pek çok sivil oluşum vardır.</w:t>
      </w:r>
      <w:r>
        <w:t xml:space="preserve"> </w:t>
      </w:r>
    </w:p>
    <w:p w:rsidR="00EB6A25" w:rsidRDefault="001037FA">
      <w:pPr>
        <w:spacing w:after="61" w:line="249" w:lineRule="auto"/>
        <w:ind w:left="10" w:right="746"/>
        <w:jc w:val="right"/>
      </w:pPr>
      <w:r>
        <w:t>Ül</w:t>
      </w:r>
      <w:r>
        <w:t xml:space="preserve">kemizde sivil toplum kuruluşlarının eğitimle ilgili çalışmalarda etkisinin olduğu </w:t>
      </w:r>
    </w:p>
    <w:p w:rsidR="00EB6A25" w:rsidRDefault="001037FA">
      <w:pPr>
        <w:spacing w:after="61"/>
        <w:ind w:left="9" w:right="747"/>
      </w:pPr>
      <w:r>
        <w:t>düşünülmektedir. Bunun en belirgin örneği, Mill</w:t>
      </w:r>
      <w:r>
        <w:t xml:space="preserve">î </w:t>
      </w:r>
      <w:r>
        <w:t>Eğitim Şûra’larında, üniversiteler, resm</w:t>
      </w:r>
      <w:r>
        <w:t xml:space="preserve">î kurum </w:t>
      </w:r>
      <w:r>
        <w:t>ve kuruluşlar ve MEB merkez ve taşra teşkilatlarının yanında sivil toplum ku</w:t>
      </w:r>
      <w:r>
        <w:t>ruluşlarının da görüşlerine yer verilmesidir (Talim Terbiye Kurulu Başkanlığı, 2010). Türkiye’de sivil toplum kuruluşlarının pek çoğu eğitim alanında çalışma yapmasalar bile bu kuruluşların tüzüklerinde eğitimle ilgili ibarelere</w:t>
      </w:r>
      <w:r>
        <w:t xml:space="preserve"> </w:t>
      </w:r>
      <w:r>
        <w:t>rastlamak mümkündür (Güvend</w:t>
      </w:r>
      <w:r>
        <w:t xml:space="preserve">i, 2017). Özellikle vakıf, dernek ve sendika türündeki sivil toplum örgütleri eğitimsel etkinliklere yönelmişlerdir. Böylece bu kuruluşların Türk demokrasisinin gelişmesine katkı sağladıkları gibi eğitim sistemine olan </w:t>
      </w:r>
      <w:r>
        <w:t xml:space="preserve">etkileri </w:t>
      </w:r>
      <w:r>
        <w:t>de inkâr edilemez (Tezcan, 2</w:t>
      </w:r>
      <w:r>
        <w:t>003). Eğitim kurumları olan okullarda bireylerin, sivil toplum kültürüne ve sivil toplum kuruluşlarına ilişkin olumlu algılarının oluşması gerekmektedir. Bu algının bir taraftan STK’ları güçlendirmesi diğer taraftan da STK’ların</w:t>
      </w:r>
      <w:r>
        <w:t xml:space="preserve"> toplumdaki </w:t>
      </w:r>
      <w:r>
        <w:t>gelişmelere öncü</w:t>
      </w:r>
      <w:r>
        <w:t>lük etmesi ve hızlandırmasını beraberinde getirmesi beklenebilir (Yeşil, 2017). Eğitim alanında faaliyet gösteren sivil toplum kuruluşlarının kamuoyuna yönelik, yardım amaçlı, yenilikçi ya da genel eğitsel çalışmalar yürüttüğü görülmektedir. Sivil toplum k</w:t>
      </w:r>
      <w:r>
        <w:t>uruluşlarının faaliyetleri incelendiğinde en fazla yardım amaçlı çalışmaların var olduğu görülmektedir. Bu çalışmalar özellikle örgün eğitimde okuyan muhtaç çocuklara ve gençlere yapılan burslar şeklinde olmaktadır (Güvendi, 2017). Türkiye’de eğitim alanın</w:t>
      </w:r>
      <w:r>
        <w:t>da faaliyetler yürüten bazı vakıf ve dernek örnekleri şöyledir</w:t>
      </w:r>
      <w:r>
        <w:t xml:space="preserve">: Millî </w:t>
      </w:r>
      <w:r>
        <w:t>Eğitim Vakfı (MEV), Türk Eğitim Vakfı (TEV ), Türkiye Eğitim Gönüllüleri Vakfı (TEGV), Türk Eğitim Derneği (TED), Başka Bir Okul Mümkün Derneği (BBOM) ve Türkiye Korunmaya Muhtaç Çocukla</w:t>
      </w:r>
      <w:r>
        <w:t>r (Koruncuk) Vakfı.</w:t>
      </w:r>
      <w:r>
        <w:t xml:space="preserve"> </w:t>
      </w:r>
    </w:p>
    <w:p w:rsidR="00EB6A25" w:rsidRDefault="001037FA">
      <w:pPr>
        <w:ind w:left="1078" w:right="15"/>
      </w:pPr>
      <w:r>
        <w:t xml:space="preserve">Millî </w:t>
      </w:r>
      <w:r>
        <w:t>Eğitim Vakfı (MEV), Mill</w:t>
      </w:r>
      <w:r>
        <w:t>î E</w:t>
      </w:r>
      <w:r>
        <w:t xml:space="preserve">ğitim Bakanlığına bağlı her kademede ve türdeki </w:t>
      </w:r>
    </w:p>
    <w:p w:rsidR="00EB6A25" w:rsidRDefault="001037FA">
      <w:pPr>
        <w:spacing w:after="42"/>
        <w:ind w:left="9" w:right="15"/>
      </w:pPr>
      <w:r>
        <w:t xml:space="preserve">eğitim kurumlarında, eğitim ve öğretime maddi ve manevi katkıda bulunmak ve bu amaçla yeni kaynaklar sağlamak üzere 1981 yılında kurulmuştur.  </w:t>
      </w:r>
      <w:r>
        <w:t xml:space="preserve"> </w:t>
      </w:r>
    </w:p>
    <w:p w:rsidR="00EB6A25" w:rsidRDefault="001037FA">
      <w:pPr>
        <w:spacing w:after="11" w:line="249" w:lineRule="auto"/>
        <w:ind w:left="1078"/>
      </w:pPr>
      <w:r>
        <w:t>Türkiye Eğitim Vakfı (TEV)</w:t>
      </w:r>
      <w:r>
        <w:t xml:space="preserve">, ülkemizde yetenekli fakat maddi olanaklardan yoksun </w:t>
      </w:r>
    </w:p>
    <w:p w:rsidR="00EB6A25" w:rsidRDefault="001037FA">
      <w:pPr>
        <w:ind w:left="9" w:right="748"/>
      </w:pPr>
      <w:r>
        <w:t>çocukların ve gençlerin eğitim ve öğrenimlerini sağlamak için yardım etmek, ülkemize ve insanlığa katkılar yapacak öncü gençleri ve onların yetişecekleri eğitim sistemini dest</w:t>
      </w:r>
      <w:r>
        <w:t>eklemek amacıyla 1967 tarihinde eğitime gönül vermiş 205 hayırsever tarafından kurulmuştur.</w:t>
      </w:r>
      <w:r>
        <w:t xml:space="preserve"> </w:t>
      </w:r>
    </w:p>
    <w:p w:rsidR="00EB6A25" w:rsidRDefault="001037FA">
      <w:pPr>
        <w:ind w:left="1078" w:right="15"/>
      </w:pPr>
      <w:r>
        <w:t xml:space="preserve">Türk Eğitim Derneği (TED) 1928 yılında Atatürk’ün direktifleriyle kurulan bir </w:t>
      </w:r>
    </w:p>
    <w:p w:rsidR="00EB6A25" w:rsidRDefault="001037FA">
      <w:pPr>
        <w:ind w:left="9" w:right="746"/>
      </w:pPr>
      <w:r>
        <w:t>dernektir. Dernek, öncelikle köklü bir sivil toplum kuruluşu olarak kurulduğu günden</w:t>
      </w:r>
      <w:r>
        <w:t xml:space="preserve"> beri eğitim alanında faaliyet göstermekte olup, aynı zamanda yeterli maddi olanağa sahip olmayan ahlaklı, anlayışlı ve çalışkan Türk çocuklarının eğitimlerini desteklemekte ve Türk eğitim hayatına maddi ve bilimsel katkılar sağlamaktadı</w:t>
      </w:r>
      <w:r>
        <w:t xml:space="preserve">r. </w:t>
      </w:r>
    </w:p>
    <w:p w:rsidR="00EB6A25" w:rsidRDefault="001037FA">
      <w:pPr>
        <w:spacing w:after="44"/>
        <w:ind w:left="-1" w:right="748" w:firstLine="994"/>
      </w:pPr>
      <w:r>
        <w:t xml:space="preserve">Türkiye Eğitim </w:t>
      </w:r>
      <w:r>
        <w:t xml:space="preserve">Gönüllüleri Vakfı (TEGV), 1995 yılında “devlet tarafından verilen temel eğitime destek olmak” amacıyla kurulmuş, </w:t>
      </w:r>
      <w:r>
        <w:t>i</w:t>
      </w:r>
      <w:r>
        <w:t xml:space="preserve">lköğretim çağındaki çocuklara “okul dışı eğitim desteği” vermeye odaklanmıştır. Oluşturduğu özgün eğitim programlarını ülke </w:t>
      </w:r>
      <w:r>
        <w:t xml:space="preserve">genelinde </w:t>
      </w:r>
      <w:r>
        <w:t xml:space="preserve">kurduğu </w:t>
      </w:r>
      <w:r>
        <w:t xml:space="preserve">Eğitim Parkları, Öğrenim Birimleri ve </w:t>
      </w:r>
      <w:r>
        <w:t xml:space="preserve">“Sosyal Etkinliklere Destek Protokolü” </w:t>
      </w:r>
      <w:r>
        <w:t xml:space="preserve">kapsamında ilköğretim okullarında, gönüllüleri aracılığı ile hayata geçirmeye çalışmaktadır. </w:t>
      </w:r>
      <w:r>
        <w:t xml:space="preserve"> </w:t>
      </w:r>
    </w:p>
    <w:p w:rsidR="00EB6A25" w:rsidRDefault="001037FA">
      <w:pPr>
        <w:ind w:left="-1" w:right="747" w:firstLine="994"/>
      </w:pPr>
      <w:r>
        <w:t>Türkiye Korunmaya Muhtaç Çocuklar (Koruncuk) Vakfı 1979 yılında çocuk köyleri kurmay</w:t>
      </w:r>
      <w:r>
        <w:t xml:space="preserve">ı ve yaşatmayı amaç edinmiş gönüllü kişiler tarafından kurulan, korunmaya muhtaç çocukların yani </w:t>
      </w:r>
      <w:r>
        <w:t>“koruncuklar”</w:t>
      </w:r>
      <w:r>
        <w:t>ın, “Çocukköyü”ne geldikleri andan itibaren bir aile ortamında</w:t>
      </w:r>
      <w:r>
        <w:t xml:space="preserve"> </w:t>
      </w:r>
      <w:r>
        <w:t>sağlıklı gelişmeleri, eğitim ve öğretim görmeleri, kişisel yeteneklerini geliştirme</w:t>
      </w:r>
      <w:r>
        <w:t>leri, geleceğe hazır ve topluma faydalı bireyler olmaları için çalışmaktadır.</w:t>
      </w:r>
      <w:r>
        <w:t xml:space="preserve"> </w:t>
      </w:r>
    </w:p>
    <w:p w:rsidR="00EB6A25" w:rsidRDefault="001037FA">
      <w:pPr>
        <w:spacing w:after="41"/>
        <w:ind w:left="1078" w:right="15"/>
      </w:pPr>
      <w:r>
        <w:t xml:space="preserve">Başka Bir Okul Mümkün Derneğine baktığımızda 2009 yılında fikirsel temelleri atılan </w:t>
      </w:r>
    </w:p>
    <w:p w:rsidR="00EB6A25" w:rsidRDefault="001037FA">
      <w:pPr>
        <w:spacing w:after="68"/>
        <w:ind w:left="9" w:right="749"/>
      </w:pPr>
      <w:r>
        <w:t>dernek, 20</w:t>
      </w:r>
      <w:r>
        <w:t>10 Kasım ayında alternatif bir okul modeli geliştirmek ve bu modelin uygulandığı o</w:t>
      </w:r>
      <w:r>
        <w:t>kullar açmak amacıyla kurulmuştur. 2010 yılı başında toplu buluşmalarına başlayan gönüllü grup, Türkiye’deki mevcut eğitim sisteminin gelişime açık yönlerini tespit etmek, so</w:t>
      </w:r>
      <w:r>
        <w:t xml:space="preserve">runlara </w:t>
      </w:r>
      <w:r>
        <w:t>çözüm önermek ve sistemli çalışma ile araştırmalara dayanan alternatif bir</w:t>
      </w:r>
      <w:r>
        <w:t xml:space="preserve"> okul modeli oluşturmak üzere çalışmalara başlamıştır.</w:t>
      </w:r>
      <w:r>
        <w:t xml:space="preserve"> </w:t>
      </w:r>
    </w:p>
    <w:p w:rsidR="00EB6A25" w:rsidRDefault="001037FA">
      <w:pPr>
        <w:spacing w:after="72"/>
        <w:ind w:left="1078" w:right="15"/>
      </w:pPr>
      <w:r>
        <w:t>Okul ve STK’lar arasındaki iş</w:t>
      </w:r>
      <w:r>
        <w:t xml:space="preserve"> </w:t>
      </w:r>
      <w:r>
        <w:t xml:space="preserve">birliğini ve etkileşimi artırmak için okuldaki yöneticiler </w:t>
      </w:r>
    </w:p>
    <w:p w:rsidR="00EB6A25" w:rsidRDefault="001037FA">
      <w:pPr>
        <w:ind w:left="9" w:right="748"/>
      </w:pPr>
      <w:r>
        <w:t>ve öğretmenlerin etkin olması sağlanmalıdır. STK’ların eğitim kurumlarıyla iş</w:t>
      </w:r>
      <w:r>
        <w:t xml:space="preserve"> </w:t>
      </w:r>
      <w:r>
        <w:t>birliği konusunda en fazla yaşad</w:t>
      </w:r>
      <w:r>
        <w:t xml:space="preserve">ıkları sorunlardan biri gönüllülere ve eğitim ihtiyacı olan kimselere ulaşma konusudur. Bu konuda STK’lara en etkili yardımı okul yöneticileri ve öğretmenler sağlayabilir. </w:t>
      </w:r>
      <w:r>
        <w:t>Bunu</w:t>
      </w:r>
      <w:r>
        <w:t>n yanı sıra yöneticilerin ve öğretmenlerin STK’larda gönüllü eğitimci olmaları</w:t>
      </w:r>
      <w:r>
        <w:t>,</w:t>
      </w:r>
      <w:r>
        <w:t>,</w:t>
      </w:r>
      <w:r>
        <w:t xml:space="preserve"> alanlarına </w:t>
      </w:r>
      <w:r>
        <w:t>özgü akademik des</w:t>
      </w:r>
      <w:r>
        <w:t xml:space="preserve">tekler vermeleri sağlanabilir. </w:t>
      </w:r>
      <w:r>
        <w:t xml:space="preserve"> </w:t>
      </w:r>
    </w:p>
    <w:p w:rsidR="00EB6A25" w:rsidRDefault="001037FA">
      <w:pPr>
        <w:ind w:left="1078" w:right="15"/>
      </w:pPr>
      <w:r>
        <w:t xml:space="preserve">Okullarda kapsayıcı bir öğrenme ortamı geliştirilebilmesi okul yöneticilerine düşen </w:t>
      </w:r>
    </w:p>
    <w:p w:rsidR="00EB6A25" w:rsidRDefault="001037FA">
      <w:pPr>
        <w:spacing w:line="317" w:lineRule="auto"/>
        <w:ind w:left="9" w:right="15"/>
      </w:pPr>
      <w:r>
        <w:t>sorumluluk alanlarından bir tanesidir. Kapsayıcı okulları geliştirmek adına yöneticilerin bazı çalışma biçiml</w:t>
      </w:r>
      <w:r>
        <w:t>erini (kullandıkları iletişim dili, okul yönetimini ele alış biçimleri, okulda çalışan öğretmenlerin mesleki gelişimini destekleme, kaynakların dezavantajlı olan çocukların üzeri</w:t>
      </w:r>
      <w:r>
        <w:t xml:space="preserve">nde </w:t>
      </w:r>
      <w:r>
        <w:t>kullanımı gibi) değiştirmesi yararlı olacaktır.</w:t>
      </w:r>
      <w:r>
        <w:t xml:space="preserve"> </w:t>
      </w:r>
    </w:p>
    <w:p w:rsidR="00EB6A25" w:rsidRDefault="001037FA">
      <w:pPr>
        <w:spacing w:after="15" w:line="249" w:lineRule="auto"/>
        <w:ind w:left="10" w:right="749"/>
        <w:jc w:val="right"/>
      </w:pPr>
      <w:r>
        <w:t>Liderlik vasıfları kapsam</w:t>
      </w:r>
      <w:r>
        <w:t xml:space="preserve">ında yöneticilerin temel rol ve sorumlulukları vardır. Kendi </w:t>
      </w:r>
    </w:p>
    <w:p w:rsidR="00EB6A25" w:rsidRDefault="001037FA">
      <w:pPr>
        <w:spacing w:after="79"/>
        <w:ind w:left="9" w:right="15"/>
      </w:pPr>
      <w:r>
        <w:t xml:space="preserve">okul yönetimimizi değerlendirmek için bazı soruları cevaplamaya çalışmalıyız. Bu sorulara </w:t>
      </w:r>
      <w:r>
        <w:t xml:space="preserve">verilecek cevaplar, kurumun </w:t>
      </w:r>
      <w:r>
        <w:t>kapsayıcılık noktasında nereye geldiğini gösterecektir</w:t>
      </w:r>
      <w:r>
        <w:t xml:space="preserve">: </w:t>
      </w:r>
    </w:p>
    <w:p w:rsidR="00EB6A25" w:rsidRDefault="001037FA">
      <w:pPr>
        <w:numPr>
          <w:ilvl w:val="0"/>
          <w:numId w:val="197"/>
        </w:numPr>
        <w:spacing w:after="70"/>
        <w:ind w:right="747" w:hanging="360"/>
      </w:pPr>
      <w:r>
        <w:t>Kendi okul yönetimimiz, çalıştığımız kurumu yeniden tasarlama ve buna bağlı olarak iş birliğine dayalı bir çalışma ortamı için kurum kültürünü geliştirme konusunda neler yapmaktadır?</w:t>
      </w:r>
      <w:r>
        <w:t xml:space="preserve"> </w:t>
      </w:r>
    </w:p>
    <w:p w:rsidR="00EB6A25" w:rsidRDefault="001037FA">
      <w:pPr>
        <w:numPr>
          <w:ilvl w:val="0"/>
          <w:numId w:val="197"/>
        </w:numPr>
        <w:spacing w:after="106" w:line="249" w:lineRule="auto"/>
        <w:ind w:right="747" w:hanging="360"/>
      </w:pPr>
      <w:r>
        <w:t>Okul yönetimi tar</w:t>
      </w:r>
      <w:r>
        <w:t xml:space="preserve">afından sorunların tespit edilmesi ve buna bağlı olarak okul personelinin </w:t>
      </w:r>
      <w:r>
        <w:t xml:space="preserve">motive edilebilmesine yönelik okul için yeni bir vizyon ve yön belirleme konusunda bir </w:t>
      </w:r>
      <w:r>
        <w:t>girişimde bulunmakta mıdır?</w:t>
      </w:r>
      <w:r>
        <w:t xml:space="preserve"> </w:t>
      </w:r>
    </w:p>
    <w:p w:rsidR="00EB6A25" w:rsidRDefault="001037FA">
      <w:pPr>
        <w:numPr>
          <w:ilvl w:val="0"/>
          <w:numId w:val="197"/>
        </w:numPr>
        <w:spacing w:after="32" w:line="319" w:lineRule="auto"/>
        <w:ind w:right="747" w:hanging="360"/>
      </w:pPr>
      <w:r>
        <w:t xml:space="preserve">Okul yönetimimiz, çocuklara hem gerekli bireysel </w:t>
      </w:r>
      <w:r>
        <w:t>desteklerin sağlanması hem de yüksek kalitede bir eğitim sunulmasını yönetme konusunda neler yapmaktadır?</w:t>
      </w:r>
      <w:r>
        <w:t xml:space="preserve"> </w:t>
      </w:r>
      <w:r>
        <w:rPr>
          <w:rFonts w:ascii="Segoe UI Symbol" w:eastAsia="Segoe UI Symbol" w:hAnsi="Segoe UI Symbol" w:cs="Segoe UI Symbol"/>
        </w:rPr>
        <w:t>•</w:t>
      </w:r>
      <w:r>
        <w:rPr>
          <w:rFonts w:ascii="Arial" w:eastAsia="Arial" w:hAnsi="Arial" w:cs="Arial"/>
        </w:rPr>
        <w:t xml:space="preserve"> </w:t>
      </w:r>
      <w:r>
        <w:t>Okul yönetiminin tüm çocukların yanı sıra çocukların ebeve</w:t>
      </w:r>
      <w:r>
        <w:t>y</w:t>
      </w:r>
      <w:r>
        <w:t xml:space="preserve">nlerini ve tüm paydaşları sürece </w:t>
      </w:r>
      <w:r>
        <w:t>dâ</w:t>
      </w:r>
      <w:r>
        <w:t>hil etme ve onlara değer verme konusundaki uygulamalar</w:t>
      </w:r>
      <w:r>
        <w:t>ı nelerdir?</w:t>
      </w:r>
      <w:r>
        <w:t xml:space="preserve"> </w:t>
      </w:r>
    </w:p>
    <w:p w:rsidR="00EB6A25" w:rsidRDefault="001037FA">
      <w:pPr>
        <w:numPr>
          <w:ilvl w:val="0"/>
          <w:numId w:val="197"/>
        </w:numPr>
        <w:spacing w:after="56" w:line="279" w:lineRule="auto"/>
        <w:ind w:right="747" w:hanging="360"/>
      </w:pPr>
      <w:r>
        <w:t>Öğretmenlere yeterli mesleki gelişim için fırsatlar sunuluyor mu?</w:t>
      </w:r>
      <w:r>
        <w:rPr>
          <w:b/>
        </w:rPr>
        <w:t xml:space="preserve"> Bölüm 15 Aile ve Toplum Katılımına Yönelik Pratik Öneriler</w:t>
      </w:r>
      <w:r>
        <w:rPr>
          <w:b/>
          <w:vertAlign w:val="superscript"/>
        </w:rPr>
        <w:footnoteReference w:id="43"/>
      </w:r>
      <w:r>
        <w:rPr>
          <w:b/>
        </w:rPr>
        <w:t xml:space="preserve"> </w:t>
      </w:r>
    </w:p>
    <w:p w:rsidR="00EB6A25" w:rsidRDefault="001037FA">
      <w:pPr>
        <w:ind w:left="9" w:right="748"/>
      </w:pPr>
      <w:r>
        <w:t>Gross, Haines, Hill, Francis, Blue-</w:t>
      </w:r>
      <w:r>
        <w:t>Banning ve Turnbull’un (2015) aktardığına göre okullarda aile ve toplum katılımı</w:t>
      </w:r>
      <w:r>
        <w:t>, öğrenci başarısı için kritik bir bileşendir. Araştırmalar, güçlü aile</w:t>
      </w:r>
      <w:r>
        <w:t>-toplum</w:t>
      </w:r>
      <w:r>
        <w:t>okul iş</w:t>
      </w:r>
      <w:r>
        <w:t xml:space="preserve"> </w:t>
      </w:r>
      <w:r>
        <w:t>birliği geliştiren okulların (a) sınıf seviyesine göre daha yüksek bir yüzdeliğe (Sheldon, 2003), (b) artan ebeveyn gönüllülüğüne (Anderson, Houser ve Howland, 2010), (c)</w:t>
      </w:r>
      <w:r>
        <w:t xml:space="preserve"> desteklenen </w:t>
      </w:r>
      <w:r>
        <w:t>o</w:t>
      </w:r>
      <w:r>
        <w:t>kul reformu çabalarına sahip olduğunu</w:t>
      </w:r>
      <w:r>
        <w:t xml:space="preserve"> (McAlister, 2013), </w:t>
      </w:r>
      <w:r>
        <w:t>(d) öğrenci sınav puanlarını artırdığını (Blank, Melaville, ve Shah, 2003), (e) öğrencinin okula devam oranlarını artırdığını (Sheldon, 2003, 2007; Sheldon ve Epstein, 2004) ve (f) öğre</w:t>
      </w:r>
      <w:r>
        <w:t>ncilerin okul dışındaki öğrenme fırsatları için bağlantılar oluşturduğunu (Blank v</w:t>
      </w:r>
      <w:r>
        <w:t>d.,, 2003) göstermektedir.</w:t>
      </w:r>
      <w:r>
        <w:rPr>
          <w:b/>
        </w:rPr>
        <w:t xml:space="preserve"> </w:t>
      </w:r>
    </w:p>
    <w:p w:rsidR="00EB6A25" w:rsidRDefault="001037FA">
      <w:pPr>
        <w:spacing w:after="63"/>
        <w:ind w:left="-1" w:right="745" w:firstLine="994"/>
      </w:pPr>
      <w:r>
        <w:t>Aileler, çocuklarının ilk eğitimcileridir ve okul yıllarında ve daha sonraki zamanlarda çocuklarının öğrenmelerini ve gelişimlerini etkilemeye dev</w:t>
      </w:r>
      <w:r>
        <w:t>am ederler. Okulların ailenin eğitimdeki birincil rolünü tanıması gerekir. Bu nedenle, ailelerin ve okulların ortaklık içinde çalışması önemlidir. Literatür taraması aile</w:t>
      </w:r>
      <w:r>
        <w:t>-</w:t>
      </w:r>
      <w:r>
        <w:t>okul iş</w:t>
      </w:r>
      <w:r>
        <w:t xml:space="preserve"> </w:t>
      </w:r>
      <w:r>
        <w:t xml:space="preserve">birliği kapsamında aşağıdaki ilkelerin dikkate alınmasını ve </w:t>
      </w:r>
      <w:r>
        <w:t>bir aile-okul ey</w:t>
      </w:r>
      <w:r>
        <w:t>lem ekibinin ya da ç</w:t>
      </w:r>
      <w:r>
        <w:t xml:space="preserve">alışma </w:t>
      </w:r>
      <w:r>
        <w:t>g</w:t>
      </w:r>
      <w:r>
        <w:t>rubunun, okul ve ev arasında</w:t>
      </w:r>
      <w:r>
        <w:t xml:space="preserve">, </w:t>
      </w:r>
      <w:r>
        <w:t>aşağıdaki ana başlıklar altında</w:t>
      </w:r>
      <w:r>
        <w:t xml:space="preserve">, </w:t>
      </w:r>
      <w:r>
        <w:t>önerilen stratejilerin uygulaması gerektiğini ortaya koymaktadır:</w:t>
      </w:r>
      <w:r>
        <w:rPr>
          <w:b/>
        </w:rPr>
        <w:t xml:space="preserve"> İletişim ve Etkin Katılım </w:t>
      </w:r>
    </w:p>
    <w:p w:rsidR="00EB6A25" w:rsidRDefault="001037FA">
      <w:pPr>
        <w:numPr>
          <w:ilvl w:val="0"/>
          <w:numId w:val="197"/>
        </w:numPr>
        <w:spacing w:after="87"/>
        <w:ind w:right="747" w:hanging="360"/>
      </w:pPr>
      <w:r>
        <w:t>Okulun/ailenin iletişim ihtiyaçlarını değerlendirmek için bir anket yapı</w:t>
      </w:r>
      <w:r>
        <w:t>labili</w:t>
      </w:r>
      <w:r>
        <w:t xml:space="preserve">r. Okulun belirli </w:t>
      </w:r>
      <w:r>
        <w:t>yerlerine "Hoş geldiniz" ifadeleri yerleştirilebilir. Velilerin okulla etkili iletişim gerçekleştirebilmeleri için bir görevli ebeveyn irtibat sorumlusu olarak atanabilir.</w:t>
      </w:r>
      <w:r>
        <w:t xml:space="preserve"> </w:t>
      </w:r>
    </w:p>
    <w:p w:rsidR="00EB6A25" w:rsidRDefault="001037FA">
      <w:pPr>
        <w:numPr>
          <w:ilvl w:val="0"/>
          <w:numId w:val="197"/>
        </w:numPr>
        <w:spacing w:after="82"/>
        <w:ind w:right="747" w:hanging="360"/>
      </w:pPr>
      <w:r>
        <w:t>Ebeveyn ve aile katılımı için yapılan mevcut uygulamalar gö</w:t>
      </w:r>
      <w:r>
        <w:t>zden geçirilebilir. Okul kuralları, politikaları, misyon ve hedefleri, müfredat standartları ve değerlendirme prosedürleri hakkında bir el kitabı geliştirmek için ebeveynler ve ailelerle çalışma fikri üzerinde düşünülebilir. Bu el kitabı web sitesinde yayı</w:t>
      </w:r>
      <w:r>
        <w:t>mlanabi</w:t>
      </w:r>
      <w:r>
        <w:t xml:space="preserve">lir ya da yeni ebeveynlere verilebilir. </w:t>
      </w:r>
    </w:p>
    <w:p w:rsidR="00EB6A25" w:rsidRDefault="001037FA">
      <w:pPr>
        <w:numPr>
          <w:ilvl w:val="0"/>
          <w:numId w:val="197"/>
        </w:numPr>
        <w:ind w:right="747" w:hanging="360"/>
      </w:pPr>
      <w:r>
        <w:t xml:space="preserve">Okul etkinliklerine, çalıştaylara vb. katılım için ebeveyn ve aile zamanının uygunluğu öğrenilebilir; kişisel şartlar ebeveynlerin yüz yüze bir toplantıya katılmalarını engellediğinde, </w:t>
      </w:r>
      <w:r>
        <w:t>ebeveyn-</w:t>
      </w:r>
      <w:r>
        <w:t>öğretmen görüşm</w:t>
      </w:r>
      <w:r>
        <w:t>elerinin</w:t>
      </w:r>
      <w:r>
        <w:t xml:space="preserve"> alternatif yöntemleri (telefon, e-</w:t>
      </w:r>
      <w:r>
        <w:t>posta vb.) kullanılabilir.</w:t>
      </w:r>
      <w:r>
        <w:t xml:space="preserve"> </w:t>
      </w:r>
      <w:r>
        <w:rPr>
          <w:rFonts w:ascii="Segoe UI Symbol" w:eastAsia="Segoe UI Symbol" w:hAnsi="Segoe UI Symbol" w:cs="Segoe UI Symbol"/>
        </w:rPr>
        <w:t>•</w:t>
      </w:r>
      <w:r>
        <w:rPr>
          <w:rFonts w:ascii="Arial" w:eastAsia="Arial" w:hAnsi="Arial" w:cs="Arial"/>
        </w:rPr>
        <w:t xml:space="preserve"> </w:t>
      </w:r>
      <w:r>
        <w:t xml:space="preserve">Öğrenci çalışmaları, gözden geçirilmesi ve yorumlanması için düzenli olarak evlerine </w:t>
      </w:r>
      <w:r>
        <w:t xml:space="preserve">gönderilebilir. </w:t>
      </w:r>
    </w:p>
    <w:p w:rsidR="00EB6A25" w:rsidRDefault="001037FA">
      <w:pPr>
        <w:pStyle w:val="Balk1"/>
        <w:spacing w:after="95"/>
        <w:ind w:left="1539" w:right="1212"/>
      </w:pPr>
      <w:r>
        <w:t>Evde ve Okulda Ö</w:t>
      </w:r>
      <w:r>
        <w:t xml:space="preserve">ğrenmeyi </w:t>
      </w:r>
      <w:r>
        <w:t>B</w:t>
      </w:r>
      <w:r>
        <w:t>irleştirme</w:t>
      </w:r>
      <w:r>
        <w:t xml:space="preserve"> </w:t>
      </w:r>
    </w:p>
    <w:p w:rsidR="00EB6A25" w:rsidRDefault="001037FA">
      <w:pPr>
        <w:numPr>
          <w:ilvl w:val="0"/>
          <w:numId w:val="198"/>
        </w:numPr>
        <w:spacing w:after="87"/>
        <w:ind w:right="381" w:hanging="360"/>
      </w:pPr>
      <w:r>
        <w:t>Haber bültenleri, tartışmalar, sınıf toplantıları vb. aracılığıyla ailelerin okulun ihtiyaçlarını ve verdikleri değerleri bilmeleri sağlanabilir. Ebeveynlerin ve ailelerin, çocuklarının okuldaki öğrenmelerini teşvik etmesinin ve desteklemesinin nasıl sağla</w:t>
      </w:r>
      <w:r>
        <w:t>nacağı belirlenebilir.</w:t>
      </w:r>
      <w:r>
        <w:t xml:space="preserve"> </w:t>
      </w:r>
    </w:p>
    <w:p w:rsidR="00EB6A25" w:rsidRDefault="001037FA">
      <w:pPr>
        <w:numPr>
          <w:ilvl w:val="0"/>
          <w:numId w:val="198"/>
        </w:numPr>
        <w:spacing w:line="330" w:lineRule="auto"/>
        <w:ind w:right="381" w:hanging="360"/>
      </w:pPr>
      <w:r>
        <w:t>Sınıf etkinliklerine aile katılımını sağlamak için seçeneklerin ne olduğu araştırılabilir. Evdeki okuryazarlık/matematiksel beceri öğrenme fırsatları araştırılabilir.</w:t>
      </w:r>
      <w:r>
        <w:t xml:space="preserve"> </w:t>
      </w:r>
    </w:p>
    <w:p w:rsidR="00EB6A25" w:rsidRDefault="001037FA">
      <w:pPr>
        <w:numPr>
          <w:ilvl w:val="0"/>
          <w:numId w:val="198"/>
        </w:numPr>
        <w:spacing w:after="64"/>
        <w:ind w:right="381" w:hanging="360"/>
      </w:pPr>
      <w:r>
        <w:t>Öğrencilerin ev ortamlarını tanıtan sınıf etkinlikleri belirlenebilir ve evden ya da dah</w:t>
      </w:r>
      <w:r>
        <w:t xml:space="preserve">a geniş </w:t>
      </w:r>
      <w:r>
        <w:t xml:space="preserve">bir topluluktan kültürel </w:t>
      </w:r>
      <w:r>
        <w:t>kapsayıcılığı dâhil eden metinler ve diğer etkinlikler kullanılabilir.</w:t>
      </w:r>
      <w:r>
        <w:t xml:space="preserve"> </w:t>
      </w:r>
      <w:r>
        <w:rPr>
          <w:rFonts w:ascii="Segoe UI Symbol" w:eastAsia="Segoe UI Symbol" w:hAnsi="Segoe UI Symbol" w:cs="Segoe UI Symbol"/>
        </w:rPr>
        <w:t>•</w:t>
      </w:r>
      <w:r>
        <w:rPr>
          <w:rFonts w:ascii="Arial" w:eastAsia="Arial" w:hAnsi="Arial" w:cs="Arial"/>
        </w:rPr>
        <w:t xml:space="preserve"> </w:t>
      </w:r>
      <w:r>
        <w:t xml:space="preserve">Okulun ev ödevi politikası, ebeveyn desteğine rehberlik etmek için tasarlanmış “ev ödevi </w:t>
      </w:r>
      <w:r>
        <w:t xml:space="preserve">rehberi” ebeveynler ile birlikte gözden geçirilebilir.  </w:t>
      </w:r>
    </w:p>
    <w:p w:rsidR="00EB6A25" w:rsidRDefault="001037FA">
      <w:pPr>
        <w:numPr>
          <w:ilvl w:val="0"/>
          <w:numId w:val="198"/>
        </w:numPr>
        <w:spacing w:after="31"/>
        <w:ind w:right="381" w:hanging="360"/>
      </w:pPr>
      <w:r>
        <w:t xml:space="preserve">Her </w:t>
      </w:r>
      <w:r>
        <w:t>yıl seviyesinde öğrencilerin ihtiyaç</w:t>
      </w:r>
      <w:r>
        <w:t xml:space="preserve"> </w:t>
      </w:r>
      <w:r>
        <w:t xml:space="preserve">duyduğu beceriler hakkında ailelere bilgi sağlanabilir. </w:t>
      </w:r>
    </w:p>
    <w:p w:rsidR="00EB6A25" w:rsidRDefault="001037FA">
      <w:pPr>
        <w:spacing w:after="30" w:line="258" w:lineRule="auto"/>
        <w:ind w:left="10" w:right="655"/>
        <w:jc w:val="center"/>
      </w:pPr>
      <w:r>
        <w:t xml:space="preserve">Ev ve okul arasındaki öğrenci gelişimi hakkındaki tartışmalar için ek fırsatlar sağlanabilir. </w:t>
      </w:r>
      <w:r>
        <w:t xml:space="preserve"> </w:t>
      </w:r>
    </w:p>
    <w:p w:rsidR="00EB6A25" w:rsidRDefault="001037FA">
      <w:pPr>
        <w:pStyle w:val="Balk1"/>
        <w:spacing w:after="86" w:line="254" w:lineRule="auto"/>
        <w:ind w:left="2373" w:right="2046"/>
      </w:pPr>
      <w:r>
        <w:t>Topluluk ve Kimlik O</w:t>
      </w:r>
      <w:r>
        <w:t>luşturma</w:t>
      </w:r>
      <w:r>
        <w:t xml:space="preserve"> </w:t>
      </w:r>
    </w:p>
    <w:p w:rsidR="00EB6A25" w:rsidRDefault="001037FA">
      <w:pPr>
        <w:numPr>
          <w:ilvl w:val="0"/>
          <w:numId w:val="199"/>
        </w:numPr>
        <w:spacing w:after="72"/>
        <w:ind w:right="746" w:hanging="360"/>
      </w:pPr>
      <w:r>
        <w:t xml:space="preserve">Okulun yetişkinlere yönelik öğrenme </w:t>
      </w:r>
      <w:r>
        <w:t xml:space="preserve">ve topluluk toplantıları için bir topluluk kaynağı hâline gelebileceği yollar düşünülebilir. Okulun potansiyel ebeveynlerinin ve potansiyel öğrencilerinin katılabileceği erken okuryazarlık, sağlık hizmetleri vb. gibi programlar </w:t>
      </w:r>
      <w:r>
        <w:t xml:space="preserve">planlanabilir. </w:t>
      </w:r>
    </w:p>
    <w:p w:rsidR="00EB6A25" w:rsidRDefault="001037FA">
      <w:pPr>
        <w:numPr>
          <w:ilvl w:val="0"/>
          <w:numId w:val="199"/>
        </w:numPr>
        <w:spacing w:line="330" w:lineRule="auto"/>
        <w:ind w:right="746" w:hanging="360"/>
      </w:pPr>
      <w:r>
        <w:t>Daha geniş t</w:t>
      </w:r>
      <w:r>
        <w:t>opluluktaki insanlar ve yerel diğer kuruluşlar, okula danışmanlık yapmak ve sınıflarda konuşmak gibi çeşitli yollarla okula dâhil edilebilir.</w:t>
      </w:r>
      <w:r>
        <w:t xml:space="preserve"> </w:t>
      </w:r>
    </w:p>
    <w:p w:rsidR="00EB6A25" w:rsidRDefault="001037FA">
      <w:pPr>
        <w:numPr>
          <w:ilvl w:val="0"/>
          <w:numId w:val="199"/>
        </w:numPr>
        <w:spacing w:after="68"/>
        <w:ind w:right="746" w:hanging="360"/>
      </w:pPr>
      <w:r>
        <w:t>Müfredattaki değerlerin tasarımına katılımcı ve kapsayıcı yaklaşımlar geliştirilebilir.</w:t>
      </w:r>
      <w:r>
        <w:rPr>
          <w:b/>
        </w:rPr>
        <w:t xml:space="preserve"> Ailenin Rolünü Tanıma </w:t>
      </w:r>
    </w:p>
    <w:p w:rsidR="00EB6A25" w:rsidRDefault="001037FA">
      <w:pPr>
        <w:numPr>
          <w:ilvl w:val="0"/>
          <w:numId w:val="199"/>
        </w:numPr>
        <w:spacing w:after="86"/>
        <w:ind w:right="746" w:hanging="360"/>
      </w:pPr>
      <w:r>
        <w:t>Aileler ve okul arasındaki iş birliği için gerçekleştirilen okul düzenlemelerinin iyi uygulamalar olup olmadığı değerlendirebilir. İhtiyaçlarını ve önceliklerini belirlemek için ebeveynler, aileler ve toplumun üyeleri araştırılabilir.</w:t>
      </w:r>
      <w:r>
        <w:t xml:space="preserve"> </w:t>
      </w:r>
    </w:p>
    <w:p w:rsidR="00EB6A25" w:rsidRDefault="001037FA">
      <w:pPr>
        <w:numPr>
          <w:ilvl w:val="0"/>
          <w:numId w:val="199"/>
        </w:numPr>
        <w:ind w:right="746" w:hanging="360"/>
      </w:pPr>
      <w:r>
        <w:t>Okul topluluğuna dan</w:t>
      </w:r>
      <w:r>
        <w:t>ışılarak, aile</w:t>
      </w:r>
      <w:r>
        <w:t>-</w:t>
      </w:r>
      <w:r>
        <w:t xml:space="preserve">okul ortaklıkları hakkında yazılı bir politika geliştirilebilir. Toplantı sonuçlarını diğer ebeveynlere sunmak için belirli ebeveynler/ebeveyn grupları </w:t>
      </w:r>
      <w:r>
        <w:t xml:space="preserve">belirlenebilir. </w:t>
      </w:r>
    </w:p>
    <w:p w:rsidR="00EB6A25" w:rsidRDefault="001037FA">
      <w:pPr>
        <w:spacing w:after="81"/>
        <w:ind w:left="-1" w:right="745" w:firstLine="3050"/>
      </w:pPr>
      <w:r>
        <w:rPr>
          <w:b/>
        </w:rPr>
        <w:t xml:space="preserve">Ortak Karar Verme Süreçleri Oluşturma </w:t>
      </w:r>
      <w:r>
        <w:rPr>
          <w:rFonts w:ascii="Segoe UI Symbol" w:eastAsia="Segoe UI Symbol" w:hAnsi="Segoe UI Symbol" w:cs="Segoe UI Symbol"/>
        </w:rPr>
        <w:t>•</w:t>
      </w:r>
      <w:r>
        <w:rPr>
          <w:rFonts w:ascii="Arial" w:eastAsia="Arial" w:hAnsi="Arial" w:cs="Arial"/>
        </w:rPr>
        <w:t xml:space="preserve"> </w:t>
      </w:r>
      <w:r>
        <w:t>Değerlendirme, raporlama ve müfr</w:t>
      </w:r>
      <w:r>
        <w:t xml:space="preserve">edat değişiklikleri gibi yeni okul politikaları </w:t>
      </w:r>
      <w:r>
        <w:t xml:space="preserve">üzerine </w:t>
      </w:r>
      <w:r>
        <w:t>danışılması ve görüş alınması için okul topluluğuna başvurulabilir. Okula ve okul yönetimine resmî ebeveyn katılımı teşvik edilebilir. Okuldaki tüm etnik, sosyo</w:t>
      </w:r>
      <w:r>
        <w:t>-</w:t>
      </w:r>
      <w:r>
        <w:t>ekonomik, engel grupları ve diğer grupl</w:t>
      </w:r>
      <w:r>
        <w:t>ardan ebeveyn temsilcileri karar verme süreçleri</w:t>
      </w:r>
      <w:r>
        <w:t xml:space="preserve">ne dâhil edilebilir. </w:t>
      </w:r>
    </w:p>
    <w:p w:rsidR="00EB6A25" w:rsidRDefault="001037FA">
      <w:pPr>
        <w:numPr>
          <w:ilvl w:val="0"/>
          <w:numId w:val="199"/>
        </w:numPr>
        <w:spacing w:after="56" w:line="279" w:lineRule="auto"/>
        <w:ind w:right="746" w:hanging="360"/>
      </w:pPr>
      <w:r>
        <w:t>Karar verme gruplarına öğrenciler (ebeveynlerle birlikte) dâhil edilebilir. Ebeveyn liderlerine eğitim ve destek sunulabilir ve tüm aileleri bu liderlere bağlamak için ağlar kurulabilir.</w:t>
      </w:r>
      <w:r>
        <w:t xml:space="preserve"> </w:t>
      </w:r>
      <w:r>
        <w:rPr>
          <w:b/>
        </w:rPr>
        <w:t xml:space="preserve">Okulun Dışında da İş Birliği Yapma </w:t>
      </w:r>
    </w:p>
    <w:p w:rsidR="00EB6A25" w:rsidRDefault="001037FA">
      <w:pPr>
        <w:numPr>
          <w:ilvl w:val="0"/>
          <w:numId w:val="199"/>
        </w:numPr>
        <w:spacing w:after="86"/>
        <w:ind w:right="746" w:hanging="360"/>
      </w:pPr>
      <w:r>
        <w:t>Toplum sağlığı, kültür, eğlence, sosyal destek, diğer programlar veya hizmetler ve öğrencilere yönelik yaz programları da dâhil olmak üzere, öğrenme becerileri ve yeteneklerine dayanan topluluk etkinlikleri hakkında bil</w:t>
      </w:r>
      <w:r>
        <w:t>gi sağlanabilir.</w:t>
      </w:r>
      <w:r>
        <w:t xml:space="preserve"> </w:t>
      </w:r>
    </w:p>
    <w:p w:rsidR="00EB6A25" w:rsidRDefault="001037FA">
      <w:pPr>
        <w:numPr>
          <w:ilvl w:val="0"/>
          <w:numId w:val="199"/>
        </w:numPr>
        <w:spacing w:line="330" w:lineRule="auto"/>
        <w:ind w:right="746" w:hanging="360"/>
      </w:pPr>
      <w:r>
        <w:t>Rehberlik ve iş ortaklıkları gibi</w:t>
      </w:r>
      <w:r>
        <w:t xml:space="preserve"> </w:t>
      </w:r>
      <w:r>
        <w:t>programlar için aileler bilgilendirilebilir. Yeni öğrenciler için mezun olmuş öğrenciler okul etkinliklerine katılmaya davet edilebilir.</w:t>
      </w:r>
      <w:r>
        <w:t xml:space="preserve"> </w:t>
      </w:r>
    </w:p>
    <w:p w:rsidR="00EB6A25" w:rsidRDefault="001037FA">
      <w:pPr>
        <w:numPr>
          <w:ilvl w:val="0"/>
          <w:numId w:val="199"/>
        </w:numPr>
        <w:spacing w:after="48"/>
        <w:ind w:right="746" w:hanging="360"/>
      </w:pPr>
      <w:r>
        <w:t>Okullar ve aileler tarafından geri dönüşüm, müzikal performanslar,</w:t>
      </w:r>
      <w:r>
        <w:t xml:space="preserve"> yaşlılarla ilgili gönüllü </w:t>
      </w:r>
      <w:r>
        <w:t>etkinlikler ve kültürel f</w:t>
      </w:r>
      <w:r>
        <w:t>aaliyetler gibi çalışmalar ile topluma hizmet uygulamaları yapılabilir.</w:t>
      </w:r>
      <w:r>
        <w:t xml:space="preserve"> </w:t>
      </w:r>
    </w:p>
    <w:p w:rsidR="00EB6A25" w:rsidRDefault="001037FA">
      <w:pPr>
        <w:spacing w:after="87" w:line="249" w:lineRule="auto"/>
        <w:ind w:left="10" w:right="749"/>
        <w:jc w:val="right"/>
      </w:pPr>
      <w:r>
        <w:t>Okul-aile-</w:t>
      </w:r>
      <w:r>
        <w:t>toplum iş</w:t>
      </w:r>
      <w:r>
        <w:t xml:space="preserve"> </w:t>
      </w:r>
      <w:r>
        <w:t xml:space="preserve">birliğini geliştirme konusunda yukarıda belirtilen stratejilerin yanı </w:t>
      </w:r>
    </w:p>
    <w:p w:rsidR="00EB6A25" w:rsidRDefault="001037FA">
      <w:pPr>
        <w:spacing w:after="91"/>
        <w:ind w:left="9" w:right="15"/>
      </w:pPr>
      <w:r>
        <w:t>sıra aşağıdaki hususlar da göz önünde bu</w:t>
      </w:r>
      <w:r>
        <w:t>lundurulmalıdır:</w:t>
      </w:r>
      <w:r>
        <w:t xml:space="preserve"> </w:t>
      </w:r>
    </w:p>
    <w:p w:rsidR="00EB6A25" w:rsidRDefault="001037FA">
      <w:pPr>
        <w:numPr>
          <w:ilvl w:val="0"/>
          <w:numId w:val="199"/>
        </w:numPr>
        <w:ind w:right="746" w:hanging="360"/>
      </w:pPr>
      <w:r>
        <w:t>Aileleri eğitimleriyle yakından ilgilendiklerinde çocuklar okulda daha başarılı olurlar. Bazı ebeveynler müdahalede bulundukları düşünülmesin diye ya da daha önce kötü deneyimler yaşadıkları için öğretmenle iletişim kurma konusunda isteks</w:t>
      </w:r>
      <w:r>
        <w:t xml:space="preserve">iz olabilirler. </w:t>
      </w:r>
      <w:r>
        <w:t xml:space="preserve"> </w:t>
      </w:r>
    </w:p>
    <w:p w:rsidR="00EB6A25" w:rsidRDefault="001037FA">
      <w:pPr>
        <w:numPr>
          <w:ilvl w:val="0"/>
          <w:numId w:val="199"/>
        </w:numPr>
        <w:spacing w:after="69"/>
        <w:ind w:right="746" w:hanging="360"/>
      </w:pPr>
      <w:r>
        <w:t>B</w:t>
      </w:r>
      <w:r>
        <w:t>azı ebeveynler okul ile ilgili etkinliklere katılma konusunda diğerlerinden daha istekli olabilirler. Öğretmenlerin istekli ebeveynlerle etkin çalışması, diğer ebeveynler için bir model ve teşvik edici bir durum olmasını sağlayacaktır.</w:t>
      </w:r>
      <w:r>
        <w:t xml:space="preserve"> </w:t>
      </w:r>
    </w:p>
    <w:p w:rsidR="00EB6A25" w:rsidRDefault="001037FA">
      <w:pPr>
        <w:numPr>
          <w:ilvl w:val="0"/>
          <w:numId w:val="199"/>
        </w:numPr>
        <w:spacing w:after="31" w:line="318" w:lineRule="auto"/>
        <w:ind w:right="746" w:hanging="360"/>
      </w:pPr>
      <w:r>
        <w:t>Ebeveynler özel ihti</w:t>
      </w:r>
      <w:r>
        <w:t xml:space="preserve">yaçları olan çocukları için bireysel eğitim planının hazırlanmasında yer </w:t>
      </w:r>
      <w:r>
        <w:t xml:space="preserve">alabilirler. </w:t>
      </w:r>
      <w:r>
        <w:t>Çocukların ilerlemesine ilişkin raporlar her dönem ebeveynlere gönderilebilir.</w:t>
      </w:r>
      <w:r>
        <w:t xml:space="preserve"> </w:t>
      </w:r>
      <w:r>
        <w:rPr>
          <w:rFonts w:ascii="Segoe UI Symbol" w:eastAsia="Segoe UI Symbol" w:hAnsi="Segoe UI Symbol" w:cs="Segoe UI Symbol"/>
        </w:rPr>
        <w:t>•</w:t>
      </w:r>
      <w:r>
        <w:rPr>
          <w:rFonts w:ascii="Arial" w:eastAsia="Arial" w:hAnsi="Arial" w:cs="Arial"/>
        </w:rPr>
        <w:t xml:space="preserve"> </w:t>
      </w:r>
      <w:r>
        <w:t>Öğretmenler öğrencilerini evde ziyaret etmeye istekli olmalıdırlar, böylece çocuğun evdeki ortamını öğrenebilirler</w:t>
      </w:r>
      <w:r>
        <w:t xml:space="preserve">. </w:t>
      </w:r>
      <w:r>
        <w:t>Ebeveynler, çocuklarının sınıfını ziyaret etmeye davet edil</w:t>
      </w:r>
      <w:r>
        <w:t>ebilir</w:t>
      </w:r>
      <w:r>
        <w:t xml:space="preserve">, </w:t>
      </w:r>
      <w:r>
        <w:t>böylece sınıfta kullanılan öğretim yöntemlerini görebilirler.</w:t>
      </w:r>
      <w:r>
        <w:t xml:space="preserve"> </w:t>
      </w:r>
    </w:p>
    <w:p w:rsidR="00EB6A25" w:rsidRDefault="001037FA">
      <w:pPr>
        <w:numPr>
          <w:ilvl w:val="0"/>
          <w:numId w:val="199"/>
        </w:numPr>
        <w:spacing w:after="26" w:line="319" w:lineRule="auto"/>
        <w:ind w:right="746" w:hanging="360"/>
      </w:pPr>
      <w:r>
        <w:t xml:space="preserve">Ebeveynler, okula danışarak, kendi kültürlerinde yer alan özel etkinlikleri ve festivalleri </w:t>
      </w:r>
      <w:r>
        <w:t>düzenleyer</w:t>
      </w:r>
      <w:r>
        <w:t>ek okul içindeki kültürel ve etnik çeşitliliği zenginleştirebilirler.</w:t>
      </w:r>
      <w:r>
        <w:t xml:space="preserve"> </w:t>
      </w:r>
    </w:p>
    <w:p w:rsidR="00EB6A25" w:rsidRDefault="001037FA">
      <w:pPr>
        <w:numPr>
          <w:ilvl w:val="0"/>
          <w:numId w:val="199"/>
        </w:numPr>
        <w:spacing w:after="44"/>
        <w:ind w:right="746" w:hanging="360"/>
      </w:pPr>
      <w:r>
        <w:t>Ebeveynler i</w:t>
      </w:r>
      <w:r>
        <w:t xml:space="preserve">çin kısa eğitim kursları düzenlenebilir. Bu kurslarda; okulda ebeveynlerin katılabileceği ve özellikle çocuklarının yeni beceriler kazanmasına yönelik sosyal ve bilimsel </w:t>
      </w:r>
      <w:r>
        <w:t xml:space="preserve">etkinlikler düzenlenebilir.  </w:t>
      </w:r>
    </w:p>
    <w:p w:rsidR="00EB6A25" w:rsidRDefault="001037FA">
      <w:pPr>
        <w:pStyle w:val="Balk1"/>
        <w:spacing w:after="77"/>
        <w:ind w:left="1539" w:right="1212"/>
      </w:pPr>
      <w:r>
        <w:t>Okul-</w:t>
      </w:r>
      <w:r>
        <w:t>Aile İş</w:t>
      </w:r>
      <w:r>
        <w:t xml:space="preserve"> B</w:t>
      </w:r>
      <w:r>
        <w:t>irliğini Değerlendirme</w:t>
      </w:r>
      <w:r>
        <w:t xml:space="preserve"> </w:t>
      </w:r>
    </w:p>
    <w:p w:rsidR="00EB6A25" w:rsidRDefault="001037FA">
      <w:pPr>
        <w:spacing w:after="70"/>
        <w:ind w:left="1078" w:right="15"/>
      </w:pPr>
      <w:r>
        <w:t>Okul-a</w:t>
      </w:r>
      <w:r>
        <w:t>ile iş</w:t>
      </w:r>
      <w:r>
        <w:t xml:space="preserve"> </w:t>
      </w:r>
      <w:r>
        <w:t>birli</w:t>
      </w:r>
      <w:r>
        <w:t xml:space="preserve">ğinin önündeki engeller konusunda yapılan araştırmalar sorunların üç </w:t>
      </w:r>
    </w:p>
    <w:p w:rsidR="00EB6A25" w:rsidRDefault="001037FA">
      <w:pPr>
        <w:spacing w:line="338" w:lineRule="auto"/>
        <w:ind w:left="993" w:right="3246" w:hanging="994"/>
      </w:pPr>
      <w:r>
        <w:t>başlık altında kaynaklandığını ortaya koymaktadır.</w:t>
      </w:r>
      <w:r>
        <w:t xml:space="preserve"> </w:t>
      </w:r>
      <w:r>
        <w:rPr>
          <w:b/>
        </w:rPr>
        <w:t xml:space="preserve">Eğitici/Öğretmen Kaynaklı  </w:t>
      </w:r>
    </w:p>
    <w:p w:rsidR="00EB6A25" w:rsidRDefault="001037FA">
      <w:pPr>
        <w:numPr>
          <w:ilvl w:val="0"/>
          <w:numId w:val="200"/>
        </w:numPr>
        <w:spacing w:line="326" w:lineRule="auto"/>
        <w:ind w:right="747" w:hanging="360"/>
      </w:pPr>
      <w:r>
        <w:t xml:space="preserve">Ebeveyn katılımına yönelik </w:t>
      </w:r>
      <w:r>
        <w:t xml:space="preserve">olumsuz ön </w:t>
      </w:r>
      <w:r>
        <w:t>yargılar</w:t>
      </w:r>
      <w:r>
        <w:t>, ö</w:t>
      </w:r>
      <w:r>
        <w:t>ğrencilerle ve onların okul performansları ile ilgili olum</w:t>
      </w:r>
      <w:r>
        <w:t>suz ifadelerin kullanılması</w:t>
      </w:r>
      <w:r>
        <w:t>, a</w:t>
      </w:r>
      <w:r>
        <w:t>ilelerle çatışma korkusu</w:t>
      </w:r>
      <w:r>
        <w:t>, e</w:t>
      </w:r>
      <w:r>
        <w:t>ğitimciler için aile iş</w:t>
      </w:r>
      <w:r>
        <w:t xml:space="preserve"> </w:t>
      </w:r>
      <w:r>
        <w:t>birliğinin nasıl yapılacağı konusunda eğitim eksikliği başlıca sorunlar olarak görülmektedir.</w:t>
      </w:r>
      <w:r>
        <w:t xml:space="preserve"> </w:t>
      </w:r>
      <w:r>
        <w:rPr>
          <w:b/>
        </w:rPr>
        <w:t xml:space="preserve">Aile Kaynaklı  </w:t>
      </w:r>
    </w:p>
    <w:p w:rsidR="00EB6A25" w:rsidRDefault="001037FA">
      <w:pPr>
        <w:numPr>
          <w:ilvl w:val="0"/>
          <w:numId w:val="200"/>
        </w:numPr>
        <w:spacing w:after="68" w:line="279" w:lineRule="auto"/>
        <w:ind w:right="747" w:hanging="360"/>
      </w:pPr>
      <w:r>
        <w:t>Eğitimi okula bırakarak pasif bir rol benimseme</w:t>
      </w:r>
      <w:r>
        <w:t>, d</w:t>
      </w:r>
      <w:r>
        <w:t xml:space="preserve">il ve kültürel </w:t>
      </w:r>
      <w:r>
        <w:t>farklılıklar nedeniyle okullara yönelik bilgi eksikliği ve yaklaşım farklılığı</w:t>
      </w:r>
      <w:r>
        <w:t>, d</w:t>
      </w:r>
      <w:r>
        <w:t>estekleyici çevre ve kaynak eksikliği (örneğin, yoksulluk, hizmetlere sınırlı erişim)</w:t>
      </w:r>
      <w:r>
        <w:t>, z</w:t>
      </w:r>
      <w:r>
        <w:t>aman kısıtlamaları</w:t>
      </w:r>
      <w:r>
        <w:t>, gereksinimlerine cevap bulamama, e</w:t>
      </w:r>
      <w:r>
        <w:t>konomik nedenler başlıca aile kay</w:t>
      </w:r>
      <w:r>
        <w:t>naklı etmenler arasında yer almaktadır.</w:t>
      </w:r>
      <w:r>
        <w:t xml:space="preserve"> </w:t>
      </w:r>
      <w:r>
        <w:rPr>
          <w:b/>
        </w:rPr>
        <w:t xml:space="preserve">İş Birliği Eksikliği  </w:t>
      </w:r>
    </w:p>
    <w:p w:rsidR="00EB6A25" w:rsidRDefault="001037FA">
      <w:pPr>
        <w:numPr>
          <w:ilvl w:val="0"/>
          <w:numId w:val="200"/>
        </w:numPr>
        <w:spacing w:line="328" w:lineRule="auto"/>
        <w:ind w:right="747" w:hanging="360"/>
      </w:pPr>
      <w:r>
        <w:t>Sadece sorunlar ortaya çıktığında iletişim kurulması</w:t>
      </w:r>
      <w:r>
        <w:t xml:space="preserve">, </w:t>
      </w:r>
      <w:r>
        <w:t>çocukların performansıyla ilgili farklı bakış açıları</w:t>
      </w:r>
      <w:r>
        <w:t xml:space="preserve">, </w:t>
      </w:r>
      <w:r>
        <w:t>rutin bir iletişim sisteminin olmaması</w:t>
      </w:r>
      <w:r>
        <w:t xml:space="preserve">, </w:t>
      </w:r>
      <w:r>
        <w:t>aileler ve okul arasındaki önceki olumsuz et</w:t>
      </w:r>
      <w:r>
        <w:t>kileşimler ve deneyimler</w:t>
      </w:r>
      <w:r>
        <w:t xml:space="preserve">, </w:t>
      </w:r>
      <w:r>
        <w:t>iletişim için sınırlı zaman ve anlamlı diyalog kurulamaması başlıca sorun alanları olarak değerlendirilebilir.</w:t>
      </w:r>
      <w:r>
        <w:t xml:space="preserve"> </w:t>
      </w:r>
    </w:p>
    <w:p w:rsidR="00EB6A25" w:rsidRDefault="001037FA">
      <w:pPr>
        <w:pStyle w:val="Balk1"/>
        <w:spacing w:line="309" w:lineRule="auto"/>
        <w:ind w:left="2373" w:right="2046"/>
      </w:pPr>
      <w:r>
        <w:t xml:space="preserve">Bölüm 16 </w:t>
      </w:r>
      <w:r>
        <w:t>Ülkemizde Kapsayıcı Eğiti</w:t>
      </w:r>
      <w:r>
        <w:t xml:space="preserve">min Görünümü </w:t>
      </w:r>
      <w:r>
        <w:t>Eğitsel</w:t>
      </w:r>
      <w:r>
        <w:rPr>
          <w:sz w:val="22"/>
        </w:rPr>
        <w:t xml:space="preserve"> </w:t>
      </w:r>
      <w:r>
        <w:t>Bağlam</w:t>
      </w:r>
      <w:r>
        <w:rPr>
          <w:sz w:val="22"/>
        </w:rPr>
        <w:t xml:space="preserve"> </w:t>
      </w:r>
    </w:p>
    <w:p w:rsidR="00EB6A25" w:rsidRDefault="001037FA">
      <w:pPr>
        <w:ind w:left="9" w:right="750"/>
      </w:pPr>
      <w:r>
        <w:t>Sizce, Türkiye özelinde bakıldığında hangi öğrenciler dezavantajlı gruplar arasında yer alır? Sınıfınızda/</w:t>
      </w:r>
      <w:r>
        <w:t>o</w:t>
      </w:r>
      <w:r>
        <w:t>kulunuzda bu dezavantajların yoğun olarak hissedildiği öğrenci grubunuz hangileri? Türkiye özelinde bakıldığında, engelli</w:t>
      </w:r>
      <w:r>
        <w:t xml:space="preserve"> </w:t>
      </w:r>
      <w:r>
        <w:t>çocuklar, ruhsal ve davranı</w:t>
      </w:r>
      <w:r>
        <w:t xml:space="preserve">şsal bozukluğu olan çocuklar, istismara maruz kalan çocuklar, az gelişmiş bölgelerdeki/kırsal kesimdeki çocuklar ve gençler, </w:t>
      </w:r>
      <w:r>
        <w:t xml:space="preserve">okula gitmeyen/okulu terk eden çocuklar, yoksul kent/mahallelerdeki çocuklar ve gençler, </w:t>
      </w:r>
    </w:p>
    <w:p w:rsidR="00EB6A25" w:rsidRDefault="001037FA">
      <w:pPr>
        <w:spacing w:after="87"/>
        <w:ind w:left="9" w:right="748"/>
      </w:pPr>
      <w:r>
        <w:t>Romanlar, çatışma ortamındaki çocuklar ve</w:t>
      </w:r>
      <w:r>
        <w:t xml:space="preserve"> gençlere ek olarak anadili Türkçe olmayan çocuklar ve uluslararası göçmenler de dezavantajlı gruplar arasında gösterilmektedir. Bu değerlendirme bir sınıflamaya tabi tutulacak olur ise aşağıdaki gruplandırma örneği ortaya çıkacaktır:</w:t>
      </w:r>
      <w:r>
        <w:rPr>
          <w:b/>
        </w:rPr>
        <w:t xml:space="preserve"> </w:t>
      </w:r>
    </w:p>
    <w:p w:rsidR="00EB6A25" w:rsidRDefault="001037FA">
      <w:pPr>
        <w:numPr>
          <w:ilvl w:val="0"/>
          <w:numId w:val="201"/>
        </w:numPr>
        <w:ind w:right="7" w:hanging="360"/>
      </w:pPr>
      <w:r>
        <w:t xml:space="preserve">Erişim </w:t>
      </w:r>
      <w:r>
        <w:t>s</w:t>
      </w:r>
      <w:r>
        <w:t xml:space="preserve">ınırlıkları </w:t>
      </w:r>
      <w:r>
        <w:t>(</w:t>
      </w:r>
      <w:r>
        <w:t>m</w:t>
      </w:r>
      <w:r>
        <w:t>ülteciler, coğrafi dağılım)</w:t>
      </w:r>
      <w:r>
        <w:t xml:space="preserve"> </w:t>
      </w:r>
    </w:p>
    <w:p w:rsidR="00EB6A25" w:rsidRDefault="001037FA">
      <w:pPr>
        <w:numPr>
          <w:ilvl w:val="0"/>
          <w:numId w:val="201"/>
        </w:numPr>
        <w:spacing w:after="11" w:line="249" w:lineRule="auto"/>
        <w:ind w:right="7" w:hanging="360"/>
      </w:pPr>
      <w:r>
        <w:t>Dil bariyeri (mülteci ve göçmenler, a</w:t>
      </w:r>
      <w:r>
        <w:t>nadili farklı çocuklar)</w:t>
      </w:r>
      <w:r>
        <w:t xml:space="preserve"> </w:t>
      </w:r>
    </w:p>
    <w:p w:rsidR="00EB6A25" w:rsidRDefault="001037FA">
      <w:pPr>
        <w:numPr>
          <w:ilvl w:val="0"/>
          <w:numId w:val="201"/>
        </w:numPr>
        <w:ind w:right="7" w:hanging="360"/>
      </w:pPr>
      <w:r>
        <w:t>Düzey ç</w:t>
      </w:r>
      <w:r>
        <w:t>eşitliliği (</w:t>
      </w:r>
      <w:r>
        <w:t>h</w:t>
      </w:r>
      <w:r>
        <w:t>azır</w:t>
      </w:r>
      <w:r>
        <w:t xml:space="preserve"> </w:t>
      </w:r>
      <w:r>
        <w:t xml:space="preserve">bulunuşluk, </w:t>
      </w:r>
      <w:r>
        <w:t>okul öncesi e</w:t>
      </w:r>
      <w:r>
        <w:t xml:space="preserve">ğitimde </w:t>
      </w:r>
      <w:r>
        <w:t>o</w:t>
      </w:r>
      <w:r>
        <w:t>kullaşma)</w:t>
      </w:r>
      <w:r>
        <w:t xml:space="preserve"> </w:t>
      </w:r>
    </w:p>
    <w:p w:rsidR="00EB6A25" w:rsidRDefault="001037FA">
      <w:pPr>
        <w:numPr>
          <w:ilvl w:val="0"/>
          <w:numId w:val="201"/>
        </w:numPr>
        <w:ind w:right="7" w:hanging="360"/>
      </w:pPr>
      <w:r>
        <w:t xml:space="preserve">Öğrenme </w:t>
      </w:r>
      <w:r>
        <w:t>k</w:t>
      </w:r>
      <w:r>
        <w:t>ayıpları (</w:t>
      </w:r>
      <w:r>
        <w:t xml:space="preserve">mevsimlik </w:t>
      </w:r>
      <w:r>
        <w:t xml:space="preserve">tarım işçiliği, </w:t>
      </w:r>
      <w:r>
        <w:t xml:space="preserve">mücbir sebebler) </w:t>
      </w:r>
    </w:p>
    <w:p w:rsidR="00EB6A25" w:rsidRDefault="001037FA">
      <w:pPr>
        <w:numPr>
          <w:ilvl w:val="0"/>
          <w:numId w:val="201"/>
        </w:numPr>
        <w:spacing w:after="11" w:line="249" w:lineRule="auto"/>
        <w:ind w:right="7" w:hanging="360"/>
      </w:pPr>
      <w:r>
        <w:t>Sosyal duygusal g</w:t>
      </w:r>
      <w:r>
        <w:t xml:space="preserve">elişim </w:t>
      </w:r>
      <w:r>
        <w:t>s</w:t>
      </w:r>
      <w:r>
        <w:t>ınırl</w:t>
      </w:r>
      <w:r>
        <w:t>ıkları (</w:t>
      </w:r>
      <w:r>
        <w:t>mülteciler-dönemsel f</w:t>
      </w:r>
      <w:r>
        <w:t>arklılıklar)</w:t>
      </w:r>
      <w:r>
        <w:t xml:space="preserve"> </w:t>
      </w:r>
    </w:p>
    <w:p w:rsidR="00EB6A25" w:rsidRDefault="001037FA">
      <w:pPr>
        <w:numPr>
          <w:ilvl w:val="0"/>
          <w:numId w:val="201"/>
        </w:numPr>
        <w:spacing w:after="11" w:line="249" w:lineRule="auto"/>
        <w:ind w:right="7" w:hanging="360"/>
      </w:pPr>
      <w:r>
        <w:t>Fiziki s</w:t>
      </w:r>
      <w:r>
        <w:t>ınırlıklar (</w:t>
      </w:r>
      <w:r>
        <w:t>özel e</w:t>
      </w:r>
      <w:r>
        <w:t xml:space="preserve">ğitim </w:t>
      </w:r>
      <w:r>
        <w:t xml:space="preserve">gereksinimi olan bireyler) </w:t>
      </w:r>
    </w:p>
    <w:p w:rsidR="00EB6A25" w:rsidRDefault="001037FA">
      <w:pPr>
        <w:spacing w:after="0" w:line="259" w:lineRule="auto"/>
        <w:ind w:left="1068" w:firstLine="0"/>
        <w:jc w:val="left"/>
      </w:pPr>
      <w:r>
        <w:t xml:space="preserve"> </w:t>
      </w:r>
    </w:p>
    <w:p w:rsidR="00EB6A25" w:rsidRDefault="001037FA">
      <w:pPr>
        <w:spacing w:after="0" w:line="259" w:lineRule="auto"/>
        <w:ind w:left="1068" w:firstLine="0"/>
        <w:jc w:val="left"/>
      </w:pPr>
      <w:r>
        <w:t xml:space="preserve"> </w:t>
      </w:r>
    </w:p>
    <w:p w:rsidR="00EB6A25" w:rsidRDefault="001037FA">
      <w:pPr>
        <w:pStyle w:val="Balk1"/>
        <w:ind w:left="1539" w:right="1209"/>
      </w:pPr>
      <w:r>
        <w:t>Mülteci Eğitimindeki Sorunlar</w:t>
      </w:r>
      <w:r>
        <w:t xml:space="preserve"> </w:t>
      </w:r>
    </w:p>
    <w:p w:rsidR="00EB6A25" w:rsidRDefault="001037FA">
      <w:pPr>
        <w:ind w:left="9" w:right="745"/>
      </w:pPr>
      <w:r>
        <w:t>Son zamanlarda ülkemiz özelinde gündemde yer alan mülteci grupların eğitimi dikkate alındığında bazı sorunların yaşand</w:t>
      </w:r>
      <w:r>
        <w:t>ığı görülmektedir. Bu sorunların başlıcaları aşağıdaki başlıklar altında ele alınabilir:</w:t>
      </w:r>
      <w:r>
        <w:t xml:space="preserve"> </w:t>
      </w:r>
    </w:p>
    <w:p w:rsidR="00EB6A25" w:rsidRDefault="001037FA">
      <w:pPr>
        <w:numPr>
          <w:ilvl w:val="0"/>
          <w:numId w:val="202"/>
        </w:numPr>
        <w:spacing w:after="11" w:line="249" w:lineRule="auto"/>
        <w:ind w:hanging="360"/>
      </w:pPr>
      <w:r>
        <w:t xml:space="preserve">Psikososyal (travmalar) </w:t>
      </w:r>
    </w:p>
    <w:p w:rsidR="00EB6A25" w:rsidRDefault="001037FA">
      <w:pPr>
        <w:numPr>
          <w:ilvl w:val="0"/>
          <w:numId w:val="202"/>
        </w:numPr>
        <w:spacing w:after="11" w:line="249" w:lineRule="auto"/>
        <w:ind w:hanging="360"/>
      </w:pPr>
      <w:r>
        <w:t>Uyum (f</w:t>
      </w:r>
      <w:r>
        <w:t xml:space="preserve">arklı </w:t>
      </w:r>
      <w:r>
        <w:t xml:space="preserve">kültür) </w:t>
      </w:r>
    </w:p>
    <w:p w:rsidR="00EB6A25" w:rsidRDefault="001037FA">
      <w:pPr>
        <w:numPr>
          <w:ilvl w:val="0"/>
          <w:numId w:val="202"/>
        </w:numPr>
        <w:ind w:hanging="360"/>
      </w:pPr>
      <w:r>
        <w:t>Dil ve i</w:t>
      </w:r>
      <w:r>
        <w:t>letişim (</w:t>
      </w:r>
      <w:r>
        <w:t>f</w:t>
      </w:r>
      <w:r>
        <w:t xml:space="preserve">arklı </w:t>
      </w:r>
      <w:r>
        <w:t xml:space="preserve">dil) </w:t>
      </w:r>
    </w:p>
    <w:p w:rsidR="00EB6A25" w:rsidRDefault="001037FA">
      <w:pPr>
        <w:numPr>
          <w:ilvl w:val="0"/>
          <w:numId w:val="202"/>
        </w:numPr>
        <w:spacing w:after="11" w:line="249" w:lineRule="auto"/>
        <w:ind w:hanging="360"/>
      </w:pPr>
      <w:r>
        <w:t>Sistemsel (f</w:t>
      </w:r>
      <w:r>
        <w:t xml:space="preserve">arklı </w:t>
      </w:r>
      <w:r>
        <w:t>e</w:t>
      </w:r>
      <w:r>
        <w:t xml:space="preserve">ğitim </w:t>
      </w:r>
      <w:r>
        <w:t xml:space="preserve">sistemi) </w:t>
      </w:r>
    </w:p>
    <w:p w:rsidR="00EB6A25" w:rsidRDefault="001037FA">
      <w:pPr>
        <w:numPr>
          <w:ilvl w:val="0"/>
          <w:numId w:val="202"/>
        </w:numPr>
        <w:ind w:hanging="360"/>
      </w:pPr>
      <w:r>
        <w:t>Ailevi (k</w:t>
      </w:r>
      <w:r>
        <w:t>ayıplar, yoksulluk…)</w:t>
      </w:r>
      <w:r>
        <w:t xml:space="preserve"> </w:t>
      </w:r>
    </w:p>
    <w:p w:rsidR="00EB6A25" w:rsidRDefault="001037FA">
      <w:pPr>
        <w:spacing w:after="71"/>
        <w:ind w:left="1078" w:right="15"/>
      </w:pPr>
      <w:r>
        <w:t xml:space="preserve">Bu </w:t>
      </w:r>
      <w:r>
        <w:t xml:space="preserve">sorunların çözümünde mikro, orta ve makro olmak üzere değişik düzeylerde </w:t>
      </w:r>
    </w:p>
    <w:p w:rsidR="00EB6A25" w:rsidRDefault="001037FA">
      <w:pPr>
        <w:ind w:left="9" w:right="15"/>
      </w:pPr>
      <w:r>
        <w:t>tedbirlerin alınma zorunluluğu ortaya çıkmaktadır.</w:t>
      </w:r>
      <w:r>
        <w:t xml:space="preserve"> </w:t>
      </w:r>
    </w:p>
    <w:p w:rsidR="00EB6A25" w:rsidRDefault="001037FA">
      <w:pPr>
        <w:spacing w:after="17" w:line="259" w:lineRule="auto"/>
        <w:ind w:left="1776" w:firstLine="0"/>
        <w:jc w:val="left"/>
      </w:pPr>
      <w:r>
        <w:t xml:space="preserve"> </w:t>
      </w:r>
    </w:p>
    <w:p w:rsidR="00EB6A25" w:rsidRDefault="001037FA">
      <w:pPr>
        <w:spacing w:after="0" w:line="259" w:lineRule="auto"/>
        <w:ind w:left="0" w:right="698" w:firstLine="0"/>
        <w:jc w:val="right"/>
      </w:pPr>
      <w:r>
        <w:rPr>
          <w:noProof/>
        </w:rPr>
        <w:drawing>
          <wp:inline distT="0" distB="0" distL="0" distR="0">
            <wp:extent cx="5207818" cy="2458720"/>
            <wp:effectExtent l="0" t="0" r="0" b="0"/>
            <wp:docPr id="53090" name="Picture 53090"/>
            <wp:cNvGraphicFramePr/>
            <a:graphic xmlns:a="http://schemas.openxmlformats.org/drawingml/2006/main">
              <a:graphicData uri="http://schemas.openxmlformats.org/drawingml/2006/picture">
                <pic:pic xmlns:pic="http://schemas.openxmlformats.org/drawingml/2006/picture">
                  <pic:nvPicPr>
                    <pic:cNvPr id="53090" name="Picture 53090"/>
                    <pic:cNvPicPr/>
                  </pic:nvPicPr>
                  <pic:blipFill>
                    <a:blip r:embed="rId432"/>
                    <a:stretch>
                      <a:fillRect/>
                    </a:stretch>
                  </pic:blipFill>
                  <pic:spPr>
                    <a:xfrm>
                      <a:off x="0" y="0"/>
                      <a:ext cx="5207818" cy="2458720"/>
                    </a:xfrm>
                    <a:prstGeom prst="rect">
                      <a:avLst/>
                    </a:prstGeom>
                  </pic:spPr>
                </pic:pic>
              </a:graphicData>
            </a:graphic>
          </wp:inline>
        </w:drawing>
      </w:r>
      <w:r>
        <w:rPr>
          <w:b/>
        </w:rPr>
        <w:t xml:space="preserve"> </w:t>
      </w:r>
    </w:p>
    <w:p w:rsidR="00EB6A25" w:rsidRDefault="001037FA">
      <w:pPr>
        <w:ind w:left="1078" w:right="15"/>
      </w:pPr>
      <w:r>
        <w:rPr>
          <w:i/>
        </w:rPr>
        <w:t>Şekil 6.</w:t>
      </w:r>
      <w:r>
        <w:t xml:space="preserve"> </w:t>
      </w:r>
      <w:r>
        <w:t>Kapsayıcı eğitimin kalite paydaşları</w:t>
      </w:r>
      <w:r>
        <w:t xml:space="preserve"> </w:t>
      </w:r>
    </w:p>
    <w:p w:rsidR="00EB6A25" w:rsidRDefault="001037FA">
      <w:pPr>
        <w:ind w:left="1078" w:right="15"/>
      </w:pPr>
      <w:r>
        <w:t xml:space="preserve">Sizce bir öğretmen, bu kadar sistematik sorunları içeren bir konunun çözümüne </w:t>
      </w:r>
      <w:r>
        <w:t xml:space="preserve">ne </w:t>
      </w:r>
    </w:p>
    <w:p w:rsidR="00EB6A25" w:rsidRDefault="001037FA">
      <w:pPr>
        <w:spacing w:after="78"/>
        <w:ind w:left="9" w:right="748"/>
      </w:pPr>
      <w:r>
        <w:t>kadar büyük bir katkıda bulunabilir? Kapsayıcı bakış açısı bağlamında öğretmenin harekete geçeceği nokta, kendi kontrolünde geliştirilebilir olan süreçler özelinde düşünerek bilinçli bir çaba göstermek olmalıdır. Bu da birey ve sınıf düzeyi olarak düşü</w:t>
      </w:r>
      <w:r>
        <w:t>nüle</w:t>
      </w:r>
      <w:r>
        <w:t xml:space="preserve">bilir. </w:t>
      </w:r>
    </w:p>
    <w:p w:rsidR="00EB6A25" w:rsidRDefault="001037FA">
      <w:pPr>
        <w:pStyle w:val="Balk1"/>
        <w:ind w:left="1539" w:right="1212"/>
      </w:pPr>
      <w:r>
        <w:t>Kapsayıcı Eğitim</w:t>
      </w:r>
      <w:r>
        <w:t xml:space="preserve"> </w:t>
      </w:r>
    </w:p>
    <w:p w:rsidR="00EB6A25" w:rsidRDefault="001037FA">
      <w:pPr>
        <w:ind w:left="9" w:right="742"/>
      </w:pPr>
      <w:r>
        <w:t>Kapsayıcı pedagojiyi temele alan eğitim yaklaşımları, sınıf içindeki çeşitliliklerin ve farklılıkların doğru yönetilememesinden kaynaklandığı düşünülen sorunlara alternatif çözümler sunan esnek ve evrensel bakış açıları içerme</w:t>
      </w:r>
      <w:r>
        <w:t>ktedir. Eğitim penceresinden bakıldığında tüm bu anlayışların özünde öğrencilerin eğitim olanaklarından eşit biçimde yararlanmasını sağlamak; ayrım gözetmeksizin bütün öğrencilerin farklılıklarını ve ihtiyaçlarını gözetmek; üst düzey öğrenme beklentileri i</w:t>
      </w:r>
      <w:r>
        <w:t>çermek; farklılıkların değerli görüldüğü atmosferler yaratmak vardır. Başka bir deyişle bu anlayışlar, kültürel anlamda çeşitlilik içeren toplumlarda eğitim ve öğretim alanında düzenlemeler yapmayı amaçlar. Eğitim alanında yapılan uygulamalar üç farklı yak</w:t>
      </w:r>
      <w:r>
        <w:t>laşımın izlerini taşımaktadır. Bu yaklaşımların genel özellikleri aşağıdaki tabloda yer almaktadır:</w:t>
      </w: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0" w:line="259" w:lineRule="auto"/>
        <w:ind w:left="74" w:firstLine="0"/>
        <w:jc w:val="left"/>
      </w:pPr>
      <w:r>
        <w:t xml:space="preserve"> </w:t>
      </w:r>
    </w:p>
    <w:p w:rsidR="00EB6A25" w:rsidRDefault="001037FA">
      <w:pPr>
        <w:spacing w:after="3" w:line="268" w:lineRule="auto"/>
        <w:ind w:left="1075" w:right="14"/>
      </w:pPr>
      <w:r>
        <w:t>Tablo 2.</w:t>
      </w:r>
      <w:r>
        <w:rPr>
          <w:b/>
        </w:rPr>
        <w:t xml:space="preserve"> </w:t>
      </w:r>
      <w:r>
        <w:rPr>
          <w:i/>
        </w:rPr>
        <w:t>Kapsayıcı pedagoji</w:t>
      </w:r>
      <w:r>
        <w:t xml:space="preserve"> </w:t>
      </w:r>
    </w:p>
    <w:tbl>
      <w:tblPr>
        <w:tblStyle w:val="TableGrid"/>
        <w:tblW w:w="8095" w:type="dxa"/>
        <w:tblInd w:w="1054" w:type="dxa"/>
        <w:tblCellMar>
          <w:top w:w="0" w:type="dxa"/>
          <w:left w:w="0" w:type="dxa"/>
          <w:bottom w:w="0" w:type="dxa"/>
          <w:right w:w="98" w:type="dxa"/>
        </w:tblCellMar>
        <w:tblLook w:val="04A0" w:firstRow="1" w:lastRow="0" w:firstColumn="1" w:lastColumn="0" w:noHBand="0" w:noVBand="1"/>
      </w:tblPr>
      <w:tblGrid>
        <w:gridCol w:w="2323"/>
        <w:gridCol w:w="2551"/>
        <w:gridCol w:w="3221"/>
      </w:tblGrid>
      <w:tr w:rsidR="00EB6A25">
        <w:trPr>
          <w:trHeight w:val="314"/>
        </w:trPr>
        <w:tc>
          <w:tcPr>
            <w:tcW w:w="2323" w:type="dxa"/>
            <w:tcBorders>
              <w:top w:val="single" w:sz="8" w:space="0" w:color="000000"/>
              <w:left w:val="nil"/>
              <w:bottom w:val="single" w:sz="8" w:space="0" w:color="000000"/>
              <w:right w:val="nil"/>
            </w:tcBorders>
          </w:tcPr>
          <w:p w:rsidR="00EB6A25" w:rsidRDefault="001037FA">
            <w:pPr>
              <w:spacing w:after="0" w:line="259" w:lineRule="auto"/>
              <w:ind w:left="55" w:firstLine="0"/>
              <w:jc w:val="left"/>
            </w:pPr>
            <w:r>
              <w:rPr>
                <w:sz w:val="22"/>
              </w:rPr>
              <w:t>Çok K</w:t>
            </w:r>
            <w:r>
              <w:rPr>
                <w:sz w:val="22"/>
              </w:rPr>
              <w:t>ültürlü Eğitim</w:t>
            </w:r>
            <w:r>
              <w:rPr>
                <w:sz w:val="22"/>
              </w:rPr>
              <w:t xml:space="preserve"> </w:t>
            </w:r>
          </w:p>
        </w:tc>
        <w:tc>
          <w:tcPr>
            <w:tcW w:w="2551"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rPr>
                <w:sz w:val="22"/>
              </w:rPr>
              <w:t>Kültürler A</w:t>
            </w:r>
            <w:r>
              <w:rPr>
                <w:sz w:val="22"/>
              </w:rPr>
              <w:t>rası Eğitim</w:t>
            </w:r>
            <w:r>
              <w:rPr>
                <w:sz w:val="22"/>
              </w:rPr>
              <w:t xml:space="preserve"> </w:t>
            </w:r>
          </w:p>
        </w:tc>
        <w:tc>
          <w:tcPr>
            <w:tcW w:w="3221" w:type="dxa"/>
            <w:tcBorders>
              <w:top w:val="single" w:sz="8" w:space="0" w:color="000000"/>
              <w:left w:val="nil"/>
              <w:bottom w:val="single" w:sz="8" w:space="0" w:color="000000"/>
              <w:right w:val="nil"/>
            </w:tcBorders>
          </w:tcPr>
          <w:p w:rsidR="00EB6A25" w:rsidRDefault="001037FA">
            <w:pPr>
              <w:spacing w:after="0" w:line="259" w:lineRule="auto"/>
              <w:ind w:left="0" w:firstLine="0"/>
              <w:jc w:val="left"/>
            </w:pPr>
            <w:r>
              <w:rPr>
                <w:sz w:val="22"/>
              </w:rPr>
              <w:t>Kültürel Değerlere Duyarlı Eğitim</w:t>
            </w:r>
            <w:r>
              <w:rPr>
                <w:sz w:val="22"/>
              </w:rPr>
              <w:t xml:space="preserve"> </w:t>
            </w:r>
          </w:p>
        </w:tc>
      </w:tr>
      <w:tr w:rsidR="00EB6A25">
        <w:trPr>
          <w:trHeight w:val="875"/>
        </w:trPr>
        <w:tc>
          <w:tcPr>
            <w:tcW w:w="2323" w:type="dxa"/>
            <w:tcBorders>
              <w:top w:val="single" w:sz="8" w:space="0" w:color="000000"/>
              <w:left w:val="nil"/>
              <w:bottom w:val="nil"/>
              <w:right w:val="nil"/>
            </w:tcBorders>
          </w:tcPr>
          <w:p w:rsidR="00EB6A25" w:rsidRDefault="001037FA">
            <w:pPr>
              <w:spacing w:after="0" w:line="259" w:lineRule="auto"/>
              <w:ind w:left="55" w:firstLine="0"/>
              <w:jc w:val="left"/>
            </w:pPr>
            <w:r>
              <w:rPr>
                <w:sz w:val="22"/>
              </w:rPr>
              <w:t xml:space="preserve">Etnik merkezden uzak, </w:t>
            </w:r>
            <w:r>
              <w:rPr>
                <w:sz w:val="22"/>
              </w:rPr>
              <w:t>farklılıklara saygı gösteren anlayış</w:t>
            </w:r>
            <w:r>
              <w:rPr>
                <w:sz w:val="22"/>
              </w:rPr>
              <w:t xml:space="preserve"> </w:t>
            </w:r>
          </w:p>
        </w:tc>
        <w:tc>
          <w:tcPr>
            <w:tcW w:w="2551" w:type="dxa"/>
            <w:tcBorders>
              <w:top w:val="single" w:sz="8" w:space="0" w:color="000000"/>
              <w:left w:val="nil"/>
              <w:bottom w:val="nil"/>
              <w:right w:val="nil"/>
            </w:tcBorders>
          </w:tcPr>
          <w:p w:rsidR="00EB6A25" w:rsidRDefault="001037FA">
            <w:pPr>
              <w:spacing w:after="0" w:line="259" w:lineRule="auto"/>
              <w:ind w:left="0" w:firstLine="0"/>
              <w:jc w:val="left"/>
            </w:pPr>
            <w:r>
              <w:rPr>
                <w:sz w:val="22"/>
              </w:rPr>
              <w:t>Farklı kültürleri anlamaya çalışan ve saygı duyan bir anlayış</w:t>
            </w:r>
            <w:r>
              <w:rPr>
                <w:sz w:val="22"/>
              </w:rPr>
              <w:t xml:space="preserve"> </w:t>
            </w:r>
          </w:p>
        </w:tc>
        <w:tc>
          <w:tcPr>
            <w:tcW w:w="3221" w:type="dxa"/>
            <w:tcBorders>
              <w:top w:val="single" w:sz="8" w:space="0" w:color="000000"/>
              <w:left w:val="nil"/>
              <w:bottom w:val="nil"/>
              <w:right w:val="nil"/>
            </w:tcBorders>
          </w:tcPr>
          <w:p w:rsidR="00EB6A25" w:rsidRDefault="001037FA">
            <w:pPr>
              <w:spacing w:after="0" w:line="259" w:lineRule="auto"/>
              <w:ind w:left="0" w:firstLine="0"/>
              <w:jc w:val="left"/>
            </w:pPr>
            <w:r>
              <w:rPr>
                <w:sz w:val="22"/>
              </w:rPr>
              <w:t xml:space="preserve">Sosyal entegrasyon kapsamında, </w:t>
            </w:r>
            <w:r>
              <w:rPr>
                <w:sz w:val="22"/>
              </w:rPr>
              <w:t>bütünle</w:t>
            </w:r>
            <w:r>
              <w:rPr>
                <w:sz w:val="22"/>
              </w:rPr>
              <w:t>şme bilincine dayalı bir anlayış</w:t>
            </w:r>
            <w:r>
              <w:rPr>
                <w:sz w:val="22"/>
              </w:rPr>
              <w:t xml:space="preserve"> </w:t>
            </w:r>
          </w:p>
        </w:tc>
      </w:tr>
      <w:tr w:rsidR="00EB6A25">
        <w:trPr>
          <w:trHeight w:val="1154"/>
        </w:trPr>
        <w:tc>
          <w:tcPr>
            <w:tcW w:w="2323" w:type="dxa"/>
            <w:tcBorders>
              <w:top w:val="nil"/>
              <w:left w:val="nil"/>
              <w:bottom w:val="nil"/>
              <w:right w:val="nil"/>
            </w:tcBorders>
            <w:vAlign w:val="center"/>
          </w:tcPr>
          <w:p w:rsidR="00EB6A25" w:rsidRDefault="001037FA">
            <w:pPr>
              <w:spacing w:after="0" w:line="259" w:lineRule="auto"/>
              <w:ind w:left="55" w:firstLine="0"/>
              <w:jc w:val="left"/>
            </w:pPr>
            <w:r>
              <w:rPr>
                <w:sz w:val="22"/>
              </w:rPr>
              <w:t xml:space="preserve">Yasal haklar ile tüm </w:t>
            </w:r>
            <w:r>
              <w:rPr>
                <w:sz w:val="22"/>
              </w:rPr>
              <w:t>bireyler eşit haklar ile sunulan eğitim</w:t>
            </w:r>
            <w:r>
              <w:rPr>
                <w:sz w:val="22"/>
              </w:rPr>
              <w:t xml:space="preserve"> </w:t>
            </w:r>
          </w:p>
        </w:tc>
        <w:tc>
          <w:tcPr>
            <w:tcW w:w="2551" w:type="dxa"/>
            <w:tcBorders>
              <w:top w:val="nil"/>
              <w:left w:val="nil"/>
              <w:bottom w:val="nil"/>
              <w:right w:val="nil"/>
            </w:tcBorders>
            <w:vAlign w:val="center"/>
          </w:tcPr>
          <w:p w:rsidR="00EB6A25" w:rsidRDefault="001037FA">
            <w:pPr>
              <w:spacing w:after="0" w:line="259" w:lineRule="auto"/>
              <w:ind w:left="0" w:right="75" w:firstLine="0"/>
            </w:pPr>
            <w:r>
              <w:rPr>
                <w:sz w:val="22"/>
              </w:rPr>
              <w:t xml:space="preserve">Herkesin eğitimi amacıyla farklılıklara </w:t>
            </w:r>
            <w:r>
              <w:rPr>
                <w:sz w:val="22"/>
              </w:rPr>
              <w:t xml:space="preserve">odaklanmadan </w:t>
            </w:r>
            <w:r>
              <w:rPr>
                <w:sz w:val="22"/>
              </w:rPr>
              <w:t>sunulan eğitim</w:t>
            </w:r>
            <w:r>
              <w:rPr>
                <w:sz w:val="22"/>
              </w:rPr>
              <w:t xml:space="preserve"> </w:t>
            </w:r>
          </w:p>
        </w:tc>
        <w:tc>
          <w:tcPr>
            <w:tcW w:w="3221" w:type="dxa"/>
            <w:tcBorders>
              <w:top w:val="nil"/>
              <w:left w:val="nil"/>
              <w:bottom w:val="nil"/>
              <w:right w:val="nil"/>
            </w:tcBorders>
          </w:tcPr>
          <w:p w:rsidR="00EB6A25" w:rsidRDefault="001037FA">
            <w:pPr>
              <w:spacing w:after="0" w:line="259" w:lineRule="auto"/>
              <w:ind w:left="0" w:firstLine="0"/>
              <w:jc w:val="left"/>
            </w:pPr>
            <w:r>
              <w:rPr>
                <w:sz w:val="22"/>
              </w:rPr>
              <w:t xml:space="preserve">Bireyin kültürel değerlerini, düşünce ve deneyimlerini sürece </w:t>
            </w:r>
            <w:r>
              <w:rPr>
                <w:sz w:val="22"/>
              </w:rPr>
              <w:t xml:space="preserve">dâhil ederek üst düzey beceri </w:t>
            </w:r>
            <w:r>
              <w:rPr>
                <w:sz w:val="22"/>
              </w:rPr>
              <w:t>geliştirme amaçlı sunulan eğitim</w:t>
            </w:r>
            <w:r>
              <w:rPr>
                <w:sz w:val="22"/>
              </w:rPr>
              <w:t xml:space="preserve"> </w:t>
            </w:r>
          </w:p>
        </w:tc>
      </w:tr>
      <w:tr w:rsidR="00EB6A25">
        <w:trPr>
          <w:trHeight w:val="820"/>
        </w:trPr>
        <w:tc>
          <w:tcPr>
            <w:tcW w:w="2323" w:type="dxa"/>
            <w:tcBorders>
              <w:top w:val="nil"/>
              <w:left w:val="nil"/>
              <w:bottom w:val="single" w:sz="8" w:space="0" w:color="000000"/>
              <w:right w:val="nil"/>
            </w:tcBorders>
          </w:tcPr>
          <w:p w:rsidR="00EB6A25" w:rsidRDefault="001037FA">
            <w:pPr>
              <w:spacing w:after="0" w:line="259" w:lineRule="auto"/>
              <w:ind w:left="55" w:firstLine="0"/>
              <w:jc w:val="left"/>
            </w:pPr>
            <w:r>
              <w:rPr>
                <w:sz w:val="22"/>
              </w:rPr>
              <w:t xml:space="preserve">Farklı kültürde yaşam </w:t>
            </w:r>
            <w:r>
              <w:rPr>
                <w:sz w:val="22"/>
              </w:rPr>
              <w:t xml:space="preserve">becerisi kazanmaya </w:t>
            </w:r>
            <w:r>
              <w:rPr>
                <w:sz w:val="22"/>
              </w:rPr>
              <w:t>odaklanır</w:t>
            </w:r>
            <w:r>
              <w:rPr>
                <w:sz w:val="22"/>
              </w:rPr>
              <w:t xml:space="preserve">. </w:t>
            </w:r>
          </w:p>
        </w:tc>
        <w:tc>
          <w:tcPr>
            <w:tcW w:w="2551" w:type="dxa"/>
            <w:tcBorders>
              <w:top w:val="nil"/>
              <w:left w:val="nil"/>
              <w:bottom w:val="single" w:sz="8" w:space="0" w:color="000000"/>
              <w:right w:val="nil"/>
            </w:tcBorders>
            <w:vAlign w:val="center"/>
          </w:tcPr>
          <w:p w:rsidR="00EB6A25" w:rsidRDefault="001037FA">
            <w:pPr>
              <w:spacing w:after="0" w:line="259" w:lineRule="auto"/>
              <w:ind w:left="0" w:firstLine="0"/>
              <w:jc w:val="left"/>
            </w:pPr>
            <w:r>
              <w:rPr>
                <w:sz w:val="22"/>
              </w:rPr>
              <w:t>Evrensel değerleri aktarmaya odaklanır</w:t>
            </w:r>
            <w:r>
              <w:rPr>
                <w:sz w:val="22"/>
              </w:rPr>
              <w:t xml:space="preserve">. </w:t>
            </w:r>
          </w:p>
        </w:tc>
        <w:tc>
          <w:tcPr>
            <w:tcW w:w="3221" w:type="dxa"/>
            <w:tcBorders>
              <w:top w:val="nil"/>
              <w:left w:val="nil"/>
              <w:bottom w:val="single" w:sz="8" w:space="0" w:color="000000"/>
              <w:right w:val="nil"/>
            </w:tcBorders>
          </w:tcPr>
          <w:p w:rsidR="00EB6A25" w:rsidRDefault="001037FA">
            <w:pPr>
              <w:spacing w:after="0" w:line="259" w:lineRule="auto"/>
              <w:ind w:left="0" w:firstLine="0"/>
              <w:jc w:val="left"/>
            </w:pPr>
            <w:r>
              <w:rPr>
                <w:sz w:val="22"/>
              </w:rPr>
              <w:t>Farklılıklardan yararlanarak sosyal ve akademik beceri geliştirmeye odaklanır</w:t>
            </w:r>
            <w:r>
              <w:rPr>
                <w:sz w:val="22"/>
              </w:rPr>
              <w:t xml:space="preserve">. </w:t>
            </w:r>
          </w:p>
        </w:tc>
      </w:tr>
    </w:tbl>
    <w:p w:rsidR="00EB6A25" w:rsidRDefault="001037FA">
      <w:pPr>
        <w:pStyle w:val="Balk1"/>
        <w:ind w:left="1539" w:right="1212"/>
      </w:pPr>
      <w:r>
        <w:t>Bilgi, Beceri, Tutum ve Değerler</w:t>
      </w:r>
      <w:r>
        <w:t xml:space="preserve"> </w:t>
      </w:r>
    </w:p>
    <w:p w:rsidR="00EB6A25" w:rsidRDefault="001037FA">
      <w:pPr>
        <w:ind w:left="9" w:right="747"/>
      </w:pPr>
      <w:r>
        <w:t xml:space="preserve">Hangi yaklaşım benimsenirse benimsensin genel olarak değerlendirildiğinde öğrenimi çeşitlendirme, motivasyon, kültür, mültecilik ve iletişim/sosyal uyum başlıklarının eğitim ortamlarında dikkate alınması önem arz etmektedir (Şekil </w:t>
      </w:r>
      <w:r>
        <w:t xml:space="preserve">7).  </w:t>
      </w:r>
    </w:p>
    <w:p w:rsidR="00EB6A25" w:rsidRDefault="001037FA">
      <w:pPr>
        <w:spacing w:after="0" w:line="259" w:lineRule="auto"/>
        <w:ind w:left="0" w:right="689" w:firstLine="0"/>
        <w:jc w:val="right"/>
      </w:pPr>
      <w:r>
        <w:rPr>
          <w:noProof/>
        </w:rPr>
        <w:drawing>
          <wp:inline distT="0" distB="0" distL="0" distR="0">
            <wp:extent cx="5221225" cy="2667001"/>
            <wp:effectExtent l="0" t="0" r="0" b="0"/>
            <wp:docPr id="538125" name="Picture 538125" descr="şekil meb"/>
            <wp:cNvGraphicFramePr/>
            <a:graphic xmlns:a="http://schemas.openxmlformats.org/drawingml/2006/main">
              <a:graphicData uri="http://schemas.openxmlformats.org/drawingml/2006/picture">
                <pic:pic xmlns:pic="http://schemas.openxmlformats.org/drawingml/2006/picture">
                  <pic:nvPicPr>
                    <pic:cNvPr id="538125" name="Picture 538125"/>
                    <pic:cNvPicPr/>
                  </pic:nvPicPr>
                  <pic:blipFill>
                    <a:blip r:embed="rId433"/>
                    <a:stretch>
                      <a:fillRect/>
                    </a:stretch>
                  </pic:blipFill>
                  <pic:spPr>
                    <a:xfrm>
                      <a:off x="0" y="0"/>
                      <a:ext cx="5221225" cy="2667001"/>
                    </a:xfrm>
                    <a:prstGeom prst="rect">
                      <a:avLst/>
                    </a:prstGeom>
                  </pic:spPr>
                </pic:pic>
              </a:graphicData>
            </a:graphic>
          </wp:inline>
        </w:drawing>
      </w:r>
      <w:r>
        <w:t xml:space="preserve"> </w:t>
      </w:r>
    </w:p>
    <w:p w:rsidR="00EB6A25" w:rsidRDefault="001037FA">
      <w:pPr>
        <w:spacing w:after="11" w:line="249" w:lineRule="auto"/>
        <w:ind w:left="1078"/>
      </w:pPr>
      <w:r>
        <w:rPr>
          <w:i/>
        </w:rPr>
        <w:t>Şekil 7.</w:t>
      </w:r>
      <w:r>
        <w:t xml:space="preserve"> </w:t>
      </w:r>
      <w:r>
        <w:t>Kapsayı</w:t>
      </w:r>
      <w:r>
        <w:t xml:space="preserve">cı </w:t>
      </w:r>
      <w:r>
        <w:t>e</w:t>
      </w:r>
      <w:r>
        <w:t xml:space="preserve">ğitimde </w:t>
      </w:r>
      <w:r>
        <w:t>bilgi, beceri, tutum ve d</w:t>
      </w:r>
      <w:r>
        <w:t>eğerler</w:t>
      </w:r>
      <w:r>
        <w:t xml:space="preserve"> </w:t>
      </w:r>
    </w:p>
    <w:p w:rsidR="00EB6A25" w:rsidRDefault="001037FA">
      <w:pPr>
        <w:spacing w:after="77" w:line="259" w:lineRule="auto"/>
        <w:ind w:left="1068" w:firstLine="0"/>
        <w:jc w:val="left"/>
      </w:pPr>
      <w:r>
        <w:rPr>
          <w:sz w:val="22"/>
        </w:rPr>
        <w:t xml:space="preserve"> </w:t>
      </w:r>
    </w:p>
    <w:p w:rsidR="00EB6A25" w:rsidRDefault="001037FA">
      <w:pPr>
        <w:spacing w:after="81"/>
        <w:ind w:left="9" w:right="747"/>
      </w:pPr>
      <w:r>
        <w:t xml:space="preserve"> </w:t>
      </w:r>
      <w:r>
        <w:t>Bu yeterliklerin yerine getirilmesi ve geliştirilmesi aşamalarında yapılacak bazı uygulamaların öğretmen ve öğrencilere olumlu katkıları olacaktır. Öğrenci katılımını sağlama ve kültürler arası iletişim ve e</w:t>
      </w:r>
      <w:r>
        <w:t>tkileşim başlıkları altında dikkate alınabilecek bazı uygulamalar aşağıda verilmiştir:</w:t>
      </w:r>
      <w:r>
        <w:t xml:space="preserve"> </w:t>
      </w:r>
    </w:p>
    <w:p w:rsidR="00EB6A25" w:rsidRDefault="001037FA">
      <w:pPr>
        <w:pStyle w:val="Balk1"/>
        <w:spacing w:after="58"/>
        <w:ind w:left="1539" w:right="1215"/>
      </w:pPr>
      <w:r>
        <w:t>Öğrencilerin Katılımını Sağlama</w:t>
      </w:r>
      <w:r>
        <w:t xml:space="preserve"> </w:t>
      </w:r>
    </w:p>
    <w:p w:rsidR="00EB6A25" w:rsidRDefault="001037FA">
      <w:pPr>
        <w:numPr>
          <w:ilvl w:val="0"/>
          <w:numId w:val="203"/>
        </w:numPr>
        <w:spacing w:after="54" w:line="249" w:lineRule="auto"/>
        <w:ind w:right="15" w:hanging="360"/>
      </w:pPr>
      <w:r>
        <w:t xml:space="preserve">Gerekli ve uygun ipucu ve </w:t>
      </w:r>
      <w:r>
        <w:t>yardımı sağlama</w:t>
      </w:r>
      <w:r>
        <w:t xml:space="preserve"> </w:t>
      </w:r>
    </w:p>
    <w:p w:rsidR="00EB6A25" w:rsidRDefault="001037FA">
      <w:pPr>
        <w:numPr>
          <w:ilvl w:val="0"/>
          <w:numId w:val="203"/>
        </w:numPr>
        <w:spacing w:line="329" w:lineRule="auto"/>
        <w:ind w:right="15" w:hanging="360"/>
      </w:pPr>
      <w:r>
        <w:t>Öğrencilerle iletişiminde gerekli ve uygun düzenlemeler (zaman, vurgu, tonlama, konuşma hızı</w:t>
      </w:r>
      <w:r>
        <w:t>, beden duruşu vb.) yapma</w:t>
      </w:r>
      <w:r>
        <w:t xml:space="preserve"> </w:t>
      </w:r>
    </w:p>
    <w:p w:rsidR="00EB6A25" w:rsidRDefault="001037FA">
      <w:pPr>
        <w:numPr>
          <w:ilvl w:val="0"/>
          <w:numId w:val="203"/>
        </w:numPr>
        <w:spacing w:after="44"/>
        <w:ind w:right="15" w:hanging="360"/>
      </w:pPr>
      <w:r>
        <w:t>Cesaretlendirici sözel pekiştireçler (güçlü yönleri takdir, onay</w:t>
      </w:r>
      <w:r>
        <w:t xml:space="preserve"> vb.) kullanma </w:t>
      </w:r>
    </w:p>
    <w:p w:rsidR="00EB6A25" w:rsidRDefault="001037FA">
      <w:pPr>
        <w:numPr>
          <w:ilvl w:val="0"/>
          <w:numId w:val="203"/>
        </w:numPr>
        <w:spacing w:line="329" w:lineRule="auto"/>
        <w:ind w:right="15" w:hanging="360"/>
      </w:pPr>
      <w:r>
        <w:t>Her bir öğrenciyle iletişiminde uygun (kendilerini değerli hissettirecek) iletişim kanalları (isimleriyle hitap etme, göz teması kurma vb.) kullanma</w:t>
      </w:r>
      <w:r>
        <w:t xml:space="preserve"> </w:t>
      </w:r>
    </w:p>
    <w:p w:rsidR="00EB6A25" w:rsidRDefault="001037FA">
      <w:pPr>
        <w:numPr>
          <w:ilvl w:val="0"/>
          <w:numId w:val="203"/>
        </w:numPr>
        <w:spacing w:line="330" w:lineRule="auto"/>
        <w:ind w:right="15" w:hanging="360"/>
      </w:pPr>
      <w:r>
        <w:t>Dersin kazanımıyla ilişkili olarak bireysel ya da kültürel birikimlerini paylaşmaları için eşit fırsatlar tanıma</w:t>
      </w:r>
      <w:r>
        <w:t xml:space="preserve"> </w:t>
      </w:r>
    </w:p>
    <w:p w:rsidR="00EB6A25" w:rsidRDefault="001037FA">
      <w:pPr>
        <w:ind w:left="281" w:right="749" w:firstLine="3017"/>
      </w:pPr>
      <w:r>
        <w:rPr>
          <w:b/>
        </w:rPr>
        <w:t xml:space="preserve">Kültürler Arası İletişim ve Etkileşim </w:t>
      </w:r>
      <w:r>
        <w:rPr>
          <w:rFonts w:ascii="Segoe UI Symbol" w:eastAsia="Segoe UI Symbol" w:hAnsi="Segoe UI Symbol" w:cs="Segoe UI Symbol"/>
        </w:rPr>
        <w:t>•</w:t>
      </w:r>
      <w:r>
        <w:rPr>
          <w:rFonts w:ascii="Arial" w:eastAsia="Arial" w:hAnsi="Arial" w:cs="Arial"/>
        </w:rPr>
        <w:t xml:space="preserve"> </w:t>
      </w:r>
      <w:r>
        <w:t xml:space="preserve">Her bir öğrenciyle iletişiminde kapsayıcılığa uygun sözlü ve sözsüz iletişim yolları </w:t>
      </w:r>
      <w:r>
        <w:t xml:space="preserve">kullanma </w:t>
      </w:r>
    </w:p>
    <w:p w:rsidR="00EB6A25" w:rsidRDefault="001037FA">
      <w:pPr>
        <w:numPr>
          <w:ilvl w:val="0"/>
          <w:numId w:val="203"/>
        </w:numPr>
        <w:spacing w:line="325" w:lineRule="auto"/>
        <w:ind w:right="15" w:hanging="360"/>
      </w:pPr>
      <w:r>
        <w:t>Öğrencilerin, öğrenme görevlerini iş</w:t>
      </w:r>
      <w:r>
        <w:t xml:space="preserve"> </w:t>
      </w:r>
      <w:r>
        <w:t>birliği/dayanışma/yardımlaşma içinde yapmalarını sağlama</w:t>
      </w:r>
      <w:r>
        <w:t xml:space="preserve"> </w:t>
      </w:r>
    </w:p>
    <w:p w:rsidR="00EB6A25" w:rsidRDefault="001037FA">
      <w:pPr>
        <w:numPr>
          <w:ilvl w:val="0"/>
          <w:numId w:val="203"/>
        </w:numPr>
        <w:spacing w:after="86"/>
        <w:ind w:right="15" w:hanging="360"/>
      </w:pPr>
      <w:r>
        <w:t>Etkinliğin gerekli yerlerinde, kazanımla bağlantılı olarak öğrencilerin duygu/düşünce/bilgi veya becerilerini kültürel birikimleriyle (aile, referans çevre, vb.) ilişki kurarak paylaşmalarını sağlama</w:t>
      </w:r>
      <w:r>
        <w:t xml:space="preserve"> </w:t>
      </w:r>
    </w:p>
    <w:p w:rsidR="00EB6A25" w:rsidRDefault="001037FA">
      <w:pPr>
        <w:numPr>
          <w:ilvl w:val="0"/>
          <w:numId w:val="203"/>
        </w:numPr>
        <w:spacing w:after="48"/>
        <w:ind w:right="15" w:hanging="360"/>
      </w:pPr>
      <w:r>
        <w:t>Kapsayıcı iletişim kanalları (saygı, hoşgörü, etkin din</w:t>
      </w:r>
      <w:r>
        <w:t>leme vb.) kullanmalarını sağlama</w:t>
      </w:r>
      <w:r>
        <w:t xml:space="preserve"> </w:t>
      </w:r>
    </w:p>
    <w:p w:rsidR="00EB6A25" w:rsidRDefault="001037FA">
      <w:pPr>
        <w:numPr>
          <w:ilvl w:val="0"/>
          <w:numId w:val="203"/>
        </w:numPr>
        <w:spacing w:line="329" w:lineRule="auto"/>
        <w:ind w:right="15" w:hanging="360"/>
      </w:pPr>
      <w:r>
        <w:t>Öğrencileri, kendisinden farklı kültürden olan insanları tanımaya istekli olmaları noktasında, kazanım doğrultusunda teşvik etme</w:t>
      </w:r>
      <w:r>
        <w:t xml:space="preserve"> </w:t>
      </w:r>
    </w:p>
    <w:p w:rsidR="00EB6A25" w:rsidRDefault="001037FA">
      <w:pPr>
        <w:numPr>
          <w:ilvl w:val="0"/>
          <w:numId w:val="203"/>
        </w:numPr>
        <w:spacing w:after="29"/>
        <w:ind w:right="15" w:hanging="360"/>
      </w:pPr>
      <w:r>
        <w:t>Öğrencilerin empati, sosyal eşitlik, saygı, adalet gibi konular üzerinde düşünmelerini sağla</w:t>
      </w:r>
      <w:r>
        <w:t>yacak dersin kazanımıyla ilişkili ortamlar sunma</w:t>
      </w:r>
      <w:r>
        <w:t xml:space="preserve"> </w:t>
      </w:r>
      <w:r>
        <w:rPr>
          <w:b/>
        </w:rPr>
        <w:t xml:space="preserve">Bölüm 17 </w:t>
      </w:r>
    </w:p>
    <w:p w:rsidR="00EB6A25" w:rsidRDefault="001037FA">
      <w:pPr>
        <w:pStyle w:val="Balk1"/>
        <w:spacing w:after="35"/>
        <w:ind w:left="1539" w:right="1211"/>
      </w:pPr>
      <w:r>
        <w:t>Kapsayıcı Eğitim ve Dezavantajlı Gruplar</w:t>
      </w:r>
      <w:r>
        <w:rPr>
          <w:vertAlign w:val="superscript"/>
        </w:rPr>
        <w:footnoteReference w:id="44"/>
      </w:r>
      <w:r>
        <w:t xml:space="preserve"> </w:t>
      </w:r>
    </w:p>
    <w:p w:rsidR="00EB6A25" w:rsidRDefault="001037FA">
      <w:pPr>
        <w:spacing w:after="87"/>
        <w:ind w:left="9" w:right="746"/>
      </w:pPr>
      <w:r>
        <w:t>Kapsayıcı eğitim söz konusu olduğunda dikkatte alınması gereken bazı kavramlar vardır. Bu kavramları kendi çerçevesi içerisinde örnekler ile görünür h</w:t>
      </w:r>
      <w:r>
        <w:t>â</w:t>
      </w:r>
      <w:r>
        <w:t>le</w:t>
      </w:r>
      <w:r>
        <w:t xml:space="preserve"> getirilmesi ve eğitsel alanda yansımalarının ortaya konulması önem arz etmektedir. İncelenecek kavramlara ilişkin sahip olduğumuz duygu, düşünce ve yargılarımızı aşağıdaki sorulara vereceğimiz cevapların içerisinde bulabiliriz. Örneğin</w:t>
      </w:r>
      <w:r>
        <w:t xml:space="preserve">; </w:t>
      </w:r>
    </w:p>
    <w:p w:rsidR="00EB6A25" w:rsidRDefault="001037FA">
      <w:pPr>
        <w:numPr>
          <w:ilvl w:val="0"/>
          <w:numId w:val="204"/>
        </w:numPr>
        <w:spacing w:line="326" w:lineRule="auto"/>
        <w:ind w:right="15" w:hanging="360"/>
      </w:pPr>
      <w:r>
        <w:t>Kapsayıcı eğitimi</w:t>
      </w:r>
      <w:r>
        <w:t xml:space="preserve"> nasıl tanımlıyoruz? Tanımlama için kullandığımız temel kavramlar </w:t>
      </w:r>
      <w:r>
        <w:t>nel</w:t>
      </w:r>
      <w:r>
        <w:t xml:space="preserve">erdir? Kapsayıcı eğitimin hedef kitlesi olarak kimleri görüyoruz? </w:t>
      </w:r>
      <w:r>
        <w:t xml:space="preserve"> </w:t>
      </w:r>
    </w:p>
    <w:p w:rsidR="00EB6A25" w:rsidRDefault="001037FA">
      <w:pPr>
        <w:numPr>
          <w:ilvl w:val="0"/>
          <w:numId w:val="204"/>
        </w:numPr>
        <w:spacing w:line="329" w:lineRule="auto"/>
        <w:ind w:right="15" w:hanging="360"/>
      </w:pPr>
      <w:r>
        <w:t xml:space="preserve">Kapsayıcı eğitim ve yasal dayanakları nelerdir? Öğretmenlerimiz sınıflarında ve okullarında kapsayıcı bir ortam oluşturmak için neler yapıyorlar? </w:t>
      </w:r>
      <w:r>
        <w:t xml:space="preserve"> </w:t>
      </w:r>
    </w:p>
    <w:p w:rsidR="00EB6A25" w:rsidRDefault="001037FA">
      <w:pPr>
        <w:numPr>
          <w:ilvl w:val="0"/>
          <w:numId w:val="204"/>
        </w:numPr>
        <w:spacing w:line="330" w:lineRule="auto"/>
        <w:ind w:right="15" w:hanging="360"/>
      </w:pPr>
      <w:r>
        <w:t>Türkiye’de eğitimde kapsayıcılığı sağlama adına neler yapılıyor? Kapsayıcılık konusunda yüzyıllara dayanan k</w:t>
      </w:r>
      <w:r>
        <w:t>ültürel birikimimiz nasıl bir anlayış ortaya koyuyor?</w:t>
      </w:r>
      <w:r>
        <w:t xml:space="preserve"> </w:t>
      </w:r>
    </w:p>
    <w:p w:rsidR="00EB6A25" w:rsidRDefault="001037FA">
      <w:pPr>
        <w:numPr>
          <w:ilvl w:val="0"/>
          <w:numId w:val="204"/>
        </w:numPr>
        <w:spacing w:line="330" w:lineRule="auto"/>
        <w:ind w:right="15" w:hanging="360"/>
      </w:pPr>
      <w:r>
        <w:t>Kapsayıcı eğitime ilişkin temel kavramlar nelerdir? Farkında olmadığımız ama kapsayıcı eğitim anlayışı ile örtüşmeyen turum ve davranışlarımız var mı?</w:t>
      </w:r>
      <w:r>
        <w:t xml:space="preserve"> </w:t>
      </w:r>
    </w:p>
    <w:p w:rsidR="00EB6A25" w:rsidRDefault="001037FA">
      <w:pPr>
        <w:spacing w:after="38"/>
        <w:ind w:left="1078" w:right="15"/>
      </w:pPr>
      <w:r>
        <w:t xml:space="preserve">Şimdi bu sorulara verilebilecek cevaplar içinden </w:t>
      </w:r>
      <w:r>
        <w:t xml:space="preserve">seçilmiş özellikle dezavantajlı </w:t>
      </w:r>
    </w:p>
    <w:p w:rsidR="00EB6A25" w:rsidRDefault="001037FA">
      <w:pPr>
        <w:spacing w:after="48"/>
        <w:ind w:left="9" w:right="746"/>
      </w:pPr>
      <w:r>
        <w:t xml:space="preserve">gruplara yönelik bazı kavramlar arasında yer alan </w:t>
      </w:r>
      <w:r>
        <w:t>ön y</w:t>
      </w:r>
      <w:r>
        <w:t xml:space="preserve">argı; </w:t>
      </w:r>
      <w:r>
        <w:t>d</w:t>
      </w:r>
      <w:r>
        <w:t xml:space="preserve">oğrudan, </w:t>
      </w:r>
      <w:r>
        <w:t>d</w:t>
      </w:r>
      <w:r>
        <w:t xml:space="preserve">olaylı ya da </w:t>
      </w:r>
      <w:r>
        <w:t>pozitif a</w:t>
      </w:r>
      <w:r>
        <w:t xml:space="preserve">yrımcılık; </w:t>
      </w:r>
      <w:r>
        <w:t>damgalanma, k</w:t>
      </w:r>
      <w:r>
        <w:t>alıpyargılar (</w:t>
      </w:r>
      <w:r>
        <w:t>streotipler), ö</w:t>
      </w:r>
      <w:r>
        <w:t>tekileştirme v</w:t>
      </w:r>
      <w:r>
        <w:t>e sosyal d</w:t>
      </w:r>
      <w:r>
        <w:t>ışlanma kavramlarını somutlaştırmaya çalışalım.</w:t>
      </w:r>
      <w:r>
        <w:t xml:space="preserve"> </w:t>
      </w:r>
    </w:p>
    <w:p w:rsidR="00EB6A25" w:rsidRDefault="001037FA">
      <w:pPr>
        <w:ind w:left="1078" w:right="15"/>
      </w:pPr>
      <w:r>
        <w:rPr>
          <w:b/>
          <w:i/>
        </w:rPr>
        <w:t>Ön y</w:t>
      </w:r>
      <w:r>
        <w:rPr>
          <w:b/>
          <w:i/>
        </w:rPr>
        <w:t>argı</w:t>
      </w:r>
      <w:r>
        <w:rPr>
          <w:b/>
        </w:rPr>
        <w:t>;</w:t>
      </w:r>
      <w:r>
        <w:t xml:space="preserve"> Türkçe Sözlük’</w:t>
      </w:r>
      <w:r>
        <w:t xml:space="preserve">te, “bir şeyi yeterince bilmeden varılmış kanı; önceden </w:t>
      </w:r>
    </w:p>
    <w:p w:rsidR="00EB6A25" w:rsidRDefault="001037FA">
      <w:pPr>
        <w:spacing w:after="52"/>
        <w:ind w:left="9" w:right="748"/>
      </w:pPr>
      <w:r>
        <w:t xml:space="preserve">verilmiş yargı” biçiminde felsefi ve sosyolojik açılardan tanımlanmıştır. Farklı gruplar veya kişiler arasında sosyal farklılaşmaya veya sosyal uzaklaşmayı körükleyecek tutumlara </w:t>
      </w:r>
      <w:r>
        <w:t xml:space="preserve">sebep </w:t>
      </w:r>
      <w:r>
        <w:t xml:space="preserve">oluyorsa ön </w:t>
      </w:r>
      <w:r>
        <w:t>yargı olumsuz bir nitelik kazanır. Örneğin, Suriyeli bir göçmenin “tehlikeli” olabileceğini varsaymak ön</w:t>
      </w:r>
      <w:r>
        <w:t xml:space="preserve"> </w:t>
      </w:r>
      <w:r>
        <w:t xml:space="preserve">yargılı bir düşüncedir ve bu düşünce sebebiyle bu kişilerden uzak </w:t>
      </w:r>
      <w:r>
        <w:t xml:space="preserve">durmak ön </w:t>
      </w:r>
      <w:r>
        <w:t>yargılı bir davranıştır.</w:t>
      </w:r>
      <w:r>
        <w:t xml:space="preserve"> </w:t>
      </w:r>
    </w:p>
    <w:p w:rsidR="00EB6A25" w:rsidRDefault="001037FA">
      <w:pPr>
        <w:spacing w:after="68"/>
        <w:ind w:left="1078" w:right="15"/>
      </w:pPr>
      <w:r>
        <w:t>Kapsayıcılığın karşıt terimi ol</w:t>
      </w:r>
      <w:r>
        <w:t xml:space="preserve">arak kullanacağımız </w:t>
      </w:r>
      <w:r>
        <w:rPr>
          <w:b/>
          <w:i/>
        </w:rPr>
        <w:t>ayrımcılık (ya da dışlama)</w:t>
      </w:r>
      <w:r>
        <w:t xml:space="preserve">, en basit </w:t>
      </w:r>
    </w:p>
    <w:p w:rsidR="00EB6A25" w:rsidRDefault="001037FA">
      <w:pPr>
        <w:spacing w:after="69"/>
        <w:ind w:left="9" w:right="749"/>
      </w:pPr>
      <w:r>
        <w:t>hâ</w:t>
      </w:r>
      <w:r>
        <w:t xml:space="preserve">liyle bir kişiye ya da bir gruba benzer durum ve koşullardaki diğer kişilerden farklı ve eşit olmayan bir muamele yapılması şeklinde tanımlanabilir. Ortaya çıkabilecek ayrımcılığın farkına varmak </w:t>
      </w:r>
      <w:r>
        <w:t>ve ayrımcılığı engelleyecek önlemler almak tüm öğretmenlerin</w:t>
      </w:r>
      <w:r>
        <w:t xml:space="preserve"> önce</w:t>
      </w:r>
      <w:r>
        <w:t>likleri arasında yer almalıdır.</w:t>
      </w:r>
      <w:r>
        <w:t xml:space="preserve"> </w:t>
      </w:r>
    </w:p>
    <w:p w:rsidR="00EB6A25" w:rsidRDefault="001037FA">
      <w:pPr>
        <w:spacing w:after="77"/>
        <w:ind w:left="1078" w:right="15"/>
      </w:pPr>
      <w:r>
        <w:rPr>
          <w:b/>
          <w:i/>
        </w:rPr>
        <w:t>Doğrudan ayrımcılık</w:t>
      </w:r>
      <w:r>
        <w:rPr>
          <w:b/>
        </w:rPr>
        <w:t>;</w:t>
      </w:r>
      <w:r>
        <w:t xml:space="preserve"> </w:t>
      </w:r>
      <w:r>
        <w:t xml:space="preserve">bir kişi veya bir grubun farklılıkları nedeniyle, açık bir biçimde </w:t>
      </w:r>
    </w:p>
    <w:p w:rsidR="00EB6A25" w:rsidRDefault="001037FA">
      <w:pPr>
        <w:ind w:left="9" w:right="750"/>
      </w:pPr>
      <w:r>
        <w:t>eşit olmayan</w:t>
      </w:r>
      <w:r>
        <w:t xml:space="preserve"> </w:t>
      </w:r>
      <w:r>
        <w:t xml:space="preserve">bir muamele görmesidir. Burada farklı muamele açıkça alay etmekten bu kişi ya da gruplara yönelik ayrımcılığı kışkırtmayı amaçlayan nefret söylemlerini yaygınlaştırmaya kadar geniş bir yelpazedeki davranış biçimlerini içerir. </w:t>
      </w:r>
      <w:r>
        <w:t xml:space="preserve"> </w:t>
      </w:r>
    </w:p>
    <w:p w:rsidR="00EB6A25" w:rsidRDefault="001037FA">
      <w:pPr>
        <w:spacing w:after="30"/>
        <w:ind w:left="-1" w:right="748" w:firstLine="994"/>
      </w:pPr>
      <w:r>
        <w:rPr>
          <w:b/>
          <w:i/>
        </w:rPr>
        <w:t>Dolaylı ayrımcılık</w:t>
      </w:r>
      <w:r>
        <w:t xml:space="preserve"> ise; fark</w:t>
      </w:r>
      <w:r>
        <w:t xml:space="preserve"> </w:t>
      </w:r>
      <w:r>
        <w:t>edilmesi güç olan, genelde imalar veya dolaylı ifadeler ile ortaya çıkan ayrımcılık şeklidir. Örneğin “</w:t>
      </w:r>
      <w:r>
        <w:t>y</w:t>
      </w:r>
      <w:r>
        <w:t>ok sayma” bu tür ayrımcılığın en belirgin biçimlerindendir. Sınıf ortamında öğretmenin başarısız diye etiketlenen bir öğrenciyi görmezden gelip başarıl</w:t>
      </w:r>
      <w:r>
        <w:t xml:space="preserve">ı öğrencileri daha çok önemsemesi bu ayrımcılık türüne örnektir. </w:t>
      </w:r>
      <w:r>
        <w:t xml:space="preserve"> </w:t>
      </w:r>
    </w:p>
    <w:p w:rsidR="00EB6A25" w:rsidRDefault="001037FA">
      <w:pPr>
        <w:ind w:left="1078" w:right="15"/>
      </w:pPr>
      <w:r>
        <w:rPr>
          <w:b/>
          <w:i/>
        </w:rPr>
        <w:t>Pozitif ayrımcılık</w:t>
      </w:r>
      <w:r>
        <w:t xml:space="preserve">, toplumda ayrımcılığa uğrayan ve bu sebeble birtakım haklara </w:t>
      </w:r>
    </w:p>
    <w:p w:rsidR="00EB6A25" w:rsidRDefault="001037FA">
      <w:pPr>
        <w:spacing w:after="81"/>
        <w:ind w:left="9" w:right="746"/>
      </w:pPr>
      <w:r>
        <w:t>erişemeyen ya da kısıtlı erişen grupların lehine geliştirilen politika, strateji, yöntem ve uygulamaların bütünüdür. Pozitif ayrımcılık eşitlik ilkesini bozmaz, aksine eşitlik ilkesinin sağlanabilmesi için dolaylı ayrımcılığı engellemeyi hedefler.</w:t>
      </w:r>
      <w:r>
        <w:t xml:space="preserve"> </w:t>
      </w:r>
    </w:p>
    <w:p w:rsidR="00EB6A25" w:rsidRDefault="001037FA">
      <w:pPr>
        <w:pStyle w:val="Balk1"/>
        <w:spacing w:after="82"/>
        <w:ind w:left="1539" w:right="1211"/>
      </w:pPr>
      <w:r>
        <w:t>Ayrımcı</w:t>
      </w:r>
      <w:r>
        <w:t>lığın Nedenleri ve Türleri</w:t>
      </w:r>
      <w:r>
        <w:t xml:space="preserve"> </w:t>
      </w:r>
    </w:p>
    <w:p w:rsidR="00EB6A25" w:rsidRDefault="001037FA">
      <w:pPr>
        <w:spacing w:line="324" w:lineRule="auto"/>
        <w:ind w:left="9" w:right="15"/>
      </w:pPr>
      <w:r>
        <w:t>Ayrımcılık çeşitli nedenlerle ortaya çıkmaktadır ve çeşitli türleri bulunmaktadır. B</w:t>
      </w:r>
      <w:r>
        <w:t xml:space="preserve">unlardan </w:t>
      </w:r>
      <w:r>
        <w:t>bazılarını inceleyecek olur isek</w:t>
      </w:r>
      <w:r>
        <w:t xml:space="preserve">; </w:t>
      </w:r>
    </w:p>
    <w:p w:rsidR="00EB6A25" w:rsidRDefault="001037FA">
      <w:pPr>
        <w:ind w:left="1078" w:right="15"/>
      </w:pPr>
      <w:r>
        <w:rPr>
          <w:b/>
          <w:i/>
        </w:rPr>
        <w:t>Etnik köken ayrımcılığı</w:t>
      </w:r>
      <w:r>
        <w:t xml:space="preserve">: Irk, renk, soy ya da ulusal veya etnik kökene dayalı her türlü </w:t>
      </w:r>
    </w:p>
    <w:p w:rsidR="00EB6A25" w:rsidRDefault="001037FA">
      <w:pPr>
        <w:spacing w:after="56"/>
        <w:ind w:left="9" w:right="748"/>
      </w:pPr>
      <w:r>
        <w:t>ayrım etnik</w:t>
      </w:r>
      <w:r>
        <w:t xml:space="preserve"> köken ayrımcılığını ifade eder. Dilde yerleşik ırkçı kalıplar veya okul ortamında farklı etnik kökenden gelen öğrencilere yapılan aşağılama ve tacizler, etnik kökene dayalı ayrımcılığa örnek verilebilir.</w:t>
      </w:r>
      <w:r>
        <w:t xml:space="preserve"> </w:t>
      </w:r>
    </w:p>
    <w:p w:rsidR="00EB6A25" w:rsidRDefault="001037FA">
      <w:pPr>
        <w:ind w:left="1078" w:right="15"/>
      </w:pPr>
      <w:r>
        <w:rPr>
          <w:b/>
          <w:i/>
        </w:rPr>
        <w:t>Dinî inanç ayrımcılığı</w:t>
      </w:r>
      <w:r>
        <w:t>: Toplumsal yaşamın herhangi</w:t>
      </w:r>
      <w:r>
        <w:t xml:space="preserve"> bir alanında bireylerin </w:t>
      </w:r>
    </w:p>
    <w:p w:rsidR="00EB6A25" w:rsidRDefault="001037FA">
      <w:pPr>
        <w:spacing w:after="36"/>
        <w:ind w:left="9" w:right="746"/>
      </w:pPr>
      <w:r>
        <w:t>inançlarından dolayı dışlanması veya engellenmesidir. Başörtülü bir kadının eğitim hakkının engellenmesi veya farklı dinlere yönelik hakaret anlamı içeren ifadeler din</w:t>
      </w:r>
      <w:r>
        <w:t xml:space="preserve">î </w:t>
      </w:r>
      <w:r>
        <w:t xml:space="preserve">inanç ayrımcılığına </w:t>
      </w:r>
      <w:r>
        <w:t xml:space="preserve">örnektir. </w:t>
      </w:r>
    </w:p>
    <w:p w:rsidR="00EB6A25" w:rsidRDefault="001037FA">
      <w:pPr>
        <w:ind w:left="1078" w:right="15"/>
      </w:pPr>
      <w:r>
        <w:rPr>
          <w:b/>
          <w:i/>
        </w:rPr>
        <w:t>Cinsiyet ayrımcılığı</w:t>
      </w:r>
      <w:r>
        <w:t>: Toplumsa</w:t>
      </w:r>
      <w:r>
        <w:t xml:space="preserve">l yaşamda kişilerin cinsiyetlerinden dolayı dışlanması </w:t>
      </w:r>
    </w:p>
    <w:p w:rsidR="00EB6A25" w:rsidRDefault="001037FA">
      <w:pPr>
        <w:ind w:left="9" w:right="239"/>
      </w:pPr>
      <w:r>
        <w:t>ya da engellenmesidir. Kadınların eğitim ve çalışma imkânlarından eşit olarak yararlanamaması veya cinsiyet rollerinin kesin kalıplar şeklinde belirlenmesi bu</w:t>
      </w:r>
      <w:r>
        <w:t xml:space="preserve">nlara örnek olarak verilebilir. </w:t>
      </w:r>
    </w:p>
    <w:p w:rsidR="00EB6A25" w:rsidRDefault="001037FA">
      <w:pPr>
        <w:ind w:left="1078" w:right="15"/>
      </w:pPr>
      <w:r>
        <w:rPr>
          <w:b/>
          <w:i/>
        </w:rPr>
        <w:t>Sosyo-eko</w:t>
      </w:r>
      <w:r>
        <w:rPr>
          <w:b/>
          <w:i/>
        </w:rPr>
        <w:t>nomik düzey</w:t>
      </w:r>
      <w:r>
        <w:t>: Kişinin toplumsal yaşamda sosyo</w:t>
      </w:r>
      <w:r>
        <w:t xml:space="preserve">-ekonomik düzeyinden </w:t>
      </w:r>
    </w:p>
    <w:p w:rsidR="00EB6A25" w:rsidRDefault="001037FA">
      <w:pPr>
        <w:ind w:left="9" w:right="748"/>
      </w:pPr>
      <w:r>
        <w:t>dolayı diğerlerinden farklı muamele görmesini ifade</w:t>
      </w:r>
      <w:r>
        <w:t xml:space="preserve"> eder. Okulda fakir bir aileden gelen bir </w:t>
      </w:r>
      <w:r>
        <w:t>öğrencinin öğretmen veya okul yöneticileri tarafından farklı muam</w:t>
      </w:r>
      <w:r>
        <w:t xml:space="preserve">ele görmesi bu duruma örnektir. </w:t>
      </w:r>
    </w:p>
    <w:p w:rsidR="00EB6A25" w:rsidRDefault="001037FA">
      <w:pPr>
        <w:spacing w:after="63"/>
        <w:ind w:left="1078" w:right="15"/>
      </w:pPr>
      <w:r>
        <w:rPr>
          <w:b/>
          <w:i/>
        </w:rPr>
        <w:t>Engellilik veya özel gereksinimler</w:t>
      </w:r>
      <w:r>
        <w:t xml:space="preserve">: Bireylerin genetik birtakım problemler ya da </w:t>
      </w:r>
    </w:p>
    <w:p w:rsidR="00EB6A25" w:rsidRDefault="001037FA">
      <w:pPr>
        <w:spacing w:line="331" w:lineRule="auto"/>
        <w:ind w:left="9" w:right="93"/>
      </w:pPr>
      <w:r>
        <w:t>hayatlarının belirli bir dönemindeki</w:t>
      </w:r>
      <w:r>
        <w:t xml:space="preserve"> </w:t>
      </w:r>
      <w:r>
        <w:t xml:space="preserve">hastalık veya kaza sonucunda bedensel veya zihinsel olarak ortaya çıkan özel durumlarından dolayı ayrımcılığa maruz kalma durumudur. </w:t>
      </w:r>
      <w:r>
        <w:rPr>
          <w:b/>
        </w:rPr>
        <w:t xml:space="preserve"> </w:t>
      </w:r>
    </w:p>
    <w:p w:rsidR="00EB6A25" w:rsidRDefault="001037FA">
      <w:pPr>
        <w:pStyle w:val="Balk1"/>
        <w:ind w:left="1539" w:right="1213"/>
      </w:pPr>
      <w:r>
        <w:t>E</w:t>
      </w:r>
      <w:r>
        <w:t>ğitim Ortamlarında Ayrımcılık</w:t>
      </w:r>
      <w:r>
        <w:t xml:space="preserve"> </w:t>
      </w:r>
    </w:p>
    <w:p w:rsidR="00EB6A25" w:rsidRDefault="001037FA">
      <w:pPr>
        <w:spacing w:after="85"/>
        <w:ind w:left="9" w:right="748"/>
      </w:pPr>
      <w:r>
        <w:t>Eğitim kurumlarında öğretmenler, okul yöneticileri, aileler ve öğrenciler, birçok durumda farkında olmadan, algıları, ön</w:t>
      </w:r>
      <w:r>
        <w:t xml:space="preserve"> </w:t>
      </w:r>
      <w:r>
        <w:t>yargıları ve kalıp</w:t>
      </w:r>
      <w:r>
        <w:t xml:space="preserve"> </w:t>
      </w:r>
      <w:r>
        <w:t>yargıları çerçevesinde öğrencilere farklı davranabilmektedir. Okul ortamlarında öğretmenlerin ayrımcı davranışlar gö</w:t>
      </w:r>
      <w:r>
        <w:t>sterdiği bazı durumlara göz atalım:</w:t>
      </w:r>
      <w:r>
        <w:t xml:space="preserve"> </w:t>
      </w:r>
    </w:p>
    <w:p w:rsidR="00EB6A25" w:rsidRDefault="001037FA">
      <w:pPr>
        <w:numPr>
          <w:ilvl w:val="0"/>
          <w:numId w:val="205"/>
        </w:numPr>
        <w:spacing w:after="43"/>
        <w:ind w:right="15" w:hanging="360"/>
      </w:pPr>
      <w:r>
        <w:t xml:space="preserve">Potansiyellerini dikkate almadan bazı öğrencilerden diğerlerine göre daha düşük beklenti </w:t>
      </w:r>
      <w:r>
        <w:t xml:space="preserve">içinde olmak, </w:t>
      </w:r>
    </w:p>
    <w:p w:rsidR="00EB6A25" w:rsidRDefault="001037FA">
      <w:pPr>
        <w:numPr>
          <w:ilvl w:val="0"/>
          <w:numId w:val="205"/>
        </w:numPr>
        <w:spacing w:after="84"/>
        <w:ind w:right="15" w:hanging="360"/>
      </w:pPr>
      <w:r>
        <w:t>Öğrenciyi ticari bir kaynak gibi görmek; ailelerinin sosyo</w:t>
      </w:r>
      <w:r>
        <w:t xml:space="preserve">-ekonomik düzeylerine göre davranmak,  </w:t>
      </w:r>
      <w:r>
        <w:rPr>
          <w:rFonts w:ascii="Segoe UI Symbol" w:eastAsia="Segoe UI Symbol" w:hAnsi="Segoe UI Symbol" w:cs="Segoe UI Symbol"/>
        </w:rPr>
        <w:t>•</w:t>
      </w:r>
      <w:r>
        <w:rPr>
          <w:rFonts w:ascii="Arial" w:eastAsia="Arial" w:hAnsi="Arial" w:cs="Arial"/>
        </w:rPr>
        <w:t xml:space="preserve"> </w:t>
      </w:r>
      <w:r>
        <w:t xml:space="preserve">Cinsiyet ayrımcılığı ve özel gereksinime ihtiyacı olan veya engelli öğrencilere yapılan ayrımcılık, </w:t>
      </w:r>
      <w:r>
        <w:t xml:space="preserve"> </w:t>
      </w:r>
    </w:p>
    <w:p w:rsidR="00EB6A25" w:rsidRDefault="001037FA">
      <w:pPr>
        <w:numPr>
          <w:ilvl w:val="0"/>
          <w:numId w:val="205"/>
        </w:numPr>
        <w:spacing w:after="46"/>
        <w:ind w:right="15" w:hanging="360"/>
      </w:pPr>
      <w:r>
        <w:t>Farklı kültürlerden gelen öğrencilere yapılan ayrımcılık,</w:t>
      </w:r>
      <w:r>
        <w:t xml:space="preserve"> </w:t>
      </w:r>
    </w:p>
    <w:p w:rsidR="00EB6A25" w:rsidRDefault="001037FA">
      <w:pPr>
        <w:numPr>
          <w:ilvl w:val="0"/>
          <w:numId w:val="205"/>
        </w:numPr>
        <w:spacing w:after="47"/>
        <w:ind w:right="15" w:hanging="360"/>
      </w:pPr>
      <w:r>
        <w:t xml:space="preserve">Başarılı öğrencileri kayırma ve özel ilgi gösterme; </w:t>
      </w:r>
      <w:r>
        <w:t>s</w:t>
      </w:r>
      <w:r>
        <w:t xml:space="preserve">ınıf ve şubeler arası ayrımcılık, </w:t>
      </w:r>
      <w:r>
        <w:t xml:space="preserve"> </w:t>
      </w:r>
    </w:p>
    <w:p w:rsidR="00EB6A25" w:rsidRDefault="001037FA">
      <w:pPr>
        <w:numPr>
          <w:ilvl w:val="0"/>
          <w:numId w:val="205"/>
        </w:numPr>
        <w:ind w:right="15" w:hanging="360"/>
      </w:pPr>
      <w:r>
        <w:t>Dinsel</w:t>
      </w:r>
      <w:r>
        <w:t xml:space="preserve"> ve etnik ayrımcılık; tanıdık ve yakınlarını kayırmak.</w:t>
      </w:r>
      <w:r>
        <w:t xml:space="preserve"> </w:t>
      </w:r>
    </w:p>
    <w:p w:rsidR="00EB6A25" w:rsidRDefault="001037FA">
      <w:pPr>
        <w:ind w:left="1078" w:right="15"/>
      </w:pPr>
      <w:r>
        <w:rPr>
          <w:b/>
          <w:i/>
        </w:rPr>
        <w:t>Damgalama,</w:t>
      </w:r>
      <w:r>
        <w:t xml:space="preserve"> </w:t>
      </w:r>
      <w:r>
        <w:t xml:space="preserve">bir kişiyi diğerlerinden ayıran ve onun istenmeyen, hoş karşılanmayan </w:t>
      </w:r>
    </w:p>
    <w:p w:rsidR="00EB6A25" w:rsidRDefault="001037FA">
      <w:pPr>
        <w:spacing w:line="317" w:lineRule="auto"/>
        <w:ind w:left="9" w:right="749"/>
      </w:pPr>
      <w:r>
        <w:t xml:space="preserve">bir niteliğe sahip olduğunu belirtmeye ayarayan «işaret» olarak ifade edilmektedir. Örneğin </w:t>
      </w:r>
      <w:r>
        <w:t>“c</w:t>
      </w:r>
      <w:r>
        <w:t>üzzam” ilk damgalanan ha</w:t>
      </w:r>
      <w:r>
        <w:t xml:space="preserve">stalıklardan birisidir ve </w:t>
      </w:r>
      <w:r>
        <w:t>T</w:t>
      </w:r>
      <w:r>
        <w:t>anrı</w:t>
      </w:r>
      <w:r>
        <w:t>’</w:t>
      </w:r>
      <w:r>
        <w:t xml:space="preserve">nın insana verdiği bir kötülük olarak nitelendirilmiştir. Cüzzamlı kişiler hapsedilmiş ve etik dışı tedavi uygulamalarına zorlanmıştır. </w:t>
      </w:r>
      <w:r>
        <w:t xml:space="preserve"> </w:t>
      </w:r>
    </w:p>
    <w:p w:rsidR="00EB6A25" w:rsidRDefault="001037FA">
      <w:pPr>
        <w:spacing w:after="71"/>
        <w:ind w:left="1078" w:right="15"/>
      </w:pPr>
      <w:r>
        <w:rPr>
          <w:b/>
          <w:i/>
        </w:rPr>
        <w:t>Kalıp yargı,</w:t>
      </w:r>
      <w:r>
        <w:t xml:space="preserve"> </w:t>
      </w:r>
      <w:r>
        <w:t xml:space="preserve">farklı sosyal sınıf ya da grupların özelliklerine ilişkin kaynaksız ve </w:t>
      </w:r>
    </w:p>
    <w:p w:rsidR="00EB6A25" w:rsidRDefault="001037FA">
      <w:pPr>
        <w:ind w:left="9" w:right="86"/>
      </w:pPr>
      <w:r>
        <w:t>g</w:t>
      </w:r>
      <w:r>
        <w:t>enellemeci inançlara denir. Örneğin</w:t>
      </w:r>
      <w:r>
        <w:t xml:space="preserve">, </w:t>
      </w:r>
      <w:r>
        <w:t>belli bir grubun “her” durumda nasıl davranacaklarına ilişkin yargılayıcı kanaatlerimizin olması, o grup hakkında kalıp yargılarımızın olduğunun göstergesidir. Daha önce bahsettiğimiz ön</w:t>
      </w:r>
      <w:r>
        <w:t xml:space="preserve"> </w:t>
      </w:r>
      <w:r>
        <w:t>yargı daha çok “tanılama ve nite</w:t>
      </w:r>
      <w:r>
        <w:t>leme”, kalıp</w:t>
      </w:r>
      <w:r>
        <w:t xml:space="preserve"> </w:t>
      </w:r>
      <w:r>
        <w:t xml:space="preserve">yargı ise daha çok, “sınıflama” içerir. </w:t>
      </w:r>
      <w:r>
        <w:t xml:space="preserve"> </w:t>
      </w:r>
    </w:p>
    <w:p w:rsidR="00EB6A25" w:rsidRDefault="001037FA">
      <w:pPr>
        <w:spacing w:after="15" w:line="249" w:lineRule="auto"/>
        <w:ind w:left="10" w:right="746"/>
        <w:jc w:val="right"/>
      </w:pPr>
      <w:r>
        <w:rPr>
          <w:b/>
          <w:i/>
        </w:rPr>
        <w:t xml:space="preserve">Ötekileştirme, </w:t>
      </w:r>
      <w:r>
        <w:t xml:space="preserve">kavramına göz atacak olur isek, ötekileştirme temelinde bir azınlık </w:t>
      </w:r>
    </w:p>
    <w:p w:rsidR="00EB6A25" w:rsidRDefault="001037FA">
      <w:pPr>
        <w:spacing w:after="37"/>
        <w:ind w:left="9" w:right="746"/>
      </w:pPr>
      <w:r>
        <w:t xml:space="preserve">grubunu «diğer» olarak görür; biz’in farklı olanıdır, zıddıdır. Ötekileştirme medya gibi araçlarla sıradanlaştığında hak ihlallerini kolaylaştırır ve dezavantajlı gruplar için sosyal hayatı daha zorlu </w:t>
      </w:r>
      <w:r>
        <w:t>ve tehlikeli bir hâle getirir. Ör</w:t>
      </w:r>
      <w:r>
        <w:t xml:space="preserve">neğin medyada sunulan </w:t>
      </w:r>
      <w:r>
        <w:t xml:space="preserve">bir haberde suça karışan birisinin etnik kimliği üzerine yapılan bir vurgu, suça karışmış “öteki”nin ait olduğu toplumsal grupları açık bir </w:t>
      </w:r>
      <w:r>
        <w:t xml:space="preserve">hedef hâline getirebilir. </w:t>
      </w:r>
    </w:p>
    <w:p w:rsidR="00EB6A25" w:rsidRDefault="001037FA">
      <w:pPr>
        <w:spacing w:after="15" w:line="249" w:lineRule="auto"/>
        <w:ind w:left="10" w:right="746"/>
        <w:jc w:val="right"/>
      </w:pPr>
      <w:r>
        <w:rPr>
          <w:b/>
          <w:i/>
        </w:rPr>
        <w:t>Sosyal dışlanma</w:t>
      </w:r>
      <w:r>
        <w:t xml:space="preserve">, toplumun çoğunluğunun sahip olduğu avantajlardan </w:t>
      </w:r>
      <w:r>
        <w:t xml:space="preserve">mahrum olmak, </w:t>
      </w:r>
    </w:p>
    <w:p w:rsidR="00EB6A25" w:rsidRDefault="001037FA">
      <w:pPr>
        <w:spacing w:after="41"/>
        <w:ind w:left="9" w:right="92"/>
      </w:pPr>
      <w:r>
        <w:t>bu kayna</w:t>
      </w:r>
      <w:r>
        <w:t>klardan yeterince pay alamamak olarak tanımlanmaktadır. Dezavantajlı bütün gruplar sosyal dışlanmanın olumsuz</w:t>
      </w:r>
      <w:r>
        <w:t xml:space="preserve"> </w:t>
      </w:r>
      <w:r>
        <w:t>sonuçlarına maruz kalmaktadır.</w:t>
      </w:r>
      <w:r>
        <w:t xml:space="preserve"> </w:t>
      </w:r>
    </w:p>
    <w:p w:rsidR="00EB6A25" w:rsidRDefault="001037FA">
      <w:pPr>
        <w:spacing w:after="27"/>
        <w:ind w:left="-1" w:right="747" w:firstLine="994"/>
      </w:pPr>
      <w:r>
        <w:t xml:space="preserve">Toplumsal yaşam zorluklar içerir ve var olma çabası hemen hemen herkes için belli </w:t>
      </w:r>
      <w:r>
        <w:t>bir mücadel</w:t>
      </w:r>
      <w:r>
        <w:t>e gerektirir. Bu müca</w:t>
      </w:r>
      <w:r>
        <w:t>dele sürecinde anne, baba, kardeş, arkadaş, akraba, iş arkadaşları gibi sosyal destek sistemleri devreye girer ve psikososyal açıdan kişiyi güçlendirerek destek olur. Dezavantajlı kişilerin veya grupların en belirgin güçsüzlükleri bu d</w:t>
      </w:r>
      <w:r>
        <w:t xml:space="preserve">estek </w:t>
      </w:r>
      <w:r>
        <w:t>sistemlerinin o</w:t>
      </w:r>
      <w:r>
        <w:t xml:space="preserve">lmaması veya işlevsiz olmasıdır. Dezavantajlı bir gruba dâhil olmanın sonuçları dezavantajın ne olduğuna ve dezavantajın ilgili kültür için ne ifade ettiğine göre farklılık gösterir. </w:t>
      </w:r>
      <w:r>
        <w:t xml:space="preserve"> </w:t>
      </w:r>
      <w:r>
        <w:rPr>
          <w:b/>
        </w:rPr>
        <w:t xml:space="preserve">Kültürümüzde Farklı İnsana Bakış </w:t>
      </w:r>
    </w:p>
    <w:p w:rsidR="00EB6A25" w:rsidRDefault="001037FA">
      <w:pPr>
        <w:ind w:left="9" w:right="745"/>
      </w:pPr>
      <w:r>
        <w:t xml:space="preserve">Anadolu coğrafyası, bugün olduğu gibi </w:t>
      </w:r>
      <w:r>
        <w:t>geçmişte de insan hareketliliğinde bir varış ya da geçiş noktası olması dolayısıyla pek çok kültürün kesiştiği, birbiriyle etkileşime girerek zenginleştiği ve kökleştiği bir önemli coğrafyadır. Anadolu’nun İslamlaşmasında büyük rolü ola</w:t>
      </w:r>
      <w:r>
        <w:t xml:space="preserve">n fütüvvet ve </w:t>
      </w:r>
      <w:r>
        <w:t>Ahilik</w:t>
      </w:r>
      <w:r>
        <w:t xml:space="preserve"> kültürünün de inşa etmek istediği ahlakın neredeyse bütünüyle “cömertlik” üzerine kurulduğu görülür. Üstelik bu cömertlik, kendinden olan ya da olmayan biçiminde bir ayrımı kesinlikle reddeder. Örneğin, Kutadgu Bilig’te 491</w:t>
      </w:r>
      <w:r>
        <w:t xml:space="preserve">’ </w:t>
      </w:r>
      <w:r>
        <w:t>den başlay</w:t>
      </w:r>
      <w:r>
        <w:t>arak 496. beyit dâhi</w:t>
      </w:r>
      <w:r>
        <w:t xml:space="preserve">l olmak üzere, </w:t>
      </w:r>
      <w:r>
        <w:t>yabancılara nasıl davranılması gerektiği açıklayıcı bir dil ile söylenmektedir. Bu beyitlerde misafirperverlik, sonuçları itibariyle her iki tarafa</w:t>
      </w:r>
      <w:r>
        <w:t xml:space="preserve"> </w:t>
      </w:r>
      <w:r>
        <w:t xml:space="preserve">da yarar sağlayacağı biçimde tanımlanmıştır. Bununla birlikte, yabancıya iyi davranmanın bir </w:t>
      </w:r>
      <w:r>
        <w:t xml:space="preserve">karşılığı olacağı iması, bu değerin yüceltilmesinin tek dayanağı değildir. İnsana davranışta hoşgörünün temel dayanağı, Anadolu kültüründe en yüksek nedene, yani “Allah rızasına” dayanır ve ödülün de O’ndan geleceği </w:t>
      </w:r>
      <w:r>
        <w:t xml:space="preserve">umulur. Dinî </w:t>
      </w:r>
      <w:r>
        <w:t xml:space="preserve">açıdan </w:t>
      </w:r>
      <w:r>
        <w:t>ele alacak olur isek</w:t>
      </w:r>
      <w:r>
        <w:t>, Kuran-</w:t>
      </w:r>
      <w:r>
        <w:t>ı Kerim</w:t>
      </w:r>
      <w:r>
        <w:t>’</w:t>
      </w:r>
      <w:r>
        <w:t>de “İnsan” suresinde farklı olana bakışa ait açıklamalar görüyoruz. Surede yer alan 8. ayete  “Onlar, Allah’ı sevdikleri ve O’nun rızası için yemeği yoksula, yetime ve esire yedirirler</w:t>
      </w:r>
      <w:r>
        <w:t>.</w:t>
      </w:r>
      <w:r>
        <w:t>” şeklinde de mana verilmiştir. Müf</w:t>
      </w:r>
      <w:r>
        <w:t xml:space="preserve">essirler bu </w:t>
      </w:r>
      <w:r>
        <w:t>ayette g</w:t>
      </w:r>
      <w:r>
        <w:t>eçen esîr kelimesini mecazi anlamda yorumlayarak “şartların esiri” olan herkesin bu terimin kapsamına girdiğini söylemişlerdir. Buna göre hakiki anlamda savaş tutsakları galiplerin esiri olduğu gibi, mesel</w:t>
      </w:r>
      <w:r>
        <w:t xml:space="preserve">a </w:t>
      </w:r>
      <w:r>
        <w:t>borçlu alacaklının, mahkûm da</w:t>
      </w:r>
      <w:r>
        <w:t xml:space="preserve"> </w:t>
      </w:r>
      <w:r>
        <w:t>onu hapseden gücün esiridir. Dolayısıyla şu veya bu şekilde esir olan Müslüman yahut gayri</w:t>
      </w:r>
      <w:r>
        <w:t>müsl</w:t>
      </w:r>
      <w:r>
        <w:t>im herkese yardım etmek gerekir.</w:t>
      </w:r>
      <w:r>
        <w:t xml:space="preserve"> </w:t>
      </w:r>
      <w:r>
        <w:rPr>
          <w:b/>
        </w:rPr>
        <w:t xml:space="preserve">Bölüm 18 Kapsayıcı Eğitim ve Öğretmen Yeterlikleri </w:t>
      </w:r>
    </w:p>
    <w:p w:rsidR="00EB6A25" w:rsidRDefault="001037FA">
      <w:pPr>
        <w:spacing w:after="88"/>
        <w:ind w:left="9" w:right="749"/>
      </w:pPr>
      <w:r>
        <w:t xml:space="preserve">Tarihsel süreçteki kuramsal ve uygulamalardaki </w:t>
      </w:r>
      <w:r>
        <w:t>dönüşüm sonrası günümüzde araştırmacılar artık kapsayıcı eğitimin yaygınlaştırılması, paydaşların desteklenmesi, iyi uygulama örneklerinin ortaya konulması, kapsayıcı eğitimin önündeki engellerin aşılması gibi birçok alanda yapılan çalışmalarla sürece dest</w:t>
      </w:r>
      <w:r>
        <w:t>ek sunmaktadır.</w:t>
      </w:r>
      <w:r>
        <w:rPr>
          <w:b/>
        </w:rPr>
        <w:t xml:space="preserve"> </w:t>
      </w:r>
    </w:p>
    <w:p w:rsidR="00EB6A25" w:rsidRDefault="001037FA">
      <w:pPr>
        <w:spacing w:line="266" w:lineRule="auto"/>
        <w:ind w:left="2028"/>
      </w:pPr>
      <w:r>
        <w:rPr>
          <w:b/>
        </w:rPr>
        <w:t xml:space="preserve">Kapsayıcı Öğretmen Yeterlikleri (Uluslararası Düzenlemeler) </w:t>
      </w:r>
    </w:p>
    <w:p w:rsidR="00EB6A25" w:rsidRDefault="001037FA">
      <w:pPr>
        <w:ind w:left="9" w:right="747"/>
      </w:pPr>
      <w:r>
        <w:t>Öğretmenlerin kapsayıcı sınıflarda öğretme ve hizmet içi mesleki gelişim ve öğrenme konularında ne derece hazır olduklarını değerlendiren bir çalışmada, öğretmenlere tutarlı ve s</w:t>
      </w:r>
      <w:r>
        <w:t>ürekli mesleki gelişim fırsatları sağlamanın bununla birlikte tüm çocuklara uygulama ve öğretim stratejileri kapsamında tutum, bilgi ve becerilerin kazandırılmasının önemine vurgu yapılmaktadır. Bu sonuç öğretmen eğitimi programlarının ancak toplumsal deği</w:t>
      </w:r>
      <w:r>
        <w:t>şimlere ayak uydurma, yeni bilgilere dayalı ve paradigmaların beklentilerini karşılama yolu ile günümüz dünyasındaki çocukların ihtiyaçlarını karşılayabileceklerini göstermektedir. Kapsayıcı eğitim; eğitime erişim ve katılımı artırarak ve ayrımcılığı azalt</w:t>
      </w:r>
      <w:r>
        <w:t xml:space="preserve">arak öğrenenlerin farklı gereksinimlerine </w:t>
      </w:r>
      <w:r>
        <w:t>cevap verme süreci olarak görülebili</w:t>
      </w:r>
      <w:r>
        <w:t>r. Temel bir insan hakkı olan kapsayıcı eğitim, bireysel olarak eşit eğitim olanaklarından herkesin yararlanmasına dolayısıyla eşitlikçi bir toplum oluşturmaya vurgu yapmaktadır.</w:t>
      </w:r>
      <w:r>
        <w:t xml:space="preserve"> Bu bakış açısının yerleşmesini sağlamak için öğretmen yetiştiren programlarda</w:t>
      </w:r>
      <w:r>
        <w:t xml:space="preserve"> </w:t>
      </w:r>
      <w:r>
        <w:t>ve öğretmenlere hizmet</w:t>
      </w:r>
      <w:r>
        <w:t xml:space="preserve"> </w:t>
      </w:r>
      <w:r>
        <w:t>içi eğitimler yoluyla kapsayıcı bakış açısını kazandıracak zenginleştirilmiş programlar sunulması gerekm</w:t>
      </w:r>
      <w:r>
        <w:t xml:space="preserve">ektedir. </w:t>
      </w:r>
    </w:p>
    <w:p w:rsidR="00EB6A25" w:rsidRDefault="001037FA">
      <w:pPr>
        <w:spacing w:after="54" w:line="249" w:lineRule="auto"/>
        <w:ind w:left="10" w:right="752"/>
        <w:jc w:val="right"/>
      </w:pPr>
      <w:r>
        <w:t>Bu doğrultuda, nitelikli kapsayıcı eğiti</w:t>
      </w:r>
      <w:r>
        <w:t xml:space="preserve">min boyutları birçok uluslararası ve ulusal </w:t>
      </w:r>
    </w:p>
    <w:p w:rsidR="00EB6A25" w:rsidRDefault="001037FA">
      <w:pPr>
        <w:ind w:left="9" w:right="746"/>
      </w:pPr>
      <w:r>
        <w:t>belgede “erişim”</w:t>
      </w:r>
      <w:r>
        <w:t>, “</w:t>
      </w:r>
      <w:r>
        <w:t>katılım</w:t>
      </w:r>
      <w:r>
        <w:t xml:space="preserve">” ve “destek” </w:t>
      </w:r>
      <w:r>
        <w:t xml:space="preserve">olarak ele alınmakta ve öğretmenlerin öncelikle bu boyutlarla ilgili bilgi sahibi olmaları gerekmektedir. Benzer şekilde, </w:t>
      </w:r>
      <w:r>
        <w:rPr>
          <w:b/>
        </w:rPr>
        <w:t>UNESCO’nun Küresel Eğitim Raporu’nda</w:t>
      </w:r>
      <w:r>
        <w:t xml:space="preserve"> </w:t>
      </w:r>
      <w:r>
        <w:t>sürdürebilir</w:t>
      </w:r>
      <w:r>
        <w:t xml:space="preserve"> kalkınma hedeflerine ulaşmak için yapılması gereken ulusal, </w:t>
      </w:r>
      <w:r>
        <w:t xml:space="preserve">bölgesel ve küresel </w:t>
      </w:r>
      <w:r>
        <w:t>çabalar içerisinde herkes için son derece adil, kapsayıcı ve kaliteli eğitim sistemlerinin sağlanması ve buna bağlı olarak da eğitimcilerin güçlendirilmesi, profesyonel beceri</w:t>
      </w:r>
      <w:r>
        <w:t xml:space="preserve">lerinin artırılması, motive edilmesi ve desteklenmesi gerektiği vurgulanmıştır. </w:t>
      </w:r>
      <w:r>
        <w:t xml:space="preserve">31 ülkede, </w:t>
      </w:r>
      <w:r>
        <w:t xml:space="preserve">kapsayıcı eğitimi sağlamak için faaliyet gösteren </w:t>
      </w:r>
      <w:r>
        <w:rPr>
          <w:b/>
        </w:rPr>
        <w:t>Özel Gereksinimler ve Kapsayıcı Eğitim Avrupa Ajansı</w:t>
      </w:r>
      <w:r>
        <w:t xml:space="preserve"> </w:t>
      </w:r>
      <w:r>
        <w:t>tarafından 2012 yılında kapsayıcı öğretmen profilinin belirlen</w:t>
      </w:r>
      <w:r>
        <w:t>mesine yönelik yapılan çalışmada öğrenenlerin çeşitliliğine değer verme, tüm öğr</w:t>
      </w:r>
      <w:r>
        <w:t xml:space="preserve">encileri destekleme, </w:t>
      </w:r>
      <w:r>
        <w:t xml:space="preserve">başkalarıyla iş birliği içinde çalışma, kişisel ve mesleki gelişim olmak üzere dört temel yeterlilik alanı tanımlanmıştır. Ayrıca, 2019 yılında </w:t>
      </w:r>
      <w:r>
        <w:rPr>
          <w:b/>
        </w:rPr>
        <w:t xml:space="preserve">Çocukların </w:t>
      </w:r>
      <w:r>
        <w:rPr>
          <w:b/>
        </w:rPr>
        <w:t>Eğitimi Derneği</w:t>
      </w:r>
      <w:r>
        <w:t xml:space="preserve"> </w:t>
      </w:r>
      <w:r>
        <w:t>tarafından yayı</w:t>
      </w:r>
      <w:r>
        <w:t xml:space="preserve">mlanan </w:t>
      </w:r>
      <w:r>
        <w:t>Erken Çocukluk Eğitimcileri İ</w:t>
      </w:r>
      <w:r>
        <w:t>çin Standartl</w:t>
      </w:r>
      <w:r>
        <w:t>ar isimli dokümanda tüm standartların kapsayıcı bir bakış açısı ile desteklendiği görülmektedir. Bu değindiğimiz uluslararası dokümanlarda tanımlanan yeterlilik alanlarına göre</w:t>
      </w:r>
      <w:r>
        <w:t xml:space="preserve">, kapsayıcı bir öğretmen eğitimi programının etkili olabilmesi için öğretmenlerin çeşitliliği anlamaları, tüm farklılıklara ve benzerliklere saygı göstermelerinin sağlanması önem taşımaktadır. Bununla birlikte, öğretmenler “tüm çocukları” desteklemek için </w:t>
      </w:r>
      <w:r>
        <w:t>farklı öğretim stratejilerini kullanmaya hazırlanmalıdır, çünkü çok kültürlü bir</w:t>
      </w:r>
      <w:r>
        <w:t xml:space="preserve"> </w:t>
      </w:r>
      <w:r>
        <w:t>perspektiften düşünmeyi öğrenen eğitimciler, her çocuğun kültürünü ve aile deneyimlerini yansıtan öğrenme fırsatları sunabilmektedirler. Çocukların bireysel özelliklerine, değ</w:t>
      </w:r>
      <w:r>
        <w:t xml:space="preserve">erlerine, kültürlerine, mizaçlarına ve ayrıca çocuklar, aileler ve akranlar arasındaki çeşitliliğe saygı duyulduğunda öğrenme ortamları zenginleşmektedir. </w:t>
      </w:r>
      <w:r>
        <w:t xml:space="preserve"> </w:t>
      </w:r>
    </w:p>
    <w:p w:rsidR="00EB6A25" w:rsidRDefault="001037FA">
      <w:pPr>
        <w:spacing w:after="67" w:line="249" w:lineRule="auto"/>
        <w:ind w:left="10" w:right="750"/>
        <w:jc w:val="right"/>
      </w:pPr>
      <w:r>
        <w:t xml:space="preserve">Gelişmiş ülkelerde, kapsayıcı eğitim ortamlarının oluşturulmasında eğitim koçları ya </w:t>
      </w:r>
    </w:p>
    <w:p w:rsidR="00EB6A25" w:rsidRDefault="001037FA">
      <w:pPr>
        <w:spacing w:after="205"/>
        <w:ind w:left="9" w:right="747"/>
      </w:pPr>
      <w:r>
        <w:t>da mentörler destek sunabilirken yetişmiş insan gücü ve mali kaynakların sınırlı olduğu ülkeler</w:t>
      </w:r>
      <w:r>
        <w:t xml:space="preserve">de </w:t>
      </w:r>
      <w:r>
        <w:t>bu hizmetler yeterince sunulamamaktadır. Bu noktada, öğretmenlere kapsayıcı eğitim için özel yöntemleri öğreterek onlara sürekli destek sağlanması önem taşıma</w:t>
      </w:r>
      <w:r>
        <w:t>ktadır. Bu yöntemler kimi kaynaklarda özel gereksinimli çocukların gelişim ve öğrenmesini destekleme, cinsiyet eşitliğini gözetme ve kültürler arası öğrenmeleri destekleme başlıkları altında ele alınmaktadır. Bunun yanında, öğretmenler eğitim programı ve m</w:t>
      </w:r>
      <w:r>
        <w:t xml:space="preserve">ateryalleri, sınıftaki tüm çocukların kültürüne, diline, </w:t>
      </w:r>
      <w:r>
        <w:t>sosyo-ekonomik durumuna ve gereksinimi</w:t>
      </w:r>
      <w:r>
        <w:t>ne hassasiyet gösterecek şekilde hazırladığında tüm çocuklar kendilerini; aileleri, dilleri ve kültürleri ile kabul edilmiş hissetmektedir. Dolayısıyla öğretmenl</w:t>
      </w:r>
      <w:r>
        <w:t xml:space="preserve">erin var olan öğretim programını ve materyalleri çocukların özelliklerine göre </w:t>
      </w:r>
      <w:r>
        <w:t>uyarlayabilmeler</w:t>
      </w:r>
      <w:r>
        <w:t>i de önem taşıyan ve zenginleştirilmesi gereken bir beceridir.</w:t>
      </w:r>
      <w:r>
        <w:rPr>
          <w:b/>
        </w:rPr>
        <w:t xml:space="preserve"> </w:t>
      </w:r>
    </w:p>
    <w:p w:rsidR="00EB6A25" w:rsidRDefault="001037FA">
      <w:pPr>
        <w:spacing w:after="111" w:line="266" w:lineRule="auto"/>
        <w:ind w:left="2336"/>
      </w:pPr>
      <w:r>
        <w:rPr>
          <w:b/>
        </w:rPr>
        <w:t xml:space="preserve">Kapsayıcı Öğretmen Yeterlikleri (Ulusal Düzenlemeler) </w:t>
      </w:r>
    </w:p>
    <w:p w:rsidR="00EB6A25" w:rsidRDefault="001037FA">
      <w:pPr>
        <w:spacing w:after="49"/>
        <w:ind w:left="9" w:right="745"/>
      </w:pPr>
      <w:r>
        <w:t>Uluslararası dokümanların ele aldığı unsur</w:t>
      </w:r>
      <w:r>
        <w:t>lara ve araştırma bulgularına paralel şekilde pek çok ulusal dokümanda da, kapsayıcı eğitim açısından öğretmen özelliklerine dikkat çekilmektedir. İlk olarak MEB 2017 yılında, toplumun öğretmenlerden beklentileri ile ulusal ve uluslararası gelişmelerin ger</w:t>
      </w:r>
      <w:r>
        <w:t xml:space="preserve">ektirdiği ihtiyaçları gözeterek yetkin bir öğretmenin tüm özellikleri ile tanımlanmasını hedeflemiş ve </w:t>
      </w:r>
      <w:r>
        <w:rPr>
          <w:b/>
        </w:rPr>
        <w:t>Öğretmenlik Mesleği Genel Yeterlikleri (ÖMGY)</w:t>
      </w:r>
      <w:r>
        <w:t xml:space="preserve"> içerisinde; </w:t>
      </w:r>
      <w:r>
        <w:t xml:space="preserve">mesleki bilgi, mesleki beceri, tutum ve değerler olmak üzere üç yeterlik alanı tanımlanmıştır. </w:t>
      </w:r>
      <w:r>
        <w:t>Bu üç yeterlik alanında 11 yeterlik ve 65 gösterge belirlenerek, yetkin bir öğretmenin sahip olması gereken nitelikler bütüncül bir biçimde ele alınmıştır. Öğretmenlik Mesleği Genel Yeterlikleri doğrudan kapsayıcı eğitim vurgusu içermemekte ancak yeterlikl</w:t>
      </w:r>
      <w:r>
        <w:t>er ve göstergeleri incelendiğinde kapsayıcı eğitimin önemli belirleyicilerine değinildiği görülmektedir. Bu noktada, belge yetkin öğretmenlerin “bütün çocuklar” için sağlıklı ve güvenli bir öğrenme ortamı sağlamasına, eğitimin paydaşlarının hak ve sorumlul</w:t>
      </w:r>
      <w:r>
        <w:t>uklarını bilmesine, çocukların bireysel farklılıklarını gözeterek esnek planlama yapmasına, özel gereksinimli öğrencilerin ihtiyaçlarına hassasiyet göstermesine, çocukların içinde bulunduğu kültürel çevreye duyarlı</w:t>
      </w:r>
      <w:r>
        <w:t xml:space="preserve"> </w:t>
      </w:r>
      <w:r>
        <w:t>olmasına, tüm çocuklara öğrenen olarak de</w:t>
      </w:r>
      <w:r>
        <w:t>ğer vermesine dikkat çekmektedir.</w:t>
      </w:r>
      <w:r>
        <w:t xml:space="preserve"> </w:t>
      </w:r>
    </w:p>
    <w:p w:rsidR="00EB6A25" w:rsidRDefault="001037FA">
      <w:pPr>
        <w:spacing w:after="4" w:line="259" w:lineRule="auto"/>
        <w:ind w:left="10" w:right="749"/>
        <w:jc w:val="right"/>
      </w:pPr>
      <w:r>
        <w:t>Ayrıca</w:t>
      </w:r>
      <w:r>
        <w:t xml:space="preserve"> </w:t>
      </w:r>
      <w:r>
        <w:rPr>
          <w:b/>
        </w:rPr>
        <w:t>Yükseköğretim Yeterlikler Çerçevesi (TYYÇ),</w:t>
      </w:r>
      <w:r>
        <w:t xml:space="preserve"> </w:t>
      </w:r>
      <w:r>
        <w:t xml:space="preserve">2011 yılında kabul edilmiş </w:t>
      </w:r>
    </w:p>
    <w:p w:rsidR="00EB6A25" w:rsidRDefault="001037FA">
      <w:pPr>
        <w:ind w:left="9" w:right="746"/>
      </w:pPr>
      <w:r>
        <w:t xml:space="preserve">ve öğretmen yetiştirme sürecinde esas alınacak bilgi, beceri ve yetkinlikler tanımlanmıştır. Bu </w:t>
      </w:r>
      <w:r>
        <w:t>çerçev</w:t>
      </w:r>
      <w:r>
        <w:t>ede, öğretmen adaylarının öğrencilerin b</w:t>
      </w:r>
      <w:r>
        <w:t xml:space="preserve">ireysel gereksinimlerine duyarlı olma ve farklı kültürlerle sosyal uyum becerileri ele alınarak dolaylı şekilde kapsayıcı bir öğretmenin sahip olması gereken özelliklere değinilmiştir. Bu belgelerin yanı sıra; </w:t>
      </w:r>
      <w:r>
        <w:rPr>
          <w:b/>
        </w:rPr>
        <w:t xml:space="preserve">MEB 2010-2014 Stratejik </w:t>
      </w:r>
    </w:p>
    <w:p w:rsidR="00EB6A25" w:rsidRDefault="001037FA">
      <w:pPr>
        <w:ind w:left="9" w:right="746"/>
      </w:pPr>
      <w:r>
        <w:rPr>
          <w:b/>
        </w:rPr>
        <w:t>Planı</w:t>
      </w:r>
      <w:r>
        <w:t>’nda, özel gerek</w:t>
      </w:r>
      <w:r>
        <w:t xml:space="preserve">sinimli öğrencilerin eğitimi alanında görev yapan öğretmenlerin nitelik ve sayı bakımından geliştirilmesi gerektiğine ve iyi eğitimli, yüksek düzeyde motive edilmiş öğretmenlerin, kaliteli eğitimin en önemli unsuru olduğuna vurgu yapılmıştır. </w:t>
      </w:r>
      <w:r>
        <w:rPr>
          <w:b/>
        </w:rPr>
        <w:t>MEB 2015-2019</w:t>
      </w:r>
      <w:r>
        <w:rPr>
          <w:b/>
        </w:rPr>
        <w:t xml:space="preserve"> </w:t>
      </w:r>
    </w:p>
    <w:p w:rsidR="00EB6A25" w:rsidRDefault="001037FA">
      <w:pPr>
        <w:ind w:left="9" w:right="747"/>
      </w:pPr>
      <w:r>
        <w:rPr>
          <w:b/>
        </w:rPr>
        <w:t>Stratejik Planı</w:t>
      </w:r>
      <w:r>
        <w:t xml:space="preserve">’nda, yönetici ve öğretmenlerin kapsayıcı eğitimin amaçları ve önemi hakkında bilgilendirilmelerinin sağlanması gerektiği açıklanmıştır. </w:t>
      </w:r>
      <w:r>
        <w:rPr>
          <w:b/>
        </w:rPr>
        <w:t>MEB 2023 Eğitim Vizyon Belgesi</w:t>
      </w:r>
      <w:r>
        <w:t>’nde ise eğitimde adalet temelli bir yaklaşımı güçlendirmenin, fiziksel ve dezavantajlı bireylere sahip çıkmanın ve özel gereksinimli bireylerin akranları ile birlikte yaşama kültürünü destekleyen yaklaşımın önemine vurgu yapılmaktadır. Aynı belgede, kayna</w:t>
      </w:r>
      <w:r>
        <w:t>ştırma eğitimi olanaklarını geliştirmek için sınıf öğretmenlerine ve farklı branşlardan öğretmenlere özel eğitim konularında hizmet içi eğitimin verilmesinin önemine vurgu yapılmaktadır.</w:t>
      </w:r>
      <w:r>
        <w:t xml:space="preserve"> </w:t>
      </w:r>
    </w:p>
    <w:p w:rsidR="00EB6A25" w:rsidRDefault="001037FA">
      <w:pPr>
        <w:spacing w:after="55" w:line="249" w:lineRule="auto"/>
        <w:ind w:left="10" w:right="749"/>
        <w:jc w:val="right"/>
      </w:pPr>
      <w:r>
        <w:t>Öğretmenlerinin kapsayıcılığı başarılı bir şekilde uygulamasını sağl</w:t>
      </w:r>
      <w:r>
        <w:t xml:space="preserve">ayacak beceriler, </w:t>
      </w:r>
    </w:p>
    <w:p w:rsidR="00EB6A25" w:rsidRDefault="001037FA">
      <w:pPr>
        <w:ind w:left="9" w:right="746"/>
      </w:pPr>
      <w:r>
        <w:t>ulusal ve uluslar</w:t>
      </w:r>
      <w:r>
        <w:t>arası yayınlar ile mevzuatlarda, kapsayıcı eğitim felsefesi ile ilişkili değerler, tutumlar ve planlama, öğretme ve değerlendirme boyutlarındaki beceriler etrafında şekillenmektedir. Öğrenen çeşitliliğine önem vermek, de</w:t>
      </w:r>
      <w:r>
        <w:t>zavantajlı bireylere karşı olumlu tu</w:t>
      </w:r>
      <w:r>
        <w:t xml:space="preserve">tum </w:t>
      </w:r>
      <w:r>
        <w:t>ve eğilim göstermek ve dezavantajlı öğrencilerin özellikleri hakkında temel bilgiye sahip olmak öğretmenlerin kapsayıcı eğitim ile ilişkili bilgileri ve tutumlarına yönelik yeterliklerdir. Öğretimi çeşitlendirme, far</w:t>
      </w:r>
      <w:r>
        <w:t>klı öğrenme özelliklerine sahip çocukların gelişim ve öğrenmelerini desteklemek amacıyla içerik, süreç, ürün ve öğrenme ortamının farklılaşmasını sağlamayı; fiziksel ortam, öğrenme alanı ve bu alanın öğrencilerin bireysel farklılıklarına göre uyarlanmasını</w:t>
      </w:r>
      <w:r>
        <w:t xml:space="preserve"> ifade etmektedir. Ek olarak; öğreti</w:t>
      </w:r>
      <w:r>
        <w:t xml:space="preserve">min </w:t>
      </w:r>
      <w:r>
        <w:t>nasıl farklılaştırılacağına ilişkin planlama yapmak, bu planlamalar dâhilinde öğrenen çeşitliliğini dikkate alan öğretim ve sınıf yönetimi stratejileri ile değerlendirme araçlarını kullanmak; evrensel tasarım ilkeler</w:t>
      </w:r>
      <w:r>
        <w:t>ine ilişkin bilgi, öğrenme ortamının</w:t>
      </w:r>
      <w:r>
        <w:t xml:space="preserve"> </w:t>
      </w:r>
      <w:r>
        <w:t>uyarlanmasına dair uygulama becerisi konusunda bilgi ve yeterlilik kazanmak; öğrenenlerin kültürel yeterliliklerini geliştirmek, olumlu sosyal destek ve motivasyon sağlamak; yabancı veya ikinci dil öğretimi gibi yeterli</w:t>
      </w:r>
      <w:r>
        <w:t>kler öğrenme ve öğretme süreçleri il</w:t>
      </w:r>
      <w:r>
        <w:t xml:space="preserve">e ilgili beceri boyutundaki </w:t>
      </w:r>
      <w:r>
        <w:t>yeterlikler olarak sıralanabilir. Aileler ve diğer meslektaşlarla iş birliği içinde olmak başlığı da özellikle kapsayıcı eğitimin destek boyutu ile ilişkili tutumsal yeterlikler arasında yer a</w:t>
      </w:r>
      <w:r>
        <w:t xml:space="preserve">lmaktadır. </w:t>
      </w:r>
      <w:r>
        <w:t>Tüm bu becerilerin, kapsa</w:t>
      </w:r>
      <w:r>
        <w:t>yıcı eğitim uygulamalarının etkisini artıracak, toplumda kapsayıcılığa ilişkin farkındalık yaratmaya katkı sunacak ve tüm okul sisteminin dönüşümünü hızlandıracak kapsayıcı öğretmenlik yeterlikleri arasında yer aldığı dü</w:t>
      </w:r>
      <w:r>
        <w:t>şünülebilir.</w:t>
      </w:r>
      <w:r>
        <w:t xml:space="preserve"> </w:t>
      </w:r>
    </w:p>
    <w:p w:rsidR="00EB6A25" w:rsidRDefault="001037FA">
      <w:pPr>
        <w:spacing w:after="15" w:line="249" w:lineRule="auto"/>
        <w:ind w:left="10" w:right="750"/>
        <w:jc w:val="right"/>
      </w:pPr>
      <w:r>
        <w:t xml:space="preserve">Özet olarak sınıf ortamlarında; çeşitli özellik, ihtiyaç ve beklentilere sahip çocuklarla </w:t>
      </w:r>
    </w:p>
    <w:p w:rsidR="00EB6A25" w:rsidRDefault="001037FA">
      <w:pPr>
        <w:ind w:left="9" w:right="746"/>
      </w:pPr>
      <w:r>
        <w:t>çalışırken öğretmenlerin sahip olması gereken bilgi, beceri, tutum ve eğilimler o öğrenme ortamının kapsayıcı niteliğinin belirlenmesinde önem taşımakt</w:t>
      </w:r>
      <w:r>
        <w:t>adır. Bu doğrultuda</w:t>
      </w:r>
      <w:r>
        <w:t xml:space="preserve">, </w:t>
      </w:r>
      <w:r>
        <w:t>kapsayıcı eğitim yeterlik alanları; bilgi, beceri, tutum</w:t>
      </w:r>
      <w:r>
        <w:t xml:space="preserve"> </w:t>
      </w:r>
      <w:r>
        <w:t xml:space="preserve">olmak üzere üç düzeyde tanımlanabilir. </w:t>
      </w:r>
      <w:r>
        <w:rPr>
          <w:b/>
        </w:rPr>
        <w:t>Bilgi</w:t>
      </w:r>
      <w:r>
        <w:t xml:space="preserve"> </w:t>
      </w:r>
      <w:r>
        <w:t>düzeyindeki öğretmen yeterlikleri kapsayıcı eğitim uygulamalarını hayata geçirmek için gerekli bakış açısı ve kaynaklara sahip olmakl</w:t>
      </w:r>
      <w:r>
        <w:t>a ilişkili yeterlik alanlarını içermek</w:t>
      </w:r>
      <w:r>
        <w:t xml:space="preserve">tedir. </w:t>
      </w:r>
      <w:r>
        <w:rPr>
          <w:b/>
        </w:rPr>
        <w:t>Beceri</w:t>
      </w:r>
      <w:r>
        <w:t xml:space="preserve"> </w:t>
      </w:r>
      <w:r>
        <w:t>düzeyindeki yeterlikler ise kapsayıcı bir öğrenme ortamı oluşturmak, öğrenme ve öğretme sürecini tüm çocukları kapsayacak şekilde uyarlamak, gelişim ve öğrenmeyi kapsayıcı şekilde değerlendirmek için gere</w:t>
      </w:r>
      <w:r>
        <w:t>kli yeterlik alanlarını ve becerilerin</w:t>
      </w:r>
      <w:r>
        <w:t xml:space="preserve">i içermektedir. Son olarak, </w:t>
      </w:r>
      <w:r>
        <w:rPr>
          <w:b/>
        </w:rPr>
        <w:t>tutum</w:t>
      </w:r>
      <w:r>
        <w:t xml:space="preserve"> </w:t>
      </w:r>
      <w:r>
        <w:t>düzeyindeki yeterlikler ise kapsayıcı eğitime ilişkin olumlu tutum ve eğilimler sergilemek ve eğitimin diğer paydaşlarının kapsayıcı paradigmaya karşı olumlu tutumlar benimsemesini sağ</w:t>
      </w:r>
      <w:r>
        <w:t>lamak üzere gerekli yeterlikleri kapsamaktadır</w:t>
      </w:r>
      <w:r>
        <w:t xml:space="preserve">. </w:t>
      </w:r>
    </w:p>
    <w:p w:rsidR="00EB6A25" w:rsidRDefault="001037FA">
      <w:pPr>
        <w:spacing w:line="316" w:lineRule="auto"/>
        <w:ind w:left="2993" w:right="2679" w:firstLine="1694"/>
      </w:pPr>
      <w:r>
        <w:rPr>
          <w:b/>
        </w:rPr>
        <w:t xml:space="preserve">Bölüm 19 Kapsayıcı Eğitim Ortamlarında Öğretmen </w:t>
      </w:r>
    </w:p>
    <w:p w:rsidR="00EB6A25" w:rsidRDefault="001037FA">
      <w:pPr>
        <w:ind w:left="9" w:right="745"/>
      </w:pPr>
      <w:r>
        <w:t>Öğretmenlerin değişen toplum ve eğitim şartlarına uyum sağlayabilmesi ancak sürekli mesleki gelişimlerini gerçekleştirmekle mümkün olabilir. Bu bağlamda alany</w:t>
      </w:r>
      <w:r>
        <w:t xml:space="preserve">azında öğretmenlerin </w:t>
      </w:r>
      <w:r>
        <w:t>yan</w:t>
      </w:r>
      <w:r>
        <w:t xml:space="preserve">sıtıcı düş̧ünme merkezli bir anlayış geliştirmesinin önemli olduğu vurgulanmaktadır. Yansıtıcı düşünme merkezli anlayışın temelinde öğretmenin kendisine şu soruyu sorması yatmaktadır: </w:t>
      </w:r>
      <w:r>
        <w:t>“</w:t>
      </w:r>
      <w:r>
        <w:t>Tüm öğrencilerimin eğitimsel gereksinimlerini k</w:t>
      </w:r>
      <w:r>
        <w:t>arşılayabilmek için ben ne yapıyorum?”</w:t>
      </w:r>
      <w:r>
        <w:t xml:space="preserve"> </w:t>
      </w:r>
      <w:r>
        <w:t>Öğretmenlerimiz bu soruya dışarıdan bir kişinin gözüyle bakarak cevap aramalıdır. Bu bir öz değerlendirme sürecidir ve hemen hemen herkesin meslek hayatında mesleki gelişim gereksinimlerini belirlemek için faydalı bir</w:t>
      </w:r>
      <w:r>
        <w:t xml:space="preserve"> uygulamadır. </w:t>
      </w:r>
      <w:r>
        <w:t xml:space="preserve"> </w:t>
      </w:r>
    </w:p>
    <w:p w:rsidR="00EB6A25" w:rsidRDefault="001037FA">
      <w:pPr>
        <w:spacing w:after="65" w:line="249" w:lineRule="auto"/>
        <w:ind w:left="10" w:right="748"/>
        <w:jc w:val="right"/>
      </w:pPr>
      <w:r>
        <w:t xml:space="preserve">Öğretmenlerin öz değerlendirme yapmak amacıyla veri toplama süreçlerini olumsuz </w:t>
      </w:r>
    </w:p>
    <w:p w:rsidR="00EB6A25" w:rsidRDefault="001037FA">
      <w:pPr>
        <w:spacing w:line="326" w:lineRule="auto"/>
        <w:ind w:left="9" w:right="15"/>
      </w:pPr>
      <w:r>
        <w:t>etkile</w:t>
      </w:r>
      <w:r>
        <w:t>yebilen bazı nedenler mevcuttur. Bunlardan belki de en öne çıkan ikisi bu süreçlerin karmaşık oluşu ve zaman darlığıdır.</w:t>
      </w:r>
      <w:r>
        <w:t xml:space="preserve"> </w:t>
      </w:r>
    </w:p>
    <w:p w:rsidR="00EB6A25" w:rsidRDefault="001037FA">
      <w:pPr>
        <w:spacing w:after="15" w:line="249" w:lineRule="auto"/>
        <w:ind w:left="10" w:right="747"/>
        <w:jc w:val="right"/>
      </w:pPr>
      <w:r>
        <w:t xml:space="preserve">Özdeğerlendirme rubriklerinin kullanımı, öğretmenlerimizin kendi çalışmalarını </w:t>
      </w:r>
    </w:p>
    <w:p w:rsidR="00EB6A25" w:rsidRDefault="001037FA">
      <w:pPr>
        <w:spacing w:after="82"/>
        <w:ind w:left="9" w:right="748"/>
      </w:pPr>
      <w:r>
        <w:t>kaydettikleri günlükler ve kayıt çizelgelerini oluştur</w:t>
      </w:r>
      <w:r>
        <w:t xml:space="preserve">maları bu anlamda yardımcı olabilir. Bununla birlikte, öğretmenlerimizin birbirlerini değerlendirmeleri, meslektaş gözüyle uygulamalarının farklı bakış açısıyla ele alınması gelişmeye ve iş birliğine dair önemli bir fırsat sağlayabilir. </w:t>
      </w:r>
      <w:r>
        <w:t xml:space="preserve"> </w:t>
      </w:r>
    </w:p>
    <w:p w:rsidR="00EB6A25" w:rsidRDefault="001037FA">
      <w:pPr>
        <w:spacing w:after="63" w:line="266" w:lineRule="auto"/>
        <w:ind w:left="3624"/>
      </w:pPr>
      <w:r>
        <w:rPr>
          <w:b/>
        </w:rPr>
        <w:t>Öğretmen Öz Değer</w:t>
      </w:r>
      <w:r>
        <w:rPr>
          <w:b/>
        </w:rPr>
        <w:t xml:space="preserve">lendirme Rubriği </w:t>
      </w:r>
    </w:p>
    <w:p w:rsidR="00EB6A25" w:rsidRDefault="001037FA">
      <w:pPr>
        <w:ind w:left="9" w:right="746"/>
      </w:pPr>
      <w:r>
        <w:t xml:space="preserve">Rubrikler, </w:t>
      </w:r>
      <w:r>
        <w:t>iyi birer öz değerlendirme aracı olarak kullanılabilirler. Sınıf içinde gerçekleştirile</w:t>
      </w:r>
      <w:r>
        <w:t xml:space="preserve">n </w:t>
      </w:r>
      <w:r>
        <w:t>uygulamaları sınıf yönetimi ve çatışma çözme gibi farklı açılardan değerlendirebilmek için kullanışlı araçlardır (Airasian &amp; Gullickson, 1</w:t>
      </w:r>
      <w:r>
        <w:t xml:space="preserve">997). Örneğin, tüm dikkatinizi ders sırasında yaptığınız etkinliklere veriyor ve sınıf içinde çocuklar arasında yaşanan çatışmaları hemen fark etmede veya sonrasında çatışmayı çözmek için ne yaptığınızı hatırlamakta zorlanıyor olabilirsiniz. Öğretmenlerin </w:t>
      </w:r>
      <w:r>
        <w:t>sınıf içerisinde aldıkları önlemleri ve nedenlerini hatırlamaları,</w:t>
      </w:r>
      <w:r>
        <w:t xml:space="preserve"> sonraki zamanlarda y</w:t>
      </w:r>
      <w:r>
        <w:t xml:space="preserve">aşanabilecek benzer olayları önlemede kendilerine veri oluşturmalarını sağlayabilir. </w:t>
      </w:r>
      <w:r>
        <w:t xml:space="preserve"> </w:t>
      </w:r>
    </w:p>
    <w:p w:rsidR="00EB6A25" w:rsidRDefault="001037FA">
      <w:pPr>
        <w:spacing w:after="15" w:line="249" w:lineRule="auto"/>
        <w:ind w:left="10" w:right="747"/>
        <w:jc w:val="right"/>
      </w:pPr>
      <w:r>
        <w:t xml:space="preserve">Öğretmenlerin verdikleri kararların farkına varmalarını ve sistematize etmelerini </w:t>
      </w:r>
    </w:p>
    <w:p w:rsidR="00EB6A25" w:rsidRDefault="001037FA">
      <w:pPr>
        <w:ind w:left="9" w:right="748"/>
      </w:pPr>
      <w:r>
        <w:t>sağlamaya yönelik kullanılabilecek en etkili araçlardan birisi öz değerlendirme rubrikleridir. Öğretmenler haftalık değişimleri grafiklendirerek kayıt altına almak isterlerse, zayıf, orta ve iyi karşılığı olan 1, 2 ve 3 değerleri üzerinden grafik oluştura</w:t>
      </w:r>
      <w:r>
        <w:t>bilirler. Bu kayıt alma işini geliştirirken toplam puan üzerinden ve göstergeler üzerinden hareket edebilirler. Böylece öğretmenler, süreç içinde kendi sınıfına dönük değerlendirmesini bir bütün olarak görebilir, kendi gelişimine yön verebilmesi için odakl</w:t>
      </w:r>
      <w:r>
        <w:t xml:space="preserve">anması gereken hususları tespit edebilir. </w:t>
      </w:r>
      <w:r>
        <w:t>Bu formu</w:t>
      </w:r>
      <w:r>
        <w:t xml:space="preserve">n her haftanın son iş günü (cuma günü) kullanılması uygun olacaktır. Formu doldururken öğretmenlerin kendi performanslarını maddelere göre </w:t>
      </w:r>
      <w:r>
        <w:t>“</w:t>
      </w:r>
      <w:r>
        <w:t>zayıf</w:t>
      </w:r>
      <w:r>
        <w:t xml:space="preserve">-orta-iyi” </w:t>
      </w:r>
      <w:r>
        <w:t>olarak değerlendirmeleri, ardından da konuyla ilgi</w:t>
      </w:r>
      <w:r>
        <w:t>li olarak neleri yapmaları ya da korumaları gerektiği konusundaki kararlarını not etmeleri uygun olacaktır. Bu değerlendirmeler doğrultusunda grafiğe dönülerek niteliklerdeki değişimler takip edilebileceği gibi alınan ek notlarla da bir bilgi bütünü oluştu</w:t>
      </w:r>
      <w:r>
        <w:t>rulabilir. Böylece güçlü</w:t>
      </w:r>
      <w:r>
        <w:t xml:space="preserve"> ve </w:t>
      </w:r>
      <w:r>
        <w:t xml:space="preserve">gelişmesi gereken yönler tespit edilebilir. </w:t>
      </w:r>
      <w:r>
        <w:t xml:space="preserve"> </w:t>
      </w:r>
    </w:p>
    <w:p w:rsidR="00EB6A25" w:rsidRDefault="001037FA">
      <w:pPr>
        <w:spacing w:after="46" w:line="259" w:lineRule="auto"/>
        <w:ind w:left="90" w:firstLine="0"/>
        <w:jc w:val="left"/>
      </w:pPr>
      <w:r>
        <w:rPr>
          <w:noProof/>
        </w:rPr>
        <w:drawing>
          <wp:inline distT="0" distB="0" distL="0" distR="0">
            <wp:extent cx="6006331" cy="3906423"/>
            <wp:effectExtent l="0" t="0" r="0" b="0"/>
            <wp:docPr id="53948" name="Picture 53948"/>
            <wp:cNvGraphicFramePr/>
            <a:graphic xmlns:a="http://schemas.openxmlformats.org/drawingml/2006/main">
              <a:graphicData uri="http://schemas.openxmlformats.org/drawingml/2006/picture">
                <pic:pic xmlns:pic="http://schemas.openxmlformats.org/drawingml/2006/picture">
                  <pic:nvPicPr>
                    <pic:cNvPr id="53948" name="Picture 53948"/>
                    <pic:cNvPicPr/>
                  </pic:nvPicPr>
                  <pic:blipFill>
                    <a:blip r:embed="rId434"/>
                    <a:stretch>
                      <a:fillRect/>
                    </a:stretch>
                  </pic:blipFill>
                  <pic:spPr>
                    <a:xfrm>
                      <a:off x="0" y="0"/>
                      <a:ext cx="6006331" cy="3906423"/>
                    </a:xfrm>
                    <a:prstGeom prst="rect">
                      <a:avLst/>
                    </a:prstGeom>
                  </pic:spPr>
                </pic:pic>
              </a:graphicData>
            </a:graphic>
          </wp:inline>
        </w:drawing>
      </w:r>
    </w:p>
    <w:p w:rsidR="00EB6A25" w:rsidRDefault="001037FA">
      <w:pPr>
        <w:ind w:left="1798" w:right="15"/>
      </w:pPr>
      <w:r>
        <w:rPr>
          <w:i/>
        </w:rPr>
        <w:t>Şekil 8.</w:t>
      </w:r>
      <w:r>
        <w:t xml:space="preserve"> </w:t>
      </w:r>
      <w:r>
        <w:t>Öğretmen öz</w:t>
      </w:r>
      <w:r>
        <w:t xml:space="preserve"> </w:t>
      </w:r>
      <w:r>
        <w:t>değerlendirme rubriği</w:t>
      </w:r>
      <w:r>
        <w:t xml:space="preserve"> </w:t>
      </w:r>
    </w:p>
    <w:p w:rsidR="00EB6A25" w:rsidRDefault="001037FA">
      <w:pPr>
        <w:pStyle w:val="Balk1"/>
        <w:spacing w:after="64" w:line="249" w:lineRule="auto"/>
        <w:ind w:left="1078" w:right="92"/>
        <w:jc w:val="left"/>
      </w:pPr>
      <w:r>
        <w:t xml:space="preserve">Sevgili Günlük </w:t>
      </w:r>
    </w:p>
    <w:p w:rsidR="00EB6A25" w:rsidRDefault="001037FA">
      <w:pPr>
        <w:ind w:left="-1" w:right="748" w:firstLine="994"/>
      </w:pPr>
      <w:r>
        <w:t>Öğretmen günlükleri keyifli bir öz</w:t>
      </w:r>
      <w:r>
        <w:t xml:space="preserve"> </w:t>
      </w:r>
      <w:r>
        <w:t>düzenleme aracıdır (Capizzi, Wehby, &amp; Sandmel, 2010). Öğretmen günlükleri, sınıfta kapsayıcı bir öğrenme ortamı oluşturmak için hangi düzenlemelere yer verildiğini içerir ve karşılaşılan problemlere dönük nasıl bir strateji izlendiğine yönelik düşüncelerin</w:t>
      </w:r>
      <w:r>
        <w:t xml:space="preserve"> kayıt altına alınması amacıyla tutulur. Günlükler, öğretmenlerin sınıfta öğrenme süreçleriyle ilgili sorular sorup hipotezler geliştirmelerine, sınıf ortamında karşılaştıkları problemler üzerine daha ayrıntılı düşünmelerine, zayıf ve güçlü yönlerinin nele</w:t>
      </w:r>
      <w:r>
        <w:t>r olduğunu tespit etmelerine, kullandıkları stratejileri ve amaçlarını belirleyip bunlara ne düzeyde ulaştıklarını görmelerine imkân tanır. Ayrıca günlükler</w:t>
      </w:r>
      <w:r>
        <w:t xml:space="preserve">, </w:t>
      </w:r>
      <w:r>
        <w:t xml:space="preserve">bir konu ya da durum hakkındaki duygu ve düşüncelerini yazdıkları kayıt defterleridir. </w:t>
      </w:r>
      <w:r>
        <w:t xml:space="preserve"> </w:t>
      </w:r>
    </w:p>
    <w:p w:rsidR="00EB6A25" w:rsidRDefault="001037FA">
      <w:pPr>
        <w:spacing w:after="65" w:line="249" w:lineRule="auto"/>
        <w:ind w:left="10" w:right="747"/>
        <w:jc w:val="right"/>
      </w:pPr>
      <w:r>
        <w:t>Günlükler</w:t>
      </w:r>
      <w:r>
        <w:t xml:space="preserve"> sadece olup bitenin yazıldığı bir kayıt aracına dönüşürse işlevini </w:t>
      </w:r>
    </w:p>
    <w:p w:rsidR="00EB6A25" w:rsidRDefault="001037FA">
      <w:pPr>
        <w:spacing w:after="77"/>
        <w:ind w:left="9" w:right="747"/>
      </w:pPr>
      <w:r>
        <w:t xml:space="preserve">kaybetmektedir. Bu nedenle günlüğünüz </w:t>
      </w:r>
      <w:r>
        <w:t>“</w:t>
      </w:r>
      <w:r>
        <w:t>olup biteni</w:t>
      </w:r>
      <w:r>
        <w:t xml:space="preserve">” </w:t>
      </w:r>
      <w:r>
        <w:t xml:space="preserve">yazmaktan ziyade </w:t>
      </w:r>
      <w:r>
        <w:t>“</w:t>
      </w:r>
      <w:r>
        <w:t>olup bitene</w:t>
      </w:r>
      <w:r>
        <w:t xml:space="preserve">” </w:t>
      </w:r>
      <w:r>
        <w:t>sizin nasıl tepki verdiğinizi içeren ifadeleri bulundurmalıdır. Tutulan günlükler mutlaka daha önceden a</w:t>
      </w:r>
      <w:r>
        <w:t>lınan notlarla karşılaştırmalı olarak okunmalıdır. Bu size iyi bir dönüt sağlayacaktır. Daha sonra tutulan günlük portfolyo dosyanızın içine konulmalıdır.</w:t>
      </w:r>
      <w:r>
        <w:t xml:space="preserve"> </w:t>
      </w:r>
    </w:p>
    <w:p w:rsidR="00EB6A25" w:rsidRDefault="001037FA">
      <w:pPr>
        <w:spacing w:line="266" w:lineRule="auto"/>
        <w:ind w:left="1078"/>
      </w:pPr>
      <w:r>
        <w:rPr>
          <w:b/>
        </w:rPr>
        <w:t>Benim Eşsiz Sınıfım</w:t>
      </w:r>
      <w:r>
        <w:t xml:space="preserve"> </w:t>
      </w:r>
    </w:p>
    <w:p w:rsidR="00EB6A25" w:rsidRDefault="001037FA">
      <w:pPr>
        <w:spacing w:after="15" w:line="249" w:lineRule="auto"/>
        <w:ind w:left="10" w:right="749"/>
        <w:jc w:val="right"/>
      </w:pPr>
      <w:r>
        <w:t xml:space="preserve">Görsel araçlar etkili bir öz düzenleme aracı olarak kullanılabilir. Posterler, </w:t>
      </w:r>
      <w:r>
        <w:t xml:space="preserve">grafikler, </w:t>
      </w:r>
    </w:p>
    <w:p w:rsidR="00EB6A25" w:rsidRDefault="001037FA">
      <w:pPr>
        <w:ind w:left="9" w:right="745"/>
      </w:pPr>
      <w:r>
        <w:t>diyagram şemaları ve fotoğraflar çoğu zaman yazıdan daha kalıcı olmaktadır (Cassandra, Brady &amp; Taylor, 2005). Sınıfın fiziki düzenini, etkinlikler sırasında çocuklarla etkileşim anlarını ya da çocukların birbirleri ile etkileşime girdikleri anl</w:t>
      </w:r>
      <w:r>
        <w:t>arı gerekli durumlarda fotoğraflamak, arada kat edilen yolu görmenizde görsel bir ipucu sağlamak amacıyla bu yöntem kullanılabilir. Özellikle fotoğraflar öğretmenin yoğun iş temposunda etkili ve kolay bir şekilde işe koşulabilir. Hatırlanamayan bir anımızl</w:t>
      </w:r>
      <w:r>
        <w:t>a ilgili albümlerimize baktığımızda olayın ayrıntıları hemen aklımıza gelecektir. Öğretmenler sınıf içerisinde yaptıkları düzenlemelerin önceki ve sonraki hâllerinin fotoğraflarını alarak değişim konusunda kendilerine veri oluşturabilirler. Fotoğr</w:t>
      </w:r>
      <w:r>
        <w:t>af çekerk</w:t>
      </w:r>
      <w:r>
        <w:t xml:space="preserve">en </w:t>
      </w:r>
      <w:r>
        <w:t>hangi amaçla çektiğinize dair fotoğraf üzerine ya da telefonunuzda oluşturacağınız albüme bir isim verirseniz bu hatırlamanızı kolaylaştıracaktır. Fotoğrafları karşılaştırarak ekleyeceğiniz birkaç yorum cümlesi kendi gelişiminize dair size ipucu sağlaya</w:t>
      </w:r>
      <w:r>
        <w:t xml:space="preserve">caktır. Daha sonra bu fotoğraflar ya çıktı olarak ya da dijital bir araca yüklenerek portfolyo dosyanızın içine konulmalıdır. </w:t>
      </w:r>
      <w:r>
        <w:t xml:space="preserve"> </w:t>
      </w:r>
    </w:p>
    <w:p w:rsidR="00EB6A25" w:rsidRDefault="001037FA">
      <w:pPr>
        <w:spacing w:line="266" w:lineRule="auto"/>
        <w:ind w:left="1078"/>
      </w:pPr>
      <w:r>
        <w:rPr>
          <w:b/>
        </w:rPr>
        <w:t>Sevgili Meslektaşım</w:t>
      </w:r>
      <w:r>
        <w:t xml:space="preserve"> </w:t>
      </w:r>
    </w:p>
    <w:p w:rsidR="00EB6A25" w:rsidRDefault="001037FA">
      <w:pPr>
        <w:ind w:left="1078" w:right="15"/>
      </w:pPr>
      <w:r>
        <w:t xml:space="preserve">Gereksinim duyulduğunda sınıfa davet ettiğimiz meslektaşımızın önceden geliştirilmiş </w:t>
      </w:r>
    </w:p>
    <w:p w:rsidR="00EB6A25" w:rsidRDefault="001037FA">
      <w:pPr>
        <w:ind w:left="9" w:right="745"/>
      </w:pPr>
      <w:r>
        <w:t xml:space="preserve">kayıt formuna notlar </w:t>
      </w:r>
      <w:r>
        <w:t xml:space="preserve">alarak bizi izlemesi, bu notları bizimle paylaşması ve bize yapıcı bir dönüt sağlaması amacıyla gerçekleştirilebilir. Bir kişinin kendisini dışarıdan birisinin gözüyle değerlendirmesi her zaman kolayca gerçekleştirilebilecek bir uygulama olmayabilir. Bunu </w:t>
      </w:r>
      <w:r>
        <w:t>gerçekleştirmenin en etkili olan ve sıkça uygulanan bir yolu meslektaşlardan alınan destektir. Meslektaşlardan alınan dönüt sizin kendinize dair gözden kaçırdığınız ayrıntıları</w:t>
      </w:r>
      <w:r>
        <w:t xml:space="preserve">n </w:t>
      </w:r>
      <w:r>
        <w:t xml:space="preserve">farkına varmanıza yardım edecektir. </w:t>
      </w:r>
      <w:r>
        <w:t xml:space="preserve"> </w:t>
      </w:r>
    </w:p>
    <w:p w:rsidR="00EB6A25" w:rsidRDefault="001037FA">
      <w:pPr>
        <w:ind w:left="1078" w:right="15"/>
      </w:pPr>
      <w:r>
        <w:t>Özetle, kapsayıcı eğitimden beklenen yar</w:t>
      </w:r>
      <w:r>
        <w:t xml:space="preserve">arların sağlanması ancak öğretmenlerimizi </w:t>
      </w:r>
    </w:p>
    <w:p w:rsidR="00EB6A25" w:rsidRDefault="001037FA">
      <w:pPr>
        <w:spacing w:after="31"/>
        <w:ind w:left="9" w:right="748"/>
      </w:pPr>
      <w:r>
        <w:t>desteklemek ve mesleki gelişimlerini sağlamakla mümkündür. Mesleki gelişimi izleme ve değerlendirmede farklı araçlar kullanılabilir. Öğretmenlerimiz kendi öze</w:t>
      </w:r>
      <w:r>
        <w:t xml:space="preserve">lliklerine uygun öz </w:t>
      </w:r>
      <w:r>
        <w:t>değerlendirme araçlarını da gelişti</w:t>
      </w:r>
      <w:r>
        <w:t>rip kendi mesleki gelişimlerini değerlendirebilirler.</w:t>
      </w:r>
      <w:r>
        <w:t xml:space="preserve"> </w:t>
      </w:r>
      <w:r>
        <w:rPr>
          <w:b/>
        </w:rPr>
        <w:t xml:space="preserve">Bölüm 20 Kapsayıcı Eğitimin Kalitesi </w:t>
      </w:r>
    </w:p>
    <w:p w:rsidR="00EB6A25" w:rsidRDefault="001037FA">
      <w:pPr>
        <w:ind w:left="9" w:right="749"/>
      </w:pPr>
      <w:r>
        <w:t xml:space="preserve">Eğitimde kalitenin tanımı farklı gruplara göre farklı biçimde şekillenmekte; çocuklar, aileler, </w:t>
      </w:r>
      <w:r>
        <w:t>hizmet verenle</w:t>
      </w:r>
      <w:r>
        <w:t>r farklı değerler ve ihtiyaçları temelinde kaliteyi fa</w:t>
      </w:r>
      <w:r>
        <w:t>rklı biçimde tanımlayabilmektedir (Katz, 1993, Layzer &amp; Goodson, 2006). Aynı zamanda kapsayıcı eğitimin kalitesi faklı düzeylerde farklı paydaşlarla ele alınabilmektedir</w:t>
      </w:r>
      <w:r>
        <w:t xml:space="preserve"> </w:t>
      </w:r>
      <w:r>
        <w:t>(Şekil 9).</w:t>
      </w:r>
      <w:r>
        <w:t xml:space="preserve"> </w:t>
      </w:r>
    </w:p>
    <w:p w:rsidR="00EB6A25" w:rsidRDefault="001037FA">
      <w:pPr>
        <w:spacing w:after="0" w:line="259" w:lineRule="auto"/>
        <w:ind w:left="0" w:firstLine="0"/>
        <w:jc w:val="right"/>
      </w:pPr>
      <w:r>
        <w:rPr>
          <w:noProof/>
        </w:rPr>
        <w:drawing>
          <wp:inline distT="0" distB="0" distL="0" distR="0">
            <wp:extent cx="5207818" cy="2458720"/>
            <wp:effectExtent l="0" t="0" r="0" b="0"/>
            <wp:docPr id="54012" name="Picture 54012"/>
            <wp:cNvGraphicFramePr/>
            <a:graphic xmlns:a="http://schemas.openxmlformats.org/drawingml/2006/main">
              <a:graphicData uri="http://schemas.openxmlformats.org/drawingml/2006/picture">
                <pic:pic xmlns:pic="http://schemas.openxmlformats.org/drawingml/2006/picture">
                  <pic:nvPicPr>
                    <pic:cNvPr id="54012" name="Picture 54012"/>
                    <pic:cNvPicPr/>
                  </pic:nvPicPr>
                  <pic:blipFill>
                    <a:blip r:embed="rId432"/>
                    <a:stretch>
                      <a:fillRect/>
                    </a:stretch>
                  </pic:blipFill>
                  <pic:spPr>
                    <a:xfrm>
                      <a:off x="0" y="0"/>
                      <a:ext cx="5207818" cy="2458720"/>
                    </a:xfrm>
                    <a:prstGeom prst="rect">
                      <a:avLst/>
                    </a:prstGeom>
                  </pic:spPr>
                </pic:pic>
              </a:graphicData>
            </a:graphic>
          </wp:inline>
        </w:drawing>
      </w:r>
      <w:r>
        <w:t xml:space="preserve"> </w:t>
      </w:r>
    </w:p>
    <w:p w:rsidR="00EB6A25" w:rsidRDefault="001037FA">
      <w:pPr>
        <w:spacing w:after="3" w:line="258" w:lineRule="auto"/>
        <w:ind w:left="998" w:right="672"/>
        <w:jc w:val="center"/>
      </w:pPr>
      <w:r>
        <w:rPr>
          <w:i/>
        </w:rPr>
        <w:t>Şekil 9.</w:t>
      </w:r>
      <w:r>
        <w:t xml:space="preserve"> </w:t>
      </w:r>
      <w:r>
        <w:t>Kapsayıcı eğitimin kalite paydaşları</w:t>
      </w:r>
      <w:r>
        <w:t xml:space="preserve"> </w:t>
      </w:r>
    </w:p>
    <w:p w:rsidR="00EB6A25" w:rsidRDefault="001037FA">
      <w:pPr>
        <w:spacing w:after="57" w:line="259" w:lineRule="auto"/>
        <w:ind w:left="1068" w:firstLine="0"/>
        <w:jc w:val="left"/>
      </w:pPr>
      <w:r>
        <w:t xml:space="preserve"> </w:t>
      </w:r>
      <w:r>
        <w:tab/>
        <w:t xml:space="preserve"> </w:t>
      </w:r>
    </w:p>
    <w:p w:rsidR="00EB6A25" w:rsidRDefault="001037FA">
      <w:pPr>
        <w:spacing w:after="66"/>
        <w:ind w:left="1078" w:right="15"/>
      </w:pPr>
      <w:r>
        <w:t>Kapsayıcı eğitimin kalitesi (Şekil 10) sınıfta</w:t>
      </w:r>
      <w:r>
        <w:t xml:space="preserve"> </w:t>
      </w:r>
      <w:r>
        <w:t>bulunan öğretmen</w:t>
      </w:r>
      <w:r>
        <w:t>-</w:t>
      </w:r>
      <w:r>
        <w:t xml:space="preserve">çocuk oranı, grup </w:t>
      </w:r>
    </w:p>
    <w:p w:rsidR="00EB6A25" w:rsidRDefault="001037FA">
      <w:pPr>
        <w:spacing w:after="27"/>
        <w:ind w:left="9" w:right="748"/>
      </w:pPr>
      <w:r>
        <w:t>büyüklüğü, öğretmenin eğitim durumu gibi değişkenleri içeren yapısal kalite, öğretmen</w:t>
      </w:r>
      <w:r>
        <w:t xml:space="preserve">-çocuk </w:t>
      </w:r>
      <w:r>
        <w:t>etkileşimi, eğitim programının uygulanm</w:t>
      </w:r>
      <w:r>
        <w:t xml:space="preserve">ası gibi çocukların günlük deneyimlerine doğrudan etki </w:t>
      </w:r>
      <w:r>
        <w:t xml:space="preserve">eden süreç </w:t>
      </w:r>
      <w:r>
        <w:t>kalitesi ve iki boyutun birleşiminden oluşan genel kalite boyutlarında ele alınmaktadır (Yılmaz ve Karasu, 2018).</w:t>
      </w:r>
      <w:r>
        <w:t xml:space="preserve"> </w:t>
      </w:r>
    </w:p>
    <w:p w:rsidR="00EB6A25" w:rsidRDefault="001037FA">
      <w:pPr>
        <w:spacing w:after="0" w:line="259" w:lineRule="auto"/>
        <w:ind w:left="0" w:right="1315" w:firstLine="0"/>
        <w:jc w:val="right"/>
      </w:pPr>
      <w:r>
        <w:rPr>
          <w:noProof/>
        </w:rPr>
        <w:drawing>
          <wp:inline distT="0" distB="0" distL="0" distR="0">
            <wp:extent cx="4425757" cy="2141220"/>
            <wp:effectExtent l="0" t="0" r="0" b="0"/>
            <wp:docPr id="54078" name="Picture 54078"/>
            <wp:cNvGraphicFramePr/>
            <a:graphic xmlns:a="http://schemas.openxmlformats.org/drawingml/2006/main">
              <a:graphicData uri="http://schemas.openxmlformats.org/drawingml/2006/picture">
                <pic:pic xmlns:pic="http://schemas.openxmlformats.org/drawingml/2006/picture">
                  <pic:nvPicPr>
                    <pic:cNvPr id="54078" name="Picture 54078"/>
                    <pic:cNvPicPr/>
                  </pic:nvPicPr>
                  <pic:blipFill>
                    <a:blip r:embed="rId435"/>
                    <a:stretch>
                      <a:fillRect/>
                    </a:stretch>
                  </pic:blipFill>
                  <pic:spPr>
                    <a:xfrm>
                      <a:off x="0" y="0"/>
                      <a:ext cx="4425757" cy="2141220"/>
                    </a:xfrm>
                    <a:prstGeom prst="rect">
                      <a:avLst/>
                    </a:prstGeom>
                  </pic:spPr>
                </pic:pic>
              </a:graphicData>
            </a:graphic>
          </wp:inline>
        </w:drawing>
      </w:r>
      <w:r>
        <w:t xml:space="preserve"> </w:t>
      </w:r>
    </w:p>
    <w:p w:rsidR="00EB6A25" w:rsidRDefault="001037FA">
      <w:pPr>
        <w:spacing w:after="3" w:line="258" w:lineRule="auto"/>
        <w:ind w:left="998" w:right="667"/>
        <w:jc w:val="center"/>
      </w:pPr>
      <w:r>
        <w:rPr>
          <w:i/>
        </w:rPr>
        <w:t>Şekil 10.</w:t>
      </w:r>
      <w:r>
        <w:t xml:space="preserve"> </w:t>
      </w:r>
      <w:r>
        <w:t>Kapsayıcı eğitimin kalitesi</w:t>
      </w:r>
      <w:r>
        <w:t xml:space="preserve"> </w:t>
      </w:r>
    </w:p>
    <w:p w:rsidR="00EB6A25" w:rsidRDefault="001037FA">
      <w:pPr>
        <w:spacing w:after="87"/>
        <w:ind w:left="-1" w:right="746" w:firstLine="994"/>
      </w:pPr>
      <w:r>
        <w:t xml:space="preserve">Yapısal kalite daha çok düzenlenebilir özellikleri içerirken, süreç kalitesi çevresel </w:t>
      </w:r>
      <w:r>
        <w:t>özel</w:t>
      </w:r>
      <w:r>
        <w:t>likleri içermektedir (Wolery ve Odom, 2000). Yapısal kalitenin ölçülmesi görece daha kolaydır ve görüşmelerle bilgi alınabilmektedir. Diğer taraftan süreç kalitesi be</w:t>
      </w:r>
      <w:r>
        <w:t xml:space="preserve">lli bir zaman diliminde farklı ortamlarda ayrıntılı, uzun süreli ve kapsamlı gözlemler gerektirmektedir (Ishimine ve Tayler, 2014). Genel kalite ise; süreç kalitesi ve yapısal kalite ile birlikte kalitenin pek çok boyutu kapsayacak biçimde bütüncül olarak </w:t>
      </w:r>
      <w:r>
        <w:t>ele alınmasını gerektirmektedir. Yapısal, süreç ve genel kalite özellikleri daha çok araştırmacılar ve profesyonellerin kaliteye bakış açılarını yansıtmaktadır</w:t>
      </w:r>
      <w:r>
        <w:t>.</w:t>
      </w:r>
      <w:r>
        <w:rPr>
          <w:b/>
        </w:rPr>
        <w:t xml:space="preserve"> </w:t>
      </w:r>
    </w:p>
    <w:p w:rsidR="00EB6A25" w:rsidRDefault="001037FA">
      <w:pPr>
        <w:pStyle w:val="Balk1"/>
        <w:ind w:left="1539" w:right="853"/>
      </w:pPr>
      <w:r>
        <w:t>Kaliteli Kapsayıcı Eğitimin Bileşenleri</w:t>
      </w:r>
      <w:r>
        <w:t xml:space="preserve"> </w:t>
      </w:r>
    </w:p>
    <w:p w:rsidR="00EB6A25" w:rsidRDefault="001037FA">
      <w:pPr>
        <w:spacing w:after="301"/>
        <w:ind w:left="-1" w:right="746" w:firstLine="994"/>
      </w:pPr>
      <w:r>
        <w:t>Kapsayıcı eğitimin kalitesi, sunulan hizmetlerin nite</w:t>
      </w:r>
      <w:r>
        <w:t>liği hakkında bilgi vermesi bakımından önemlidir. Daha önceki bölümlerde kapsayıcı eğitim ile ilgili olarak erişimin artırılması, katılımın sağlanması ve öğrenme</w:t>
      </w:r>
      <w:r>
        <w:t>-</w:t>
      </w:r>
      <w:r>
        <w:t>öğretme süreçlerinin desteklenmesi boyutunda detaylı olarak kaliteli kapsayıcı eğitimin bileşe</w:t>
      </w:r>
      <w:r>
        <w:t>nlerine yer verilmiştir (Şekil 11).</w:t>
      </w:r>
      <w:r>
        <w:t xml:space="preserve"> </w:t>
      </w:r>
    </w:p>
    <w:p w:rsidR="00EB6A25" w:rsidRDefault="001037FA">
      <w:pPr>
        <w:spacing w:after="277" w:line="259" w:lineRule="auto"/>
        <w:ind w:left="1428" w:firstLine="0"/>
        <w:jc w:val="left"/>
      </w:pPr>
      <w:r>
        <w:rPr>
          <w:b/>
        </w:rPr>
        <w:t xml:space="preserve">                  </w:t>
      </w:r>
      <w:r>
        <w:rPr>
          <w:noProof/>
        </w:rPr>
        <w:drawing>
          <wp:inline distT="0" distB="0" distL="0" distR="0">
            <wp:extent cx="3970831" cy="2245241"/>
            <wp:effectExtent l="0" t="0" r="0" b="0"/>
            <wp:docPr id="54080" name="Picture 54080"/>
            <wp:cNvGraphicFramePr/>
            <a:graphic xmlns:a="http://schemas.openxmlformats.org/drawingml/2006/main">
              <a:graphicData uri="http://schemas.openxmlformats.org/drawingml/2006/picture">
                <pic:pic xmlns:pic="http://schemas.openxmlformats.org/drawingml/2006/picture">
                  <pic:nvPicPr>
                    <pic:cNvPr id="54080" name="Picture 54080"/>
                    <pic:cNvPicPr/>
                  </pic:nvPicPr>
                  <pic:blipFill>
                    <a:blip r:embed="rId436"/>
                    <a:stretch>
                      <a:fillRect/>
                    </a:stretch>
                  </pic:blipFill>
                  <pic:spPr>
                    <a:xfrm>
                      <a:off x="0" y="0"/>
                      <a:ext cx="3970831" cy="2245241"/>
                    </a:xfrm>
                    <a:prstGeom prst="rect">
                      <a:avLst/>
                    </a:prstGeom>
                  </pic:spPr>
                </pic:pic>
              </a:graphicData>
            </a:graphic>
          </wp:inline>
        </w:drawing>
      </w:r>
      <w:r>
        <w:rPr>
          <w:b/>
        </w:rPr>
        <w:t xml:space="preserve"> </w:t>
      </w:r>
    </w:p>
    <w:p w:rsidR="00EB6A25" w:rsidRDefault="001037FA">
      <w:pPr>
        <w:spacing w:after="351"/>
        <w:ind w:left="3120" w:right="15"/>
      </w:pPr>
      <w:r>
        <w:rPr>
          <w:i/>
        </w:rPr>
        <w:t>Şekil 11.</w:t>
      </w:r>
      <w:r>
        <w:t xml:space="preserve"> </w:t>
      </w:r>
      <w:r>
        <w:t>Kaliteli kapsayıcı eğitimin bileşenleri</w:t>
      </w:r>
      <w:r>
        <w:t xml:space="preserve"> </w:t>
      </w:r>
    </w:p>
    <w:p w:rsidR="00EB6A25" w:rsidRDefault="001037FA">
      <w:pPr>
        <w:spacing w:after="15" w:line="249" w:lineRule="auto"/>
        <w:ind w:left="10" w:right="749"/>
        <w:jc w:val="right"/>
      </w:pPr>
      <w:r>
        <w:t>Erişim</w:t>
      </w:r>
      <w:r>
        <w:t>, f</w:t>
      </w:r>
      <w:r>
        <w:t xml:space="preserve">iziksel engelleri kaldırarak çocuklara çok çeşitli etkinlikler sunmak ve ortam </w:t>
      </w:r>
    </w:p>
    <w:p w:rsidR="00EB6A25" w:rsidRDefault="001037FA">
      <w:pPr>
        <w:spacing w:after="59"/>
        <w:ind w:left="9" w:right="15"/>
      </w:pPr>
      <w:r>
        <w:t>sağlamak, onların optimum gelişimlerini ve öğrenmelerini desteklemek için gerekli uyarlamaları yapmayı ifade etmektedir.</w:t>
      </w:r>
      <w:r>
        <w:t xml:space="preserve"> </w:t>
      </w:r>
    </w:p>
    <w:p w:rsidR="00EB6A25" w:rsidRDefault="001037FA">
      <w:pPr>
        <w:spacing w:after="88" w:line="249" w:lineRule="auto"/>
        <w:ind w:left="10" w:right="749"/>
        <w:jc w:val="right"/>
      </w:pPr>
      <w:r>
        <w:t>Katılı</w:t>
      </w:r>
      <w:r>
        <w:t>m, ç</w:t>
      </w:r>
      <w:r>
        <w:t xml:space="preserve">ocuklarda aidiyet hissi oluşturarak oyun ve </w:t>
      </w:r>
      <w:r>
        <w:t>öğrenme etkinlikleriyle</w:t>
      </w:r>
      <w:r>
        <w:t xml:space="preserve"> </w:t>
      </w:r>
      <w:r>
        <w:t xml:space="preserve">meşgul </w:t>
      </w:r>
    </w:p>
    <w:p w:rsidR="00EB6A25" w:rsidRDefault="001037FA">
      <w:pPr>
        <w:spacing w:after="62"/>
        <w:ind w:left="9" w:right="15"/>
      </w:pPr>
      <w:r>
        <w:t>olmalarını sağlamaktır.</w:t>
      </w:r>
      <w:r>
        <w:t xml:space="preserve"> </w:t>
      </w:r>
    </w:p>
    <w:p w:rsidR="00EB6A25" w:rsidRDefault="001037FA">
      <w:pPr>
        <w:spacing w:after="15" w:line="249" w:lineRule="auto"/>
        <w:ind w:left="10" w:right="747"/>
        <w:jc w:val="right"/>
      </w:pPr>
      <w:r>
        <w:t>Destek, y</w:t>
      </w:r>
      <w:r>
        <w:t xml:space="preserve">üksek kaliteli kapsayıcı eğitim uygulamaları için sistemlerin alt yapısını </w:t>
      </w:r>
    </w:p>
    <w:p w:rsidR="00EB6A25" w:rsidRDefault="001037FA">
      <w:pPr>
        <w:spacing w:after="11" w:line="249" w:lineRule="auto"/>
        <w:ind w:left="81"/>
      </w:pPr>
      <w:r>
        <w:t>oluştu</w:t>
      </w:r>
      <w:r>
        <w:t xml:space="preserve">rmaya yöneliktir.  </w:t>
      </w:r>
    </w:p>
    <w:p w:rsidR="00EB6A25" w:rsidRDefault="001037FA">
      <w:pPr>
        <w:ind w:left="-1" w:right="748" w:firstLine="994"/>
      </w:pPr>
      <w:r>
        <w:t>Kapsayıcı eğitimin kalitesinin değerlendirilmesinin neden gerekli olduğu da üzerinde dur</w:t>
      </w:r>
      <w:r>
        <w:t>ulması gereken bir diğer önemli noktadır. Kapsayıcı eğitimden beklenen yararların sağlanması ancak kalitesinin geliştirilmesi ile mümkündür. Kapsayıcı ortamlardaki öğrencilerin</w:t>
      </w:r>
      <w:r>
        <w:rPr>
          <w:b/>
        </w:rPr>
        <w:t xml:space="preserve"> </w:t>
      </w:r>
      <w:r>
        <w:t>uzun ve kısa vadedeki deneyimlerini değerlendirmeye yönelik araştırmalarda kull</w:t>
      </w:r>
      <w:r>
        <w:t xml:space="preserve">anılmak üzere, kanıt temelli uygulamalar ve politikalara katkı sağlaması amacıyla, kapsayıcı eğitimin standartlarının geliştirilmesine yönelik,  profesyonel gelişimi destekleme, </w:t>
      </w:r>
      <w:r>
        <w:t>p</w:t>
      </w:r>
      <w:r>
        <w:t>rogramların etkiliği</w:t>
      </w:r>
      <w:r>
        <w:t xml:space="preserve">ni </w:t>
      </w:r>
      <w:r>
        <w:t>geliştirmeye yönelik öz değerlendirme sunma, hesap ver</w:t>
      </w:r>
      <w:r>
        <w:t xml:space="preserve">ilebilirlik ve politika değerlendirme amacıyla kapsayıcı eğitimin kalite değerlendirilmesi yapılması gerekmektedir. </w:t>
      </w:r>
      <w:r>
        <w:t xml:space="preserve"> </w:t>
      </w:r>
    </w:p>
    <w:p w:rsidR="00EB6A25" w:rsidRDefault="001037FA">
      <w:pPr>
        <w:spacing w:after="15" w:line="249" w:lineRule="auto"/>
        <w:ind w:left="10" w:right="750"/>
        <w:jc w:val="right"/>
      </w:pPr>
      <w:r>
        <w:t xml:space="preserve">Kapsayıcı eğitimin kalitesini değerlendirme çok boyutlu ve standart değerlendirme </w:t>
      </w:r>
    </w:p>
    <w:p w:rsidR="00EB6A25" w:rsidRDefault="001037FA">
      <w:pPr>
        <w:ind w:left="9" w:right="746"/>
      </w:pPr>
      <w:r>
        <w:t>araçlarını gerektiren bir süreçtir. Aynı zamanda kapsay</w:t>
      </w:r>
      <w:r>
        <w:t>ıcı eğitimin kalite göstergelerinin de belirlenmesini gerektirmektedir. Alanyazında yer alan ve kalite değerlendirmeye yönelik kullanılan ölçekler yer almakla birlikte, bu ölçeklerin birkaçı kapsayıcı eğitim ortamlarının değerlendirilmesine yönelik gelişti</w:t>
      </w:r>
      <w:r>
        <w:t xml:space="preserve">rilmiştir (Yılmaz ve Karasu, 2018). </w:t>
      </w:r>
      <w:r>
        <w:t xml:space="preserve"> </w:t>
      </w:r>
    </w:p>
    <w:p w:rsidR="00EB6A25" w:rsidRDefault="001037FA">
      <w:pPr>
        <w:numPr>
          <w:ilvl w:val="0"/>
          <w:numId w:val="206"/>
        </w:numPr>
        <w:spacing w:after="11" w:line="249" w:lineRule="auto"/>
        <w:ind w:right="254" w:hanging="221"/>
      </w:pPr>
      <w:r>
        <w:t xml:space="preserve">Early Childhood Environment Rating Scale (ECERS) (Harms, Cryer ve Clifford, 1980) </w:t>
      </w:r>
    </w:p>
    <w:p w:rsidR="00EB6A25" w:rsidRDefault="001037FA">
      <w:pPr>
        <w:numPr>
          <w:ilvl w:val="0"/>
          <w:numId w:val="206"/>
        </w:numPr>
        <w:spacing w:after="11" w:line="249" w:lineRule="auto"/>
        <w:ind w:right="254" w:hanging="221"/>
      </w:pPr>
      <w:r>
        <w:t xml:space="preserve">Preschool Assesment of the Classroom Environment-Revised (PACE-R)* (Raab ve Dunst, 1997) </w:t>
      </w:r>
    </w:p>
    <w:p w:rsidR="00EB6A25" w:rsidRDefault="001037FA">
      <w:pPr>
        <w:numPr>
          <w:ilvl w:val="0"/>
          <w:numId w:val="206"/>
        </w:numPr>
        <w:spacing w:after="11" w:line="249" w:lineRule="auto"/>
        <w:ind w:right="254" w:hanging="221"/>
      </w:pPr>
      <w:r>
        <w:t xml:space="preserve">The Quality Inclusive Experiences Measure (QUIEM)* (Wolery, Pauca, Brashers ve Grant, 2000) </w:t>
      </w:r>
    </w:p>
    <w:p w:rsidR="00EB6A25" w:rsidRDefault="001037FA">
      <w:pPr>
        <w:numPr>
          <w:ilvl w:val="0"/>
          <w:numId w:val="206"/>
        </w:numPr>
        <w:spacing w:after="11" w:line="249" w:lineRule="auto"/>
        <w:ind w:right="254" w:hanging="221"/>
      </w:pPr>
      <w:r>
        <w:t>The SpeciaLink Early Childhood Inclusion Quality Rating Scale (SECIQR)* (</w:t>
      </w:r>
      <w:r>
        <w:t xml:space="preserve">Irwin, 2005)  </w:t>
      </w:r>
    </w:p>
    <w:p w:rsidR="00EB6A25" w:rsidRDefault="001037FA">
      <w:pPr>
        <w:numPr>
          <w:ilvl w:val="0"/>
          <w:numId w:val="206"/>
        </w:numPr>
        <w:spacing w:after="65"/>
        <w:ind w:right="254" w:hanging="221"/>
      </w:pPr>
      <w:r>
        <w:t xml:space="preserve">Inclusive Classroom Profile (ICP)* (Soukakou, 2012) Bu ölçeklerden </w:t>
      </w:r>
      <w:r>
        <w:t>ilki dışındakilerin kapsayıcı erken çocukluk eğitim ortamlarının kalitesinin değerlendirilmesinde kullanılması söz konusudur. Kapsayıcı erken çocukluk eğitiminin kalitesini d</w:t>
      </w:r>
      <w:r>
        <w:t>eğerlendiren ve Türkçeye uyarlaması yapılan (Yılmaz, 2014) bir değerlendirme aracında kapsayıcı erken çocukluk eğitiminin kalitesi aşağıdaki göstergelere göre değerlendirilmektedir:</w:t>
      </w:r>
      <w:r>
        <w:t xml:space="preserve"> </w:t>
      </w:r>
    </w:p>
    <w:p w:rsidR="00EB6A25" w:rsidRDefault="001037FA">
      <w:pPr>
        <w:numPr>
          <w:ilvl w:val="0"/>
          <w:numId w:val="207"/>
        </w:numPr>
        <w:spacing w:after="69"/>
        <w:ind w:hanging="360"/>
      </w:pPr>
      <w:r>
        <w:t>Ortamın, materyallerin/araçların uyarlanması</w:t>
      </w:r>
      <w:r>
        <w:t xml:space="preserve"> </w:t>
      </w:r>
    </w:p>
    <w:p w:rsidR="00EB6A25" w:rsidRDefault="001037FA">
      <w:pPr>
        <w:numPr>
          <w:ilvl w:val="0"/>
          <w:numId w:val="207"/>
        </w:numPr>
        <w:spacing w:after="26"/>
        <w:ind w:hanging="360"/>
      </w:pPr>
      <w:r>
        <w:t>Akran etkileşimine yetişkin katılımı</w:t>
      </w:r>
      <w:r>
        <w:t xml:space="preserve"> </w:t>
      </w:r>
    </w:p>
    <w:p w:rsidR="00EB6A25" w:rsidRDefault="001037FA">
      <w:pPr>
        <w:numPr>
          <w:ilvl w:val="0"/>
          <w:numId w:val="207"/>
        </w:numPr>
        <w:spacing w:after="38" w:line="249" w:lineRule="auto"/>
        <w:ind w:hanging="360"/>
      </w:pPr>
      <w:r>
        <w:t xml:space="preserve">Yetişkinlerin </w:t>
      </w:r>
      <w:r>
        <w:t>ç</w:t>
      </w:r>
      <w:r>
        <w:t xml:space="preserve">ocukların </w:t>
      </w:r>
      <w:r>
        <w:t>serbest zaman etkinliklerine ve oyununa r</w:t>
      </w:r>
      <w:r>
        <w:t>ehberliği</w:t>
      </w:r>
      <w:r>
        <w:t xml:space="preserve"> </w:t>
      </w:r>
    </w:p>
    <w:p w:rsidR="00EB6A25" w:rsidRDefault="001037FA">
      <w:pPr>
        <w:numPr>
          <w:ilvl w:val="0"/>
          <w:numId w:val="207"/>
        </w:numPr>
        <w:spacing w:after="11" w:line="249" w:lineRule="auto"/>
        <w:ind w:hanging="360"/>
      </w:pPr>
      <w:r>
        <w:t xml:space="preserve">Çatışma </w:t>
      </w:r>
      <w:r>
        <w:t xml:space="preserve">çözme  </w:t>
      </w:r>
    </w:p>
    <w:p w:rsidR="00EB6A25" w:rsidRDefault="001037FA">
      <w:pPr>
        <w:numPr>
          <w:ilvl w:val="0"/>
          <w:numId w:val="207"/>
        </w:numPr>
        <w:spacing w:after="47" w:line="249" w:lineRule="auto"/>
        <w:ind w:hanging="360"/>
      </w:pPr>
      <w:r>
        <w:t>Grup ü</w:t>
      </w:r>
      <w:r>
        <w:t>yeliği</w:t>
      </w:r>
      <w:r>
        <w:t xml:space="preserve"> </w:t>
      </w:r>
    </w:p>
    <w:p w:rsidR="00EB6A25" w:rsidRDefault="001037FA">
      <w:pPr>
        <w:numPr>
          <w:ilvl w:val="0"/>
          <w:numId w:val="207"/>
        </w:numPr>
        <w:ind w:hanging="360"/>
      </w:pPr>
      <w:r>
        <w:t>Çocuklar ve y</w:t>
      </w:r>
      <w:r>
        <w:t xml:space="preserve">etişkinler </w:t>
      </w:r>
      <w:r>
        <w:t>a</w:t>
      </w:r>
      <w:r>
        <w:t xml:space="preserve">rasındaki </w:t>
      </w:r>
      <w:r>
        <w:t>i</w:t>
      </w:r>
      <w:r>
        <w:t>lişkiler</w:t>
      </w:r>
      <w:r>
        <w:t xml:space="preserve"> </w:t>
      </w:r>
    </w:p>
    <w:p w:rsidR="00EB6A25" w:rsidRDefault="001037FA">
      <w:pPr>
        <w:numPr>
          <w:ilvl w:val="0"/>
          <w:numId w:val="207"/>
        </w:numPr>
        <w:spacing w:after="11" w:line="249" w:lineRule="auto"/>
        <w:ind w:hanging="360"/>
      </w:pPr>
      <w:r>
        <w:t xml:space="preserve">İletişim </w:t>
      </w:r>
      <w:r>
        <w:t xml:space="preserve">için destekleme </w:t>
      </w:r>
    </w:p>
    <w:p w:rsidR="00EB6A25" w:rsidRDefault="001037FA">
      <w:pPr>
        <w:numPr>
          <w:ilvl w:val="0"/>
          <w:numId w:val="207"/>
        </w:numPr>
        <w:spacing w:after="11" w:line="249" w:lineRule="auto"/>
        <w:ind w:hanging="360"/>
      </w:pPr>
      <w:r>
        <w:t xml:space="preserve">Grup etkinliklerini uyarlama </w:t>
      </w:r>
    </w:p>
    <w:p w:rsidR="00EB6A25" w:rsidRDefault="001037FA">
      <w:pPr>
        <w:numPr>
          <w:ilvl w:val="0"/>
          <w:numId w:val="207"/>
        </w:numPr>
        <w:spacing w:after="11" w:line="249" w:lineRule="auto"/>
        <w:ind w:hanging="360"/>
      </w:pPr>
      <w:r>
        <w:t>Etkinlikl</w:t>
      </w:r>
      <w:r>
        <w:t>er a</w:t>
      </w:r>
      <w:r>
        <w:t xml:space="preserve">rası </w:t>
      </w:r>
      <w:r>
        <w:t>g</w:t>
      </w:r>
      <w:r>
        <w:t>eçiş</w:t>
      </w:r>
      <w:r>
        <w:t xml:space="preserve"> </w:t>
      </w:r>
    </w:p>
    <w:p w:rsidR="00EB6A25" w:rsidRDefault="001037FA">
      <w:pPr>
        <w:numPr>
          <w:ilvl w:val="0"/>
          <w:numId w:val="207"/>
        </w:numPr>
        <w:spacing w:after="11" w:line="249" w:lineRule="auto"/>
        <w:ind w:hanging="360"/>
      </w:pPr>
      <w:r>
        <w:t xml:space="preserve">Geri bildirim </w:t>
      </w:r>
    </w:p>
    <w:p w:rsidR="00EB6A25" w:rsidRDefault="001037FA">
      <w:pPr>
        <w:numPr>
          <w:ilvl w:val="0"/>
          <w:numId w:val="207"/>
        </w:numPr>
        <w:spacing w:after="47" w:line="249" w:lineRule="auto"/>
        <w:ind w:hanging="360"/>
      </w:pPr>
      <w:r>
        <w:t>Aile-uzman i</w:t>
      </w:r>
      <w:r>
        <w:t xml:space="preserve">ş </w:t>
      </w:r>
      <w:r>
        <w:t>b</w:t>
      </w:r>
      <w:r>
        <w:t>irliği</w:t>
      </w:r>
      <w:r>
        <w:t xml:space="preserve"> </w:t>
      </w:r>
    </w:p>
    <w:p w:rsidR="00EB6A25" w:rsidRDefault="001037FA">
      <w:pPr>
        <w:numPr>
          <w:ilvl w:val="0"/>
          <w:numId w:val="207"/>
        </w:numPr>
        <w:ind w:hanging="360"/>
      </w:pPr>
      <w:r>
        <w:t xml:space="preserve">Çocukların </w:t>
      </w:r>
      <w:r>
        <w:t>ö</w:t>
      </w:r>
      <w:r>
        <w:t xml:space="preserve">ğrenmelerini </w:t>
      </w:r>
      <w:r>
        <w:t xml:space="preserve">takip etme </w:t>
      </w:r>
    </w:p>
    <w:p w:rsidR="00EB6A25" w:rsidRDefault="001037FA">
      <w:pPr>
        <w:spacing w:after="15" w:line="249" w:lineRule="auto"/>
        <w:ind w:left="10" w:right="752"/>
        <w:jc w:val="right"/>
      </w:pPr>
      <w:r>
        <w:t xml:space="preserve">Eğitimde kapsayıcılığı temel alan tüm bu bölümlerde, kapsayıcı eğitim farklı boyutları </w:t>
      </w:r>
    </w:p>
    <w:p w:rsidR="00EB6A25" w:rsidRDefault="001037FA">
      <w:pPr>
        <w:ind w:left="9" w:right="745"/>
      </w:pPr>
      <w:r>
        <w:t>ile ele alınarak açıklanmaya çalışılmıştır. Ülkemizde kapsayıcı anlayışın eğitim alanında uygulamalara aktarılmasının kapsayıcı dil kullanımı, tutumlardan başlayarak ok</w:t>
      </w:r>
      <w:r>
        <w:t xml:space="preserve">ul ve sınıf içi öğretimsel süreçlere yansıması çok önemlidir. Bu kapsamda toplumun tüm eğitim paydaşlarına önemli sorumluluklar düşmektedir. Özetle, kapsayıcı eğitimden beklenen yararların sağlanması ancak kalitesinin geliştirilmesi ile mümkündür. </w:t>
      </w:r>
      <w:r>
        <w:rPr>
          <w:b/>
        </w:rPr>
        <w:t>Kaliteni</w:t>
      </w:r>
      <w:r>
        <w:rPr>
          <w:b/>
        </w:rPr>
        <w:t>n gelişmesinde en kritik faktör öğretmenlerdir.</w:t>
      </w:r>
      <w:r>
        <w:t xml:space="preserve"> </w:t>
      </w:r>
      <w:r>
        <w:t>Kapsayıcı uygulamaların geliştirilmesi iş birliği ve ekip çalışması ile birlikte sistematik destek süreçlerini içerir. Öğretmenlerimizin lisans sürecinden başlanarak kapsayıcı eğitim konusunda desteklenmesi g</w:t>
      </w:r>
      <w:r>
        <w:t>eleceğimize yönelik en önemli adımlardan biri olabilir.</w:t>
      </w:r>
      <w:r>
        <w:t xml:space="preserve"> </w:t>
      </w:r>
    </w:p>
    <w:p w:rsidR="00EB6A25" w:rsidRDefault="001037FA">
      <w:pPr>
        <w:spacing w:after="0" w:line="259" w:lineRule="auto"/>
        <w:ind w:left="218" w:firstLine="0"/>
        <w:jc w:val="center"/>
      </w:pPr>
      <w:r>
        <w:rPr>
          <w:b/>
        </w:rPr>
        <w:t xml:space="preserve"> </w:t>
      </w:r>
    </w:p>
    <w:p w:rsidR="00EB6A25" w:rsidRDefault="00EB6A25">
      <w:pPr>
        <w:sectPr w:rsidR="00EB6A25">
          <w:headerReference w:type="even" r:id="rId437"/>
          <w:headerReference w:type="default" r:id="rId438"/>
          <w:footerReference w:type="even" r:id="rId439"/>
          <w:footerReference w:type="default" r:id="rId440"/>
          <w:headerReference w:type="first" r:id="rId441"/>
          <w:footerReference w:type="first" r:id="rId442"/>
          <w:pgSz w:w="11906" w:h="16838"/>
          <w:pgMar w:top="756" w:right="670" w:bottom="708" w:left="1200" w:header="708" w:footer="708" w:gutter="0"/>
          <w:cols w:space="708"/>
          <w:titlePg/>
        </w:sectPr>
      </w:pPr>
    </w:p>
    <w:p w:rsidR="00EB6A25" w:rsidRDefault="001037FA">
      <w:pPr>
        <w:spacing w:after="67" w:line="259" w:lineRule="auto"/>
        <w:ind w:left="142" w:firstLine="0"/>
        <w:jc w:val="left"/>
      </w:pPr>
      <w:r>
        <w:rPr>
          <w:rFonts w:ascii="Calibri" w:eastAsia="Calibri" w:hAnsi="Calibri" w:cs="Calibri"/>
        </w:rPr>
        <w:t xml:space="preserve"> </w:t>
      </w:r>
    </w:p>
    <w:p w:rsidR="00EB6A25" w:rsidRDefault="001037FA">
      <w:pPr>
        <w:spacing w:after="1079" w:line="259" w:lineRule="auto"/>
        <w:ind w:left="124" w:firstLine="0"/>
        <w:jc w:val="left"/>
      </w:pPr>
      <w:r>
        <w:rPr>
          <w:rFonts w:ascii="Calibri" w:eastAsia="Calibri" w:hAnsi="Calibri" w:cs="Calibri"/>
          <w:noProof/>
          <w:sz w:val="22"/>
        </w:rPr>
        <mc:AlternateContent>
          <mc:Choice Requires="wpg">
            <w:drawing>
              <wp:inline distT="0" distB="0" distL="0" distR="0">
                <wp:extent cx="5731510" cy="8524011"/>
                <wp:effectExtent l="0" t="0" r="0" b="0"/>
                <wp:docPr id="512616" name="Group 512616" descr="C:\Users\Irem OZBAY\Desktop\KİTAPÇIK\Logo.jpg"/>
                <wp:cNvGraphicFramePr/>
                <a:graphic xmlns:a="http://schemas.openxmlformats.org/drawingml/2006/main">
                  <a:graphicData uri="http://schemas.microsoft.com/office/word/2010/wordprocessingGroup">
                    <wpg:wgp>
                      <wpg:cNvGrpSpPr/>
                      <wpg:grpSpPr>
                        <a:xfrm>
                          <a:off x="0" y="0"/>
                          <a:ext cx="5731510" cy="8524011"/>
                          <a:chOff x="0" y="0"/>
                          <a:chExt cx="5731510" cy="8524011"/>
                        </a:xfrm>
                      </wpg:grpSpPr>
                      <wps:wsp>
                        <wps:cNvPr id="54227" name="Rectangle 54227"/>
                        <wps:cNvSpPr/>
                        <wps:spPr>
                          <a:xfrm>
                            <a:off x="2891790" y="0"/>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28" name="Rectangle 54228"/>
                        <wps:cNvSpPr/>
                        <wps:spPr>
                          <a:xfrm>
                            <a:off x="11430" y="176175"/>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54229" name="Rectangle 54229"/>
                        <wps:cNvSpPr/>
                        <wps:spPr>
                          <a:xfrm>
                            <a:off x="3653790" y="1820570"/>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30" name="Rectangle 54230"/>
                        <wps:cNvSpPr/>
                        <wps:spPr>
                          <a:xfrm>
                            <a:off x="2891790" y="196535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31" name="Rectangle 54231"/>
                        <wps:cNvSpPr/>
                        <wps:spPr>
                          <a:xfrm>
                            <a:off x="2891790" y="215127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32" name="Rectangle 54232"/>
                        <wps:cNvSpPr/>
                        <wps:spPr>
                          <a:xfrm>
                            <a:off x="2724150" y="2283026"/>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54233" name="Rectangle 54233"/>
                        <wps:cNvSpPr/>
                        <wps:spPr>
                          <a:xfrm>
                            <a:off x="1715462" y="2556328"/>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54234" name="Rectangle 54234"/>
                        <wps:cNvSpPr/>
                        <wps:spPr>
                          <a:xfrm>
                            <a:off x="4111208" y="248879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54235" name="Rectangle 54235"/>
                        <wps:cNvSpPr/>
                        <wps:spPr>
                          <a:xfrm>
                            <a:off x="2891938" y="2692956"/>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54236" name="Rectangle 54236"/>
                        <wps:cNvSpPr/>
                        <wps:spPr>
                          <a:xfrm>
                            <a:off x="2891938" y="2897119"/>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54237" name="Rectangle 54237"/>
                        <wps:cNvSpPr/>
                        <wps:spPr>
                          <a:xfrm>
                            <a:off x="2891790" y="315559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38" name="Rectangle 54238"/>
                        <wps:cNvSpPr/>
                        <wps:spPr>
                          <a:xfrm>
                            <a:off x="2891790" y="334152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39" name="Rectangle 54239"/>
                        <wps:cNvSpPr/>
                        <wps:spPr>
                          <a:xfrm>
                            <a:off x="2891790" y="352745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40" name="Rectangle 54240"/>
                        <wps:cNvSpPr/>
                        <wps:spPr>
                          <a:xfrm>
                            <a:off x="2891790" y="371337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4241" name="Rectangle 54241"/>
                        <wps:cNvSpPr/>
                        <wps:spPr>
                          <a:xfrm>
                            <a:off x="2891790" y="384810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2" name="Rectangle 54242"/>
                        <wps:cNvSpPr/>
                        <wps:spPr>
                          <a:xfrm>
                            <a:off x="2891790" y="402336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3" name="Rectangle 54243"/>
                        <wps:cNvSpPr/>
                        <wps:spPr>
                          <a:xfrm>
                            <a:off x="2891790" y="419862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4" name="Rectangle 54244"/>
                        <wps:cNvSpPr/>
                        <wps:spPr>
                          <a:xfrm>
                            <a:off x="2891790" y="437388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5" name="Rectangle 54245"/>
                        <wps:cNvSpPr/>
                        <wps:spPr>
                          <a:xfrm>
                            <a:off x="2542794" y="4703064"/>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6 </w:t>
                              </w:r>
                            </w:p>
                          </w:txbxContent>
                        </wps:txbx>
                        <wps:bodyPr horzOverflow="overflow" vert="horz" lIns="0" tIns="0" rIns="0" bIns="0" rtlCol="0">
                          <a:noAutofit/>
                        </wps:bodyPr>
                      </wps:wsp>
                      <wps:wsp>
                        <wps:cNvPr id="54246" name="Rectangle 54246"/>
                        <wps:cNvSpPr/>
                        <wps:spPr>
                          <a:xfrm>
                            <a:off x="2891790" y="504444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7" name="Rectangle 54247"/>
                        <wps:cNvSpPr/>
                        <wps:spPr>
                          <a:xfrm>
                            <a:off x="1384554" y="5443539"/>
                            <a:ext cx="4006999" cy="181116"/>
                          </a:xfrm>
                          <a:prstGeom prst="rect">
                            <a:avLst/>
                          </a:prstGeom>
                          <a:ln>
                            <a:noFill/>
                          </a:ln>
                        </wps:spPr>
                        <wps:txbx>
                          <w:txbxContent>
                            <w:p w:rsidR="00EB6A25" w:rsidRDefault="001037FA">
                              <w:pPr>
                                <w:spacing w:after="160" w:line="259" w:lineRule="auto"/>
                                <w:ind w:left="0" w:firstLine="0"/>
                                <w:jc w:val="left"/>
                              </w:pPr>
                              <w:r>
                                <w:rPr>
                                  <w:b/>
                                </w:rPr>
                                <w:t>ÇEVRE EĞİTİMİ VE İKLİM DEĞİŞİKLİĞİ</w:t>
                              </w:r>
                            </w:p>
                          </w:txbxContent>
                        </wps:txbx>
                        <wps:bodyPr horzOverflow="overflow" vert="horz" lIns="0" tIns="0" rIns="0" bIns="0" rtlCol="0">
                          <a:noAutofit/>
                        </wps:bodyPr>
                      </wps:wsp>
                      <wps:wsp>
                        <wps:cNvPr id="54248" name="Rectangle 54248"/>
                        <wps:cNvSpPr/>
                        <wps:spPr>
                          <a:xfrm>
                            <a:off x="4399026" y="538581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49" name="Rectangle 54249"/>
                        <wps:cNvSpPr/>
                        <wps:spPr>
                          <a:xfrm>
                            <a:off x="2891790" y="557479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0" name="Rectangle 54250"/>
                        <wps:cNvSpPr/>
                        <wps:spPr>
                          <a:xfrm>
                            <a:off x="2891790" y="575005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1" name="Rectangle 54251"/>
                        <wps:cNvSpPr/>
                        <wps:spPr>
                          <a:xfrm>
                            <a:off x="2891790" y="592378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2" name="Rectangle 54252"/>
                        <wps:cNvSpPr/>
                        <wps:spPr>
                          <a:xfrm>
                            <a:off x="2891790" y="609904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3" name="Rectangle 54253"/>
                        <wps:cNvSpPr/>
                        <wps:spPr>
                          <a:xfrm>
                            <a:off x="2891790" y="627430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4" name="Rectangle 54254"/>
                        <wps:cNvSpPr/>
                        <wps:spPr>
                          <a:xfrm>
                            <a:off x="2891790" y="644956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5" name="Rectangle 54255"/>
                        <wps:cNvSpPr/>
                        <wps:spPr>
                          <a:xfrm>
                            <a:off x="2891790" y="662482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6" name="Rectangle 54256"/>
                        <wps:cNvSpPr/>
                        <wps:spPr>
                          <a:xfrm>
                            <a:off x="2891790" y="680008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7" name="Rectangle 54257"/>
                        <wps:cNvSpPr/>
                        <wps:spPr>
                          <a:xfrm>
                            <a:off x="2891790" y="697534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8" name="Rectangle 54258"/>
                        <wps:cNvSpPr/>
                        <wps:spPr>
                          <a:xfrm>
                            <a:off x="2891790" y="715060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59" name="Rectangle 54259"/>
                        <wps:cNvSpPr/>
                        <wps:spPr>
                          <a:xfrm>
                            <a:off x="2891790" y="732586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60" name="Rectangle 54260"/>
                        <wps:cNvSpPr/>
                        <wps:spPr>
                          <a:xfrm>
                            <a:off x="2891790" y="750112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61" name="Rectangle 54261"/>
                        <wps:cNvSpPr/>
                        <wps:spPr>
                          <a:xfrm>
                            <a:off x="2891790" y="767638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4262" name="Rectangle 54262"/>
                        <wps:cNvSpPr/>
                        <wps:spPr>
                          <a:xfrm>
                            <a:off x="2369058" y="7851648"/>
                            <a:ext cx="1441140" cy="280526"/>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54263" name="Rectangle 54263"/>
                        <wps:cNvSpPr/>
                        <wps:spPr>
                          <a:xfrm>
                            <a:off x="2556510" y="8026909"/>
                            <a:ext cx="940491"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54265" name="Picture 54265"/>
                          <pic:cNvPicPr/>
                        </pic:nvPicPr>
                        <pic:blipFill>
                          <a:blip r:embed="rId7"/>
                          <a:stretch>
                            <a:fillRect/>
                          </a:stretch>
                        </pic:blipFill>
                        <pic:spPr>
                          <a:xfrm>
                            <a:off x="2130743" y="459475"/>
                            <a:ext cx="1523757" cy="1476942"/>
                          </a:xfrm>
                          <a:prstGeom prst="rect">
                            <a:avLst/>
                          </a:prstGeom>
                        </pic:spPr>
                      </pic:pic>
                      <wps:wsp>
                        <wps:cNvPr id="54266" name="Shape 54266"/>
                        <wps:cNvSpPr/>
                        <wps:spPr>
                          <a:xfrm>
                            <a:off x="0" y="62636"/>
                            <a:ext cx="5731510" cy="8461375"/>
                          </a:xfrm>
                          <a:custGeom>
                            <a:avLst/>
                            <a:gdLst/>
                            <a:ahLst/>
                            <a:cxnLst/>
                            <a:rect l="0" t="0" r="0" b="0"/>
                            <a:pathLst>
                              <a:path w="5731510" h="8461375">
                                <a:moveTo>
                                  <a:pt x="0" y="8461375"/>
                                </a:moveTo>
                                <a:lnTo>
                                  <a:pt x="5731510" y="8461375"/>
                                </a:lnTo>
                                <a:lnTo>
                                  <a:pt x="573151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512616" o:spid="_x0000_s1775" style="width:451.3pt;height:671.2pt;mso-position-horizontal-relative:char;mso-position-vertical-relative:line" coordsize="57315,85240"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">
                <v:rect id="Rectangle 54227" o:spid="_x0000_s1776" style="position:absolute;left:2891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28" o:spid="_x0000_s1777" style="position:absolute;left:114;top:1761;width:507;height:273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54229" o:spid="_x0000_s1778" style="position:absolute;left:36537;top:18205;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30" o:spid="_x0000_s1779" style="position:absolute;left:28917;top:1965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31" o:spid="_x0000_s1780" style="position:absolute;left:28917;top:215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32" o:spid="_x0000_s1781" style="position:absolute;left:27241;top:22830;width:5054;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54233" o:spid="_x0000_s1782" style="position:absolute;left:17154;top:25563;width:31892;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54234" o:spid="_x0000_s1783" style="position:absolute;left:41112;top:24887;width:592;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54235" o:spid="_x0000_s1784" style="position:absolute;left:28919;top:26929;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54236" o:spid="_x0000_s1785" style="position:absolute;left:28919;top:28971;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54237" o:spid="_x0000_s1786" style="position:absolute;left:28917;top:31555;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&#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38" o:spid="_x0000_s1787" style="position:absolute;left:28917;top:33415;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39" o:spid="_x0000_s1788" style="position:absolute;left:28917;top:35274;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40" o:spid="_x0000_s1789" style="position:absolute;left:28917;top:3713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4241" o:spid="_x0000_s1790" style="position:absolute;left:28917;top:3848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2" o:spid="_x0000_s1791" style="position:absolute;left:28917;top:4023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3" o:spid="_x0000_s1792" style="position:absolute;left:28917;top:4198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4" o:spid="_x0000_s1793" style="position:absolute;left:28917;top:43738;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5" o:spid="_x0000_s1794" style="position:absolute;left:25427;top:47030;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MODÜL 6 </w:t>
                        </w:r>
                      </w:p>
                    </w:txbxContent>
                  </v:textbox>
                </v:rect>
                <v:rect id="Rectangle 54246" o:spid="_x0000_s1795" style="position:absolute;left:28917;top:5044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7" o:spid="_x0000_s1796" style="position:absolute;left:13845;top:54435;width:40070;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ÇEVRE EĞİTİMİ VE İKLİM DEĞİŞİKLİĞİ</w:t>
                        </w:r>
                      </w:p>
                    </w:txbxContent>
                  </v:textbox>
                </v:rect>
                <v:rect id="Rectangle 54248" o:spid="_x0000_s1797" style="position:absolute;left:43990;top:5385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49" o:spid="_x0000_s1798" style="position:absolute;left:28917;top:5574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0" o:spid="_x0000_s1799" style="position:absolute;left:28917;top:5750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1" o:spid="_x0000_s1800" style="position:absolute;left:28917;top:5923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2" o:spid="_x0000_s1801" style="position:absolute;left:28917;top:6099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3" o:spid="_x0000_s1802" style="position:absolute;left:28917;top:6274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4" o:spid="_x0000_s1803" style="position:absolute;left:28917;top:6449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5" o:spid="_x0000_s1804" style="position:absolute;left:28917;top:6624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6" o:spid="_x0000_s1805" style="position:absolute;left:28917;top:68000;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7" o:spid="_x0000_s1806" style="position:absolute;left:28917;top:69753;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8" o:spid="_x0000_s1807" style="position:absolute;left:28917;top:71506;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59" o:spid="_x0000_s1808" style="position:absolute;left:28917;top:73258;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60" o:spid="_x0000_s1809" style="position:absolute;left:28917;top:75011;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61" o:spid="_x0000_s1810" style="position:absolute;left:28917;top:76763;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4262" o:spid="_x0000_s1811" style="position:absolute;left:23690;top:78516;width:14411;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54263" o:spid="_x0000_s1812" style="position:absolute;left:25565;top:80269;width:940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54265" o:spid="_x0000_s1813" type="#_x0000_t75" style="position:absolute;left:21307;top:4594;width:15238;height:1477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">
                  <v:imagedata r:id="rId8" o:title=""/>
                </v:shape>
                <v:shape id="Shape 54266" o:spid="_x0000_s1814" style="position:absolute;top:626;width:57315;height:84614;visibility:visible;mso-wrap-style:square;v-text-anchor:top" coordsize="5731510,846137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" path="m,8461375r5731510,l5731510,,,,,8461375xe" filled="f" strokeweight="1pt">
                  <v:stroke miterlimit="66585f" joinstyle="miter"/>
                  <v:path arrowok="t" textboxrect="0,0,5731510,8461375"/>
                </v:shape>
                <w10:anchorlock/>
              </v:group>
            </w:pict>
          </mc:Fallback>
        </mc:AlternateContent>
      </w:r>
    </w:p>
    <w:p w:rsidR="00EB6A25" w:rsidRDefault="001037FA">
      <w:pPr>
        <w:spacing w:after="0" w:line="259" w:lineRule="auto"/>
        <w:ind w:left="0" w:right="4514" w:firstLine="0"/>
        <w:jc w:val="right"/>
      </w:pPr>
      <w:r>
        <w:rPr>
          <w:rFonts w:ascii="Calibri" w:eastAsia="Calibri" w:hAnsi="Calibri" w:cs="Calibri"/>
        </w:rPr>
        <w:t xml:space="preserve"> </w:t>
      </w:r>
    </w:p>
    <w:p w:rsidR="00EB6A25" w:rsidRDefault="001037FA">
      <w:pPr>
        <w:spacing w:line="266" w:lineRule="auto"/>
        <w:ind w:left="1208"/>
      </w:pPr>
      <w:r>
        <w:rPr>
          <w:b/>
        </w:rPr>
        <w:t>1.</w:t>
      </w:r>
      <w:r>
        <w:rPr>
          <w:rFonts w:ascii="Arial" w:eastAsia="Arial" w:hAnsi="Arial" w:cs="Arial"/>
          <w:b/>
        </w:rPr>
        <w:t xml:space="preserve"> </w:t>
      </w:r>
      <w:r>
        <w:rPr>
          <w:b/>
        </w:rPr>
        <w:t xml:space="preserve">ATMOSFER, HAVA, İKLİM VE İKLİM DEĞİŞİKLİĞİ İLİŞKİSİ </w:t>
      </w:r>
    </w:p>
    <w:p w:rsidR="00EB6A25" w:rsidRDefault="001037FA">
      <w:pPr>
        <w:spacing w:after="3" w:line="254" w:lineRule="auto"/>
        <w:ind w:left="2373" w:right="1040"/>
        <w:jc w:val="center"/>
      </w:pPr>
      <w:r>
        <w:rPr>
          <w:b/>
        </w:rPr>
        <w:t>Prof. Dr. Murat TÜRKEŞ</w:t>
      </w:r>
      <w:r>
        <w:rPr>
          <w:b/>
          <w:vertAlign w:val="superscript"/>
        </w:rPr>
        <w:t xml:space="preserve"> </w:t>
      </w:r>
    </w:p>
    <w:p w:rsidR="00EB6A25" w:rsidRDefault="001037FA">
      <w:pPr>
        <w:pStyle w:val="Balk1"/>
        <w:spacing w:after="178" w:line="254" w:lineRule="auto"/>
        <w:ind w:left="2373" w:right="1043"/>
      </w:pPr>
      <w:r>
        <w:t xml:space="preserve">Uzm. Bahar ÖZAY </w:t>
      </w:r>
    </w:p>
    <w:p w:rsidR="00EB6A25" w:rsidRDefault="001037FA">
      <w:pPr>
        <w:spacing w:after="70"/>
        <w:ind w:left="9" w:right="15"/>
      </w:pPr>
      <w:r>
        <w:t>At</w:t>
      </w:r>
      <w:r>
        <w:t xml:space="preserve">mosfer, hava, iklim ve iklim değişikliği kavramları, günlük yaşamda oldukça sık, ama genellikle birbiri ile çok karıştırılarak ya da oldukça yanlış bir biçimde kullanılmaktadır. </w:t>
      </w:r>
      <w:r>
        <w:t xml:space="preserve">Bu </w:t>
      </w:r>
      <w:r>
        <w:t>bölümde, özet olarak sistematik bir sıra ile bu kavramlar birbirleri ile ol</w:t>
      </w:r>
      <w:r>
        <w:t>an ilişkileri de dikkate alınarak tartışılacaktır.</w:t>
      </w:r>
      <w:r>
        <w:t xml:space="preserve"> </w:t>
      </w:r>
    </w:p>
    <w:p w:rsidR="00EB6A25" w:rsidRDefault="001037FA">
      <w:pPr>
        <w:spacing w:after="97" w:line="259" w:lineRule="auto"/>
        <w:ind w:left="2798" w:firstLine="0"/>
        <w:jc w:val="left"/>
      </w:pPr>
      <w:r>
        <w:rPr>
          <w:noProof/>
        </w:rPr>
        <w:drawing>
          <wp:inline distT="0" distB="0" distL="0" distR="0">
            <wp:extent cx="2932345" cy="3152140"/>
            <wp:effectExtent l="0" t="0" r="0" b="0"/>
            <wp:docPr id="54357" name="Picture 54357"/>
            <wp:cNvGraphicFramePr/>
            <a:graphic xmlns:a="http://schemas.openxmlformats.org/drawingml/2006/main">
              <a:graphicData uri="http://schemas.openxmlformats.org/drawingml/2006/picture">
                <pic:pic xmlns:pic="http://schemas.openxmlformats.org/drawingml/2006/picture">
                  <pic:nvPicPr>
                    <pic:cNvPr id="54357" name="Picture 54357"/>
                    <pic:cNvPicPr/>
                  </pic:nvPicPr>
                  <pic:blipFill>
                    <a:blip r:embed="rId443"/>
                    <a:stretch>
                      <a:fillRect/>
                    </a:stretch>
                  </pic:blipFill>
                  <pic:spPr>
                    <a:xfrm>
                      <a:off x="0" y="0"/>
                      <a:ext cx="2932345" cy="3152140"/>
                    </a:xfrm>
                    <a:prstGeom prst="rect">
                      <a:avLst/>
                    </a:prstGeom>
                  </pic:spPr>
                </pic:pic>
              </a:graphicData>
            </a:graphic>
          </wp:inline>
        </w:drawing>
      </w:r>
      <w:r>
        <w:rPr>
          <w:rFonts w:ascii="Calibri" w:eastAsia="Calibri" w:hAnsi="Calibri" w:cs="Calibri"/>
        </w:rPr>
        <w:t xml:space="preserve"> </w:t>
      </w:r>
    </w:p>
    <w:p w:rsidR="00EB6A25" w:rsidRDefault="001037FA">
      <w:pPr>
        <w:spacing w:after="213"/>
        <w:ind w:left="1004" w:right="15"/>
      </w:pPr>
      <w:r>
        <w:rPr>
          <w:i/>
        </w:rPr>
        <w:t>Şekil 1</w:t>
      </w:r>
      <w:r>
        <w:rPr>
          <w:i/>
          <w:color w:val="44536A"/>
        </w:rPr>
        <w:t>.</w:t>
      </w:r>
      <w:r>
        <w:rPr>
          <w:rFonts w:ascii="Calibri" w:eastAsia="Calibri" w:hAnsi="Calibri" w:cs="Calibri"/>
          <w:i/>
          <w:color w:val="44536A"/>
        </w:rPr>
        <w:t xml:space="preserve"> </w:t>
      </w:r>
      <w:r>
        <w:t xml:space="preserve">Atmosfer ve başlıca katmanlarının sadeleştirilmiş gösterimi (Türkeş 2021a ve </w:t>
      </w:r>
      <w:r>
        <w:t>2021b’ye göre yeniden çizildi.)</w:t>
      </w:r>
      <w:r>
        <w:rPr>
          <w:rFonts w:ascii="Calibri" w:eastAsia="Calibri" w:hAnsi="Calibri" w:cs="Calibri"/>
          <w:i/>
          <w:color w:val="44536A"/>
        </w:rPr>
        <w:t xml:space="preserve"> </w:t>
      </w:r>
    </w:p>
    <w:p w:rsidR="00EB6A25" w:rsidRDefault="001037FA">
      <w:pPr>
        <w:spacing w:after="88" w:line="249" w:lineRule="auto"/>
        <w:ind w:left="10" w:right="21"/>
        <w:jc w:val="right"/>
      </w:pPr>
      <w:r>
        <w:rPr>
          <w:b/>
        </w:rPr>
        <w:t>Atmosfer</w:t>
      </w:r>
      <w:r>
        <w:t xml:space="preserve"> (hava küre), y</w:t>
      </w:r>
      <w:r>
        <w:t xml:space="preserve">erküreyi saran ve onun yaşanabilir bir gezegen olmasını </w:t>
      </w:r>
    </w:p>
    <w:p w:rsidR="00EB6A25" w:rsidRDefault="001037FA">
      <w:pPr>
        <w:ind w:left="9" w:right="15"/>
      </w:pPr>
      <w:r>
        <w:t>sağlayan</w:t>
      </w:r>
      <w:r>
        <w:t xml:space="preserve">, </w:t>
      </w:r>
      <w:r>
        <w:t xml:space="preserve">çeşitli gazlardan oluşan gaz örtüsü olarak tanımlanır (Şekil 1). Atmosferdeki bulut, yağış ve fırtına oluşumları vb. gibi hava olaylarının büyük bölümü ile atmosferi oluşturan azot </w:t>
      </w:r>
      <w:r>
        <w:t>(N), oks</w:t>
      </w:r>
      <w:r>
        <w:t>ijen (O</w:t>
      </w:r>
      <w:r>
        <w:rPr>
          <w:sz w:val="16"/>
        </w:rPr>
        <w:t>2</w:t>
      </w:r>
      <w:r>
        <w:t>), argon (Ar) gibi temel gazlar ile su buharı (H</w:t>
      </w:r>
      <w:r>
        <w:rPr>
          <w:sz w:val="16"/>
        </w:rPr>
        <w:t>2</w:t>
      </w:r>
      <w:r>
        <w:t>O), karbondioksit (CO</w:t>
      </w:r>
      <w:r>
        <w:rPr>
          <w:sz w:val="16"/>
        </w:rPr>
        <w:t>2</w:t>
      </w:r>
      <w:r>
        <w:t>) ve metan (CH</w:t>
      </w:r>
      <w:r>
        <w:rPr>
          <w:sz w:val="16"/>
        </w:rPr>
        <w:t>4</w:t>
      </w:r>
      <w:r>
        <w:t xml:space="preserve">) gibi başlıca sera gazlarının büyük bölümü ortalama kalınlığı yaklaşık 11 kilometre (km) </w:t>
      </w:r>
      <w:r>
        <w:t>olan atmosferin en alt katma</w:t>
      </w:r>
      <w:r>
        <w:t>nı olan troposferde ve yaklaşık 30 km yüksel</w:t>
      </w:r>
      <w:r>
        <w:t xml:space="preserve">tiye kadar uzanan </w:t>
      </w:r>
      <w:r>
        <w:t xml:space="preserve">altorta stratosferde </w:t>
      </w:r>
      <w:r>
        <w:t>bulunur (Şekil 1). Örneğin</w:t>
      </w:r>
      <w:r>
        <w:t>, a</w:t>
      </w:r>
      <w:r>
        <w:t xml:space="preserve">tmosferi oluşturan gazların yaklaşık % 90’ı </w:t>
      </w:r>
      <w:r>
        <w:t xml:space="preserve">atmosferin </w:t>
      </w:r>
      <w:r>
        <w:t>yeryüzünden yaklaşık 16 km</w:t>
      </w:r>
      <w:r>
        <w:t xml:space="preserve">’ye ve % 99’u ise yeryüzünden orta stratosfere kadar olan bölümünde </w:t>
      </w:r>
      <w:r>
        <w:t>yer alır (Türkeş, 2021a). Atmosfer, yer</w:t>
      </w:r>
      <w:r>
        <w:t>yüzünden</w:t>
      </w:r>
      <w:r>
        <w:t xml:space="preserve"> </w:t>
      </w:r>
      <w:r>
        <w:t>ısı enerjisi ve nem kazanır ve kazandığı bu enerji ve nemi çeşitli alan ve zaman ölçeklerinde atmosfer dolaşımı ve okyanus akıntıları yoluyla yeniden dağıtır. Bunun sonucunda, kazandığı ısı enerjisinin bir bölümü ve nemin çoğunluğu yeryüzüne döner</w:t>
      </w:r>
      <w:r>
        <w:t>. Atmosfer ayrıca, karbon, hidrojen, oksijen ve azot gibi yaşamın sürmesi için gerekli olan yaşamsal elementleri de sağlar. Atmosferdeki su</w:t>
      </w:r>
      <w:r>
        <w:t xml:space="preserve">; </w:t>
      </w:r>
      <w:r>
        <w:t xml:space="preserve">su buharı, sıvı </w:t>
      </w:r>
      <w:r>
        <w:t xml:space="preserve">su </w:t>
      </w:r>
      <w:r>
        <w:t>damlacıkları</w:t>
      </w:r>
      <w:r>
        <w:t xml:space="preserve"> </w:t>
      </w:r>
      <w:r>
        <w:t xml:space="preserve">ve katı buz kristalleri biçemlerinde bulunurken, litosferdeki (kısaca okyanusal ve </w:t>
      </w:r>
      <w:r>
        <w:t>kıtasal kabuğu içeren taş küre) su, toprağın üst katmanlarında ve yeraltı su depolarında ve haznelerinde (akifer, karstik boşluk, galeri ya da mağaralar, vb.) bulunur.</w:t>
      </w:r>
      <w:r>
        <w:t xml:space="preserve"> </w:t>
      </w:r>
    </w:p>
    <w:p w:rsidR="00EB6A25" w:rsidRDefault="001037FA">
      <w:pPr>
        <w:ind w:left="-1" w:right="15" w:firstLine="994"/>
      </w:pPr>
      <w:r>
        <w:t>Atmosfer, yalnız soluduğumuz havayı sağlamaz, aynı zamanda insanı ve öteki canlıları Gü</w:t>
      </w:r>
      <w:r>
        <w:t>neş’in şi</w:t>
      </w:r>
      <w:r>
        <w:t xml:space="preserve">ddetli </w:t>
      </w:r>
      <w:r>
        <w:t xml:space="preserve">kısa dalga boylu ışınımından (radyasyon </w:t>
      </w:r>
      <w:r>
        <w:t xml:space="preserve">enerjisi) </w:t>
      </w:r>
      <w:r>
        <w:t>ve bazı zararlı</w:t>
      </w:r>
      <w:r>
        <w:t xml:space="preserve"> </w:t>
      </w:r>
      <w:r>
        <w:t xml:space="preserve">ışınım </w:t>
      </w:r>
      <w:r>
        <w:t xml:space="preserve">türlerinden (ör. morötesi - </w:t>
      </w:r>
      <w:r>
        <w:t>ultraviyole B ışınımı) de korur. Yerküre ile atmosfer ve atmosfer ile uzay arasındaki sürekli karşılıklı enerji değişimleri, hava olarak ad</w:t>
      </w:r>
      <w:r>
        <w:t>landırdığımız düzeneği, yani atmosfer olaylarını yaratır (Türkeş, 2021b).</w:t>
      </w:r>
      <w:r>
        <w:t xml:space="preserve"> </w:t>
      </w:r>
    </w:p>
    <w:p w:rsidR="00EB6A25" w:rsidRDefault="001037FA">
      <w:pPr>
        <w:spacing w:after="83" w:line="259" w:lineRule="auto"/>
        <w:ind w:left="10" w:right="17"/>
        <w:jc w:val="right"/>
      </w:pPr>
      <w:r>
        <w:rPr>
          <w:b/>
        </w:rPr>
        <w:t>Hava</w:t>
      </w:r>
      <w:r>
        <w:t xml:space="preserve">, </w:t>
      </w:r>
      <w:r>
        <w:rPr>
          <w:i/>
        </w:rPr>
        <w:t xml:space="preserve">herhangi bir yerde ve zamandaki atmosfer koşullarının herhangi bir andaki </w:t>
      </w:r>
    </w:p>
    <w:p w:rsidR="00EB6A25" w:rsidRDefault="001037FA">
      <w:pPr>
        <w:spacing w:after="161"/>
        <w:ind w:left="9" w:right="15"/>
      </w:pPr>
      <w:r>
        <w:rPr>
          <w:i/>
        </w:rPr>
        <w:t>kısa süreli durumu</w:t>
      </w:r>
      <w:r>
        <w:t xml:space="preserve"> </w:t>
      </w:r>
      <w:r>
        <w:t xml:space="preserve">olarak tanımlanır. Atmosferin bu bir anlık durumu yani hava, yeryüzünün </w:t>
      </w:r>
      <w:r>
        <w:t xml:space="preserve">herhangi </w:t>
      </w:r>
      <w:r>
        <w:t>bir yerinde</w:t>
      </w:r>
      <w:r>
        <w:t xml:space="preserve">ki sıcaklık, yağış, nem, güneşlenme, sis, bulut, rüzgâr ve hava basıncı </w:t>
      </w:r>
      <w:r>
        <w:t xml:space="preserve">gibi </w:t>
      </w:r>
      <w:r>
        <w:t>çok sayıdaki değişkenin birlikteliği ile açıklanmaktadır (Türkeş, 2021a).</w:t>
      </w:r>
      <w:r>
        <w:t xml:space="preserve"> Hava, </w:t>
      </w:r>
      <w:r>
        <w:t>insanoğlunun ve öteki tüm canlı türlerinin yaşamını doğrudan etkiler. Özellikle insan et</w:t>
      </w:r>
      <w:r>
        <w:t>kinlikleri,</w:t>
      </w:r>
      <w:r>
        <w:t xml:space="preserve"> havadaki ani ve </w:t>
      </w:r>
      <w:r>
        <w:t>şiddetli değişikliklerle kesintiye uğrayabilmektedir. Bilindiği gibi Türkiye, subtropikal kuşak karalarının batı bölümünde gözlenen ve Akdeniz iklimi olarak adlandırılan bir makroklima (büyük iklim) bölgesinde yer almaktadır. Ak</w:t>
      </w:r>
      <w:r>
        <w:t xml:space="preserve">deniz </w:t>
      </w:r>
      <w:r>
        <w:t xml:space="preserve">iklim </w:t>
      </w:r>
      <w:r>
        <w:t xml:space="preserve">bölgesi, hava koşulları açısından hem </w:t>
      </w:r>
      <w:r>
        <w:t xml:space="preserve">nemli </w:t>
      </w:r>
      <w:r>
        <w:t xml:space="preserve">ılıman ve soğuk kuşağın, hem de </w:t>
      </w:r>
      <w:r>
        <w:t xml:space="preserve">subtropikal ve </w:t>
      </w:r>
      <w:r>
        <w:t>tropikal kuşağın özelliklerini taşı</w:t>
      </w:r>
      <w:r>
        <w:t xml:space="preserve">r ve bu </w:t>
      </w:r>
      <w:r>
        <w:t>koşulların ortak etkisiyle belirir. Kışın, ılıman/soğuk kuşağa özgü, cephesel orta enlem alçak basınçlarının o</w:t>
      </w:r>
      <w:r>
        <w:t>luşturduğu,</w:t>
      </w:r>
      <w:r>
        <w:t xml:space="preserve"> </w:t>
      </w:r>
      <w:r>
        <w:t>yağışlı, soğuk, rüzgârlı ve zaman zaman fırtınalı hava koşulları egemendir. Yaz mevsiminde ise sıcak kuşağa özgü</w:t>
      </w:r>
      <w:r>
        <w:t xml:space="preserve">; </w:t>
      </w:r>
      <w:r>
        <w:t xml:space="preserve">sıcak, kurak ve sakin hava koşulları egemendir. Bahar mevsimlerinde, her iki büyük iklim kuşağına özgü hava koşulları da etkili </w:t>
      </w:r>
      <w:r>
        <w:t xml:space="preserve">olabilmektedir.  </w:t>
      </w:r>
    </w:p>
    <w:p w:rsidR="00EB6A25" w:rsidRDefault="001037FA">
      <w:pPr>
        <w:spacing w:after="15" w:line="249" w:lineRule="auto"/>
        <w:ind w:left="10" w:right="21"/>
        <w:jc w:val="right"/>
      </w:pPr>
      <w:r>
        <w:t xml:space="preserve">Hava </w:t>
      </w:r>
      <w:r>
        <w:t xml:space="preserve">olayları, insanın günlük etkinliklerini çeşitli yollarla etkilemektedir. Bazen </w:t>
      </w:r>
    </w:p>
    <w:p w:rsidR="00EB6A25" w:rsidRDefault="001037FA">
      <w:pPr>
        <w:spacing w:after="27"/>
        <w:ind w:left="9" w:right="15"/>
      </w:pPr>
      <w:r>
        <w:t>insanlar, çoğunlukla bilinçsiz de olsa, giymek için seçtikleri giysi türleri nedeniyle, atmosfere ve onun içerisinde gerçekleşen olaylara bir şekilde kar</w:t>
      </w:r>
      <w:r>
        <w:t xml:space="preserve">şılık vermektedir. Başka zamanlarda ise, “Bugün şemsiye taşıyacak mıyım?” ya da “Bugün kazak giyersem, terler miyim?” gibi soruların yanıtları konusunda bilinçli kararlar vermek zorunda kalırlar. Pencereden dışarıya bir bakış, havanın o anda yağışlı ya da </w:t>
      </w:r>
      <w:r>
        <w:t xml:space="preserve">güneşli olup olmadığı konusunda genel bir izlenim vermesine karşın, o günlerde nemli ya da kurak bir mevsimin (yazın ya da kışın, ilkbaharın) yaşanıp yaşanmadığını </w:t>
      </w:r>
      <w:r>
        <w:t xml:space="preserve">söylemez. </w:t>
      </w:r>
    </w:p>
    <w:p w:rsidR="00EB6A25" w:rsidRDefault="001037FA">
      <w:pPr>
        <w:spacing w:after="31"/>
        <w:ind w:left="-1" w:right="15" w:firstLine="994"/>
      </w:pPr>
      <w:r>
        <w:t xml:space="preserve">Bu yüzden </w:t>
      </w:r>
      <w:r>
        <w:rPr>
          <w:b/>
        </w:rPr>
        <w:t>iklim</w:t>
      </w:r>
      <w:r>
        <w:t xml:space="preserve">, genel olarak, </w:t>
      </w:r>
      <w:r>
        <w:rPr>
          <w:i/>
        </w:rPr>
        <w:t>yeryüzünün herhangi bir yerinde uzun yıllar boyunc</w:t>
      </w:r>
      <w:r>
        <w:rPr>
          <w:i/>
        </w:rPr>
        <w:t>a gözlenen tüm hava koşullarının ortalama özelliklerinin yanı sıra, bu olayların yaşanma sıklıklarının zamansal dağılımlarının, gözlenen uç değerlerin, şiddetli olayların ve tüm değişkenlik çeşitlerinin bireşimi</w:t>
      </w:r>
      <w:r>
        <w:t xml:space="preserve"> olarak </w:t>
      </w:r>
      <w:r>
        <w:t>tanımlanır (Türkeş, 2020a). Görüldüğü</w:t>
      </w:r>
      <w:r>
        <w:t xml:space="preserve"> gibi, çağdaş i</w:t>
      </w:r>
      <w:r>
        <w:t xml:space="preserve">klim </w:t>
      </w:r>
      <w:r>
        <w:t>tanımı, gözlenen uç ya da aşırı değerleri (ekstremleri) ve tüm istatistiksel değişkenlik biçimlerini de içerir. Örneğin, kışların sert geçtiği bir yerde, soğuk bir kış mevsimini</w:t>
      </w:r>
      <w:r>
        <w:t xml:space="preserve">, </w:t>
      </w:r>
      <w:r>
        <w:t>ılık bir kış mevsimi izleyebildiği gibi; yaz kuraklığı no</w:t>
      </w:r>
      <w:r>
        <w:t>rmal bir iklim özelliği olarak kabul edilen bir yerde (ör. Akdeniz iklim bölgesinde), bir sonraki yıl nemli ve serin bir yaz mevsimi yaşanabilir. Yıllık ortalama yağışların fazla olmadığı yarıkurak</w:t>
      </w:r>
      <w:r>
        <w:t xml:space="preserve"> </w:t>
      </w:r>
      <w:r>
        <w:t>bir iklim bölgesinde ise şiddetli bahar yağışları sonucund</w:t>
      </w:r>
      <w:r>
        <w:t>a, yıllık ortalama yağış tutarına yakın bir</w:t>
      </w:r>
      <w:r>
        <w:t xml:space="preserve"> </w:t>
      </w:r>
      <w:r>
        <w:t xml:space="preserve">yağış birkaç günde düşebilir. </w:t>
      </w:r>
      <w:r>
        <w:t xml:space="preserve"> </w:t>
      </w:r>
    </w:p>
    <w:p w:rsidR="00EB6A25" w:rsidRDefault="001037FA">
      <w:pPr>
        <w:spacing w:after="0" w:line="259" w:lineRule="auto"/>
        <w:ind w:left="10" w:right="17"/>
        <w:jc w:val="right"/>
      </w:pPr>
      <w:r>
        <w:rPr>
          <w:b/>
        </w:rPr>
        <w:t>İklim değişikliği</w:t>
      </w:r>
      <w:r>
        <w:t>, çok genel bir yaklaşımla</w:t>
      </w:r>
      <w:r>
        <w:rPr>
          <w:i/>
        </w:rPr>
        <w:t xml:space="preserve">, nedeni ne olursa olsun iklim </w:t>
      </w:r>
    </w:p>
    <w:p w:rsidR="00EB6A25" w:rsidRDefault="001037FA">
      <w:pPr>
        <w:spacing w:after="107"/>
        <w:ind w:left="9" w:right="15"/>
      </w:pPr>
      <w:r>
        <w:rPr>
          <w:i/>
        </w:rPr>
        <w:t xml:space="preserve">koşullarındaki geniş ölçekli (küresel) ve önemli bölgesel ya da yerel etkileri bulunan, uzun süreli ve yavaş gelişen değişiklikler </w:t>
      </w:r>
      <w:r>
        <w:t xml:space="preserve">olarak tanımlanır (Türkeş, 2020b). </w:t>
      </w:r>
      <w:r>
        <w:rPr>
          <w:b/>
        </w:rPr>
        <w:t>İklim değişikliği</w:t>
      </w:r>
      <w:r>
        <w:t xml:space="preserve">, </w:t>
      </w:r>
      <w:r>
        <w:rPr>
          <w:i/>
        </w:rPr>
        <w:t>konunun bilimsel ve teknik özellikleri dikkate alınarak, iklimin ortala</w:t>
      </w:r>
      <w:r>
        <w:rPr>
          <w:i/>
        </w:rPr>
        <w:t>ma durumunda ya da onun değişkenliğinde onlarca ya da daha uzun yıllar boyunca süren istatistiksel olarak anlamlı değişimler olarak</w:t>
      </w:r>
      <w:r>
        <w:t xml:space="preserve"> </w:t>
      </w:r>
      <w:r>
        <w:t>da tanımlanabilir. İklim değişikliği, doğal iç süreçler ve dış zorlama etmenleri ile atmosferin bileşimindeki ya da arazi ku</w:t>
      </w:r>
      <w:r>
        <w:t>llanımındaki sürekli antropojen (insan kaynaklı) değişiklikler nedeniyle oluşabilir. Konuyla ilgili bilinmesi gereken başk</w:t>
      </w:r>
      <w:r>
        <w:t xml:space="preserve">a bir önemli kavram ise, </w:t>
      </w:r>
      <w:r>
        <w:t xml:space="preserve">iklimsel değişkenliktir. </w:t>
      </w:r>
      <w:r>
        <w:rPr>
          <w:b/>
        </w:rPr>
        <w:t>İklimsel değişkenlik</w:t>
      </w:r>
      <w:r>
        <w:rPr>
          <w:i/>
        </w:rPr>
        <w:t>, tüm zaman ve alan ölçeklerinde iklimin ortalama durumundaki ve</w:t>
      </w:r>
      <w:r>
        <w:rPr>
          <w:i/>
        </w:rPr>
        <w:t xml:space="preserve"> standart sapmalar ile uç olayların oluşumu gibi öteki istatistiklerindeki değişimlerdir </w:t>
      </w:r>
      <w:r>
        <w:t>(Türkeş, 2020a). İklimsel değişkenlik, iklim sistemi içindeki doğal iç süreçlere (içsel değişkenlik) ya da doğal kaynaklı dış zorlama etmenlerindeki değişimlere (dışsa</w:t>
      </w:r>
      <w:r>
        <w:t>l değişkenlik) bağlı olarak oluşabilir (Türkeş, 2019).</w:t>
      </w:r>
      <w:r>
        <w:t xml:space="preserve"> </w:t>
      </w:r>
    </w:p>
    <w:p w:rsidR="00EB6A25" w:rsidRDefault="001037FA">
      <w:pPr>
        <w:spacing w:after="96" w:line="259" w:lineRule="auto"/>
        <w:ind w:left="1702" w:firstLine="0"/>
        <w:jc w:val="left"/>
      </w:pPr>
      <w:r>
        <w:t xml:space="preserve"> </w:t>
      </w:r>
    </w:p>
    <w:p w:rsidR="00EB6A25" w:rsidRDefault="001037FA">
      <w:pPr>
        <w:spacing w:after="96" w:line="259" w:lineRule="auto"/>
        <w:ind w:left="1702" w:firstLine="0"/>
        <w:jc w:val="left"/>
      </w:pPr>
      <w:r>
        <w:t xml:space="preserve"> </w:t>
      </w:r>
    </w:p>
    <w:p w:rsidR="00EB6A25" w:rsidRDefault="001037FA">
      <w:pPr>
        <w:spacing w:after="0" w:line="259" w:lineRule="auto"/>
        <w:ind w:left="1702" w:firstLine="0"/>
        <w:jc w:val="left"/>
      </w:pPr>
      <w:r>
        <w:t xml:space="preserve"> </w:t>
      </w:r>
    </w:p>
    <w:p w:rsidR="00EB6A25" w:rsidRDefault="001037FA">
      <w:pPr>
        <w:spacing w:after="205" w:line="266" w:lineRule="auto"/>
        <w:ind w:left="2720"/>
      </w:pPr>
      <w:r>
        <w:rPr>
          <w:b/>
        </w:rPr>
        <w:t>2.</w:t>
      </w:r>
      <w:r>
        <w:rPr>
          <w:rFonts w:ascii="Arial" w:eastAsia="Arial" w:hAnsi="Arial" w:cs="Arial"/>
          <w:b/>
        </w:rPr>
        <w:t xml:space="preserve"> </w:t>
      </w:r>
      <w:r>
        <w:rPr>
          <w:b/>
        </w:rPr>
        <w:t xml:space="preserve">TÜRKİYE İKLİMİ VE KURAK BÖLGELER </w:t>
      </w:r>
    </w:p>
    <w:p w:rsidR="00EB6A25" w:rsidRDefault="001037FA">
      <w:pPr>
        <w:spacing w:after="111" w:line="266" w:lineRule="auto"/>
        <w:ind w:left="2352"/>
      </w:pPr>
      <w:r>
        <w:rPr>
          <w:b/>
        </w:rPr>
        <w:t xml:space="preserve">Türkiye İkliminin ve İklim Dinamiğinin Ana Çizgileri </w:t>
      </w:r>
    </w:p>
    <w:p w:rsidR="00EB6A25" w:rsidRDefault="001037FA">
      <w:pPr>
        <w:spacing w:after="49"/>
        <w:ind w:left="9" w:right="15"/>
      </w:pPr>
      <w:r>
        <w:t>Türkiye’de hava ve iklim koşulları, temel olarak, yüksek atmosfer batı rüzgârları kuşağındaki polar jet</w:t>
      </w:r>
      <w:r>
        <w:t xml:space="preserve"> akımlarıyla ilişkili kuzey Atlantik</w:t>
      </w:r>
      <w:r>
        <w:t>-</w:t>
      </w:r>
      <w:r>
        <w:t xml:space="preserve">Avrupa polar cephesine bağlı gezici alçak ve yüksek basınç sistemleri, tropikal Hadley hücresi dolaşımının alçalıcı koluyla bağlantılı dinamik oluşumlu subtropikal Azor yüksek basıncı (özellikle yazın), termik oluşumlu </w:t>
      </w:r>
      <w:r>
        <w:t>Sibirya yüksek basıncı (özellikle kışın) ile tropikler</w:t>
      </w:r>
      <w:r>
        <w:t xml:space="preserve"> </w:t>
      </w:r>
      <w:r>
        <w:t xml:space="preserve">arası yaklaşma kuşağının (ITCZ) yazın güney Asya’da 30° </w:t>
      </w:r>
      <w:r>
        <w:t>kuzey enlemlerin</w:t>
      </w:r>
      <w:r>
        <w:t>e kadar çıkmasıyla etkili olan Muson alçak basıncının alansal ve zamansal değişimleri ve karşılıklı etkileşimleri tarafından dene</w:t>
      </w:r>
      <w:r>
        <w:t>tlenir (Türkeş, 2010, 2017b, 2017c; Türkeş ve Erlat, 2006; Türkeş ve Tatlı, 2009, Şahin ve ark., 2015, vb.).</w:t>
      </w:r>
      <w:r>
        <w:t xml:space="preserve">  </w:t>
      </w:r>
    </w:p>
    <w:p w:rsidR="00EB6A25" w:rsidRDefault="001037FA">
      <w:pPr>
        <w:spacing w:after="86" w:line="249" w:lineRule="auto"/>
        <w:ind w:left="10" w:right="21"/>
        <w:jc w:val="right"/>
      </w:pPr>
      <w:r>
        <w:t>Türkiye’deki egem</w:t>
      </w:r>
      <w:r>
        <w:t xml:space="preserve">en iklim tipi ise, birçok farklı bölgesel alt iklim ve yağış rejimi </w:t>
      </w:r>
    </w:p>
    <w:p w:rsidR="00EB6A25" w:rsidRDefault="001037FA">
      <w:pPr>
        <w:spacing w:after="59"/>
        <w:ind w:left="9" w:right="15"/>
      </w:pPr>
      <w:r>
        <w:t>tipleri bulunmasına karşın, kışı ılıman/soğuk ve yağışlı,</w:t>
      </w:r>
      <w:r>
        <w:t xml:space="preserve"> </w:t>
      </w:r>
      <w:r>
        <w:t>y</w:t>
      </w:r>
      <w:r>
        <w:t xml:space="preserve">azı kurak ve sıcak/çok sıcak subtropikal </w:t>
      </w:r>
      <w:r>
        <w:t xml:space="preserve">Akdeniz iklimidir. </w:t>
      </w:r>
      <w:r>
        <w:rPr>
          <w:color w:val="1A1A1A"/>
        </w:rPr>
        <w:t>Y</w:t>
      </w:r>
      <w:r>
        <w:rPr>
          <w:color w:val="1A1A1A"/>
        </w:rPr>
        <w:t xml:space="preserve">azın polar jet akımının ortalama koşullarda </w:t>
      </w:r>
      <w:r>
        <w:t>yaklaşık 60° K enlemleri</w:t>
      </w:r>
      <w:r>
        <w:t xml:space="preserve">ndeki </w:t>
      </w:r>
      <w:r>
        <w:t xml:space="preserve">polar cephe kuşağına ve ötesine göçü sonucunda </w:t>
      </w:r>
      <w:r>
        <w:t>g</w:t>
      </w:r>
      <w:r>
        <w:t>enel atmosfer dolaşımda</w:t>
      </w:r>
      <w:r>
        <w:t xml:space="preserve"> beliren </w:t>
      </w:r>
      <w:r>
        <w:t xml:space="preserve">bu değişiklik, Türkiye’nin Karadeniz Bölgesi ve Kuzeydoğu Anadolu Bölümü dışında kalan yerlerinde, yaz </w:t>
      </w:r>
      <w:r>
        <w:t xml:space="preserve">boyunca genellikle uzun </w:t>
      </w:r>
      <w:r>
        <w:t>süreli kuru ve sıcak iklim koşullarının (yaz kuraklığı) oluşmasına neden olur (Erlat ve Türkeş, 2013a; Türkeş ve Erlat, 2003; Tür</w:t>
      </w:r>
      <w:r>
        <w:t>keş, 2021a; vb.).</w:t>
      </w:r>
      <w:r>
        <w:t xml:space="preserve"> </w:t>
      </w:r>
    </w:p>
    <w:p w:rsidR="00EB6A25" w:rsidRDefault="001037FA">
      <w:pPr>
        <w:spacing w:after="55"/>
        <w:ind w:left="-1" w:right="15" w:firstLine="994"/>
      </w:pPr>
      <w:r>
        <w:t xml:space="preserve">Konunun daha iyi kavranması için bu noktada </w:t>
      </w:r>
      <w:r>
        <w:rPr>
          <w:b/>
        </w:rPr>
        <w:t>aridite</w:t>
      </w:r>
      <w:r>
        <w:t xml:space="preserve"> ve </w:t>
      </w:r>
      <w:r>
        <w:rPr>
          <w:b/>
        </w:rPr>
        <w:t>kuraklık</w:t>
      </w:r>
      <w:r>
        <w:t xml:space="preserve"> </w:t>
      </w:r>
      <w:r>
        <w:t xml:space="preserve">kavramlarını kısaca açıklamak gerekir. </w:t>
      </w:r>
      <w:r>
        <w:rPr>
          <w:b/>
        </w:rPr>
        <w:t>Aridite</w:t>
      </w:r>
      <w:r>
        <w:t>, “</w:t>
      </w:r>
      <w:r>
        <w:rPr>
          <w:i/>
        </w:rPr>
        <w:t>Yeryüzünün herhangi bir yerinde egemen olan fiziki coğrafya denetçilerinin ve uzun süreli atmosfer dolaşımı düzeneklerinin o</w:t>
      </w:r>
      <w:r>
        <w:rPr>
          <w:i/>
        </w:rPr>
        <w:t>luşturduğu sürekli yağış ve nem açığı koşulları ya da hidroklimatolojik kuraklıktır.”</w:t>
      </w:r>
      <w:r>
        <w:t>; başka bir deyişle coğrafi ve/ ya da klimatolojik kurak olma durumudur (Türkeş, 2013a, 2017b, 2017c, 2021a, vb.). Bu koşulların yıl boyunca</w:t>
      </w:r>
      <w:r>
        <w:t xml:space="preserve"> </w:t>
      </w:r>
      <w:r>
        <w:t>ya da yılın çok büyük bir bölü</w:t>
      </w:r>
      <w:r>
        <w:t xml:space="preserve">münde egemen olduğu </w:t>
      </w:r>
      <w:r>
        <w:t xml:space="preserve">arazilere, </w:t>
      </w:r>
      <w:r>
        <w:rPr>
          <w:b/>
        </w:rPr>
        <w:t>arid</w:t>
      </w:r>
      <w:r>
        <w:t xml:space="preserve"> </w:t>
      </w:r>
      <w:r>
        <w:rPr>
          <w:b/>
        </w:rPr>
        <w:t>bölge</w:t>
      </w:r>
      <w:r>
        <w:t xml:space="preserve"> ya da </w:t>
      </w:r>
      <w:r>
        <w:rPr>
          <w:b/>
        </w:rPr>
        <w:t>kurak bölge</w:t>
      </w:r>
      <w:r>
        <w:t xml:space="preserve"> </w:t>
      </w:r>
      <w:r>
        <w:t>adı verilir.</w:t>
      </w:r>
      <w:r>
        <w:t xml:space="preserve">  </w:t>
      </w:r>
    </w:p>
    <w:p w:rsidR="00EB6A25" w:rsidRDefault="001037FA">
      <w:pPr>
        <w:spacing w:after="15" w:line="249" w:lineRule="auto"/>
        <w:ind w:left="10" w:right="21"/>
        <w:jc w:val="right"/>
      </w:pPr>
      <w:r>
        <w:rPr>
          <w:b/>
        </w:rPr>
        <w:t>Kuraklık</w:t>
      </w:r>
      <w:r>
        <w:t xml:space="preserve"> (</w:t>
      </w:r>
      <w:r>
        <w:t>Kuraklık olayı</w:t>
      </w:r>
      <w:r>
        <w:t xml:space="preserve">); </w:t>
      </w:r>
      <w:r>
        <w:t xml:space="preserve">hidrolojik, tarımsal ve meteorolojik kuraklık gibi bir </w:t>
      </w:r>
    </w:p>
    <w:p w:rsidR="00EB6A25" w:rsidRDefault="001037FA">
      <w:pPr>
        <w:spacing w:after="169" w:line="268" w:lineRule="auto"/>
        <w:ind w:left="10" w:right="14"/>
      </w:pPr>
      <w:r>
        <w:t>ayrıma gidilmeksizin; “</w:t>
      </w:r>
      <w:r>
        <w:rPr>
          <w:i/>
        </w:rPr>
        <w:t>yeryüzündeki çeşitli sistemlerce kullanılan doğal su varlığının, belirli bir zaman süresince ve bölgesel ölçekte uzun süreli ortalamanın ya da normalin altında gerçekleşmesi sonucunda, temel olarak şiddet, süre ve coğrafi yayılış bileşenleri ile nitelendir</w:t>
      </w:r>
      <w:r>
        <w:rPr>
          <w:i/>
        </w:rPr>
        <w:t>ilebilen üç boyutlu bir doğa olayı biçiminde etkili olan su açığı ve yetersizliğidir</w:t>
      </w:r>
      <w:r>
        <w:t xml:space="preserve">” </w:t>
      </w:r>
      <w:r>
        <w:t>(Türkeş, 2017b ve 2017c, vb.).</w:t>
      </w:r>
      <w:r>
        <w:t xml:space="preserve"> </w:t>
      </w:r>
    </w:p>
    <w:p w:rsidR="00EB6A25" w:rsidRDefault="001037FA">
      <w:pPr>
        <w:spacing w:line="316" w:lineRule="auto"/>
        <w:ind w:left="-1" w:right="15" w:firstLine="994"/>
      </w:pPr>
      <w:r>
        <w:t>Köppen iklim sınıflandırma sisteminin b</w:t>
      </w:r>
      <w:r>
        <w:t>irinci ve ikinci harf</w:t>
      </w:r>
      <w:r>
        <w:t>leri dikkate alındığında, Türkiye’de İç Anadolu Bölgesi’nin orta bölümü ve Doğ</w:t>
      </w:r>
      <w:r>
        <w:t>u Anadolu’nun en doğusunda Van</w:t>
      </w:r>
      <w:r>
        <w:t>-</w:t>
      </w:r>
      <w:r>
        <w:t xml:space="preserve">Iğdır </w:t>
      </w:r>
      <w:r>
        <w:t xml:space="preserve">bölümü </w:t>
      </w:r>
      <w:r>
        <w:rPr>
          <w:b/>
          <w:i/>
        </w:rPr>
        <w:t>orta enlem yarıkurak step</w:t>
      </w:r>
      <w:r>
        <w:t xml:space="preserve"> (</w:t>
      </w:r>
      <w:r>
        <w:rPr>
          <w:b/>
        </w:rPr>
        <w:t>BSk</w:t>
      </w:r>
      <w:r>
        <w:t xml:space="preserve">), Marmara kıyı bölümü dışında Karadeniz kıyı kuşağı </w:t>
      </w:r>
      <w:r>
        <w:rPr>
          <w:b/>
        </w:rPr>
        <w:t xml:space="preserve">nemli orta enlem (ılıman) </w:t>
      </w:r>
      <w:r>
        <w:t>iklimlerin</w:t>
      </w:r>
      <w:r>
        <w:rPr>
          <w:b/>
          <w:i/>
        </w:rPr>
        <w:t xml:space="preserve"> kurak mevsimi olmayan yazı sıcak ve çok sıcak nemli subtropikal </w:t>
      </w:r>
      <w:r>
        <w:t>(</w:t>
      </w:r>
      <w:r>
        <w:rPr>
          <w:b/>
        </w:rPr>
        <w:t>Cfb, Cfa</w:t>
      </w:r>
      <w:r>
        <w:t xml:space="preserve">) ve Marmara, Ege, </w:t>
      </w:r>
      <w:r>
        <w:t xml:space="preserve">Akdeniz ve Güneydoğu Anadolu bölgeleri ile İç Anadolu’nun batı ve güney bölümleri </w:t>
      </w:r>
      <w:r>
        <w:rPr>
          <w:b/>
          <w:i/>
        </w:rPr>
        <w:t>yazı kurak sıcak ve çok sıcak subtropikal</w:t>
      </w:r>
      <w:r>
        <w:t xml:space="preserve"> </w:t>
      </w:r>
      <w:r>
        <w:rPr>
          <w:b/>
          <w:i/>
        </w:rPr>
        <w:t>Akdeniz</w:t>
      </w:r>
      <w:r>
        <w:t xml:space="preserve"> (</w:t>
      </w:r>
      <w:r>
        <w:rPr>
          <w:b/>
        </w:rPr>
        <w:t>Csb, Csa</w:t>
      </w:r>
      <w:r>
        <w:t xml:space="preserve">) iklim sınıfına </w:t>
      </w:r>
      <w:r>
        <w:t xml:space="preserve">girer </w:t>
      </w:r>
      <w:r>
        <w:t xml:space="preserve">(Şekil 2) (Türkeş, 2013a, 2021a). Öte yandan, İç ve Doğu Anadolu </w:t>
      </w:r>
      <w:r>
        <w:t>bölgelerinin genel olarak o</w:t>
      </w:r>
      <w:r>
        <w:t xml:space="preserve">rta-kuzey </w:t>
      </w:r>
      <w:r>
        <w:t xml:space="preserve">bölümlerinde uzanan geniş bir kuşak </w:t>
      </w:r>
      <w:r>
        <w:rPr>
          <w:b/>
          <w:i/>
        </w:rPr>
        <w:t>yazı kurak</w:t>
      </w:r>
      <w:r>
        <w:rPr>
          <w:b/>
        </w:rPr>
        <w:t xml:space="preserve"> </w:t>
      </w:r>
      <w:r>
        <w:rPr>
          <w:b/>
          <w:i/>
        </w:rPr>
        <w:t>nemli karasal (soğuk)</w:t>
      </w:r>
      <w:r>
        <w:rPr>
          <w:i/>
        </w:rPr>
        <w:t xml:space="preserve"> </w:t>
      </w:r>
      <w:r>
        <w:t>(</w:t>
      </w:r>
      <w:r>
        <w:rPr>
          <w:b/>
        </w:rPr>
        <w:t>Ds</w:t>
      </w:r>
      <w:r>
        <w:t>), K</w:t>
      </w:r>
      <w:r>
        <w:t>uzeydoğu Anadolu’nun (Erzurum</w:t>
      </w:r>
      <w:r>
        <w:t>-</w:t>
      </w:r>
      <w:r>
        <w:t xml:space="preserve">Kars Bölümü) ve İç Anadolu’nun </w:t>
      </w:r>
      <w:r>
        <w:t xml:space="preserve">kuzeyindeki görece dar bir alan ise </w:t>
      </w:r>
      <w:r>
        <w:rPr>
          <w:b/>
          <w:i/>
        </w:rPr>
        <w:t>kurak mevsimi olmayan nemli karasal (soğuk)</w:t>
      </w:r>
      <w:r>
        <w:rPr>
          <w:i/>
        </w:rPr>
        <w:t xml:space="preserve"> </w:t>
      </w:r>
      <w:r>
        <w:t>(</w:t>
      </w:r>
      <w:r>
        <w:rPr>
          <w:b/>
        </w:rPr>
        <w:t>Df</w:t>
      </w:r>
      <w:r>
        <w:t xml:space="preserve">) iklim </w:t>
      </w:r>
      <w:r>
        <w:t>sınıfında yer alır</w:t>
      </w:r>
      <w:r>
        <w:t xml:space="preserve">. </w:t>
      </w:r>
      <w:r>
        <w:t xml:space="preserve"> </w:t>
      </w:r>
    </w:p>
    <w:p w:rsidR="00EB6A25" w:rsidRDefault="001037FA">
      <w:pPr>
        <w:spacing w:after="97" w:line="259" w:lineRule="auto"/>
        <w:ind w:left="0" w:right="744" w:firstLine="0"/>
        <w:jc w:val="right"/>
      </w:pPr>
      <w:r>
        <w:rPr>
          <w:noProof/>
        </w:rPr>
        <w:drawing>
          <wp:inline distT="0" distB="0" distL="0" distR="0">
            <wp:extent cx="4242946" cy="2364376"/>
            <wp:effectExtent l="0" t="0" r="0" b="0"/>
            <wp:docPr id="54714" name="Picture 54714"/>
            <wp:cNvGraphicFramePr/>
            <a:graphic xmlns:a="http://schemas.openxmlformats.org/drawingml/2006/main">
              <a:graphicData uri="http://schemas.openxmlformats.org/drawingml/2006/picture">
                <pic:pic xmlns:pic="http://schemas.openxmlformats.org/drawingml/2006/picture">
                  <pic:nvPicPr>
                    <pic:cNvPr id="54714" name="Picture 54714"/>
                    <pic:cNvPicPr/>
                  </pic:nvPicPr>
                  <pic:blipFill>
                    <a:blip r:embed="rId444"/>
                    <a:stretch>
                      <a:fillRect/>
                    </a:stretch>
                  </pic:blipFill>
                  <pic:spPr>
                    <a:xfrm>
                      <a:off x="0" y="0"/>
                      <a:ext cx="4242946" cy="2364376"/>
                    </a:xfrm>
                    <a:prstGeom prst="rect">
                      <a:avLst/>
                    </a:prstGeom>
                  </pic:spPr>
                </pic:pic>
              </a:graphicData>
            </a:graphic>
          </wp:inline>
        </w:drawing>
      </w:r>
      <w:r>
        <w:rPr>
          <w:rFonts w:ascii="Calibri" w:eastAsia="Calibri" w:hAnsi="Calibri" w:cs="Calibri"/>
        </w:rPr>
        <w:t xml:space="preserve"> </w:t>
      </w:r>
    </w:p>
    <w:p w:rsidR="00EB6A25" w:rsidRDefault="001037FA">
      <w:pPr>
        <w:spacing w:after="316" w:line="321" w:lineRule="auto"/>
        <w:ind w:left="1112" w:right="137"/>
      </w:pPr>
      <w:r>
        <w:rPr>
          <w:i/>
        </w:rPr>
        <w:t>Şekil 2</w:t>
      </w:r>
      <w:r>
        <w:rPr>
          <w:i/>
          <w:sz w:val="22"/>
        </w:rPr>
        <w:t xml:space="preserve">. </w:t>
      </w:r>
      <w:r>
        <w:t>Köppen iklim sınıflandırma sisteminin birinci, ikinci ve üçüncü harflerine göre, Türkiye’deki iklim tiplerinin coğrafi dağılışı (Türkeş 2013</w:t>
      </w:r>
      <w:r>
        <w:t>a</w:t>
      </w:r>
      <w:r>
        <w:t xml:space="preserve">: Türkeş 2010’e </w:t>
      </w:r>
      <w:r>
        <w:t>göre yeniden çizildi.</w:t>
      </w:r>
      <w:r>
        <w:t>). Haritadaki beyazlıklar, orman alanlarını (orman, maki ve çalılıklar karışık</w:t>
      </w:r>
      <w:r>
        <w:t>) gösterir.</w:t>
      </w:r>
      <w:r>
        <w:rPr>
          <w:color w:val="44536A"/>
        </w:rPr>
        <w:t xml:space="preserve"> </w:t>
      </w:r>
    </w:p>
    <w:p w:rsidR="00EB6A25" w:rsidRDefault="001037FA">
      <w:pPr>
        <w:spacing w:after="15" w:line="249" w:lineRule="auto"/>
        <w:ind w:left="10" w:right="21"/>
        <w:jc w:val="right"/>
      </w:pPr>
      <w:r>
        <w:t>Aridite İndisi</w:t>
      </w:r>
      <w:r>
        <w:t xml:space="preserve">’ne ya da </w:t>
      </w:r>
      <w:r>
        <w:t xml:space="preserve">başka iklim sınıflandırmalarına göre çölleşmenin baskın ve </w:t>
      </w:r>
    </w:p>
    <w:p w:rsidR="00EB6A25" w:rsidRDefault="001037FA">
      <w:pPr>
        <w:spacing w:after="42"/>
        <w:ind w:left="9" w:right="15"/>
      </w:pPr>
      <w:r>
        <w:t>tanıtıcı fiziki coğrafya gösterge ve özellikleri (jeomorfoloji, ekolojik biyocoğrafya, hidroloji vb.) açısından, Türkiye’de</w:t>
      </w:r>
      <w:r>
        <w:rPr>
          <w:b/>
        </w:rPr>
        <w:t xml:space="preserve"> gerçek çöllerin yer aldığı </w:t>
      </w:r>
      <w:r>
        <w:rPr>
          <w:b/>
          <w:i/>
        </w:rPr>
        <w:t>çok kura</w:t>
      </w:r>
      <w:r>
        <w:rPr>
          <w:b/>
          <w:i/>
        </w:rPr>
        <w:t>k ve çöl benzeri koşulların yaşandığı gerçek kurak (arid) araziler</w:t>
      </w:r>
      <w:r>
        <w:rPr>
          <w:b/>
        </w:rPr>
        <w:t xml:space="preserve"> </w:t>
      </w:r>
      <w:r>
        <w:t xml:space="preserve">yoktur (Türkeş, 2013, 2017b). Buna karşılık, </w:t>
      </w:r>
      <w:r>
        <w:t xml:space="preserve">Türkiye’de, aridite </w:t>
      </w:r>
      <w:r>
        <w:t>koşullarına göre, farklı şiddetlerde</w:t>
      </w:r>
      <w:r>
        <w:t xml:space="preserve"> </w:t>
      </w:r>
      <w:r>
        <w:t>çölleşmeye açık ya da çölleşmeden etkilenebilirliği olan, yarıkurak,</w:t>
      </w:r>
      <w:r>
        <w:t xml:space="preserve"> kurakça-</w:t>
      </w:r>
      <w:r>
        <w:t xml:space="preserve">yarınemli </w:t>
      </w:r>
      <w:r>
        <w:t>ve nemlice</w:t>
      </w:r>
      <w:r>
        <w:t>-</w:t>
      </w:r>
      <w:r>
        <w:t>yarınemli</w:t>
      </w:r>
      <w:r>
        <w:t xml:space="preserve"> </w:t>
      </w:r>
      <w:r>
        <w:t xml:space="preserve">bölge ve yöreler vardır (Şekil </w:t>
      </w:r>
      <w:r>
        <w:t xml:space="preserve">2). </w:t>
      </w:r>
    </w:p>
    <w:p w:rsidR="00EB6A25" w:rsidRDefault="001037FA">
      <w:pPr>
        <w:spacing w:after="0" w:line="259" w:lineRule="auto"/>
        <w:ind w:left="1047" w:firstLine="0"/>
        <w:jc w:val="left"/>
      </w:pPr>
      <w:r>
        <w:rPr>
          <w:noProof/>
        </w:rPr>
        <w:drawing>
          <wp:inline distT="0" distB="0" distL="0" distR="0">
            <wp:extent cx="4820248" cy="2606675"/>
            <wp:effectExtent l="0" t="0" r="0" b="0"/>
            <wp:docPr id="54716" name="Picture 54716"/>
            <wp:cNvGraphicFramePr/>
            <a:graphic xmlns:a="http://schemas.openxmlformats.org/drawingml/2006/main">
              <a:graphicData uri="http://schemas.openxmlformats.org/drawingml/2006/picture">
                <pic:pic xmlns:pic="http://schemas.openxmlformats.org/drawingml/2006/picture">
                  <pic:nvPicPr>
                    <pic:cNvPr id="54716" name="Picture 54716"/>
                    <pic:cNvPicPr/>
                  </pic:nvPicPr>
                  <pic:blipFill>
                    <a:blip r:embed="rId445"/>
                    <a:stretch>
                      <a:fillRect/>
                    </a:stretch>
                  </pic:blipFill>
                  <pic:spPr>
                    <a:xfrm>
                      <a:off x="0" y="0"/>
                      <a:ext cx="4820248" cy="2606675"/>
                    </a:xfrm>
                    <a:prstGeom prst="rect">
                      <a:avLst/>
                    </a:prstGeom>
                  </pic:spPr>
                </pic:pic>
              </a:graphicData>
            </a:graphic>
          </wp:inline>
        </w:drawing>
      </w:r>
    </w:p>
    <w:p w:rsidR="00EB6A25" w:rsidRDefault="001037FA">
      <w:pPr>
        <w:spacing w:after="167" w:line="259" w:lineRule="auto"/>
        <w:ind w:left="1102" w:firstLine="0"/>
        <w:jc w:val="left"/>
      </w:pPr>
      <w:r>
        <w:t xml:space="preserve">  </w:t>
      </w:r>
      <w:r>
        <w:rPr>
          <w:rFonts w:ascii="Calibri" w:eastAsia="Calibri" w:hAnsi="Calibri" w:cs="Calibri"/>
        </w:rPr>
        <w:t xml:space="preserve"> </w:t>
      </w:r>
    </w:p>
    <w:p w:rsidR="00EB6A25" w:rsidRDefault="001037FA">
      <w:pPr>
        <w:spacing w:after="177" w:line="328" w:lineRule="auto"/>
        <w:ind w:left="1101" w:right="139" w:firstLine="0"/>
      </w:pPr>
      <w:r>
        <w:rPr>
          <w:i/>
        </w:rPr>
        <w:t>Şekil 3.</w:t>
      </w:r>
      <w:r>
        <w:rPr>
          <w:color w:val="44536A"/>
        </w:rPr>
        <w:t xml:space="preserve">  </w:t>
      </w:r>
      <w:r>
        <w:t>Yıllık Aridite İndisi (Aİ) değerlerinin Türkiye üzerindeki coğrafi dağılışı (Türkeş, 2013</w:t>
      </w:r>
      <w:r>
        <w:t xml:space="preserve">a). </w:t>
      </w:r>
      <w:r>
        <w:rPr>
          <w:sz w:val="20"/>
        </w:rPr>
        <w:t>Haritada, (i) tam kırmızı dolgu (yarıkurak), (ii) çapraz tarama (kurakçayarınemli) ve (iii</w:t>
      </w:r>
      <w:r>
        <w:rPr>
          <w:sz w:val="20"/>
        </w:rPr>
        <w:t>) kare tarama (nemlice</w:t>
      </w:r>
      <w:r>
        <w:rPr>
          <w:sz w:val="20"/>
        </w:rPr>
        <w:t>-</w:t>
      </w:r>
      <w:r>
        <w:rPr>
          <w:sz w:val="20"/>
        </w:rPr>
        <w:t xml:space="preserve">yarınemli) ile gösterilen tüm alanlar, Türkiye’nin </w:t>
      </w:r>
      <w:r>
        <w:rPr>
          <w:sz w:val="20"/>
        </w:rPr>
        <w:t xml:space="preserve">klimatolojik </w:t>
      </w:r>
      <w:r>
        <w:rPr>
          <w:sz w:val="20"/>
        </w:rPr>
        <w:t>olarak yıllık su açığı bulunan, kuraklık ve çölleşmeye eğilimli bölgelerine karşılık gelirken; (iv) mavinin tonlarında renklendirilen ancak taranmamış yerlerde, indis de</w:t>
      </w:r>
      <w:r>
        <w:rPr>
          <w:sz w:val="20"/>
        </w:rPr>
        <w:t>ğerleri 0.80</w:t>
      </w:r>
      <w:r>
        <w:rPr>
          <w:sz w:val="20"/>
        </w:rPr>
        <w:t xml:space="preserve">-1.0 </w:t>
      </w:r>
      <w:r>
        <w:rPr>
          <w:sz w:val="20"/>
        </w:rPr>
        <w:t>arasında kalan alanlar yarınemli, (v) 1.0</w:t>
      </w:r>
      <w:r>
        <w:rPr>
          <w:sz w:val="20"/>
        </w:rPr>
        <w:t>-</w:t>
      </w:r>
      <w:r>
        <w:rPr>
          <w:sz w:val="20"/>
        </w:rPr>
        <w:t>2.0 arasında kalan alanlar n</w:t>
      </w:r>
      <w:r>
        <w:rPr>
          <w:sz w:val="20"/>
        </w:rPr>
        <w:t xml:space="preserve">emli/çok nemli ve (vi) 2.0’den </w:t>
      </w:r>
      <w:r>
        <w:rPr>
          <w:sz w:val="20"/>
        </w:rPr>
        <w:t>yüksek olan alanlar ise çok fazla (aşırı) nemli bölgeleri gösterir.</w:t>
      </w:r>
      <w:r>
        <w:rPr>
          <w:sz w:val="20"/>
        </w:rPr>
        <w:t xml:space="preserve"> </w:t>
      </w:r>
    </w:p>
    <w:p w:rsidR="00EB6A25" w:rsidRDefault="001037FA">
      <w:pPr>
        <w:spacing w:after="0" w:line="259" w:lineRule="auto"/>
        <w:ind w:left="1102" w:firstLine="0"/>
        <w:jc w:val="left"/>
      </w:pPr>
      <w:r>
        <w:rPr>
          <w:rFonts w:ascii="Calibri" w:eastAsia="Calibri" w:hAnsi="Calibri" w:cs="Calibri"/>
        </w:rPr>
        <w:t xml:space="preserve"> </w:t>
      </w:r>
    </w:p>
    <w:p w:rsidR="00EB6A25" w:rsidRDefault="001037FA">
      <w:pPr>
        <w:spacing w:after="0" w:line="259" w:lineRule="auto"/>
        <w:ind w:left="994" w:firstLine="0"/>
        <w:jc w:val="left"/>
      </w:pPr>
      <w:r>
        <w:rPr>
          <w:color w:val="1A1A1A"/>
          <w:sz w:val="12"/>
        </w:rPr>
        <w:t xml:space="preserve"> </w:t>
      </w:r>
    </w:p>
    <w:p w:rsidR="00EB6A25" w:rsidRDefault="001037FA">
      <w:pPr>
        <w:spacing w:after="198" w:line="266" w:lineRule="auto"/>
        <w:ind w:left="1712"/>
      </w:pPr>
      <w:r>
        <w:rPr>
          <w:b/>
        </w:rPr>
        <w:t xml:space="preserve">Türkiye’nin Bugünkü Su İklimi ve Su Potansiyeli </w:t>
      </w:r>
    </w:p>
    <w:p w:rsidR="00EB6A25" w:rsidRDefault="001037FA">
      <w:pPr>
        <w:spacing w:after="84" w:line="329" w:lineRule="auto"/>
        <w:ind w:left="9" w:right="15"/>
      </w:pPr>
      <w:r>
        <w:t xml:space="preserve">Aridite İndisi’ne (Şekil 3) göre Türkiye’de çölleşmeye eğilimli </w:t>
      </w:r>
      <w:r>
        <w:rPr>
          <w:b/>
        </w:rPr>
        <w:t>yarıkurak ve kurakçayarınemli araziler</w:t>
      </w:r>
      <w:r>
        <w:t xml:space="preserve">, ülke topraklarının yaklaşık % 30’unu kaplar. </w:t>
      </w:r>
      <w:r>
        <w:rPr>
          <w:b/>
        </w:rPr>
        <w:t>Nemlice-yarınemli kuraklık</w:t>
      </w:r>
      <w:r>
        <w:t xml:space="preserve"> </w:t>
      </w:r>
      <w:r>
        <w:t>sınıfı ile birlikte bu</w:t>
      </w:r>
      <w:r>
        <w:t xml:space="preserve"> </w:t>
      </w:r>
      <w:r>
        <w:t>oran % 6</w:t>
      </w:r>
      <w:r>
        <w:t>0’a ulaşır. Türkiye’nin su iklimindeki mevsimsellik ve yıllar</w:t>
      </w:r>
      <w:r>
        <w:t xml:space="preserve"> </w:t>
      </w:r>
      <w:r>
        <w:t>arası değişkenlik de dikkat çekici derecede yüksektir.</w:t>
      </w:r>
      <w:r>
        <w:t xml:space="preserve"> </w:t>
      </w:r>
    </w:p>
    <w:p w:rsidR="00EB6A25" w:rsidRDefault="001037FA">
      <w:pPr>
        <w:spacing w:after="15" w:line="249" w:lineRule="auto"/>
        <w:ind w:left="10" w:right="21"/>
        <w:jc w:val="right"/>
      </w:pPr>
      <w:r>
        <w:t>Türkiye’de toplam kullanılabilir su tutarı, 112 milyar m</w:t>
      </w:r>
      <w:r>
        <w:rPr>
          <w:vertAlign w:val="superscript"/>
        </w:rPr>
        <w:t>3</w:t>
      </w:r>
      <w:r>
        <w:t xml:space="preserve"> (112 km</w:t>
      </w:r>
      <w:r>
        <w:rPr>
          <w:vertAlign w:val="superscript"/>
        </w:rPr>
        <w:t>3</w:t>
      </w:r>
      <w:r>
        <w:t xml:space="preserve">) olarak </w:t>
      </w:r>
    </w:p>
    <w:p w:rsidR="00EB6A25" w:rsidRDefault="001037FA">
      <w:pPr>
        <w:spacing w:after="127" w:line="320" w:lineRule="auto"/>
        <w:ind w:left="9" w:right="15"/>
      </w:pPr>
      <w:r>
        <w:t>hesaplanmıştır. Türkiye nüfusunun 2019 yılına göre toplam yakl</w:t>
      </w:r>
      <w:r>
        <w:t>aşık 83 milyon (83,154,997) ve toplam kullanılabilir su tutarının 112 milyar m</w:t>
      </w:r>
      <w:r>
        <w:rPr>
          <w:vertAlign w:val="superscript"/>
        </w:rPr>
        <w:t>3</w:t>
      </w:r>
      <w:r>
        <w:t xml:space="preserve"> </w:t>
      </w:r>
      <w:r>
        <w:t>olduğu (T</w:t>
      </w:r>
      <w:r>
        <w:t>Ü</w:t>
      </w:r>
      <w:r>
        <w:t>İK, 2020; Kalkınma Bakanlığı, 2014; DSİ, 2020) dikkate alındığında, Türkiye’de kişi başına yıllık ortalama yaklaşık 1350 m</w:t>
      </w:r>
      <w:r>
        <w:rPr>
          <w:vertAlign w:val="superscript"/>
        </w:rPr>
        <w:t>3</w:t>
      </w:r>
      <w:r>
        <w:t xml:space="preserve"> kadar su </w:t>
      </w:r>
      <w:r>
        <w:t xml:space="preserve">düştüğü bulunur. </w:t>
      </w:r>
      <w:r>
        <w:t xml:space="preserve">Nüfusun hâlâ </w:t>
      </w:r>
      <w:r>
        <w:t>art</w:t>
      </w:r>
      <w:r>
        <w:t xml:space="preserve">makta olduğu Türkiye’de, </w:t>
      </w:r>
      <w:r>
        <w:t xml:space="preserve">bu tutar </w:t>
      </w:r>
      <w:r>
        <w:t>Dünya ortalamasının yaklaşık % 18’ine karşılık gel</w:t>
      </w:r>
      <w:r>
        <w:t xml:space="preserve">ir. </w:t>
      </w:r>
      <w:r>
        <w:t>Başka bir deyişle, Türkiye su zengini bir ülke değildir, öyleymiş gibi yaşayan bir ülkedir.</w:t>
      </w:r>
      <w:r>
        <w:t xml:space="preserve"> </w:t>
      </w:r>
    </w:p>
    <w:p w:rsidR="00EB6A25" w:rsidRDefault="001037FA">
      <w:pPr>
        <w:spacing w:line="266" w:lineRule="auto"/>
        <w:ind w:left="2705"/>
      </w:pPr>
      <w:r>
        <w:rPr>
          <w:b/>
        </w:rPr>
        <w:t>3.</w:t>
      </w:r>
      <w:r>
        <w:rPr>
          <w:rFonts w:ascii="Arial" w:eastAsia="Arial" w:hAnsi="Arial" w:cs="Arial"/>
          <w:b/>
        </w:rPr>
        <w:t xml:space="preserve"> </w:t>
      </w:r>
      <w:r>
        <w:rPr>
          <w:b/>
        </w:rPr>
        <w:t xml:space="preserve">İKLİM VE ÇEVRE ÜZERİNDEKİ ETKİLER </w:t>
      </w:r>
    </w:p>
    <w:p w:rsidR="00EB6A25" w:rsidRDefault="001037FA">
      <w:pPr>
        <w:spacing w:after="85"/>
        <w:ind w:left="9" w:right="15"/>
      </w:pPr>
      <w:r>
        <w:t>Canlı yaşamın başlangıcından bugüne k</w:t>
      </w:r>
      <w:r>
        <w:t xml:space="preserve">adar iklim, türlerin evrimi ve çeşitliliği üzerinde en </w:t>
      </w:r>
      <w:r>
        <w:t>öne</w:t>
      </w:r>
      <w:r>
        <w:t xml:space="preserve">mli etkenlerden birisi olmuştur. Oldukça yavaş ve zamana yayılmış bir halde gerçekleşen </w:t>
      </w:r>
      <w:r>
        <w:t>küçü</w:t>
      </w:r>
      <w:r>
        <w:t xml:space="preserve">k değişimler geçtiğimiz yüzyıla kadar ekolojik denge ile uyumlu bir seyir izlemiştir. </w:t>
      </w:r>
      <w:r>
        <w:t>Milankovitch döngüle</w:t>
      </w:r>
      <w:r>
        <w:t>ri, G</w:t>
      </w:r>
      <w:r>
        <w:t>üneş</w:t>
      </w:r>
      <w:r>
        <w:t>’</w:t>
      </w:r>
      <w:r>
        <w:t xml:space="preserve">ten gelen enerji miktarındaki değişimler, okyanusal ve </w:t>
      </w:r>
      <w:r>
        <w:t xml:space="preserve">atmosferik süreçler, volkanik püskürmeler ve atmosferdeki birikimleri insan etkinliklerinden kaynaklanan </w:t>
      </w:r>
      <w:r>
        <w:t>sera gazlarının (CO</w:t>
      </w:r>
      <w:r>
        <w:rPr>
          <w:vertAlign w:val="subscript"/>
        </w:rPr>
        <w:t>2</w:t>
      </w:r>
      <w:r>
        <w:t>, CH</w:t>
      </w:r>
      <w:r>
        <w:rPr>
          <w:vertAlign w:val="subscript"/>
        </w:rPr>
        <w:t>4</w:t>
      </w:r>
      <w:r>
        <w:t>, N</w:t>
      </w:r>
      <w:r>
        <w:rPr>
          <w:vertAlign w:val="subscript"/>
        </w:rPr>
        <w:t>2</w:t>
      </w:r>
      <w:r>
        <w:t xml:space="preserve">O, vb.) </w:t>
      </w:r>
      <w:r>
        <w:t xml:space="preserve">artışları, </w:t>
      </w:r>
      <w:r>
        <w:t xml:space="preserve">iklimde meydana gelen </w:t>
      </w:r>
      <w:r>
        <w:t xml:space="preserve">değişikliklerin </w:t>
      </w:r>
      <w:r>
        <w:t xml:space="preserve">temel sebepleri arasında sayılmaktadır (IPCC, 2021a, 2022b; Türkeş, 2019, </w:t>
      </w:r>
      <w:r>
        <w:t xml:space="preserve">2020a; vb.).  </w:t>
      </w:r>
    </w:p>
    <w:p w:rsidR="00EB6A25" w:rsidRDefault="001037FA">
      <w:pPr>
        <w:spacing w:after="15" w:line="249" w:lineRule="auto"/>
        <w:ind w:left="10" w:right="21"/>
        <w:jc w:val="right"/>
      </w:pPr>
      <w:r>
        <w:t xml:space="preserve">Sanayi Devrimi ile birlikte sera gazı birikimlerindeki (konsantrasyon) hızlı artış ve </w:t>
      </w:r>
    </w:p>
    <w:p w:rsidR="00EB6A25" w:rsidRDefault="001037FA">
      <w:pPr>
        <w:spacing w:after="172"/>
        <w:ind w:left="9" w:right="15"/>
      </w:pPr>
      <w:r>
        <w:t xml:space="preserve">buna bağlı olarak geliştiği düşünülen küresel ısınma ve yaşanmakta olan olumsuz </w:t>
      </w:r>
      <w:r>
        <w:t>sonuçları, iklim araştırmalarını çok daha önemli bir konuma taşımıştır. Devletlere, iklim değişikliği konusunda bilimsel raporlar hazırlamak için</w:t>
      </w:r>
      <w:r>
        <w:t xml:space="preserve"> </w:t>
      </w:r>
      <w:r>
        <w:t>1988 yılında Birleşmiş Milletler himayesinde Dünya Meteoroloji Örgütü (WMO) ve Birleşmiş Milletler Çevre Progr</w:t>
      </w:r>
      <w:r>
        <w:t>amı (UNEP) ortaklığında Hükümetlerarası İklim Değişikliği Paneli (IPCC) kurulmuştur (Türkeş, 2013b; İğci ve Çobanoğlu, 2019).</w:t>
      </w:r>
      <w:r>
        <w:t xml:space="preserve"> </w:t>
      </w:r>
    </w:p>
    <w:p w:rsidR="00EB6A25" w:rsidRDefault="001037FA">
      <w:pPr>
        <w:spacing w:after="34"/>
        <w:ind w:left="-1" w:right="15" w:firstLine="994"/>
      </w:pPr>
      <w:r>
        <w:t xml:space="preserve">Sanayi Devrimi’nden </w:t>
      </w:r>
      <w:r>
        <w:t>bu yana gerçekleşen karbondioksit (CO</w:t>
      </w:r>
      <w:r>
        <w:rPr>
          <w:sz w:val="16"/>
        </w:rPr>
        <w:t>2</w:t>
      </w:r>
      <w:r>
        <w:t>) ve diğer sera gazı emisyonlarının atmosferde birikmesi sonucunda gezegenimizin yüzey sıcaklığının ortalama yaklaşık 1.2°C derece kadar artış göstermiş olduğu belirlenmiştir</w:t>
      </w:r>
      <w:r>
        <w:t xml:space="preserve">. IPCC </w:t>
      </w:r>
      <w:r>
        <w:t xml:space="preserve">raporları </w:t>
      </w:r>
      <w:r>
        <w:t xml:space="preserve">ve </w:t>
      </w:r>
      <w:r>
        <w:t>çeşitli araştırmalarda gezegenimizin yüzey sıcaklığının yüzyıl</w:t>
      </w:r>
      <w:r>
        <w:t xml:space="preserve"> sonuna kadar en fazla 2°C derece artış göstermesinin kabul edilebilir olduğu ve önlem alınmaz ise gezegenimizin iklim düzeninin kalıcı olarak değişime uğrayacağı “bilimsel olarak</w:t>
      </w:r>
      <w:r>
        <w:t xml:space="preserve">” </w:t>
      </w:r>
      <w:r>
        <w:t>kanıtlanmıştır. “</w:t>
      </w:r>
      <w:r>
        <w:rPr>
          <w:b/>
        </w:rPr>
        <w:t>Kırmızı alarm</w:t>
      </w:r>
      <w:r>
        <w:t xml:space="preserve">” olarak </w:t>
      </w:r>
      <w:r>
        <w:t>değerlendirilen IPCC “İklim Değişikl</w:t>
      </w:r>
      <w:r>
        <w:t>iği 2021: Fiziksel Bilim Temeli Raporu” insanlığın uluslararası kabul gören 1.5°C’lik geri dönülmez eşik noktasına tehlikeli bir yakınlıkta olduğunun, ısınmanın engellenmesinde mevcut çabaların yetersiz kaldığının altını çizmektedir (IPCC, 2021a). IPCC “İk</w:t>
      </w:r>
      <w:r>
        <w:t>lim Değişikliği 2022: Etkiler, Uyum ve Etkilenebilirlik Raporu” iklimin, biyoçeşitliliğin</w:t>
      </w:r>
      <w:r>
        <w:t xml:space="preserve"> </w:t>
      </w:r>
      <w:r>
        <w:t xml:space="preserve">ve insanların birbirine olan bağımlılığını ortaya koyarak; iklim değişikliğine yönelik küresel eylemde daha fazla gecikmenin, yaşanabilir bir geleceği güvence altına </w:t>
      </w:r>
      <w:r>
        <w:t>almayı imkânsız hale getireceğini vurgulamaktadır</w:t>
      </w:r>
      <w:r>
        <w:t xml:space="preserve"> (IPCC, 2022b</w:t>
      </w:r>
      <w:r>
        <w:t>). IPCC “İklim Değişikliği 2022: İklim Değişikliği Mücadelesi Raporu</w:t>
      </w:r>
      <w:r>
        <w:t xml:space="preserve">” </w:t>
      </w:r>
      <w:r>
        <w:t>ise ülkelerin net sıfır emisyona ulaşmak için gereken politikaları ve eylemleri gerçekleştirme konusunda geride kaldıklarını</w:t>
      </w:r>
      <w:r>
        <w:t xml:space="preserve">; mevcut düzende devam edilirse sıcaklıkların, aşırı bir seviye olan 3 dereceye kadar yükselebileceğini </w:t>
      </w:r>
      <w:r>
        <w:t xml:space="preserve">belirtmektedir [1]. Fosil </w:t>
      </w:r>
      <w:r>
        <w:t xml:space="preserve">yakıtlara bağımlılığın ortadan kaldırılması için küresel ekonominin ve </w:t>
      </w:r>
      <w:r>
        <w:t>toplumun tüm yön</w:t>
      </w:r>
      <w:r>
        <w:t>lerinde köklü değişikliklere ihtiyaç du</w:t>
      </w:r>
      <w:r>
        <w:t>yulmaktadır (IPCC, 2022c).</w:t>
      </w:r>
      <w:r>
        <w:t xml:space="preserve"> </w:t>
      </w:r>
    </w:p>
    <w:p w:rsidR="00EB6A25" w:rsidRDefault="001037FA">
      <w:pPr>
        <w:spacing w:after="82" w:line="249" w:lineRule="auto"/>
        <w:ind w:left="10" w:right="21"/>
        <w:jc w:val="right"/>
      </w:pPr>
      <w:r>
        <w:t>Dünyadaki Sanayi Devrimi’</w:t>
      </w:r>
      <w:r>
        <w:t>ni takip eden süreçte nüfus artışı, şehirleşme</w:t>
      </w:r>
      <w:r>
        <w:t xml:space="preserve"> ve </w:t>
      </w:r>
    </w:p>
    <w:p w:rsidR="00EB6A25" w:rsidRDefault="001037FA">
      <w:pPr>
        <w:spacing w:after="67"/>
        <w:ind w:left="9" w:right="15"/>
      </w:pPr>
      <w:r>
        <w:t>endüstriyel gelişmeler doğa ve çevre üzerinde olumsuz gelişmelere sebep olmuştur. 150</w:t>
      </w:r>
      <w:r>
        <w:t>-</w:t>
      </w:r>
      <w:r>
        <w:t xml:space="preserve">200 yıl </w:t>
      </w:r>
      <w:r>
        <w:t>önce dünya üzerinde i</w:t>
      </w:r>
      <w:r>
        <w:t>nsan etkisi yok denecek kadar azdı. Endüstri devrimi ile beraber üretimin artması, doğal kaynakların aşırı kullanımı, şehirlerin çok büyümesi</w:t>
      </w:r>
      <w:r>
        <w:t xml:space="preserve">, oluşan zararlı atıkların çok büyük miktarlara ulaşması sonucu insanlar, hava, su ve toprak kirliliği başta olmak </w:t>
      </w:r>
      <w:r>
        <w:t xml:space="preserve">üzere genel </w:t>
      </w:r>
      <w:r>
        <w:t>olarak doğal çevrenin kirlenmesine sebep olmuştur. Endüstriyel ürünlerde, tarımsal faaliyetlerde ve günlük yaşamda kullanılan kim</w:t>
      </w:r>
      <w:r>
        <w:t>yasallar çevre sağlığını, ekosistemi ve biyoçeşitliliği olumsuz yönde etkilemektedir. Küresel iklim değişikliği, dünyanın geleceği için tehdit olarak görülmekte, fosil yakıtların kullanımının sınırlandırılarak yenilenebilir enerji kaynaklarına dönüşüm teşv</w:t>
      </w:r>
      <w:r>
        <w:t>ik edilmektedir. Temiz ve korunmuş çevre, biyoçeşitliliğin korunması, sera gazı emisyonlarının azaltılması, iklim değişikliğinin yavaşlatılması ve</w:t>
      </w:r>
      <w:r>
        <w:t xml:space="preserve"> etkilerin</w:t>
      </w:r>
      <w:r>
        <w:t>e karşı uyum çalışmaları geleceğimiz için üzerinde önemle durulması gereken konulardır (Uncu, 2019).</w:t>
      </w:r>
      <w:r>
        <w:t xml:space="preserve"> </w:t>
      </w:r>
    </w:p>
    <w:p w:rsidR="00EB6A25" w:rsidRDefault="001037FA">
      <w:pPr>
        <w:spacing w:after="75" w:line="249" w:lineRule="auto"/>
        <w:ind w:left="10" w:right="21"/>
        <w:jc w:val="right"/>
      </w:pPr>
      <w:r>
        <w:t>D</w:t>
      </w:r>
      <w:r>
        <w:t>ünyanın geri kalanından iki ila üç kat daha hızlı ısın</w:t>
      </w:r>
      <w:r>
        <w:t xml:space="preserve">an </w:t>
      </w:r>
      <w:r>
        <w:t xml:space="preserve">ve iklim değişikliğine karşı </w:t>
      </w:r>
    </w:p>
    <w:p w:rsidR="00EB6A25" w:rsidRDefault="001037FA">
      <w:pPr>
        <w:spacing w:after="58"/>
        <w:ind w:left="9" w:right="15"/>
      </w:pPr>
      <w:r>
        <w:t xml:space="preserve">en savunmasız bölgeler </w:t>
      </w:r>
      <w:r>
        <w:t>olarak kabul edil</w:t>
      </w:r>
      <w:r>
        <w:t>en kutuplar hızla erimektedir.</w:t>
      </w:r>
      <w:r>
        <w:t xml:space="preserve"> </w:t>
      </w:r>
      <w:r>
        <w:t>Eriyen buzul miktarındaki artış güneş ışınlarının yansıtılmasını önemli oranda azaltırken, buna</w:t>
      </w:r>
      <w:r>
        <w:t xml:space="preserve"> bağlı olarak deniz ve toprak daha fazla ısınmaktadır. B</w:t>
      </w:r>
      <w:r>
        <w:t xml:space="preserve">u döngünün birbirini beslemesi ile </w:t>
      </w:r>
      <w:r>
        <w:t>küresel ısınma çok dah</w:t>
      </w:r>
      <w:r>
        <w:t xml:space="preserve">a </w:t>
      </w:r>
      <w:r>
        <w:t xml:space="preserve">hızlanmaktadır. 2022’de Antarktika'da ve Kuzey Kutbu'nda aynı zamanlarda rekor sıcaklıklar </w:t>
      </w:r>
      <w:r>
        <w:t>kaydedil</w:t>
      </w:r>
      <w:r>
        <w:t>miş; zıt mevsimlerde kuzey</w:t>
      </w:r>
      <w:r>
        <w:t xml:space="preserve">in ve güneyin </w:t>
      </w:r>
      <w:r>
        <w:t>ay</w:t>
      </w:r>
      <w:r>
        <w:t>nı anda erimesinin olağan</w:t>
      </w:r>
      <w:r>
        <w:t xml:space="preserve"> </w:t>
      </w:r>
      <w:r>
        <w:t>dışı olduğu</w:t>
      </w:r>
      <w:r>
        <w:t xml:space="preserve"> ve </w:t>
      </w:r>
      <w:r>
        <w:t>durumun endişe verici olduğu dile getirilmiştir [2]</w:t>
      </w:r>
      <w:r>
        <w:t>. Haziran 2022’de yay</w:t>
      </w:r>
      <w:r>
        <w:t xml:space="preserve">ımlanan bir araştırma, </w:t>
      </w:r>
      <w:r>
        <w:t>Kuzey Kutbu’</w:t>
      </w:r>
      <w:r>
        <w:t>ndaki yüzey sıcaklıklarındaki ısınmanın dünyanın diğer bölgelerinden yedi kat daha fazla olduğunu ortaya koy</w:t>
      </w:r>
      <w:r>
        <w:t>muştur [</w:t>
      </w:r>
      <w:r>
        <w:t xml:space="preserve">3]. NASA verilerine göre, Grönland’da 1993-2016 </w:t>
      </w:r>
      <w:r>
        <w:t>tarihleri arasında yılda 281 milyar ton buz erimiştir. Antarktika’da ise yine aynı tarihler arasında yıllık kaybolan buz miktarı 119 milyar tondur. Alpler, Himalayalar, And Dağları, Rocky Dağları, Afr</w:t>
      </w:r>
      <w:r>
        <w:t>ika ve Alaska gibi farklı yerlerdeki dağ buzullarında daha önce görülmemiş erimeler görülmektedir. 1994 yılından beri, yıllık olarak toplamda 400 milyar ton civarında buzul kaybolmuştur (Uncu, 2019).</w:t>
      </w:r>
      <w:r>
        <w:t xml:space="preserve"> </w:t>
      </w:r>
      <w:r>
        <w:t>Bu sonuçlar, dünya ikliminin sigortası sayılan kutuplard</w:t>
      </w:r>
      <w:r>
        <w:t xml:space="preserve">aki buzulların, öngörülenden çok daha hızlı erimekte olduğunu; bu durumun iklim değişikliği, </w:t>
      </w:r>
      <w:r>
        <w:t>ekosistemler ve canl</w:t>
      </w:r>
      <w:r>
        <w:t>ı yaşamı üzerindeki olumsuz etkilerinin c</w:t>
      </w:r>
      <w:r>
        <w:t xml:space="preserve">iddiyetine dikkat çekmektedir.  </w:t>
      </w:r>
    </w:p>
    <w:p w:rsidR="00EB6A25" w:rsidRDefault="001037FA">
      <w:pPr>
        <w:spacing w:after="53" w:line="249" w:lineRule="auto"/>
        <w:ind w:left="10" w:right="21"/>
        <w:jc w:val="right"/>
      </w:pPr>
      <w:r>
        <w:t>Her yıl iklim değişikliği değerlendirmesi yapan ve Birleşmiş Milletle</w:t>
      </w:r>
      <w:r>
        <w:t>r'e</w:t>
      </w:r>
      <w:r>
        <w:t xml:space="preserve"> </w:t>
      </w:r>
      <w:r>
        <w:t xml:space="preserve">bağlı olarak </w:t>
      </w:r>
    </w:p>
    <w:p w:rsidR="00EB6A25" w:rsidRDefault="001037FA">
      <w:pPr>
        <w:ind w:left="9" w:right="15"/>
      </w:pPr>
      <w:r>
        <w:t xml:space="preserve">çalışan </w:t>
      </w:r>
      <w:r>
        <w:t xml:space="preserve">Dünya Meteoroloji Örgütü (WMO) 2021 </w:t>
      </w:r>
      <w:r>
        <w:t>yılı raporunda</w:t>
      </w:r>
      <w:r>
        <w:t xml:space="preserve">, </w:t>
      </w:r>
      <w:r>
        <w:t xml:space="preserve">sera gazı salımlarının, deniz </w:t>
      </w:r>
      <w:r>
        <w:t xml:space="preserve">seviyelerinin, okyanus </w:t>
      </w:r>
      <w:r>
        <w:t xml:space="preserve">suyu sıcaklığının </w:t>
      </w:r>
      <w:r>
        <w:t>ve atmosferdeki birikimi artan CO</w:t>
      </w:r>
      <w:r>
        <w:rPr>
          <w:vertAlign w:val="subscript"/>
        </w:rPr>
        <w:t>2</w:t>
      </w:r>
      <w:r>
        <w:t xml:space="preserve"> nedeniyle okyanus asitlenmesinin rekor yüksek </w:t>
      </w:r>
      <w:r>
        <w:t xml:space="preserve">seviyeye ulaştığını tespit etmiştir. Deniz seviyesinin yükseliş oranı </w:t>
      </w:r>
      <w:r>
        <w:t>so</w:t>
      </w:r>
      <w:r>
        <w:t xml:space="preserve">n 20 yılda iki katına çıkmıştır. </w:t>
      </w:r>
      <w:r>
        <w:t xml:space="preserve">Sanayi Devrimi’nden beri okyanus </w:t>
      </w:r>
      <w:r>
        <w:t>suyu asitlenme miktarı</w:t>
      </w:r>
      <w:r>
        <w:t xml:space="preserve"> %30 </w:t>
      </w:r>
      <w:r>
        <w:t>oranında artmıştır. Okyanuslar doğal karbon yutağıdır ve atmosferdeki karbondioksit gazının</w:t>
      </w:r>
      <w:r>
        <w:t xml:space="preserve"> bir kısmını emer. Atmosferdeki karbondioksitin aşırı düzeye çıkması sonucunda, okyanusların tuttuğu karbon miktarı</w:t>
      </w:r>
      <w:r>
        <w:t xml:space="preserve"> da yükselmekte; okyanu</w:t>
      </w:r>
      <w:r>
        <w:t>sların k</w:t>
      </w:r>
      <w:r>
        <w:t xml:space="preserve">arbon emme kapasitesi azalmakta; birçok </w:t>
      </w:r>
      <w:r>
        <w:t>deniz canlısının yaşam döngüsü de olumsuz</w:t>
      </w:r>
      <w:r>
        <w:t xml:space="preserve"> etkilenmektedir. Okyanuslard</w:t>
      </w:r>
      <w:r>
        <w:t xml:space="preserve">aki mercan resiflerinin </w:t>
      </w:r>
    </w:p>
    <w:p w:rsidR="00EB6A25" w:rsidRDefault="001037FA">
      <w:pPr>
        <w:spacing w:after="50"/>
        <w:ind w:left="9" w:right="15"/>
      </w:pPr>
      <w:r>
        <w:t>%95’i ölmektedir. İklim değişikliği ile gerçekleşen hava sıcaklığındaki genel artış nedeniyle biyoçeş</w:t>
      </w:r>
      <w:r>
        <w:t xml:space="preserve">itlilik büyük zarar görmektedir (Tolunay, 2019). Dünya genelinde; </w:t>
      </w:r>
      <w:r>
        <w:t>sel, kasırga, kuraklık ve orman yangını gibi hava olaylarına bağ</w:t>
      </w:r>
      <w:r>
        <w:t>lı afetlerin sayısında ve şiddetinde rekor artışlar olmaktadır (WMO, 2022).</w:t>
      </w:r>
      <w:r>
        <w:t xml:space="preserve"> </w:t>
      </w:r>
    </w:p>
    <w:p w:rsidR="00EB6A25" w:rsidRDefault="001037FA">
      <w:pPr>
        <w:spacing w:after="104"/>
        <w:ind w:left="-1" w:right="15" w:firstLine="994"/>
      </w:pPr>
      <w:r>
        <w:t>İklim değişikliğinin ekolojik dengeyi bozmasının sosyal ve ekon</w:t>
      </w:r>
      <w:r>
        <w:t xml:space="preserve">omik hayat üzerinde </w:t>
      </w:r>
      <w:r>
        <w:t>büyük etkileri bulunmaktadır.</w:t>
      </w:r>
      <w:r>
        <w:t xml:space="preserve"> </w:t>
      </w:r>
      <w:r>
        <w:t>BM Çölleşme ile Mücadele Sözleşmesi (UNCCD) Sekreteryası tarafında</w:t>
      </w:r>
      <w:r>
        <w:t>n yayımlanan “</w:t>
      </w:r>
      <w:r>
        <w:rPr>
          <w:b/>
        </w:rPr>
        <w:t>Sayılarla Kuraklık 2022 Raporu</w:t>
      </w:r>
      <w:r>
        <w:t>”, iklim değişikliği ile şiddetlenen kuraklıkların dünya genelinde en büyük tehditlerden biri olduğunu; küresel olarak yaklaşık 55 milyon insanın her yıl kuraklıktan doğrudan etkilendiğini ortaya koymaktadır. Kur</w:t>
      </w:r>
      <w:r>
        <w:t>aklık dünyanın hemen her yerinde hayvancılık ve tarım için en ciddi tehlike haline gelmektedir. Rapor, hızlı nüfus artışı</w:t>
      </w:r>
      <w:r>
        <w:t xml:space="preserve">yla birlikte, su ve </w:t>
      </w:r>
      <w:r>
        <w:t xml:space="preserve">gıdaya erişimde eşitsizliklerin tüm dünya için önemli bir güvenlik sorunu olduğunu ve 2050 yılına kadar 216 milyon </w:t>
      </w:r>
      <w:r>
        <w:t>insanın su kıtlığı, kuraklık, tarımsal verimin azalması nedeniyle göç etmesinin beklendiğini söyl</w:t>
      </w:r>
      <w:r>
        <w:t xml:space="preserve">emektedir.  </w:t>
      </w:r>
    </w:p>
    <w:p w:rsidR="00EB6A25" w:rsidRDefault="001037FA">
      <w:pPr>
        <w:spacing w:after="0" w:line="259" w:lineRule="auto"/>
        <w:ind w:left="994" w:firstLine="0"/>
        <w:jc w:val="left"/>
      </w:pPr>
      <w:r>
        <w:t xml:space="preserve"> </w:t>
      </w:r>
    </w:p>
    <w:p w:rsidR="00EB6A25" w:rsidRDefault="001037FA">
      <w:pPr>
        <w:spacing w:after="215" w:line="266" w:lineRule="auto"/>
        <w:ind w:left="3140"/>
      </w:pPr>
      <w:r>
        <w:rPr>
          <w:b/>
        </w:rPr>
        <w:t>4.</w:t>
      </w:r>
      <w:r>
        <w:rPr>
          <w:rFonts w:ascii="Arial" w:eastAsia="Arial" w:hAnsi="Arial" w:cs="Arial"/>
          <w:b/>
        </w:rPr>
        <w:t xml:space="preserve"> </w:t>
      </w:r>
      <w:r>
        <w:rPr>
          <w:b/>
        </w:rPr>
        <w:t xml:space="preserve">İKLİM SİSTEMİNİN BİLEŞENLERİ </w:t>
      </w:r>
    </w:p>
    <w:p w:rsidR="00EB6A25" w:rsidRDefault="001037FA">
      <w:pPr>
        <w:spacing w:after="160" w:line="250" w:lineRule="auto"/>
        <w:ind w:left="1539" w:right="570"/>
        <w:jc w:val="center"/>
      </w:pPr>
      <w:r>
        <w:rPr>
          <w:b/>
        </w:rPr>
        <w:t xml:space="preserve">Fiziksel İklim Sistemi Nedir? Nasıl Çalışır? </w:t>
      </w:r>
    </w:p>
    <w:p w:rsidR="00EB6A25" w:rsidRDefault="001037FA">
      <w:pPr>
        <w:spacing w:after="77" w:line="249" w:lineRule="auto"/>
        <w:ind w:left="10"/>
      </w:pPr>
      <w:r>
        <w:t xml:space="preserve">Küresel iklim, </w:t>
      </w:r>
      <w:r>
        <w:t>en genel anlamıyla, (1) atmosfer (hava</w:t>
      </w:r>
      <w:r>
        <w:t xml:space="preserve"> küre), (2) hidrosfer (su küre), (3) krayosfer </w:t>
      </w:r>
    </w:p>
    <w:p w:rsidR="00EB6A25" w:rsidRDefault="001037FA">
      <w:pPr>
        <w:spacing w:after="70"/>
        <w:ind w:left="9" w:right="15"/>
      </w:pPr>
      <w:r>
        <w:t>(buz küre), (4) litosfer (taş</w:t>
      </w:r>
      <w:r>
        <w:t xml:space="preserve"> </w:t>
      </w:r>
      <w:r>
        <w:t>küre) ve (5) biyosfer (yaşam</w:t>
      </w:r>
      <w:r>
        <w:t xml:space="preserve"> </w:t>
      </w:r>
      <w:r>
        <w:t xml:space="preserve">küre) olarak adlandırılan başlıca beş bileşeni bulunan ve bu bileşenler arasındaki karşılıklı etkileşimleri de </w:t>
      </w:r>
      <w:r>
        <w:t xml:space="preserve">içeren çok karmaşık bir sistemdir ve Fiziksel İklim Sistemi ya da daha kısa bir deyişle İklim Sistemi olarak adlandırılır (Şekil </w:t>
      </w:r>
      <w:r>
        <w:t xml:space="preserve">4). </w:t>
      </w:r>
    </w:p>
    <w:p w:rsidR="00EB6A25" w:rsidRDefault="001037FA">
      <w:pPr>
        <w:spacing w:after="87" w:line="259" w:lineRule="auto"/>
        <w:ind w:left="0" w:right="1264" w:firstLine="0"/>
        <w:jc w:val="right"/>
      </w:pPr>
      <w:r>
        <w:rPr>
          <w:noProof/>
        </w:rPr>
        <w:drawing>
          <wp:inline distT="0" distB="0" distL="0" distR="0">
            <wp:extent cx="3586597" cy="2451735"/>
            <wp:effectExtent l="0" t="0" r="0" b="0"/>
            <wp:docPr id="55067" name="Picture 55067"/>
            <wp:cNvGraphicFramePr/>
            <a:graphic xmlns:a="http://schemas.openxmlformats.org/drawingml/2006/main">
              <a:graphicData uri="http://schemas.openxmlformats.org/drawingml/2006/picture">
                <pic:pic xmlns:pic="http://schemas.openxmlformats.org/drawingml/2006/picture">
                  <pic:nvPicPr>
                    <pic:cNvPr id="55067" name="Picture 55067"/>
                    <pic:cNvPicPr/>
                  </pic:nvPicPr>
                  <pic:blipFill>
                    <a:blip r:embed="rId446"/>
                    <a:stretch>
                      <a:fillRect/>
                    </a:stretch>
                  </pic:blipFill>
                  <pic:spPr>
                    <a:xfrm>
                      <a:off x="0" y="0"/>
                      <a:ext cx="3586597" cy="2451735"/>
                    </a:xfrm>
                    <a:prstGeom prst="rect">
                      <a:avLst/>
                    </a:prstGeom>
                  </pic:spPr>
                </pic:pic>
              </a:graphicData>
            </a:graphic>
          </wp:inline>
        </w:drawing>
      </w:r>
      <w:r>
        <w:rPr>
          <w:rFonts w:ascii="Calibri" w:eastAsia="Calibri" w:hAnsi="Calibri" w:cs="Calibri"/>
        </w:rPr>
        <w:t xml:space="preserve"> </w:t>
      </w:r>
    </w:p>
    <w:p w:rsidR="00EB6A25" w:rsidRDefault="001037FA">
      <w:pPr>
        <w:spacing w:after="164"/>
        <w:ind w:left="1004" w:right="15"/>
      </w:pPr>
      <w:r>
        <w:rPr>
          <w:i/>
          <w:color w:val="44536A"/>
        </w:rPr>
        <w:t xml:space="preserve">Şekil 4. </w:t>
      </w:r>
      <w:r>
        <w:t xml:space="preserve">Fiziksel iklim </w:t>
      </w:r>
      <w:r>
        <w:t>sisteminin asal bileşenleri (alt sistemleri), süreçleri ve karşılıklı etkileşimleri</w:t>
      </w:r>
      <w:r>
        <w:t xml:space="preserve"> </w:t>
      </w:r>
      <w:r>
        <w:t>(Türkeş 201</w:t>
      </w:r>
      <w:r>
        <w:t>0; Le Treut ve ark. 2007’</w:t>
      </w:r>
      <w:r>
        <w:t xml:space="preserve">ye göre yeniden çizildi ve düzenlendi.) </w:t>
      </w:r>
    </w:p>
    <w:p w:rsidR="00EB6A25" w:rsidRDefault="001037FA">
      <w:pPr>
        <w:spacing w:after="185"/>
        <w:ind w:left="-1" w:right="15" w:firstLine="994"/>
      </w:pPr>
      <w:r>
        <w:t xml:space="preserve">Tüm atmosfer hareketlerinin enerji kaynağı Güneş’tir. Güneş’ten gelen kısa dalga </w:t>
      </w:r>
      <w:r>
        <w:t>boylu enerji (</w:t>
      </w:r>
      <w:r>
        <w:t>GKDB Güneş ışınımı) atmosferi geçerek yeryüzüne ulaşır (Şekil 4). Güneş</w:t>
      </w:r>
      <w:r>
        <w:t xml:space="preserve"> </w:t>
      </w:r>
      <w:r>
        <w:t>enerjisinin atmosferden</w:t>
      </w:r>
      <w:r>
        <w:t xml:space="preserve"> geçişi sırasında çok az enerji emilir ve bu da atmosferin ısınmasına harcanır. Ancak, enerjinin çoğu yüzeyde soğurulur (emilir)</w:t>
      </w:r>
      <w:r>
        <w:t xml:space="preserve"> </w:t>
      </w:r>
      <w:r>
        <w:t>. Önce yüzey ısınır, sonra üzeri</w:t>
      </w:r>
      <w:r>
        <w:t xml:space="preserve">ndeki </w:t>
      </w:r>
      <w:r>
        <w:t>hava yüzeyden başlayarak ısınır. Bu da yeryüzünü atmosfer için ana ısı kaynağı yapmaktadı</w:t>
      </w:r>
      <w:r>
        <w:t xml:space="preserve">r. Isınmanın tutarı, günün ve yılın zamanı kadar yüzeyin şekline ve özelliklerine büyük ölçüde bağlıdır. </w:t>
      </w:r>
      <w:r>
        <w:t xml:space="preserve"> </w:t>
      </w:r>
    </w:p>
    <w:p w:rsidR="00EB6A25" w:rsidRDefault="001037FA">
      <w:pPr>
        <w:spacing w:after="15" w:line="249" w:lineRule="auto"/>
        <w:ind w:left="10" w:right="21"/>
        <w:jc w:val="right"/>
      </w:pPr>
      <w:r>
        <w:t>Güneş’ten salınan ve yeryüzüne ulaşan enerjinin eşitsiz</w:t>
      </w:r>
      <w:r>
        <w:t xml:space="preserve"> </w:t>
      </w:r>
      <w:r>
        <w:t xml:space="preserve">dağılımı, rüzgâr olarak </w:t>
      </w:r>
    </w:p>
    <w:p w:rsidR="00EB6A25" w:rsidRDefault="001037FA">
      <w:pPr>
        <w:ind w:left="9" w:right="15"/>
      </w:pPr>
      <w:r>
        <w:t>bildiğimiz yatay hava hareketlerini ve bulutlar ile yağışları oluşturan dikine hava hareketlerinin (konveksiyon) doğrudan oluşmasına neden olur. Sonuç olarak, Güneş’ten gelen ve atmosferde çeşitli süreçlere katılan enerji, uzaya geri döner. İklim sistemini</w:t>
      </w:r>
      <w:r>
        <w:t xml:space="preserve"> yöneten Güneş enerjisi çeşitli zaman ölçeklerinde değişmektedir. Bu nedenle, iklim de değişmektedir. </w:t>
      </w:r>
      <w:r>
        <w:t xml:space="preserve"> </w:t>
      </w:r>
    </w:p>
    <w:p w:rsidR="00EB6A25" w:rsidRDefault="001037FA">
      <w:pPr>
        <w:spacing w:after="99" w:line="259" w:lineRule="auto"/>
        <w:ind w:left="1788" w:firstLine="0"/>
        <w:jc w:val="left"/>
      </w:pPr>
      <w:r>
        <w:t xml:space="preserve"> </w:t>
      </w:r>
      <w:r>
        <w:rPr>
          <w:noProof/>
        </w:rPr>
        <w:drawing>
          <wp:inline distT="0" distB="0" distL="0" distR="0">
            <wp:extent cx="4166553" cy="1954530"/>
            <wp:effectExtent l="0" t="0" r="0" b="0"/>
            <wp:docPr id="55178" name="Picture 55178"/>
            <wp:cNvGraphicFramePr/>
            <a:graphic xmlns:a="http://schemas.openxmlformats.org/drawingml/2006/main">
              <a:graphicData uri="http://schemas.openxmlformats.org/drawingml/2006/picture">
                <pic:pic xmlns:pic="http://schemas.openxmlformats.org/drawingml/2006/picture">
                  <pic:nvPicPr>
                    <pic:cNvPr id="55178" name="Picture 55178"/>
                    <pic:cNvPicPr/>
                  </pic:nvPicPr>
                  <pic:blipFill>
                    <a:blip r:embed="rId447"/>
                    <a:stretch>
                      <a:fillRect/>
                    </a:stretch>
                  </pic:blipFill>
                  <pic:spPr>
                    <a:xfrm>
                      <a:off x="0" y="0"/>
                      <a:ext cx="4166553" cy="1954530"/>
                    </a:xfrm>
                    <a:prstGeom prst="rect">
                      <a:avLst/>
                    </a:prstGeom>
                  </pic:spPr>
                </pic:pic>
              </a:graphicData>
            </a:graphic>
          </wp:inline>
        </w:drawing>
      </w:r>
      <w:r>
        <w:rPr>
          <w:rFonts w:ascii="Calibri" w:eastAsia="Calibri" w:hAnsi="Calibri" w:cs="Calibri"/>
        </w:rPr>
        <w:t xml:space="preserve"> </w:t>
      </w:r>
    </w:p>
    <w:p w:rsidR="00EB6A25" w:rsidRDefault="001037FA">
      <w:pPr>
        <w:spacing w:line="326" w:lineRule="auto"/>
        <w:ind w:left="1004" w:right="15"/>
      </w:pPr>
      <w:r>
        <w:rPr>
          <w:i/>
          <w:color w:val="44536A"/>
        </w:rPr>
        <w:t xml:space="preserve">Şekil 5. </w:t>
      </w:r>
      <w:r>
        <w:t>1961-</w:t>
      </w:r>
      <w:r>
        <w:t>1990 dönemi yıllık ortalamalarından farklara göre hesaplanan, küresel yıllık ortalama yüzey sıcaklığı anomalilerinin 1850</w:t>
      </w:r>
      <w:r>
        <w:t>-</w:t>
      </w:r>
      <w:r>
        <w:t>2018 dönemin</w:t>
      </w:r>
      <w:r>
        <w:t xml:space="preserve">deki değişimleri. </w:t>
      </w:r>
    </w:p>
    <w:p w:rsidR="00EB6A25" w:rsidRDefault="001037FA">
      <w:pPr>
        <w:spacing w:after="3" w:line="341" w:lineRule="auto"/>
        <w:ind w:left="989" w:right="15"/>
      </w:pPr>
      <w:r>
        <w:rPr>
          <w:sz w:val="22"/>
        </w:rPr>
        <w:t>Aletli gözlem dönemindeki en sıcak yıl, 1961</w:t>
      </w:r>
      <w:r>
        <w:rPr>
          <w:sz w:val="22"/>
        </w:rPr>
        <w:t>-</w:t>
      </w:r>
      <w:r>
        <w:rPr>
          <w:sz w:val="22"/>
        </w:rPr>
        <w:t xml:space="preserve">1990 dönemi normaline göre yaklaşık 0.8 </w:t>
      </w:r>
      <w:r>
        <w:rPr>
          <w:rFonts w:ascii="Segoe UI Symbol" w:eastAsia="Segoe UI Symbol" w:hAnsi="Segoe UI Symbol" w:cs="Segoe UI Symbol"/>
          <w:sz w:val="22"/>
        </w:rPr>
        <w:t>°</w:t>
      </w:r>
      <w:r>
        <w:rPr>
          <w:sz w:val="22"/>
        </w:rPr>
        <w:t xml:space="preserve">C </w:t>
      </w:r>
      <w:r>
        <w:rPr>
          <w:sz w:val="22"/>
        </w:rPr>
        <w:t>daha sıcak olan 2016 yılıdır. Değişim grafikleri CRU/UEA ve HadCentre/MetOffice’in güncelleştirdiği CRUTEM4 aylık sıcaklık</w:t>
      </w:r>
      <w:r>
        <w:rPr>
          <w:sz w:val="22"/>
        </w:rPr>
        <w:t xml:space="preserve"> </w:t>
      </w:r>
      <w:r>
        <w:rPr>
          <w:sz w:val="22"/>
        </w:rPr>
        <w:t>verileri kullanılarak çizildi. Sıcaklık dizilerindeki yıllar</w:t>
      </w:r>
      <w:r>
        <w:rPr>
          <w:sz w:val="22"/>
        </w:rPr>
        <w:t xml:space="preserve"> </w:t>
      </w:r>
      <w:r>
        <w:rPr>
          <w:sz w:val="22"/>
        </w:rPr>
        <w:t>arası değişkenlik, 13 noktalı düşük geçirimli Binom süzgeci (▬▬) ile düz</w:t>
      </w:r>
      <w:r>
        <w:rPr>
          <w:sz w:val="22"/>
        </w:rPr>
        <w:t>günleştirildi.</w:t>
      </w:r>
      <w:r>
        <w:t xml:space="preserve"> </w:t>
      </w:r>
      <w:r>
        <w:t xml:space="preserve">Örneğin küresel ortalama sıcaklıktaki uzun süreli artış (Şekil 5), </w:t>
      </w:r>
      <w:r>
        <w:t xml:space="preserve">Sanayi Devrimi’nden </w:t>
      </w:r>
    </w:p>
    <w:p w:rsidR="00EB6A25" w:rsidRDefault="001037FA">
      <w:pPr>
        <w:spacing w:after="83"/>
        <w:ind w:left="9" w:right="15"/>
      </w:pPr>
      <w:r>
        <w:t>beri özellikle son yarım yüzyılda CO2, CH4 ve N2O gibi sera gazlarının</w:t>
      </w:r>
      <w:r>
        <w:t xml:space="preserve"> </w:t>
      </w:r>
      <w:r>
        <w:t>atmosferdeki hızla artan birikimlerinden kaynaklanan küresel ısınma konusunda cidd</w:t>
      </w:r>
      <w:r>
        <w:t xml:space="preserve">i bir kaygıya yol açmaktadır. Öte yandan, insan etkinliklerinin atmosferi etkilemesinden önceki atmosfer bileşiminin, hızlı bir artış ya da azalış eğiliminden çok uzun süreli dalgalanmalar gösterdiği, </w:t>
      </w:r>
      <w:r>
        <w:t>y</w:t>
      </w:r>
      <w:r>
        <w:t>erkürenin varlığını sürdürdüğü dönem süresince atmosfe</w:t>
      </w:r>
      <w:r>
        <w:t>rin yavaşça evrimleştiği ve bunun da iklimi etkilediği anlaşılmıştır. GKDB Güneş enerjisinin dağılışındaki alansal değişimlerin yanı sıra, günlük ve mevsimlik değişimlerin sonucunda yeryüzünün çevresindeki enerji dağılışında da sürekli değişiklikler olmakt</w:t>
      </w:r>
      <w:r>
        <w:t>adır. Ancak, genel olarak ekvatoral ve tropikal bölgeler en fazla, kutup bölgeleri ise en az enerji almaktadır.</w:t>
      </w:r>
      <w:r>
        <w:t xml:space="preserve"> </w:t>
      </w:r>
    </w:p>
    <w:p w:rsidR="00EB6A25" w:rsidRDefault="001037FA">
      <w:pPr>
        <w:pStyle w:val="Balk1"/>
        <w:spacing w:after="75"/>
        <w:ind w:left="1539" w:right="568"/>
      </w:pPr>
      <w:r>
        <w:t>Fiziksel İklim Sisteminin Bileşenleri</w:t>
      </w:r>
      <w:r>
        <w:t xml:space="preserve"> </w:t>
      </w:r>
    </w:p>
    <w:p w:rsidR="00EB6A25" w:rsidRDefault="001037FA">
      <w:pPr>
        <w:spacing w:after="78" w:line="249" w:lineRule="auto"/>
        <w:ind w:left="10" w:right="21"/>
        <w:jc w:val="right"/>
      </w:pPr>
      <w:r>
        <w:t>Yerkürenin he</w:t>
      </w:r>
      <w:r>
        <w:t xml:space="preserve">rhangi bir yerinde gözlenen ya da yaşanan iklim, fiziksel iklim </w:t>
      </w:r>
    </w:p>
    <w:p w:rsidR="00EB6A25" w:rsidRDefault="001037FA">
      <w:pPr>
        <w:spacing w:after="58"/>
        <w:ind w:left="9" w:right="15"/>
      </w:pPr>
      <w:r>
        <w:t xml:space="preserve">sisteminin </w:t>
      </w:r>
      <w:r>
        <w:t>çeşitli asal bi</w:t>
      </w:r>
      <w:r>
        <w:t>leşenleri ya da alt sistemleri arasındaki karmaşık etkileşimlerin bir sonucudur (Şekil 4). Kolayca anlaşılabileceği gibi iklim, fiziksel iklim sisteminin alt sistemle</w:t>
      </w:r>
      <w:r>
        <w:t xml:space="preserve">ri </w:t>
      </w:r>
      <w:r>
        <w:t xml:space="preserve">ile etkileşim içinde bulunan ve onlardan etkilenen atmosfer değişimlerini ve </w:t>
      </w:r>
      <w:r>
        <w:t>“</w:t>
      </w:r>
      <w:r>
        <w:t>dış</w:t>
      </w:r>
      <w:r>
        <w:t>” etme</w:t>
      </w:r>
      <w:r>
        <w:t xml:space="preserve">nleri </w:t>
      </w:r>
      <w:r>
        <w:t>içerir. İklim sistemindeki</w:t>
      </w:r>
      <w:r>
        <w:t xml:space="preserve"> </w:t>
      </w:r>
      <w:r>
        <w:t>içsel interaktif bileşenler</w:t>
      </w:r>
      <w:r>
        <w:t xml:space="preserve">; </w:t>
      </w:r>
      <w:r>
        <w:t>atmosferi, okyanusları, deniz buzunu, kara yüzeyini ve özelliklerini (yer şekilleri, bitki örtüsü, yeryüzünün Güneş ışınımını yansıtma oranı (albedo), canlı kütle ve ekosistemler, vb.), kar örtü</w:t>
      </w:r>
      <w:r>
        <w:t>sünü, karasal buzulu (dağ buzullarını, Antarktika ve Grönland’daki buzul kalkanlarını) ve hidrolojiyi (nehirleri, gölleri, yer</w:t>
      </w:r>
      <w:r>
        <w:t xml:space="preserve"> üstü ve yer </w:t>
      </w:r>
      <w:r>
        <w:t>altı sularını) içermektedir. Bu ana bileşenler, atmosferik süreçleri kuvvetli bir biçimde etkileme gücüne sahiptir. A</w:t>
      </w:r>
      <w:r>
        <w:t>tmosferin kendisi söz konusu olduğunda, birçok özelliğinin kendi gaz bileşimince etkilendiği görülür. Atmosferin gaz bileşimi ise, yeryüzündeki hayvan ve bitki yaşamından etkilenir. Örneğin insan etkinlikleri, azot ve oksijen gibi gazların ve su buharı, CO</w:t>
      </w:r>
      <w:r>
        <w:t xml:space="preserve">2, CH4 ve N2O gibi etkin sera gazlarının atmosferik birikimlerini (konsantrasyon) doğrudan etkiler. </w:t>
      </w:r>
      <w:r>
        <w:t xml:space="preserve"> </w:t>
      </w:r>
    </w:p>
    <w:p w:rsidR="00EB6A25" w:rsidRDefault="001037FA">
      <w:pPr>
        <w:spacing w:after="85" w:line="249" w:lineRule="auto"/>
        <w:ind w:left="10" w:right="21"/>
        <w:jc w:val="right"/>
      </w:pPr>
      <w:r>
        <w:t>Atmosferin bileşimindeki önemli değişimlerden biriyse</w:t>
      </w:r>
      <w:r>
        <w:t>; suyun, atm</w:t>
      </w:r>
      <w:r>
        <w:t xml:space="preserve">osferde su buharı, </w:t>
      </w:r>
    </w:p>
    <w:p w:rsidR="00EB6A25" w:rsidRDefault="001037FA">
      <w:pPr>
        <w:spacing w:after="63"/>
        <w:ind w:left="9" w:right="15"/>
      </w:pPr>
      <w:r>
        <w:t>sıvı su ve buz kristalleri içeren bulutlar ve dolu şeklinde çeşitli e</w:t>
      </w:r>
      <w:r>
        <w:t xml:space="preserve">vrelerde bulunmasıdır (Şekil </w:t>
      </w:r>
      <w:r>
        <w:t xml:space="preserve">4). </w:t>
      </w:r>
      <w:r>
        <w:t xml:space="preserve">Ancak atmosferin ve okyanusların diğer özellikleri de değişebilir. Bu nedenle, atmosfer kimyası, deniz biyokimyası ve kara yüzeyindeki karşılıklı etkileşimler ve değişiklikler vb. konular </w:t>
      </w:r>
      <w:r>
        <w:t>öncelikli alan</w:t>
      </w:r>
      <w:r>
        <w:t>lar olarak önem kazan</w:t>
      </w:r>
      <w:r>
        <w:t xml:space="preserve">maktadır. </w:t>
      </w:r>
      <w:r>
        <w:t xml:space="preserve"> </w:t>
      </w:r>
    </w:p>
    <w:p w:rsidR="00EB6A25" w:rsidRDefault="001037FA">
      <w:pPr>
        <w:spacing w:after="48" w:line="318" w:lineRule="auto"/>
        <w:ind w:left="-1" w:right="15" w:firstLine="994"/>
      </w:pPr>
      <w:r>
        <w:t xml:space="preserve">Normal koşullarda iklim sistemine göre </w:t>
      </w:r>
      <w:r>
        <w:t>“</w:t>
      </w:r>
      <w:r>
        <w:t>dış</w:t>
      </w:r>
      <w:r>
        <w:t xml:space="preserve">” </w:t>
      </w:r>
      <w:r>
        <w:t xml:space="preserve">olarak nitelendirilen bileşenlerse Güneş’i ve enerjisini, </w:t>
      </w:r>
      <w:r>
        <w:t>y</w:t>
      </w:r>
      <w:r>
        <w:t>erkürenin ekseni çevresindeki dönüşünü, Güneş</w:t>
      </w:r>
      <w:r>
        <w:t>-Yer geometrisini, y</w:t>
      </w:r>
      <w:r>
        <w:t xml:space="preserve">erkürenin yörüngesini, kara ve deniz dağılışını, karaların fiziki coğrafi özelliklerini, okyanus tabanı topografyasını ve havza şekillerini, atmosfer ve okyanusların temel bileşimini ve kütlesini içerir. Bu bileşenler, doğal nedenler ile değişebilen </w:t>
      </w:r>
      <w:r>
        <w:t>“ortal</w:t>
      </w:r>
      <w:r>
        <w:t xml:space="preserve">ama” iklimi belirlemektedir. GKDB </w:t>
      </w:r>
    </w:p>
    <w:p w:rsidR="00EB6A25" w:rsidRDefault="001037FA">
      <w:pPr>
        <w:ind w:left="9" w:right="15"/>
      </w:pPr>
      <w:r>
        <w:t xml:space="preserve">Güneş ışınımındaki ya da </w:t>
      </w:r>
      <w:r>
        <w:t>y</w:t>
      </w:r>
      <w:r>
        <w:t>erkürenin yüzeyinden salınan giden uzun dalga boylu (GUDB) kızıl ötesi ışınımdaki dalgalanmalar nedeniyle, atmosferin dış yüzeyine ulaşan ortalama net ışınımdaki herhangi bir değişiklik, sistemin</w:t>
      </w:r>
      <w:r>
        <w:t xml:space="preserve"> ışınımsal zorlanması</w:t>
      </w:r>
      <w:r>
        <w:t xml:space="preserve"> olarak bilinen süreci etkiler. </w:t>
      </w:r>
    </w:p>
    <w:p w:rsidR="00EB6A25" w:rsidRDefault="001037FA">
      <w:pPr>
        <w:ind w:left="1004" w:right="15"/>
      </w:pPr>
      <w:r>
        <w:t xml:space="preserve">Güneş'ten gelen ışınım enerjisindeki değişiklikler ve yanardağ püskürmesi gibi </w:t>
      </w:r>
    </w:p>
    <w:p w:rsidR="00EB6A25" w:rsidRDefault="001037FA">
      <w:pPr>
        <w:spacing w:after="201"/>
        <w:ind w:left="9" w:right="15"/>
      </w:pPr>
      <w:r>
        <w:t>atmosfere çok büyük tutarlarda volkanik kül ve gaz salımına (emisyon) yol açan doğal olaylar nedeniyle atmosferin bileşimi</w:t>
      </w:r>
      <w:r>
        <w:t>nde oluşan değişiklikler, konuyla ilgili başlıca olası değişiklikler arasında sayılabilir. Öteki dış zorlamalar, sera gazlarının salımlarındaki buna bağlı olarak da sera gazlarının atmosferdeki birikimlerinde gözlenen artışlar gibi insan etkinlikleri sonuc</w:t>
      </w:r>
      <w:r>
        <w:t>unda oluşabilir (Türkeş, 2019).</w:t>
      </w:r>
      <w:r>
        <w:t xml:space="preserve"> </w:t>
      </w:r>
    </w:p>
    <w:p w:rsidR="00EB6A25" w:rsidRDefault="001037FA">
      <w:pPr>
        <w:spacing w:after="95" w:line="266" w:lineRule="auto"/>
        <w:ind w:left="1976"/>
      </w:pPr>
      <w:r>
        <w:rPr>
          <w:b/>
        </w:rPr>
        <w:t>5.</w:t>
      </w:r>
      <w:r>
        <w:rPr>
          <w:rFonts w:ascii="Arial" w:eastAsia="Arial" w:hAnsi="Arial" w:cs="Arial"/>
          <w:b/>
        </w:rPr>
        <w:t xml:space="preserve"> </w:t>
      </w:r>
      <w:r>
        <w:rPr>
          <w:b/>
        </w:rPr>
        <w:t xml:space="preserve">GÜNEŞ RADYASYONU VE KÜRESEL ENERJİ DENGESİ </w:t>
      </w:r>
    </w:p>
    <w:p w:rsidR="00EB6A25" w:rsidRDefault="001037FA">
      <w:pPr>
        <w:pStyle w:val="Balk1"/>
        <w:spacing w:after="61"/>
        <w:ind w:left="1539" w:right="571"/>
      </w:pPr>
      <w:r>
        <w:t>Güneş ve Yer Işınımı</w:t>
      </w:r>
      <w:r>
        <w:t xml:space="preserve"> </w:t>
      </w:r>
    </w:p>
    <w:p w:rsidR="00EB6A25" w:rsidRDefault="001037FA">
      <w:pPr>
        <w:spacing w:after="44"/>
        <w:ind w:left="9" w:right="15"/>
      </w:pPr>
      <w:r>
        <w:t>İklim sisteminin sıcaklık, basınç</w:t>
      </w:r>
      <w:r>
        <w:t>, rüzgâr</w:t>
      </w:r>
      <w:r>
        <w:t>, yağış</w:t>
      </w:r>
      <w:r>
        <w:t xml:space="preserve">, bulut ve nem </w:t>
      </w:r>
      <w:r>
        <w:t>gibi tüm öğeleri, yerküre</w:t>
      </w:r>
      <w:r>
        <w:t xml:space="preserve">/atmosfer sisteminin içindeki enerji </w:t>
      </w:r>
      <w:r>
        <w:t>transferi (taşınması) ve dönüşümlerinin bir sonucudur. Güneş, yerküre ve atmosfer, birlikte muazzam bir ısı</w:t>
      </w:r>
      <w:r>
        <w:t xml:space="preserve"> </w:t>
      </w:r>
      <w:r>
        <w:t>motorunu oluşturur. Yeryüzüne ulaşan Güneş ışınları, ekvator ve çevresine yıl boyunca dik ve dike yakın açılarl</w:t>
      </w:r>
      <w:r>
        <w:t>a geldiği için ekvatoral ve tropikal</w:t>
      </w:r>
      <w:r>
        <w:t xml:space="preserve"> </w:t>
      </w:r>
      <w:r>
        <w:t>bölgeler daha fazla ısınır. Tropikler ile orta enlemler ve kutuplar arasındaki bu enerji ve sıcaklık farkı da genel atmosfer dolaşımı</w:t>
      </w:r>
      <w:r>
        <w:t xml:space="preserve"> ile hava </w:t>
      </w:r>
      <w:r>
        <w:t>olaylarının oluşmasına neden olur (Türkeş, 2021a).</w:t>
      </w:r>
      <w:r>
        <w:t xml:space="preserve"> </w:t>
      </w:r>
    </w:p>
    <w:p w:rsidR="00EB6A25" w:rsidRDefault="001037FA">
      <w:pPr>
        <w:spacing w:after="38"/>
        <w:ind w:left="1004" w:right="15"/>
      </w:pPr>
      <w:r>
        <w:t>Tüm süreç, kuramsal olar</w:t>
      </w:r>
      <w:r>
        <w:t xml:space="preserve">ak Güneş enerjisi atmosferin tepesine </w:t>
      </w:r>
      <w:r>
        <w:rPr>
          <w:b/>
        </w:rPr>
        <w:t>radyant enerji</w:t>
      </w:r>
      <w:r>
        <w:t xml:space="preserve"> olarak </w:t>
      </w:r>
    </w:p>
    <w:p w:rsidR="00EB6A25" w:rsidRDefault="001037FA">
      <w:pPr>
        <w:spacing w:after="195"/>
        <w:ind w:left="9" w:right="15"/>
      </w:pPr>
      <w:r>
        <w:t xml:space="preserve">ulaştığında başlar. </w:t>
      </w:r>
      <w:r>
        <w:rPr>
          <w:b/>
        </w:rPr>
        <w:t>Radyant enerji</w:t>
      </w:r>
      <w:r>
        <w:t xml:space="preserve"> teknik olarak </w:t>
      </w:r>
      <w:r>
        <w:rPr>
          <w:b/>
        </w:rPr>
        <w:t xml:space="preserve">elektromanyetik radyasyona (ışınım) </w:t>
      </w:r>
      <w:r>
        <w:t xml:space="preserve">karşılık gelmesine karşın, kısaca </w:t>
      </w:r>
      <w:r>
        <w:rPr>
          <w:b/>
        </w:rPr>
        <w:t>Güneş ışınımı</w:t>
      </w:r>
      <w:r>
        <w:t xml:space="preserve"> </w:t>
      </w:r>
      <w:r>
        <w:t>olarak da adlandırılır. Atmosferin üst sınırına ulaşan Güneş ı</w:t>
      </w:r>
      <w:r>
        <w:t xml:space="preserve">şınımının tutarı, </w:t>
      </w:r>
      <w:r>
        <w:rPr>
          <w:b/>
        </w:rPr>
        <w:t xml:space="preserve">Güneş sabiti </w:t>
      </w:r>
      <w:r>
        <w:t>(</w:t>
      </w:r>
      <w:r>
        <w:rPr>
          <w:i/>
        </w:rPr>
        <w:t>S</w:t>
      </w:r>
      <w:r>
        <w:rPr>
          <w:i/>
          <w:sz w:val="16"/>
        </w:rPr>
        <w:t>c</w:t>
      </w:r>
      <w:r>
        <w:t>)</w:t>
      </w:r>
      <w:r>
        <w:rPr>
          <w:b/>
        </w:rPr>
        <w:t xml:space="preserve"> </w:t>
      </w:r>
      <w:r>
        <w:t>olarak adlandırılır: Yerkürenin Güneş’ten olan ortalama uzaklığında (1.5 · 10</w:t>
      </w:r>
      <w:r>
        <w:rPr>
          <w:vertAlign w:val="superscript"/>
        </w:rPr>
        <w:t xml:space="preserve">11 </w:t>
      </w:r>
      <w:r>
        <w:t>m)</w:t>
      </w:r>
      <w:r>
        <w:rPr>
          <w:i/>
        </w:rPr>
        <w:t>,</w:t>
      </w:r>
      <w:r>
        <w:t xml:space="preserve"> </w:t>
      </w:r>
      <w:r>
        <w:rPr>
          <w:b/>
        </w:rPr>
        <w:t>Güneş sabitinin değeri</w:t>
      </w:r>
      <w:r>
        <w:t xml:space="preserve"> </w:t>
      </w:r>
      <w:r>
        <w:rPr>
          <w:i/>
        </w:rPr>
        <w:t>S</w:t>
      </w:r>
      <w:r>
        <w:rPr>
          <w:i/>
          <w:sz w:val="16"/>
        </w:rPr>
        <w:t xml:space="preserve">c </w:t>
      </w:r>
      <w:r>
        <w:rPr>
          <w:i/>
        </w:rPr>
        <w:t xml:space="preserve">= </w:t>
      </w:r>
      <w:r>
        <w:t>1367 W/m</w:t>
      </w:r>
      <w:r>
        <w:rPr>
          <w:vertAlign w:val="superscript"/>
        </w:rPr>
        <w:t>2</w:t>
      </w:r>
      <w:r>
        <w:t>’dir (</w:t>
      </w:r>
      <w:r>
        <w:rPr>
          <w:rFonts w:ascii="Segoe UI Symbol" w:eastAsia="Segoe UI Symbol" w:hAnsi="Segoe UI Symbol" w:cs="Segoe UI Symbol"/>
        </w:rPr>
        <w:t>∼</w:t>
      </w:r>
      <w:r>
        <w:t>1.96 kal/cm</w:t>
      </w:r>
      <w:r>
        <w:rPr>
          <w:vertAlign w:val="superscript"/>
        </w:rPr>
        <w:t>2</w:t>
      </w:r>
      <w:r>
        <w:t>/dakika ya da 1.4 kW · m</w:t>
      </w:r>
      <w:r>
        <w:rPr>
          <w:vertAlign w:val="superscript"/>
        </w:rPr>
        <w:t>-2</w:t>
      </w:r>
      <w:r>
        <w:t xml:space="preserve">). </w:t>
      </w:r>
    </w:p>
    <w:p w:rsidR="00EB6A25" w:rsidRDefault="001037FA">
      <w:pPr>
        <w:spacing w:after="159"/>
        <w:ind w:left="-1" w:right="15" w:firstLine="994"/>
      </w:pPr>
      <w:r>
        <w:t>Yerküre</w:t>
      </w:r>
      <w:r>
        <w:t xml:space="preserve">yi ilgilendiren elektromanyetik ışınım iki başlık altında incelenebilir (Türkeş, </w:t>
      </w:r>
      <w:r>
        <w:t xml:space="preserve">2010): </w:t>
      </w:r>
    </w:p>
    <w:p w:rsidR="00EB6A25" w:rsidRDefault="001037FA">
      <w:pPr>
        <w:numPr>
          <w:ilvl w:val="0"/>
          <w:numId w:val="208"/>
        </w:numPr>
        <w:spacing w:after="187"/>
        <w:ind w:right="15" w:hanging="338"/>
      </w:pPr>
      <w:r>
        <w:t xml:space="preserve">Güneş’ten </w:t>
      </w:r>
      <w:r>
        <w:t>yerküre</w:t>
      </w:r>
      <w:r>
        <w:t>ye ulaşan GKDB Güneş ışınımı</w:t>
      </w:r>
      <w:r>
        <w:t xml:space="preserve"> </w:t>
      </w:r>
    </w:p>
    <w:p w:rsidR="00EB6A25" w:rsidRDefault="001037FA">
      <w:pPr>
        <w:numPr>
          <w:ilvl w:val="0"/>
          <w:numId w:val="208"/>
        </w:numPr>
        <w:spacing w:after="191"/>
        <w:ind w:right="15" w:hanging="338"/>
      </w:pPr>
      <w:r>
        <w:t>Yeryüzünden salınan GUDB karasal</w:t>
      </w:r>
      <w:r>
        <w:t xml:space="preserve"> </w:t>
      </w:r>
      <w:r>
        <w:t>ya da yer ışınımı</w:t>
      </w:r>
      <w:r>
        <w:t xml:space="preserve"> </w:t>
      </w:r>
    </w:p>
    <w:p w:rsidR="00EB6A25" w:rsidRDefault="001037FA">
      <w:pPr>
        <w:ind w:left="1004" w:right="15"/>
      </w:pPr>
      <w:r>
        <w:t>Güneş enerjisi, uzaydan yeryüzüne doğru taşındığı için atmosfer</w:t>
      </w:r>
      <w:r>
        <w:t xml:space="preserve"> </w:t>
      </w:r>
      <w:r>
        <w:t xml:space="preserve">ile </w:t>
      </w:r>
      <w:r>
        <w:t>etkileşim</w:t>
      </w:r>
      <w:r>
        <w:t xml:space="preserve"> </w:t>
      </w:r>
    </w:p>
    <w:p w:rsidR="00EB6A25" w:rsidRDefault="001037FA">
      <w:pPr>
        <w:ind w:left="9" w:right="15"/>
      </w:pPr>
      <w:r>
        <w:t xml:space="preserve">içindedir. Güneş enerjisinin bir bölümü, atmosferden uzaya geri yansır, bir bölümü emilir ve ısıya dönüşür, bir bölümü de yeryüzüne geçer (transmisyon). Yeryüzüne işleyen ve orada emilen ışınım, yüzeyi ısıtır, suyu buharlaştırır, karları eritir </w:t>
      </w:r>
      <w:r>
        <w:t>ve toprak</w:t>
      </w:r>
      <w:r>
        <w:t xml:space="preserve"> </w:t>
      </w:r>
      <w:r>
        <w:t>örtüsünü ısıtır. Bunun sonucunda, Güneş ışınımı, çeşitli enerji</w:t>
      </w:r>
      <w:r>
        <w:t xml:space="preserve"> </w:t>
      </w:r>
      <w:r>
        <w:t xml:space="preserve">biçimlerine dönüşür. Sonunda bu enerji de atmosfere geçer, orada </w:t>
      </w:r>
      <w:r>
        <w:t xml:space="preserve">emilir ve uzun dalga boylu (UDB) </w:t>
      </w:r>
      <w:r>
        <w:t xml:space="preserve">ışınım olarak yeryüzüne ve uzaya doğru yeniden salınır. </w:t>
      </w:r>
      <w:r>
        <w:t xml:space="preserve"> </w:t>
      </w:r>
      <w:r>
        <w:rPr>
          <w:b/>
        </w:rPr>
        <w:t>Yerkürenin Hareketleri ve Y</w:t>
      </w:r>
      <w:r>
        <w:rPr>
          <w:b/>
        </w:rPr>
        <w:t xml:space="preserve">erküre-Güneş İlişkileri </w:t>
      </w:r>
    </w:p>
    <w:p w:rsidR="00EB6A25" w:rsidRDefault="001037FA">
      <w:pPr>
        <w:ind w:left="9" w:right="15"/>
      </w:pPr>
      <w:r>
        <w:t>Yerküre, Güneş enerjisinin iki milyarda birine karşılık gelen çok önemsiz bir bölümünü almaktadır. Eğer Güneş söndürülebilseydi, küresel rüzgâr sistemleri ve okyanus akıntıları hızla ortadan kalkardı. Bugünkü koşullarda, Güneş parl</w:t>
      </w:r>
      <w:r>
        <w:t xml:space="preserve">adıkça rüzgârlar esecek ve hava olayları </w:t>
      </w:r>
      <w:r>
        <w:t xml:space="preserve">sürecektir. </w:t>
      </w:r>
    </w:p>
    <w:p w:rsidR="00EB6A25" w:rsidRDefault="001037FA">
      <w:pPr>
        <w:spacing w:after="118"/>
        <w:ind w:left="1004" w:right="15"/>
      </w:pPr>
      <w:r>
        <w:rPr>
          <w:i/>
        </w:rPr>
        <w:t xml:space="preserve">Çizelge 1. </w:t>
      </w:r>
      <w:r>
        <w:t>(a)Yeryüzünün, (b) atmosferin ve (c) gezegenin (yeryüzü ve atmosfer birlikte, tüm y</w:t>
      </w:r>
      <w:r>
        <w:t>erkürenin) ısı enerjisi bütçesi (Türkeş, 2021a). Gelen ve giden ışınım değerleri, yüzde (%) ve parantez için</w:t>
      </w:r>
      <w:r>
        <w:t>de W/m2 olarak veriliyor.</w:t>
      </w:r>
      <w:r>
        <w:t xml:space="preserve"> </w:t>
      </w:r>
    </w:p>
    <w:p w:rsidR="00EB6A25" w:rsidRDefault="001037FA">
      <w:pPr>
        <w:spacing w:after="0" w:line="259" w:lineRule="auto"/>
        <w:ind w:left="1875" w:firstLine="0"/>
        <w:jc w:val="left"/>
      </w:pPr>
      <w:r>
        <w:rPr>
          <w:b/>
          <w:sz w:val="17"/>
        </w:rPr>
        <w:t xml:space="preserve">(a) Yeryüzünün enerji bütçesi </w:t>
      </w:r>
    </w:p>
    <w:tbl>
      <w:tblPr>
        <w:tblStyle w:val="TableGrid"/>
        <w:tblW w:w="6645" w:type="dxa"/>
        <w:tblInd w:w="1782" w:type="dxa"/>
        <w:tblCellMar>
          <w:top w:w="0" w:type="dxa"/>
          <w:left w:w="0" w:type="dxa"/>
          <w:bottom w:w="0" w:type="dxa"/>
          <w:right w:w="0" w:type="dxa"/>
        </w:tblCellMar>
        <w:tblLook w:val="04A0" w:firstRow="1" w:lastRow="0" w:firstColumn="1" w:lastColumn="0" w:noHBand="0" w:noVBand="1"/>
      </w:tblPr>
      <w:tblGrid>
        <w:gridCol w:w="2605"/>
        <w:gridCol w:w="1128"/>
        <w:gridCol w:w="2055"/>
        <w:gridCol w:w="857"/>
      </w:tblGrid>
      <w:tr w:rsidR="00EB6A25">
        <w:trPr>
          <w:trHeight w:val="329"/>
        </w:trPr>
        <w:tc>
          <w:tcPr>
            <w:tcW w:w="2605" w:type="dxa"/>
            <w:tcBorders>
              <w:top w:val="single" w:sz="9" w:space="0" w:color="000000"/>
              <w:left w:val="nil"/>
              <w:bottom w:val="single" w:sz="6" w:space="0" w:color="000000"/>
              <w:right w:val="nil"/>
            </w:tcBorders>
          </w:tcPr>
          <w:p w:rsidR="00EB6A25" w:rsidRDefault="001037FA">
            <w:pPr>
              <w:spacing w:after="0" w:line="259" w:lineRule="auto"/>
              <w:ind w:left="93" w:firstLine="0"/>
              <w:jc w:val="left"/>
            </w:pPr>
            <w:r>
              <w:rPr>
                <w:i/>
                <w:sz w:val="17"/>
              </w:rPr>
              <w:t>Gelen ışınım</w:t>
            </w:r>
            <w:r>
              <w:rPr>
                <w:sz w:val="17"/>
              </w:rPr>
              <w:t xml:space="preserve">                                       </w:t>
            </w:r>
          </w:p>
        </w:tc>
        <w:tc>
          <w:tcPr>
            <w:tcW w:w="1128" w:type="dxa"/>
            <w:tcBorders>
              <w:top w:val="single" w:sz="9" w:space="0" w:color="000000"/>
              <w:left w:val="nil"/>
              <w:bottom w:val="single" w:sz="6" w:space="0" w:color="000000"/>
              <w:right w:val="nil"/>
            </w:tcBorders>
          </w:tcPr>
          <w:p w:rsidR="00EB6A25" w:rsidRDefault="001037FA">
            <w:pPr>
              <w:spacing w:after="0" w:line="259" w:lineRule="auto"/>
              <w:ind w:left="-27" w:firstLine="0"/>
              <w:jc w:val="left"/>
            </w:pPr>
            <w:r>
              <w:rPr>
                <w:sz w:val="17"/>
              </w:rPr>
              <w:t xml:space="preserve">  % (W/m</w:t>
            </w:r>
            <w:r>
              <w:rPr>
                <w:sz w:val="17"/>
                <w:vertAlign w:val="superscript"/>
              </w:rPr>
              <w:t>2</w:t>
            </w:r>
            <w:r>
              <w:rPr>
                <w:sz w:val="17"/>
              </w:rPr>
              <w:t xml:space="preserve">) </w:t>
            </w:r>
          </w:p>
        </w:tc>
        <w:tc>
          <w:tcPr>
            <w:tcW w:w="2055" w:type="dxa"/>
            <w:tcBorders>
              <w:top w:val="single" w:sz="9" w:space="0" w:color="000000"/>
              <w:left w:val="nil"/>
              <w:bottom w:val="single" w:sz="6" w:space="0" w:color="000000"/>
              <w:right w:val="nil"/>
            </w:tcBorders>
          </w:tcPr>
          <w:p w:rsidR="00EB6A25" w:rsidRDefault="001037FA">
            <w:pPr>
              <w:spacing w:after="0" w:line="259" w:lineRule="auto"/>
              <w:ind w:left="0" w:firstLine="0"/>
            </w:pPr>
            <w:r>
              <w:rPr>
                <w:i/>
                <w:sz w:val="17"/>
              </w:rPr>
              <w:t>Giden ışınım</w:t>
            </w:r>
            <w:r>
              <w:rPr>
                <w:sz w:val="17"/>
              </w:rPr>
              <w:t xml:space="preserve">                            </w:t>
            </w:r>
          </w:p>
        </w:tc>
        <w:tc>
          <w:tcPr>
            <w:tcW w:w="857" w:type="dxa"/>
            <w:tcBorders>
              <w:top w:val="single" w:sz="9" w:space="0" w:color="000000"/>
              <w:left w:val="nil"/>
              <w:bottom w:val="single" w:sz="6" w:space="0" w:color="000000"/>
              <w:right w:val="nil"/>
            </w:tcBorders>
          </w:tcPr>
          <w:p w:rsidR="00EB6A25" w:rsidRDefault="001037FA">
            <w:pPr>
              <w:spacing w:after="0" w:line="259" w:lineRule="auto"/>
              <w:ind w:left="-24" w:firstLine="0"/>
              <w:jc w:val="left"/>
            </w:pPr>
            <w:r>
              <w:rPr>
                <w:sz w:val="17"/>
              </w:rPr>
              <w:t xml:space="preserve">  % (W/m</w:t>
            </w:r>
            <w:r>
              <w:rPr>
                <w:sz w:val="17"/>
                <w:vertAlign w:val="superscript"/>
              </w:rPr>
              <w:t>2</w:t>
            </w:r>
            <w:r>
              <w:rPr>
                <w:sz w:val="17"/>
              </w:rPr>
              <w:t xml:space="preserve">) </w:t>
            </w:r>
          </w:p>
        </w:tc>
      </w:tr>
      <w:tr w:rsidR="00EB6A25">
        <w:trPr>
          <w:trHeight w:val="255"/>
        </w:trPr>
        <w:tc>
          <w:tcPr>
            <w:tcW w:w="2605" w:type="dxa"/>
            <w:tcBorders>
              <w:top w:val="single" w:sz="6" w:space="0" w:color="000000"/>
              <w:left w:val="nil"/>
              <w:bottom w:val="nil"/>
              <w:right w:val="nil"/>
            </w:tcBorders>
          </w:tcPr>
          <w:p w:rsidR="00EB6A25" w:rsidRDefault="001037FA">
            <w:pPr>
              <w:spacing w:after="0" w:line="259" w:lineRule="auto"/>
              <w:ind w:left="93" w:firstLine="0"/>
              <w:jc w:val="left"/>
            </w:pPr>
            <w:r>
              <w:rPr>
                <w:sz w:val="17"/>
              </w:rPr>
              <w:t xml:space="preserve">Yüzeyde emilen </w:t>
            </w:r>
            <w:r>
              <w:rPr>
                <w:sz w:val="17"/>
              </w:rPr>
              <w:t>Güneş</w:t>
            </w:r>
            <w:r>
              <w:rPr>
                <w:sz w:val="17"/>
              </w:rPr>
              <w:t xml:space="preserve"> </w:t>
            </w:r>
            <w:r>
              <w:rPr>
                <w:sz w:val="17"/>
              </w:rPr>
              <w:t>ışınımı</w:t>
            </w:r>
            <w:r>
              <w:rPr>
                <w:sz w:val="17"/>
              </w:rPr>
              <w:t xml:space="preserve">          </w:t>
            </w:r>
          </w:p>
        </w:tc>
        <w:tc>
          <w:tcPr>
            <w:tcW w:w="1128" w:type="dxa"/>
            <w:tcBorders>
              <w:top w:val="single" w:sz="6" w:space="0" w:color="000000"/>
              <w:left w:val="nil"/>
              <w:bottom w:val="nil"/>
              <w:right w:val="nil"/>
            </w:tcBorders>
          </w:tcPr>
          <w:p w:rsidR="00EB6A25" w:rsidRDefault="001037FA">
            <w:pPr>
              <w:spacing w:after="0" w:line="259" w:lineRule="auto"/>
              <w:ind w:left="-24" w:firstLine="0"/>
              <w:jc w:val="left"/>
            </w:pPr>
            <w:r>
              <w:rPr>
                <w:sz w:val="17"/>
              </w:rPr>
              <w:t xml:space="preserve">   49 (168) </w:t>
            </w:r>
          </w:p>
        </w:tc>
        <w:tc>
          <w:tcPr>
            <w:tcW w:w="2055" w:type="dxa"/>
            <w:tcBorders>
              <w:top w:val="single" w:sz="6" w:space="0" w:color="000000"/>
              <w:left w:val="nil"/>
              <w:bottom w:val="nil"/>
              <w:right w:val="nil"/>
            </w:tcBorders>
          </w:tcPr>
          <w:p w:rsidR="00EB6A25" w:rsidRDefault="001037FA">
            <w:pPr>
              <w:spacing w:after="0" w:line="259" w:lineRule="auto"/>
              <w:ind w:left="0" w:firstLine="0"/>
            </w:pPr>
            <w:r>
              <w:rPr>
                <w:sz w:val="17"/>
              </w:rPr>
              <w:t xml:space="preserve">Yer </w:t>
            </w:r>
            <w:r>
              <w:rPr>
                <w:sz w:val="17"/>
              </w:rPr>
              <w:t>ışınımı</w:t>
            </w:r>
            <w:r>
              <w:rPr>
                <w:sz w:val="17"/>
              </w:rPr>
              <w:t xml:space="preserve">                               </w:t>
            </w:r>
          </w:p>
        </w:tc>
        <w:tc>
          <w:tcPr>
            <w:tcW w:w="857" w:type="dxa"/>
            <w:tcBorders>
              <w:top w:val="single" w:sz="6" w:space="0" w:color="000000"/>
              <w:left w:val="nil"/>
              <w:bottom w:val="nil"/>
              <w:right w:val="nil"/>
            </w:tcBorders>
          </w:tcPr>
          <w:p w:rsidR="00EB6A25" w:rsidRDefault="001037FA">
            <w:pPr>
              <w:spacing w:after="0" w:line="259" w:lineRule="auto"/>
              <w:ind w:left="0" w:firstLine="0"/>
              <w:jc w:val="left"/>
            </w:pPr>
            <w:r>
              <w:rPr>
                <w:sz w:val="17"/>
              </w:rPr>
              <w:t xml:space="preserve">114 (390) </w:t>
            </w:r>
          </w:p>
        </w:tc>
      </w:tr>
      <w:tr w:rsidR="00EB6A25">
        <w:trPr>
          <w:trHeight w:val="313"/>
        </w:trPr>
        <w:tc>
          <w:tcPr>
            <w:tcW w:w="2605" w:type="dxa"/>
            <w:tcBorders>
              <w:top w:val="nil"/>
              <w:left w:val="nil"/>
              <w:bottom w:val="nil"/>
              <w:right w:val="nil"/>
            </w:tcBorders>
          </w:tcPr>
          <w:p w:rsidR="00EB6A25" w:rsidRDefault="001037FA">
            <w:pPr>
              <w:spacing w:after="0" w:line="259" w:lineRule="auto"/>
              <w:ind w:left="93" w:firstLine="0"/>
              <w:jc w:val="left"/>
            </w:pPr>
            <w:r>
              <w:rPr>
                <w:sz w:val="17"/>
              </w:rPr>
              <w:t xml:space="preserve">Yüzeyde emilen atmosfer </w:t>
            </w:r>
            <w:r>
              <w:rPr>
                <w:sz w:val="17"/>
              </w:rPr>
              <w:t>ışınımı</w:t>
            </w:r>
            <w:r>
              <w:rPr>
                <w:sz w:val="17"/>
              </w:rPr>
              <w:t xml:space="preserve">      </w:t>
            </w:r>
          </w:p>
        </w:tc>
        <w:tc>
          <w:tcPr>
            <w:tcW w:w="1128" w:type="dxa"/>
            <w:tcBorders>
              <w:top w:val="nil"/>
              <w:left w:val="nil"/>
              <w:bottom w:val="nil"/>
              <w:right w:val="nil"/>
            </w:tcBorders>
          </w:tcPr>
          <w:p w:rsidR="00EB6A25" w:rsidRDefault="001037FA">
            <w:pPr>
              <w:spacing w:after="0" w:line="259" w:lineRule="auto"/>
              <w:ind w:left="-35" w:firstLine="0"/>
              <w:jc w:val="left"/>
            </w:pPr>
            <w:r>
              <w:rPr>
                <w:sz w:val="17"/>
              </w:rPr>
              <w:t xml:space="preserve">    95 (324)   </w:t>
            </w:r>
          </w:p>
        </w:tc>
        <w:tc>
          <w:tcPr>
            <w:tcW w:w="2055" w:type="dxa"/>
            <w:tcBorders>
              <w:top w:val="nil"/>
              <w:left w:val="nil"/>
              <w:bottom w:val="nil"/>
              <w:right w:val="nil"/>
            </w:tcBorders>
          </w:tcPr>
          <w:p w:rsidR="00EB6A25" w:rsidRDefault="001037FA">
            <w:pPr>
              <w:spacing w:after="0" w:line="259" w:lineRule="auto"/>
              <w:ind w:left="0" w:firstLine="0"/>
            </w:pPr>
            <w:r>
              <w:rPr>
                <w:sz w:val="17"/>
              </w:rPr>
              <w:t xml:space="preserve">Evapotranspirasyon                 </w:t>
            </w:r>
          </w:p>
        </w:tc>
        <w:tc>
          <w:tcPr>
            <w:tcW w:w="857" w:type="dxa"/>
            <w:tcBorders>
              <w:top w:val="nil"/>
              <w:left w:val="nil"/>
              <w:bottom w:val="nil"/>
              <w:right w:val="nil"/>
            </w:tcBorders>
          </w:tcPr>
          <w:p w:rsidR="00EB6A25" w:rsidRDefault="001037FA">
            <w:pPr>
              <w:spacing w:after="0" w:line="259" w:lineRule="auto"/>
              <w:ind w:left="-15" w:firstLine="0"/>
              <w:jc w:val="left"/>
            </w:pPr>
            <w:r>
              <w:rPr>
                <w:sz w:val="17"/>
              </w:rPr>
              <w:t xml:space="preserve">  23   (78) </w:t>
            </w:r>
          </w:p>
        </w:tc>
      </w:tr>
      <w:tr w:rsidR="00EB6A25">
        <w:trPr>
          <w:trHeight w:val="311"/>
        </w:trPr>
        <w:tc>
          <w:tcPr>
            <w:tcW w:w="2605" w:type="dxa"/>
            <w:tcBorders>
              <w:top w:val="nil"/>
              <w:left w:val="nil"/>
              <w:bottom w:val="nil"/>
              <w:right w:val="nil"/>
            </w:tcBorders>
          </w:tcPr>
          <w:p w:rsidR="00EB6A25" w:rsidRDefault="001037FA">
            <w:pPr>
              <w:spacing w:after="0" w:line="259" w:lineRule="auto"/>
              <w:ind w:left="93" w:firstLine="0"/>
              <w:jc w:val="left"/>
            </w:pPr>
            <w:r>
              <w:rPr>
                <w:sz w:val="17"/>
              </w:rPr>
              <w:t xml:space="preserve"> </w:t>
            </w:r>
          </w:p>
        </w:tc>
        <w:tc>
          <w:tcPr>
            <w:tcW w:w="1128" w:type="dxa"/>
            <w:tcBorders>
              <w:top w:val="nil"/>
              <w:left w:val="nil"/>
              <w:bottom w:val="nil"/>
              <w:right w:val="nil"/>
            </w:tcBorders>
          </w:tcPr>
          <w:p w:rsidR="00EB6A25" w:rsidRDefault="00EB6A25">
            <w:pPr>
              <w:spacing w:after="160" w:line="259" w:lineRule="auto"/>
              <w:ind w:left="0" w:firstLine="0"/>
              <w:jc w:val="left"/>
            </w:pPr>
          </w:p>
        </w:tc>
        <w:tc>
          <w:tcPr>
            <w:tcW w:w="2055" w:type="dxa"/>
            <w:tcBorders>
              <w:top w:val="nil"/>
              <w:left w:val="nil"/>
              <w:bottom w:val="nil"/>
              <w:right w:val="nil"/>
            </w:tcBorders>
          </w:tcPr>
          <w:p w:rsidR="00EB6A25" w:rsidRDefault="001037FA">
            <w:pPr>
              <w:spacing w:after="0" w:line="259" w:lineRule="auto"/>
              <w:ind w:left="0" w:firstLine="0"/>
            </w:pPr>
            <w:r>
              <w:rPr>
                <w:sz w:val="17"/>
              </w:rPr>
              <w:t xml:space="preserve">Termaller                                 </w:t>
            </w:r>
          </w:p>
        </w:tc>
        <w:tc>
          <w:tcPr>
            <w:tcW w:w="857" w:type="dxa"/>
            <w:tcBorders>
              <w:top w:val="nil"/>
              <w:left w:val="nil"/>
              <w:bottom w:val="nil"/>
              <w:right w:val="nil"/>
            </w:tcBorders>
          </w:tcPr>
          <w:p w:rsidR="00EB6A25" w:rsidRDefault="001037FA">
            <w:pPr>
              <w:spacing w:after="0" w:line="259" w:lineRule="auto"/>
              <w:ind w:left="-15" w:firstLine="0"/>
              <w:jc w:val="left"/>
            </w:pPr>
            <w:r>
              <w:rPr>
                <w:sz w:val="17"/>
              </w:rPr>
              <w:t xml:space="preserve">    7    (24) </w:t>
            </w:r>
          </w:p>
        </w:tc>
      </w:tr>
      <w:tr w:rsidR="00EB6A25">
        <w:trPr>
          <w:trHeight w:val="392"/>
        </w:trPr>
        <w:tc>
          <w:tcPr>
            <w:tcW w:w="2605" w:type="dxa"/>
            <w:tcBorders>
              <w:top w:val="nil"/>
              <w:left w:val="nil"/>
              <w:bottom w:val="single" w:sz="9" w:space="0" w:color="000000"/>
              <w:right w:val="nil"/>
            </w:tcBorders>
          </w:tcPr>
          <w:p w:rsidR="00EB6A25" w:rsidRDefault="001037FA">
            <w:pPr>
              <w:spacing w:after="0" w:line="259" w:lineRule="auto"/>
              <w:ind w:left="93" w:firstLine="0"/>
              <w:jc w:val="left"/>
            </w:pPr>
            <w:r>
              <w:rPr>
                <w:sz w:val="17"/>
              </w:rPr>
              <w:t xml:space="preserve">Toplam enerji geliri                            </w:t>
            </w:r>
          </w:p>
        </w:tc>
        <w:tc>
          <w:tcPr>
            <w:tcW w:w="1128" w:type="dxa"/>
            <w:tcBorders>
              <w:top w:val="nil"/>
              <w:left w:val="nil"/>
              <w:bottom w:val="single" w:sz="9" w:space="0" w:color="000000"/>
              <w:right w:val="nil"/>
            </w:tcBorders>
          </w:tcPr>
          <w:p w:rsidR="00EB6A25" w:rsidRDefault="001037FA">
            <w:pPr>
              <w:spacing w:after="0" w:line="259" w:lineRule="auto"/>
              <w:ind w:left="0" w:firstLine="0"/>
              <w:jc w:val="left"/>
            </w:pPr>
            <w:r>
              <w:rPr>
                <w:b/>
                <w:sz w:val="17"/>
              </w:rPr>
              <w:t>144 (492)</w:t>
            </w:r>
            <w:r>
              <w:rPr>
                <w:sz w:val="17"/>
              </w:rPr>
              <w:t xml:space="preserve"> </w:t>
            </w:r>
          </w:p>
        </w:tc>
        <w:tc>
          <w:tcPr>
            <w:tcW w:w="2055" w:type="dxa"/>
            <w:tcBorders>
              <w:top w:val="nil"/>
              <w:left w:val="nil"/>
              <w:bottom w:val="single" w:sz="9" w:space="0" w:color="000000"/>
              <w:right w:val="nil"/>
            </w:tcBorders>
          </w:tcPr>
          <w:p w:rsidR="00EB6A25" w:rsidRDefault="001037FA">
            <w:pPr>
              <w:spacing w:after="0" w:line="259" w:lineRule="auto"/>
              <w:ind w:left="0" w:firstLine="0"/>
            </w:pPr>
            <w:r>
              <w:rPr>
                <w:sz w:val="17"/>
              </w:rPr>
              <w:t xml:space="preserve">Toplam enerji gideri                </w:t>
            </w:r>
          </w:p>
        </w:tc>
        <w:tc>
          <w:tcPr>
            <w:tcW w:w="857" w:type="dxa"/>
            <w:tcBorders>
              <w:top w:val="nil"/>
              <w:left w:val="nil"/>
              <w:bottom w:val="single" w:sz="9" w:space="0" w:color="000000"/>
              <w:right w:val="nil"/>
            </w:tcBorders>
          </w:tcPr>
          <w:p w:rsidR="00EB6A25" w:rsidRDefault="001037FA">
            <w:pPr>
              <w:spacing w:after="0" w:line="259" w:lineRule="auto"/>
              <w:ind w:left="-9" w:firstLine="0"/>
              <w:jc w:val="left"/>
            </w:pPr>
            <w:r>
              <w:rPr>
                <w:sz w:val="17"/>
              </w:rPr>
              <w:t xml:space="preserve"> </w:t>
            </w:r>
            <w:r>
              <w:rPr>
                <w:b/>
                <w:sz w:val="17"/>
              </w:rPr>
              <w:t>144  (492)</w:t>
            </w:r>
            <w:r>
              <w:rPr>
                <w:sz w:val="17"/>
              </w:rPr>
              <w:t xml:space="preserve"> </w:t>
            </w:r>
          </w:p>
        </w:tc>
      </w:tr>
      <w:tr w:rsidR="00EB6A25">
        <w:trPr>
          <w:trHeight w:val="337"/>
        </w:trPr>
        <w:tc>
          <w:tcPr>
            <w:tcW w:w="2605" w:type="dxa"/>
            <w:tcBorders>
              <w:top w:val="single" w:sz="9" w:space="0" w:color="000000"/>
              <w:left w:val="nil"/>
              <w:bottom w:val="single" w:sz="2" w:space="0" w:color="FFFFFF"/>
              <w:right w:val="nil"/>
            </w:tcBorders>
          </w:tcPr>
          <w:p w:rsidR="00EB6A25" w:rsidRDefault="001037FA">
            <w:pPr>
              <w:spacing w:after="0" w:line="259" w:lineRule="auto"/>
              <w:ind w:left="93" w:firstLine="0"/>
              <w:jc w:val="left"/>
            </w:pPr>
            <w:r>
              <w:rPr>
                <w:b/>
                <w:sz w:val="17"/>
              </w:rPr>
              <w:t xml:space="preserve">(b) Atmosferin enerji bütçesi </w:t>
            </w:r>
          </w:p>
        </w:tc>
        <w:tc>
          <w:tcPr>
            <w:tcW w:w="1128" w:type="dxa"/>
            <w:tcBorders>
              <w:top w:val="single" w:sz="9" w:space="0" w:color="000000"/>
              <w:left w:val="nil"/>
              <w:bottom w:val="single" w:sz="2" w:space="0" w:color="FFFFFF"/>
              <w:right w:val="nil"/>
            </w:tcBorders>
          </w:tcPr>
          <w:p w:rsidR="00EB6A25" w:rsidRDefault="00EB6A25">
            <w:pPr>
              <w:spacing w:after="160" w:line="259" w:lineRule="auto"/>
              <w:ind w:left="0" w:firstLine="0"/>
              <w:jc w:val="left"/>
            </w:pPr>
          </w:p>
        </w:tc>
        <w:tc>
          <w:tcPr>
            <w:tcW w:w="2055" w:type="dxa"/>
            <w:tcBorders>
              <w:top w:val="single" w:sz="9" w:space="0" w:color="000000"/>
              <w:left w:val="nil"/>
              <w:bottom w:val="single" w:sz="2" w:space="0" w:color="FFFFFF"/>
              <w:right w:val="nil"/>
            </w:tcBorders>
          </w:tcPr>
          <w:p w:rsidR="00EB6A25" w:rsidRDefault="00EB6A25">
            <w:pPr>
              <w:spacing w:after="160" w:line="259" w:lineRule="auto"/>
              <w:ind w:left="0" w:firstLine="0"/>
              <w:jc w:val="left"/>
            </w:pPr>
          </w:p>
        </w:tc>
        <w:tc>
          <w:tcPr>
            <w:tcW w:w="857" w:type="dxa"/>
            <w:tcBorders>
              <w:top w:val="single" w:sz="9" w:space="0" w:color="000000"/>
              <w:left w:val="nil"/>
              <w:bottom w:val="single" w:sz="2" w:space="0" w:color="FFFFFF"/>
              <w:right w:val="nil"/>
            </w:tcBorders>
          </w:tcPr>
          <w:p w:rsidR="00EB6A25" w:rsidRDefault="00EB6A25">
            <w:pPr>
              <w:spacing w:after="160" w:line="259" w:lineRule="auto"/>
              <w:ind w:left="0" w:firstLine="0"/>
              <w:jc w:val="left"/>
            </w:pPr>
          </w:p>
        </w:tc>
      </w:tr>
      <w:tr w:rsidR="00EB6A25">
        <w:trPr>
          <w:trHeight w:val="329"/>
        </w:trPr>
        <w:tc>
          <w:tcPr>
            <w:tcW w:w="2605" w:type="dxa"/>
            <w:tcBorders>
              <w:top w:val="single" w:sz="2" w:space="0" w:color="FFFFFF"/>
              <w:left w:val="nil"/>
              <w:bottom w:val="single" w:sz="6" w:space="0" w:color="000000"/>
              <w:right w:val="nil"/>
            </w:tcBorders>
          </w:tcPr>
          <w:p w:rsidR="00EB6A25" w:rsidRDefault="001037FA">
            <w:pPr>
              <w:spacing w:after="0" w:line="259" w:lineRule="auto"/>
              <w:ind w:left="93" w:firstLine="0"/>
              <w:jc w:val="left"/>
            </w:pPr>
            <w:r>
              <w:rPr>
                <w:i/>
                <w:sz w:val="17"/>
              </w:rPr>
              <w:t>Gelen ışınım</w:t>
            </w:r>
            <w:r>
              <w:rPr>
                <w:sz w:val="17"/>
              </w:rPr>
              <w:t xml:space="preserve">                                       </w:t>
            </w:r>
          </w:p>
        </w:tc>
        <w:tc>
          <w:tcPr>
            <w:tcW w:w="1128" w:type="dxa"/>
            <w:tcBorders>
              <w:top w:val="single" w:sz="2" w:space="0" w:color="FFFFFF"/>
              <w:left w:val="nil"/>
              <w:bottom w:val="single" w:sz="6" w:space="0" w:color="000000"/>
              <w:right w:val="nil"/>
            </w:tcBorders>
          </w:tcPr>
          <w:p w:rsidR="00EB6A25" w:rsidRDefault="001037FA">
            <w:pPr>
              <w:spacing w:after="0" w:line="259" w:lineRule="auto"/>
              <w:ind w:left="-27" w:firstLine="0"/>
              <w:jc w:val="left"/>
            </w:pPr>
            <w:r>
              <w:rPr>
                <w:sz w:val="17"/>
              </w:rPr>
              <w:t xml:space="preserve">     % (W/m</w:t>
            </w:r>
            <w:r>
              <w:rPr>
                <w:sz w:val="17"/>
                <w:vertAlign w:val="superscript"/>
              </w:rPr>
              <w:t>2</w:t>
            </w:r>
            <w:r>
              <w:rPr>
                <w:sz w:val="17"/>
              </w:rPr>
              <w:t xml:space="preserve">) </w:t>
            </w:r>
          </w:p>
        </w:tc>
        <w:tc>
          <w:tcPr>
            <w:tcW w:w="2055" w:type="dxa"/>
            <w:tcBorders>
              <w:top w:val="single" w:sz="2" w:space="0" w:color="FFFFFF"/>
              <w:left w:val="nil"/>
              <w:bottom w:val="single" w:sz="6" w:space="0" w:color="000000"/>
              <w:right w:val="nil"/>
            </w:tcBorders>
          </w:tcPr>
          <w:p w:rsidR="00EB6A25" w:rsidRDefault="001037FA">
            <w:pPr>
              <w:spacing w:after="0" w:line="259" w:lineRule="auto"/>
              <w:ind w:left="2" w:firstLine="0"/>
            </w:pPr>
            <w:r>
              <w:rPr>
                <w:i/>
                <w:sz w:val="17"/>
              </w:rPr>
              <w:t>Giden ışınım</w:t>
            </w:r>
            <w:r>
              <w:rPr>
                <w:sz w:val="17"/>
              </w:rPr>
              <w:t xml:space="preserve">                            </w:t>
            </w:r>
          </w:p>
        </w:tc>
        <w:tc>
          <w:tcPr>
            <w:tcW w:w="857" w:type="dxa"/>
            <w:tcBorders>
              <w:top w:val="single" w:sz="2" w:space="0" w:color="FFFFFF"/>
              <w:left w:val="nil"/>
              <w:bottom w:val="single" w:sz="6" w:space="0" w:color="000000"/>
              <w:right w:val="nil"/>
            </w:tcBorders>
          </w:tcPr>
          <w:p w:rsidR="00EB6A25" w:rsidRDefault="001037FA">
            <w:pPr>
              <w:spacing w:after="0" w:line="259" w:lineRule="auto"/>
              <w:ind w:left="-22" w:firstLine="0"/>
            </w:pPr>
            <w:r>
              <w:rPr>
                <w:sz w:val="17"/>
              </w:rPr>
              <w:t xml:space="preserve">    % (W/m</w:t>
            </w:r>
            <w:r>
              <w:rPr>
                <w:sz w:val="17"/>
                <w:vertAlign w:val="superscript"/>
              </w:rPr>
              <w:t>2</w:t>
            </w:r>
            <w:r>
              <w:rPr>
                <w:sz w:val="17"/>
              </w:rPr>
              <w:t>)</w:t>
            </w:r>
          </w:p>
        </w:tc>
      </w:tr>
      <w:tr w:rsidR="00EB6A25">
        <w:trPr>
          <w:trHeight w:val="256"/>
        </w:trPr>
        <w:tc>
          <w:tcPr>
            <w:tcW w:w="2605" w:type="dxa"/>
            <w:tcBorders>
              <w:top w:val="single" w:sz="6" w:space="0" w:color="000000"/>
              <w:left w:val="nil"/>
              <w:bottom w:val="nil"/>
              <w:right w:val="nil"/>
            </w:tcBorders>
          </w:tcPr>
          <w:p w:rsidR="00EB6A25" w:rsidRDefault="001037FA">
            <w:pPr>
              <w:spacing w:after="0" w:line="259" w:lineRule="auto"/>
              <w:ind w:left="93" w:firstLine="0"/>
              <w:jc w:val="left"/>
            </w:pPr>
            <w:r>
              <w:rPr>
                <w:sz w:val="17"/>
              </w:rPr>
              <w:t xml:space="preserve">Atmosferde emilen </w:t>
            </w:r>
            <w:r>
              <w:rPr>
                <w:sz w:val="17"/>
              </w:rPr>
              <w:t>Güneş</w:t>
            </w:r>
            <w:r>
              <w:rPr>
                <w:sz w:val="17"/>
              </w:rPr>
              <w:t xml:space="preserve"> </w:t>
            </w:r>
            <w:r>
              <w:rPr>
                <w:sz w:val="17"/>
              </w:rPr>
              <w:t>ışınımı</w:t>
            </w:r>
            <w:r>
              <w:rPr>
                <w:sz w:val="17"/>
              </w:rPr>
              <w:t xml:space="preserve">     </w:t>
            </w:r>
          </w:p>
        </w:tc>
        <w:tc>
          <w:tcPr>
            <w:tcW w:w="1128" w:type="dxa"/>
            <w:tcBorders>
              <w:top w:val="single" w:sz="6" w:space="0" w:color="000000"/>
              <w:left w:val="nil"/>
              <w:bottom w:val="nil"/>
              <w:right w:val="nil"/>
            </w:tcBorders>
          </w:tcPr>
          <w:p w:rsidR="00EB6A25" w:rsidRDefault="001037FA">
            <w:pPr>
              <w:spacing w:after="0" w:line="259" w:lineRule="auto"/>
              <w:ind w:left="-38" w:firstLine="0"/>
              <w:jc w:val="left"/>
            </w:pPr>
            <w:r>
              <w:rPr>
                <w:sz w:val="17"/>
              </w:rPr>
              <w:t xml:space="preserve">      20 (67) </w:t>
            </w:r>
          </w:p>
        </w:tc>
        <w:tc>
          <w:tcPr>
            <w:tcW w:w="2912" w:type="dxa"/>
            <w:gridSpan w:val="2"/>
            <w:tcBorders>
              <w:top w:val="single" w:sz="6" w:space="0" w:color="000000"/>
              <w:left w:val="nil"/>
              <w:bottom w:val="nil"/>
              <w:right w:val="nil"/>
            </w:tcBorders>
          </w:tcPr>
          <w:p w:rsidR="00EB6A25" w:rsidRDefault="001037FA">
            <w:pPr>
              <w:spacing w:after="0" w:line="259" w:lineRule="auto"/>
              <w:ind w:left="2" w:firstLine="0"/>
              <w:jc w:val="left"/>
            </w:pPr>
            <w:r>
              <w:rPr>
                <w:sz w:val="17"/>
              </w:rPr>
              <w:t xml:space="preserve">Uzaya salınan atmosfer ışınımı </w:t>
            </w:r>
            <w:r>
              <w:rPr>
                <w:sz w:val="17"/>
              </w:rPr>
              <w:t xml:space="preserve"> 57 (195) </w:t>
            </w:r>
          </w:p>
        </w:tc>
      </w:tr>
      <w:tr w:rsidR="00EB6A25">
        <w:trPr>
          <w:trHeight w:val="312"/>
        </w:trPr>
        <w:tc>
          <w:tcPr>
            <w:tcW w:w="3733" w:type="dxa"/>
            <w:gridSpan w:val="2"/>
            <w:tcBorders>
              <w:top w:val="nil"/>
              <w:left w:val="nil"/>
              <w:bottom w:val="nil"/>
              <w:right w:val="nil"/>
            </w:tcBorders>
          </w:tcPr>
          <w:p w:rsidR="00EB6A25" w:rsidRDefault="001037FA">
            <w:pPr>
              <w:spacing w:after="0" w:line="259" w:lineRule="auto"/>
              <w:ind w:left="93" w:firstLine="0"/>
              <w:jc w:val="left"/>
            </w:pPr>
            <w:r>
              <w:rPr>
                <w:sz w:val="17"/>
              </w:rPr>
              <w:t xml:space="preserve">Yoğunlaşma gizli ısısı                           </w:t>
            </w:r>
            <w:r>
              <w:rPr>
                <w:sz w:val="17"/>
              </w:rPr>
              <w:t xml:space="preserve"> 23 (78) </w:t>
            </w:r>
          </w:p>
        </w:tc>
        <w:tc>
          <w:tcPr>
            <w:tcW w:w="2912" w:type="dxa"/>
            <w:gridSpan w:val="2"/>
            <w:tcBorders>
              <w:top w:val="nil"/>
              <w:left w:val="nil"/>
              <w:bottom w:val="nil"/>
              <w:right w:val="nil"/>
            </w:tcBorders>
          </w:tcPr>
          <w:p w:rsidR="00EB6A25" w:rsidRDefault="001037FA">
            <w:pPr>
              <w:spacing w:after="0" w:line="259" w:lineRule="auto"/>
              <w:ind w:left="2" w:firstLine="0"/>
              <w:jc w:val="left"/>
            </w:pPr>
            <w:r>
              <w:rPr>
                <w:sz w:val="17"/>
              </w:rPr>
              <w:t xml:space="preserve">Yeryüzüne dönen geri </w:t>
            </w:r>
            <w:r>
              <w:rPr>
                <w:sz w:val="17"/>
              </w:rPr>
              <w:t xml:space="preserve">ışınım  </w:t>
            </w:r>
            <w:r>
              <w:rPr>
                <w:sz w:val="17"/>
              </w:rPr>
              <w:t xml:space="preserve">   95 (324) </w:t>
            </w:r>
          </w:p>
        </w:tc>
      </w:tr>
      <w:tr w:rsidR="00EB6A25">
        <w:trPr>
          <w:trHeight w:val="1016"/>
        </w:trPr>
        <w:tc>
          <w:tcPr>
            <w:tcW w:w="3733" w:type="dxa"/>
            <w:gridSpan w:val="2"/>
            <w:tcBorders>
              <w:top w:val="nil"/>
              <w:left w:val="nil"/>
              <w:bottom w:val="single" w:sz="9" w:space="0" w:color="000000"/>
              <w:right w:val="nil"/>
            </w:tcBorders>
          </w:tcPr>
          <w:p w:rsidR="00EB6A25" w:rsidRDefault="001037FA">
            <w:pPr>
              <w:spacing w:after="111" w:line="259" w:lineRule="auto"/>
              <w:ind w:left="93" w:firstLine="0"/>
              <w:jc w:val="left"/>
            </w:pPr>
            <w:r>
              <w:rPr>
                <w:sz w:val="17"/>
              </w:rPr>
              <w:t xml:space="preserve">Termaller                                                  7 (24) </w:t>
            </w:r>
          </w:p>
          <w:p w:rsidR="00EB6A25" w:rsidRDefault="001037FA">
            <w:pPr>
              <w:spacing w:after="105" w:line="259" w:lineRule="auto"/>
              <w:ind w:left="93" w:firstLine="0"/>
              <w:jc w:val="left"/>
            </w:pPr>
            <w:r>
              <w:rPr>
                <w:sz w:val="17"/>
              </w:rPr>
              <w:t xml:space="preserve">Yer </w:t>
            </w:r>
            <w:r>
              <w:rPr>
                <w:sz w:val="17"/>
              </w:rPr>
              <w:t>ışınımı</w:t>
            </w:r>
            <w:r>
              <w:rPr>
                <w:sz w:val="17"/>
              </w:rPr>
              <w:t xml:space="preserve">                                          102 (350) </w:t>
            </w:r>
          </w:p>
          <w:p w:rsidR="00EB6A25" w:rsidRDefault="001037FA">
            <w:pPr>
              <w:spacing w:after="0" w:line="259" w:lineRule="auto"/>
              <w:ind w:left="93" w:firstLine="0"/>
              <w:jc w:val="left"/>
            </w:pPr>
            <w:r>
              <w:rPr>
                <w:sz w:val="17"/>
              </w:rPr>
              <w:t xml:space="preserve">Toplam enerji geliri                            </w:t>
            </w:r>
            <w:r>
              <w:rPr>
                <w:b/>
                <w:sz w:val="17"/>
              </w:rPr>
              <w:t>152 (519)</w:t>
            </w:r>
            <w:r>
              <w:rPr>
                <w:sz w:val="17"/>
              </w:rPr>
              <w:t xml:space="preserve"> </w:t>
            </w:r>
          </w:p>
        </w:tc>
        <w:tc>
          <w:tcPr>
            <w:tcW w:w="2912" w:type="dxa"/>
            <w:gridSpan w:val="2"/>
            <w:tcBorders>
              <w:top w:val="nil"/>
              <w:left w:val="nil"/>
              <w:bottom w:val="single" w:sz="9" w:space="0" w:color="000000"/>
              <w:right w:val="nil"/>
            </w:tcBorders>
          </w:tcPr>
          <w:p w:rsidR="00EB6A25" w:rsidRDefault="001037FA">
            <w:pPr>
              <w:spacing w:after="103" w:line="259" w:lineRule="auto"/>
              <w:ind w:left="2" w:firstLine="0"/>
              <w:jc w:val="left"/>
            </w:pPr>
            <w:r>
              <w:rPr>
                <w:sz w:val="17"/>
              </w:rPr>
              <w:t xml:space="preserve"> </w:t>
            </w:r>
          </w:p>
          <w:p w:rsidR="00EB6A25" w:rsidRDefault="001037FA">
            <w:pPr>
              <w:spacing w:after="103" w:line="259" w:lineRule="auto"/>
              <w:ind w:left="2" w:firstLine="0"/>
              <w:jc w:val="left"/>
            </w:pPr>
            <w:r>
              <w:rPr>
                <w:sz w:val="17"/>
              </w:rPr>
              <w:t xml:space="preserve"> </w:t>
            </w:r>
          </w:p>
          <w:p w:rsidR="00EB6A25" w:rsidRDefault="001037FA">
            <w:pPr>
              <w:spacing w:after="0" w:line="259" w:lineRule="auto"/>
              <w:ind w:left="2" w:firstLine="0"/>
              <w:jc w:val="left"/>
            </w:pPr>
            <w:r>
              <w:rPr>
                <w:sz w:val="17"/>
              </w:rPr>
              <w:t xml:space="preserve">Toplam enerji gideri                  </w:t>
            </w:r>
            <w:r>
              <w:rPr>
                <w:b/>
                <w:sz w:val="17"/>
              </w:rPr>
              <w:t>152 (519)</w:t>
            </w:r>
            <w:r>
              <w:rPr>
                <w:sz w:val="17"/>
              </w:rPr>
              <w:t xml:space="preserve"> </w:t>
            </w:r>
          </w:p>
        </w:tc>
      </w:tr>
      <w:tr w:rsidR="00EB6A25">
        <w:trPr>
          <w:trHeight w:val="337"/>
        </w:trPr>
        <w:tc>
          <w:tcPr>
            <w:tcW w:w="3733" w:type="dxa"/>
            <w:gridSpan w:val="2"/>
            <w:tcBorders>
              <w:top w:val="single" w:sz="9" w:space="0" w:color="000000"/>
              <w:left w:val="nil"/>
              <w:bottom w:val="single" w:sz="2" w:space="0" w:color="FFFFFF"/>
              <w:right w:val="nil"/>
            </w:tcBorders>
          </w:tcPr>
          <w:p w:rsidR="00EB6A25" w:rsidRDefault="001037FA">
            <w:pPr>
              <w:spacing w:after="0" w:line="259" w:lineRule="auto"/>
              <w:ind w:left="93" w:firstLine="0"/>
              <w:jc w:val="left"/>
            </w:pPr>
            <w:r>
              <w:rPr>
                <w:b/>
                <w:sz w:val="17"/>
              </w:rPr>
              <w:t xml:space="preserve">(c) Gezegensel enerji bütçesi </w:t>
            </w:r>
          </w:p>
        </w:tc>
        <w:tc>
          <w:tcPr>
            <w:tcW w:w="2912" w:type="dxa"/>
            <w:gridSpan w:val="2"/>
            <w:tcBorders>
              <w:top w:val="single" w:sz="9" w:space="0" w:color="000000"/>
              <w:left w:val="nil"/>
              <w:bottom w:val="single" w:sz="2" w:space="0" w:color="FFFFFF"/>
              <w:right w:val="nil"/>
            </w:tcBorders>
          </w:tcPr>
          <w:p w:rsidR="00EB6A25" w:rsidRDefault="00EB6A25">
            <w:pPr>
              <w:spacing w:after="160" w:line="259" w:lineRule="auto"/>
              <w:ind w:left="0" w:firstLine="0"/>
              <w:jc w:val="left"/>
            </w:pPr>
          </w:p>
        </w:tc>
      </w:tr>
      <w:tr w:rsidR="00EB6A25">
        <w:trPr>
          <w:trHeight w:val="329"/>
        </w:trPr>
        <w:tc>
          <w:tcPr>
            <w:tcW w:w="3733" w:type="dxa"/>
            <w:gridSpan w:val="2"/>
            <w:tcBorders>
              <w:top w:val="single" w:sz="2" w:space="0" w:color="FFFFFF"/>
              <w:left w:val="nil"/>
              <w:bottom w:val="single" w:sz="6" w:space="0" w:color="000000"/>
              <w:right w:val="nil"/>
            </w:tcBorders>
          </w:tcPr>
          <w:p w:rsidR="00EB6A25" w:rsidRDefault="001037FA">
            <w:pPr>
              <w:spacing w:after="0" w:line="259" w:lineRule="auto"/>
              <w:ind w:left="93" w:firstLine="0"/>
              <w:jc w:val="left"/>
            </w:pPr>
            <w:r>
              <w:rPr>
                <w:i/>
                <w:sz w:val="17"/>
              </w:rPr>
              <w:t xml:space="preserve">Gelen </w:t>
            </w:r>
            <w:r>
              <w:rPr>
                <w:i/>
                <w:sz w:val="26"/>
                <w:vertAlign w:val="subscript"/>
              </w:rPr>
              <w:t>ışınım</w:t>
            </w:r>
            <w:r>
              <w:rPr>
                <w:sz w:val="17"/>
              </w:rPr>
              <w:t xml:space="preserve">                                          % (W/m</w:t>
            </w:r>
            <w:r>
              <w:rPr>
                <w:sz w:val="17"/>
                <w:vertAlign w:val="superscript"/>
              </w:rPr>
              <w:t>2</w:t>
            </w:r>
            <w:r>
              <w:rPr>
                <w:sz w:val="17"/>
              </w:rPr>
              <w:t xml:space="preserve">) </w:t>
            </w:r>
          </w:p>
        </w:tc>
        <w:tc>
          <w:tcPr>
            <w:tcW w:w="2912" w:type="dxa"/>
            <w:gridSpan w:val="2"/>
            <w:tcBorders>
              <w:top w:val="single" w:sz="2" w:space="0" w:color="FFFFFF"/>
              <w:left w:val="nil"/>
              <w:bottom w:val="single" w:sz="6" w:space="0" w:color="000000"/>
              <w:right w:val="nil"/>
            </w:tcBorders>
          </w:tcPr>
          <w:p w:rsidR="00EB6A25" w:rsidRDefault="001037FA">
            <w:pPr>
              <w:spacing w:after="0" w:line="259" w:lineRule="auto"/>
              <w:ind w:left="0" w:firstLine="0"/>
            </w:pPr>
            <w:r>
              <w:rPr>
                <w:i/>
                <w:sz w:val="17"/>
              </w:rPr>
              <w:t>Giden ışınım</w:t>
            </w:r>
            <w:r>
              <w:rPr>
                <w:sz w:val="17"/>
              </w:rPr>
              <w:t xml:space="preserve">                               % (W/m</w:t>
            </w:r>
            <w:r>
              <w:rPr>
                <w:sz w:val="17"/>
                <w:vertAlign w:val="superscript"/>
              </w:rPr>
              <w:t>2</w:t>
            </w:r>
            <w:r>
              <w:rPr>
                <w:sz w:val="17"/>
              </w:rPr>
              <w:t xml:space="preserve">) </w:t>
            </w:r>
          </w:p>
        </w:tc>
      </w:tr>
      <w:tr w:rsidR="00EB6A25">
        <w:trPr>
          <w:trHeight w:val="1099"/>
        </w:trPr>
        <w:tc>
          <w:tcPr>
            <w:tcW w:w="3733" w:type="dxa"/>
            <w:gridSpan w:val="2"/>
            <w:tcBorders>
              <w:top w:val="single" w:sz="6" w:space="0" w:color="000000"/>
              <w:left w:val="nil"/>
              <w:bottom w:val="nil"/>
              <w:right w:val="nil"/>
            </w:tcBorders>
          </w:tcPr>
          <w:p w:rsidR="00EB6A25" w:rsidRDefault="001037FA">
            <w:pPr>
              <w:spacing w:after="107" w:line="259" w:lineRule="auto"/>
              <w:ind w:left="93" w:firstLine="0"/>
              <w:jc w:val="left"/>
            </w:pPr>
            <w:r>
              <w:rPr>
                <w:sz w:val="17"/>
              </w:rPr>
              <w:t>Güneş</w:t>
            </w:r>
            <w:r>
              <w:rPr>
                <w:sz w:val="17"/>
              </w:rPr>
              <w:t xml:space="preserve"> </w:t>
            </w:r>
            <w:r>
              <w:rPr>
                <w:sz w:val="17"/>
              </w:rPr>
              <w:t>ışınımı</w:t>
            </w:r>
            <w:r>
              <w:rPr>
                <w:sz w:val="17"/>
              </w:rPr>
              <w:t xml:space="preserve">                                     100 (342) </w:t>
            </w:r>
          </w:p>
          <w:p w:rsidR="00EB6A25" w:rsidRDefault="001037FA">
            <w:pPr>
              <w:spacing w:after="101" w:line="259" w:lineRule="auto"/>
              <w:ind w:left="93" w:firstLine="0"/>
              <w:jc w:val="left"/>
            </w:pPr>
            <w:r>
              <w:rPr>
                <w:sz w:val="17"/>
              </w:rPr>
              <w:t xml:space="preserve"> </w:t>
            </w:r>
          </w:p>
          <w:p w:rsidR="00EB6A25" w:rsidRDefault="001037FA">
            <w:pPr>
              <w:spacing w:after="0" w:line="259" w:lineRule="auto"/>
              <w:ind w:left="93" w:firstLine="0"/>
              <w:jc w:val="left"/>
            </w:pPr>
            <w:r>
              <w:rPr>
                <w:sz w:val="17"/>
              </w:rPr>
              <w:t xml:space="preserve"> </w:t>
            </w:r>
          </w:p>
        </w:tc>
        <w:tc>
          <w:tcPr>
            <w:tcW w:w="2912" w:type="dxa"/>
            <w:gridSpan w:val="2"/>
            <w:tcBorders>
              <w:top w:val="single" w:sz="6" w:space="0" w:color="000000"/>
              <w:left w:val="nil"/>
              <w:bottom w:val="nil"/>
              <w:right w:val="nil"/>
            </w:tcBorders>
          </w:tcPr>
          <w:p w:rsidR="00EB6A25" w:rsidRDefault="001037FA">
            <w:pPr>
              <w:spacing w:after="157" w:line="259" w:lineRule="auto"/>
              <w:ind w:left="0" w:firstLine="0"/>
              <w:jc w:val="left"/>
            </w:pPr>
            <w:r>
              <w:rPr>
                <w:sz w:val="17"/>
              </w:rPr>
              <w:t>Yansıyan ve saçılan ışınım</w:t>
            </w:r>
            <w:r>
              <w:rPr>
                <w:sz w:val="17"/>
              </w:rPr>
              <w:t xml:space="preserve">        31 (107) </w:t>
            </w:r>
          </w:p>
          <w:p w:rsidR="00EB6A25" w:rsidRDefault="001037FA">
            <w:pPr>
              <w:spacing w:after="148" w:line="259" w:lineRule="auto"/>
              <w:ind w:left="0" w:firstLine="0"/>
              <w:jc w:val="left"/>
            </w:pPr>
            <w:r>
              <w:rPr>
                <w:sz w:val="17"/>
              </w:rPr>
              <w:t>Uzaya salınan atmosfer ışınımı</w:t>
            </w:r>
            <w:r>
              <w:rPr>
                <w:sz w:val="17"/>
              </w:rPr>
              <w:t xml:space="preserve"> 57 (195) </w:t>
            </w:r>
          </w:p>
          <w:p w:rsidR="00EB6A25" w:rsidRDefault="001037FA">
            <w:pPr>
              <w:spacing w:after="18" w:line="259" w:lineRule="auto"/>
              <w:ind w:left="0" w:firstLine="0"/>
              <w:jc w:val="left"/>
            </w:pPr>
            <w:r>
              <w:rPr>
                <w:sz w:val="17"/>
              </w:rPr>
              <w:t>Uzaya salınan yer</w:t>
            </w:r>
            <w:r>
              <w:rPr>
                <w:sz w:val="17"/>
              </w:rPr>
              <w:t xml:space="preserve"> </w:t>
            </w:r>
            <w:r>
              <w:rPr>
                <w:sz w:val="17"/>
              </w:rPr>
              <w:t>ışınımı</w:t>
            </w:r>
            <w:r>
              <w:rPr>
                <w:sz w:val="17"/>
              </w:rPr>
              <w:t xml:space="preserve">          12   (40) </w:t>
            </w:r>
          </w:p>
          <w:p w:rsidR="00EB6A25" w:rsidRDefault="001037FA">
            <w:pPr>
              <w:spacing w:after="0" w:line="259" w:lineRule="auto"/>
              <w:ind w:left="0" w:firstLine="0"/>
              <w:jc w:val="left"/>
            </w:pPr>
            <w:r>
              <w:rPr>
                <w:sz w:val="17"/>
              </w:rPr>
              <w:t xml:space="preserve">(Atmosfer penceresi) </w:t>
            </w:r>
          </w:p>
        </w:tc>
      </w:tr>
      <w:tr w:rsidR="00EB6A25">
        <w:trPr>
          <w:trHeight w:val="393"/>
        </w:trPr>
        <w:tc>
          <w:tcPr>
            <w:tcW w:w="3733" w:type="dxa"/>
            <w:gridSpan w:val="2"/>
            <w:tcBorders>
              <w:top w:val="nil"/>
              <w:left w:val="nil"/>
              <w:bottom w:val="single" w:sz="9" w:space="0" w:color="000000"/>
              <w:right w:val="nil"/>
            </w:tcBorders>
          </w:tcPr>
          <w:p w:rsidR="00EB6A25" w:rsidRDefault="001037FA">
            <w:pPr>
              <w:spacing w:after="0" w:line="259" w:lineRule="auto"/>
              <w:ind w:left="93" w:firstLine="0"/>
              <w:jc w:val="left"/>
            </w:pPr>
            <w:r>
              <w:rPr>
                <w:sz w:val="17"/>
              </w:rPr>
              <w:t xml:space="preserve">Toplam enerji geliri                             </w:t>
            </w:r>
            <w:r>
              <w:rPr>
                <w:b/>
                <w:sz w:val="17"/>
              </w:rPr>
              <w:t>100 (342)</w:t>
            </w:r>
            <w:r>
              <w:rPr>
                <w:sz w:val="17"/>
              </w:rPr>
              <w:t xml:space="preserve"> </w:t>
            </w:r>
          </w:p>
        </w:tc>
        <w:tc>
          <w:tcPr>
            <w:tcW w:w="2912" w:type="dxa"/>
            <w:gridSpan w:val="2"/>
            <w:tcBorders>
              <w:top w:val="nil"/>
              <w:left w:val="nil"/>
              <w:bottom w:val="single" w:sz="9" w:space="0" w:color="000000"/>
              <w:right w:val="nil"/>
            </w:tcBorders>
          </w:tcPr>
          <w:p w:rsidR="00EB6A25" w:rsidRDefault="001037FA">
            <w:pPr>
              <w:spacing w:after="0" w:line="259" w:lineRule="auto"/>
              <w:ind w:left="0" w:firstLine="0"/>
              <w:jc w:val="left"/>
            </w:pPr>
            <w:r>
              <w:rPr>
                <w:sz w:val="17"/>
              </w:rPr>
              <w:t xml:space="preserve">Toplam enerji gideri                 </w:t>
            </w:r>
            <w:r>
              <w:rPr>
                <w:b/>
                <w:sz w:val="17"/>
              </w:rPr>
              <w:t>100 (342)</w:t>
            </w:r>
            <w:r>
              <w:rPr>
                <w:sz w:val="17"/>
              </w:rPr>
              <w:t xml:space="preserve"> </w:t>
            </w:r>
          </w:p>
        </w:tc>
      </w:tr>
    </w:tbl>
    <w:p w:rsidR="00EB6A25" w:rsidRDefault="001037FA">
      <w:pPr>
        <w:spacing w:after="21" w:line="259" w:lineRule="auto"/>
        <w:ind w:left="1875" w:firstLine="0"/>
        <w:jc w:val="left"/>
      </w:pPr>
      <w:r>
        <w:rPr>
          <w:b/>
          <w:sz w:val="17"/>
        </w:rPr>
        <w:t xml:space="preserve"> </w:t>
      </w:r>
      <w:r>
        <w:rPr>
          <w:b/>
          <w:sz w:val="17"/>
        </w:rPr>
        <w:tab/>
        <w:t xml:space="preserve"> </w:t>
      </w:r>
    </w:p>
    <w:p w:rsidR="00EB6A25" w:rsidRDefault="001037FA">
      <w:pPr>
        <w:spacing w:after="52" w:line="249" w:lineRule="auto"/>
        <w:ind w:left="10" w:right="21"/>
        <w:jc w:val="right"/>
      </w:pPr>
      <w:r>
        <w:t xml:space="preserve">Yerkürenin, </w:t>
      </w:r>
      <w:r>
        <w:rPr>
          <w:b/>
        </w:rPr>
        <w:t>rotasyon</w:t>
      </w:r>
      <w:r>
        <w:t xml:space="preserve">, </w:t>
      </w:r>
      <w:r>
        <w:rPr>
          <w:b/>
        </w:rPr>
        <w:t>revolusyon</w:t>
      </w:r>
      <w:r>
        <w:t xml:space="preserve"> ve </w:t>
      </w:r>
      <w:r>
        <w:rPr>
          <w:b/>
        </w:rPr>
        <w:t>presesyon</w:t>
      </w:r>
      <w:r>
        <w:t xml:space="preserve"> </w:t>
      </w:r>
      <w:r>
        <w:t xml:space="preserve">olarak adlandırılan başlıca üç </w:t>
      </w:r>
    </w:p>
    <w:p w:rsidR="00EB6A25" w:rsidRDefault="001037FA">
      <w:pPr>
        <w:spacing w:after="39"/>
        <w:ind w:left="9" w:right="15"/>
      </w:pPr>
      <w:r>
        <w:t xml:space="preserve">hareketi </w:t>
      </w:r>
      <w:r>
        <w:t>vardır (Ş</w:t>
      </w:r>
      <w:r>
        <w:t xml:space="preserve">ekil verilmedi). </w:t>
      </w:r>
      <w:r>
        <w:rPr>
          <w:b/>
        </w:rPr>
        <w:t>Rotasyon</w:t>
      </w:r>
      <w:r>
        <w:t>, y</w:t>
      </w:r>
      <w:r>
        <w:t xml:space="preserve">erkürenin kendi ekseni çevresindeki dönüşüdür. </w:t>
      </w:r>
      <w:r>
        <w:t>Yerkürenin kuzey ve g</w:t>
      </w:r>
      <w:r>
        <w:t>üney kutup noktalarını birbirine bağlayan ekseni çevresinde 24 saatte tamamladığı bu hareketi sonucunda, gece ve gündüzün günlük döngüsü oluşur.</w:t>
      </w:r>
      <w:r>
        <w:t xml:space="preserve"> </w:t>
      </w:r>
      <w:r>
        <w:rPr>
          <w:b/>
        </w:rPr>
        <w:t>Revolusyon</w:t>
      </w:r>
      <w:r>
        <w:t>, y</w:t>
      </w:r>
      <w:r>
        <w:t>erkürenin Güneş’in çevresindek</w:t>
      </w:r>
      <w:r>
        <w:t>i yörüngesini, başka bir deyişle ekliptik düzlemini izleyerek yaptığı dönüş hareketidir.</w:t>
      </w:r>
      <w:r>
        <w:t xml:space="preserve"> </w:t>
      </w:r>
      <w:r>
        <w:rPr>
          <w:b/>
        </w:rPr>
        <w:t xml:space="preserve">Presesyon </w:t>
      </w:r>
      <w:r>
        <w:t xml:space="preserve">(yalpalama), </w:t>
      </w:r>
      <w:r>
        <w:t xml:space="preserve">Dünya’nın </w:t>
      </w:r>
      <w:r>
        <w:t xml:space="preserve">rotasyon </w:t>
      </w:r>
      <w:r>
        <w:t xml:space="preserve">sırasında, başını sallayan </w:t>
      </w:r>
      <w:r>
        <w:t xml:space="preserve">bir </w:t>
      </w:r>
      <w:r>
        <w:t>topaç gibi yalpalayarak yaptığı dönüş hareketidir. Presesyon hareketinin nedeni, Dünya’nın Ekv</w:t>
      </w:r>
      <w:r>
        <w:t xml:space="preserve">ator bölgesinin şişkin ve ekseninin eğimli olması ve bunun sonucunda Güneş’in ve Ay’ın, </w:t>
      </w:r>
      <w:r>
        <w:t>y</w:t>
      </w:r>
      <w:r>
        <w:t xml:space="preserve">erkürenin çeşitli bölümleri üzerinde farklı çekim yapmalarıdır. </w:t>
      </w:r>
      <w:r>
        <w:t xml:space="preserve"> </w:t>
      </w:r>
      <w:r>
        <w:rPr>
          <w:b/>
        </w:rPr>
        <w:t xml:space="preserve">Yerkürenin Enerji Bütçesi </w:t>
      </w:r>
    </w:p>
    <w:p w:rsidR="00EB6A25" w:rsidRDefault="001037FA">
      <w:pPr>
        <w:spacing w:after="30"/>
        <w:ind w:left="9" w:right="15"/>
      </w:pPr>
      <w:r>
        <w:t>Atmosferin Güneş</w:t>
      </w:r>
      <w:r>
        <w:t>’</w:t>
      </w:r>
      <w:r>
        <w:t>e bakan dış yüzündeki bir alanda, bir metrekarelik bir yüz</w:t>
      </w:r>
      <w:r>
        <w:t xml:space="preserve">eye saniyede düşen enerji tutarının yaklaşık 1367 </w:t>
      </w:r>
      <w:r>
        <w:t xml:space="preserve">Watt (W) </w:t>
      </w:r>
      <w:r>
        <w:t>olduğunu ve bu değerin, kısa sürelerde değişmediği için Güneş sabiti olarak adlandırıldığını görmüştük. Ancak, gezegenimiz küre biçimli olduğu için, herhangi bir zamanda yarısı geceyi yaşar. Bu yüz</w:t>
      </w:r>
      <w:r>
        <w:t>den, atmosferin dış yüzeyindeki bir noktaya gelen ortalama enerji tutarının, gerçekte bu değerin yaklaşık dörtte birine (342 W/m</w:t>
      </w:r>
      <w:r>
        <w:rPr>
          <w:vertAlign w:val="superscript"/>
        </w:rPr>
        <w:t>2</w:t>
      </w:r>
      <w:r>
        <w:t xml:space="preserve">) düştüğü hesaplanmıştır (Çizelge </w:t>
      </w:r>
      <w:r>
        <w:t xml:space="preserve">1c). Yerkürenin </w:t>
      </w:r>
      <w:r>
        <w:t xml:space="preserve">ışınım ya da ısı bütçesini daha kolay açıklayabilmek için </w:t>
      </w:r>
      <w:r>
        <w:t xml:space="preserve">atmosfere giren bu </w:t>
      </w:r>
      <w:r>
        <w:t>342 W/m</w:t>
      </w:r>
      <w:r>
        <w:rPr>
          <w:vertAlign w:val="superscript"/>
        </w:rPr>
        <w:t xml:space="preserve">2 </w:t>
      </w:r>
      <w:r>
        <w:t>değerindeki</w:t>
      </w:r>
      <w:r>
        <w:rPr>
          <w:vertAlign w:val="superscript"/>
        </w:rPr>
        <w:t xml:space="preserve"> </w:t>
      </w:r>
      <w:r>
        <w:t>GKDB</w:t>
      </w:r>
      <w:r>
        <w:rPr>
          <w:vertAlign w:val="superscript"/>
        </w:rPr>
        <w:t xml:space="preserve"> </w:t>
      </w:r>
      <w:r>
        <w:t xml:space="preserve">Güneş radyasyonu % 100 ya da 100 birim kabul edilmiştir. Bu bölümde de bu yaklaşım izlenmiştir (Çizelge 1). Küresel enerji bütçesi </w:t>
      </w:r>
      <w:r>
        <w:t xml:space="preserve">(enerji </w:t>
      </w:r>
      <w:r>
        <w:t>dengesi), GKDB Güneş ışınımının ve GUDB yer ışınımının</w:t>
      </w:r>
      <w:r>
        <w:t xml:space="preserve"> yeryüzündeki ve atmosferdeki </w:t>
      </w:r>
      <w:r>
        <w:t>bütçele</w:t>
      </w:r>
      <w:r>
        <w:t>rine (bilançolarına) bağlıdır.</w:t>
      </w:r>
      <w:r>
        <w:t xml:space="preserve"> </w:t>
      </w:r>
    </w:p>
    <w:p w:rsidR="00EB6A25" w:rsidRDefault="001037FA">
      <w:pPr>
        <w:ind w:left="-1" w:right="15" w:firstLine="994"/>
      </w:pPr>
      <w:r>
        <w:t>Gezegensel olarak uzun bir zaman döneminde Güneş’ten sağlanan enerji ile yeryüzünden ve atmosferden uzaya salınan ve kaçan (yansıma ve saçılma ile) enerji tutarı dengede olmalıdır. Yerkürenin gider sütununu</w:t>
      </w:r>
      <w:r>
        <w:t>; yeryüzünden, atm</w:t>
      </w:r>
      <w:r>
        <w:t xml:space="preserve">osferden, aerosollerden ve </w:t>
      </w:r>
      <w:r>
        <w:t>bulutlardan yansıyan ve saçılan ışınım (107 W/m</w:t>
      </w:r>
      <w:r>
        <w:rPr>
          <w:vertAlign w:val="superscript"/>
        </w:rPr>
        <w:t>2</w:t>
      </w:r>
      <w:r>
        <w:t>), uzaya salınan atmosfer ışınımı (195 W/m</w:t>
      </w:r>
      <w:r>
        <w:rPr>
          <w:vertAlign w:val="superscript"/>
        </w:rPr>
        <w:t>2</w:t>
      </w:r>
      <w:r>
        <w:t xml:space="preserve">) </w:t>
      </w:r>
      <w:r>
        <w:t xml:space="preserve">ile sera gazları ve su buharı tarafından emilmediği için doğrudan uzaya salınan, spektrumun 8 ile 11 μm </w:t>
      </w:r>
      <w:r>
        <w:t xml:space="preserve">(mikrometre) </w:t>
      </w:r>
      <w:r>
        <w:t>dalga uzunlukları a</w:t>
      </w:r>
      <w:r>
        <w:t>rasındaki uzun dalga boylu yer ışınımı (</w:t>
      </w:r>
      <w:r>
        <w:rPr>
          <w:b/>
        </w:rPr>
        <w:t>atmosfer penceresi</w:t>
      </w:r>
      <w:r>
        <w:t>, 40 W/m</w:t>
      </w:r>
      <w:r>
        <w:rPr>
          <w:vertAlign w:val="superscript"/>
        </w:rPr>
        <w:t>2</w:t>
      </w:r>
      <w:r>
        <w:t xml:space="preserve">) oluşturur (Çizelge 1c). Özetle, GKDB Güneş ışınımının yaklaşık % 31’i </w:t>
      </w:r>
      <w:r>
        <w:t>(yerkürenin ortalam</w:t>
      </w:r>
      <w:r>
        <w:t xml:space="preserve">a albedosu) yeryüzünden ve atmosferden yansıyarak ve saçılarak; % 57’si atmosferden geri ışıyarak </w:t>
      </w:r>
      <w:r>
        <w:t xml:space="preserve">ve yaklaşık % 12’si yerden geri ışıyarak atmosfer penceresi yoluyla uzaya kaçar. Sonuçta, gelen Güneş enerjisi, gezegensel olarak, yansıma, saçılma ve ışınım yoluyla uzaya geri dönmüş olur. GKDB Güneş enerjisi ile GUDB kızılötesi ışınım arasındaki dengeyi </w:t>
      </w:r>
      <w:r>
        <w:t>değiştirebilecek birçok etmen vardır. Günümüzde bu dengeyi bozup iklimi değiştirme gücüne sahip olan etmenlerin başında, fosil yakıt yanması, arazi kullanımı değişiklikleri ve ormansızlaşma ve sanayi süreçleri gibi insan etkinlikleri geliyor (Türkeş, 2019)</w:t>
      </w:r>
      <w:r>
        <w:t>.</w:t>
      </w:r>
      <w:r>
        <w:t xml:space="preserve"> </w:t>
      </w:r>
    </w:p>
    <w:p w:rsidR="00EB6A25" w:rsidRDefault="001037FA">
      <w:pPr>
        <w:spacing w:after="68" w:line="259" w:lineRule="auto"/>
        <w:ind w:left="1354" w:firstLine="0"/>
        <w:jc w:val="left"/>
      </w:pPr>
      <w:r>
        <w:t xml:space="preserve"> </w:t>
      </w:r>
    </w:p>
    <w:p w:rsidR="00EB6A25" w:rsidRDefault="001037FA">
      <w:pPr>
        <w:spacing w:after="110" w:line="346" w:lineRule="auto"/>
        <w:ind w:left="3873" w:hanging="2294"/>
      </w:pPr>
      <w:r>
        <w:rPr>
          <w:b/>
        </w:rPr>
        <w:t>6.</w:t>
      </w:r>
      <w:r>
        <w:rPr>
          <w:rFonts w:ascii="Arial" w:eastAsia="Arial" w:hAnsi="Arial" w:cs="Arial"/>
          <w:b/>
        </w:rPr>
        <w:t xml:space="preserve"> </w:t>
      </w:r>
      <w:r>
        <w:rPr>
          <w:b/>
        </w:rPr>
        <w:t xml:space="preserve">DOĞAL İKLİM DEĞİŞİKLİKLERİ: LEVHA HAREKETLERİ VE MİLANKOVİÇ DÖNGÜLERİ  </w:t>
      </w:r>
    </w:p>
    <w:p w:rsidR="00EB6A25" w:rsidRDefault="001037FA">
      <w:pPr>
        <w:spacing w:after="138"/>
        <w:ind w:left="-1" w:right="15" w:firstLine="4159"/>
      </w:pPr>
      <w:r>
        <w:rPr>
          <w:b/>
        </w:rPr>
        <w:t xml:space="preserve">Levha Tektoniği Nedir? </w:t>
      </w:r>
      <w:r>
        <w:t>M</w:t>
      </w:r>
      <w:r>
        <w:t xml:space="preserve">antonun litosferden görece daha sıcak ve daha akışkan üst </w:t>
      </w:r>
      <w:r>
        <w:t xml:space="preserve">bölümü astenosfer olarak </w:t>
      </w:r>
      <w:r>
        <w:t>adlandırılır. Litosferi oluşturan geniş ve katı levha parçaları, aste</w:t>
      </w:r>
      <w:r>
        <w:t xml:space="preserve">nosferdeki </w:t>
      </w:r>
      <w:r>
        <w:t>konveksiyon hücre</w:t>
      </w:r>
      <w:r>
        <w:t>lerinin oluşturduğu iç dolaşıma bağlı olarak hareket etmektedir. Bu büyük ölçekli düzenek</w:t>
      </w:r>
      <w:r>
        <w:t xml:space="preserve">, </w:t>
      </w:r>
      <w:r>
        <w:rPr>
          <w:b/>
        </w:rPr>
        <w:t xml:space="preserve">levha tektoniği (plaka tektoniği) </w:t>
      </w:r>
      <w:r>
        <w:t xml:space="preserve">olarak adlandırılır. </w:t>
      </w:r>
      <w:r>
        <w:rPr>
          <w:b/>
        </w:rPr>
        <w:t>Levha tektoniği kuramı</w:t>
      </w:r>
      <w:r>
        <w:t xml:space="preserve">na göre, litosfer astenosfer </w:t>
      </w:r>
      <w:r>
        <w:t>üzerinde hareket eden çok sayıd</w:t>
      </w:r>
      <w:r>
        <w:t xml:space="preserve">a levhaya ayrılır. Volkanik etkinlik, deprem etkinliği </w:t>
      </w:r>
      <w:r>
        <w:t>ya da volkanik ve deprem etkinl</w:t>
      </w:r>
      <w:r>
        <w:t xml:space="preserve">ikleri birlikte, çoğunlukla levha sınırlarını işaret eder. Levhalar, bu sınırlar boyunca uzaklaşır (diverjans), yaklaşır (konverjans) ya da yanal olarak hareket eder </w:t>
      </w:r>
      <w:r>
        <w:t xml:space="preserve">(transform </w:t>
      </w:r>
      <w:r>
        <w:t xml:space="preserve">levha sınırı) (Şekil 6). </w:t>
      </w:r>
      <w:r>
        <w:t xml:space="preserve"> </w:t>
      </w:r>
    </w:p>
    <w:p w:rsidR="00EB6A25" w:rsidRDefault="001037FA">
      <w:pPr>
        <w:spacing w:after="80" w:line="249" w:lineRule="auto"/>
        <w:ind w:left="10" w:right="21"/>
        <w:jc w:val="right"/>
      </w:pPr>
      <w:r>
        <w:t>Astenosferdeki konveksiyon hücreler</w:t>
      </w:r>
      <w:r>
        <w:t xml:space="preserve">inin oluşturduğu iç dolaşıma bağlı olarak </w:t>
      </w:r>
    </w:p>
    <w:p w:rsidR="00EB6A25" w:rsidRDefault="001037FA">
      <w:pPr>
        <w:spacing w:after="70"/>
        <w:ind w:left="9" w:right="15"/>
      </w:pPr>
      <w:r>
        <w:t>yükselen magmanın ve volkanik püskürmelerin etkisiyle okyanus</w:t>
      </w:r>
      <w:r>
        <w:t xml:space="preserve"> </w:t>
      </w:r>
      <w:r>
        <w:t>ortası sırtlarda, yeni litosfer</w:t>
      </w:r>
      <w:r>
        <w:t xml:space="preserve"> </w:t>
      </w:r>
      <w:r>
        <w:t>oluşur (Şekil 6). Eski litosfer ise, dalma bat</w:t>
      </w:r>
      <w:r>
        <w:t>ma kuşaklarında ve okyanus</w:t>
      </w:r>
      <w:r>
        <w:t xml:space="preserve"> </w:t>
      </w:r>
      <w:r>
        <w:t xml:space="preserve">çukurlarında kısmen erir </w:t>
      </w:r>
      <w:r>
        <w:t xml:space="preserve">ve yok olur. Levha hareketleri, </w:t>
      </w:r>
      <w:r>
        <w:t>yılda birkaç milimetreden (mm) birkaç santimetreye değişen bir yavaş hareket olarak gerçekleşir. Levha hareketlerinin yavaş oluşu kıtaların parçalanmasına ve okyanus havzal</w:t>
      </w:r>
      <w:r>
        <w:t>arının oluşmasına neden ol</w:t>
      </w:r>
      <w:r>
        <w:t xml:space="preserve">ur. </w:t>
      </w:r>
    </w:p>
    <w:p w:rsidR="00EB6A25" w:rsidRDefault="001037FA">
      <w:pPr>
        <w:spacing w:after="65" w:line="259" w:lineRule="auto"/>
        <w:ind w:left="0" w:right="470" w:firstLine="0"/>
        <w:jc w:val="right"/>
      </w:pPr>
      <w:r>
        <w:rPr>
          <w:noProof/>
        </w:rPr>
        <w:drawing>
          <wp:inline distT="0" distB="0" distL="0" distR="0">
            <wp:extent cx="4236720" cy="2285658"/>
            <wp:effectExtent l="0" t="0" r="0" b="0"/>
            <wp:docPr id="55816" name="Picture 55816"/>
            <wp:cNvGraphicFramePr/>
            <a:graphic xmlns:a="http://schemas.openxmlformats.org/drawingml/2006/main">
              <a:graphicData uri="http://schemas.openxmlformats.org/drawingml/2006/picture">
                <pic:pic xmlns:pic="http://schemas.openxmlformats.org/drawingml/2006/picture">
                  <pic:nvPicPr>
                    <pic:cNvPr id="55816" name="Picture 55816"/>
                    <pic:cNvPicPr/>
                  </pic:nvPicPr>
                  <pic:blipFill>
                    <a:blip r:embed="rId448"/>
                    <a:stretch>
                      <a:fillRect/>
                    </a:stretch>
                  </pic:blipFill>
                  <pic:spPr>
                    <a:xfrm>
                      <a:off x="0" y="0"/>
                      <a:ext cx="4236720" cy="2285658"/>
                    </a:xfrm>
                    <a:prstGeom prst="rect">
                      <a:avLst/>
                    </a:prstGeom>
                  </pic:spPr>
                </pic:pic>
              </a:graphicData>
            </a:graphic>
          </wp:inline>
        </w:drawing>
      </w:r>
      <w:r>
        <w:rPr>
          <w:rFonts w:ascii="Calibri" w:eastAsia="Calibri" w:hAnsi="Calibri" w:cs="Calibri"/>
        </w:rPr>
        <w:t xml:space="preserve"> </w:t>
      </w:r>
    </w:p>
    <w:p w:rsidR="00EB6A25" w:rsidRDefault="001037FA">
      <w:pPr>
        <w:spacing w:after="227"/>
        <w:ind w:left="1004" w:right="15"/>
      </w:pPr>
      <w:r>
        <w:rPr>
          <w:i/>
        </w:rPr>
        <w:t>Şekil 6</w:t>
      </w:r>
      <w:r>
        <w:t>.</w:t>
      </w:r>
      <w:r>
        <w:rPr>
          <w:b/>
        </w:rPr>
        <w:t xml:space="preserve"> </w:t>
      </w:r>
      <w:r>
        <w:t xml:space="preserve">Litosfer ve astenosfer </w:t>
      </w:r>
      <w:r>
        <w:t>arasındaki ilişki</w:t>
      </w:r>
      <w:r>
        <w:t xml:space="preserve">, levha hareketleri </w:t>
      </w:r>
      <w:r>
        <w:t xml:space="preserve">ve temel levha sınırı </w:t>
      </w:r>
      <w:r>
        <w:t xml:space="preserve">tipleri: diverjan </w:t>
      </w:r>
      <w:r>
        <w:t>(uzaklaşan), konverjan (yaklaşan) ve transform</w:t>
      </w:r>
      <w:r>
        <w:t xml:space="preserve"> </w:t>
      </w:r>
      <w:r>
        <w:t xml:space="preserve">levha sınırları (çeşitli </w:t>
      </w:r>
      <w:r>
        <w:t xml:space="preserve">kaynaklardan yararlanarak; </w:t>
      </w:r>
      <w:r>
        <w:t>Türkeş, 2021a ve 2021b)</w:t>
      </w:r>
      <w:r>
        <w:t xml:space="preserve"> </w:t>
      </w:r>
    </w:p>
    <w:p w:rsidR="00EB6A25" w:rsidRDefault="001037FA">
      <w:pPr>
        <w:spacing w:after="183"/>
        <w:ind w:left="-1" w:right="15" w:firstLine="994"/>
      </w:pPr>
      <w:r>
        <w:t>Levha tektoni</w:t>
      </w:r>
      <w:r>
        <w:t xml:space="preserve">ğinden </w:t>
      </w:r>
      <w:r>
        <w:t xml:space="preserve">önce bilim </w:t>
      </w:r>
      <w:r>
        <w:t xml:space="preserve">insanları, depremlerin neden belirli bölgelerde yaygın </w:t>
      </w:r>
      <w:r>
        <w:t>ve d</w:t>
      </w:r>
      <w:r>
        <w:t xml:space="preserve">iğerlerinde son derece </w:t>
      </w:r>
      <w:r>
        <w:t xml:space="preserve">ender </w:t>
      </w:r>
      <w:r>
        <w:t>olduğu, volkanların neden zaman zaman zincirler halinde oluştuğu ve aynı türün fosill</w:t>
      </w:r>
      <w:r>
        <w:t>erinin coğrafi olarak neden binlerce kilometre uzaktaki kıtalarda ortaya çıktığı gibi birçok doğa olayını açıklayamıyordu.</w:t>
      </w:r>
      <w:r>
        <w:t xml:space="preserve"> Bilim </w:t>
      </w:r>
      <w:r>
        <w:t>insanları</w:t>
      </w:r>
      <w:r>
        <w:t xml:space="preserve">, gezegenimizin jeolojik zamanlar boyunca </w:t>
      </w:r>
      <w:r>
        <w:t>karşılaştığı iklim değişikliklerinin</w:t>
      </w:r>
      <w:r>
        <w:t xml:space="preserve"> önemli bir bölümünün </w:t>
      </w:r>
      <w:r>
        <w:t xml:space="preserve">arkasındaki itici </w:t>
      </w:r>
      <w:r>
        <w:t>gücün tektonik olduğunu</w:t>
      </w:r>
      <w:r>
        <w:t xml:space="preserve"> da fark ettiler. </w:t>
      </w:r>
      <w:r>
        <w:t>Genel olarak okyanus tabanlarından ve kıtalardan, yani okyanusal ve kıtasal kabuktan oluşan okyanusal</w:t>
      </w:r>
      <w:r>
        <w:t xml:space="preserve"> </w:t>
      </w:r>
      <w:r>
        <w:t xml:space="preserve">ve kıtasal levhalar, yılda </w:t>
      </w:r>
      <w:r>
        <w:t xml:space="preserve">birkaç mm ya da cm </w:t>
      </w:r>
      <w:r>
        <w:t>hızla sürüklenir, daha küçük parçalara ayrılır, birbirinden uzaklaş</w:t>
      </w:r>
      <w:r>
        <w:t xml:space="preserve">ır (ayrılır) ya da </w:t>
      </w:r>
      <w:r>
        <w:t xml:space="preserve">birbirine çarpar. Bu </w:t>
      </w:r>
      <w:r>
        <w:t>hareket, doğal deniz yollarını açar ve kapatır, okyanus havzalarını oluşturur ve genişletir, sıradağları ve /ya da volkanları</w:t>
      </w:r>
      <w:r>
        <w:t xml:space="preserve"> </w:t>
      </w:r>
      <w:r>
        <w:t>oluşturur. Kuşkusuz b</w:t>
      </w:r>
      <w:r>
        <w:t>unu yaparken Dünya’daki rüzgâ</w:t>
      </w:r>
      <w:r>
        <w:t xml:space="preserve">rları ve okyanus akıntılarını yavaş ama </w:t>
      </w:r>
      <w:r>
        <w:t>geniş ölçekli ve önemli düzeyde değiştirir.</w:t>
      </w:r>
      <w:r>
        <w:t xml:space="preserve"> </w:t>
      </w:r>
    </w:p>
    <w:p w:rsidR="00EB6A25" w:rsidRDefault="001037FA">
      <w:pPr>
        <w:spacing w:after="53" w:line="266" w:lineRule="auto"/>
        <w:ind w:left="2818"/>
      </w:pPr>
      <w:r>
        <w:rPr>
          <w:b/>
        </w:rPr>
        <w:t xml:space="preserve">Levha Tektoniği, İklim ve İklim Değişikliği İlişkisi  </w:t>
      </w:r>
    </w:p>
    <w:p w:rsidR="00EB6A25" w:rsidRDefault="001037FA">
      <w:pPr>
        <w:spacing w:after="28"/>
        <w:ind w:left="9" w:right="15"/>
      </w:pPr>
      <w:r>
        <w:t>Milyonlarca yıl boyunca, atmosferde</w:t>
      </w:r>
      <w:r>
        <w:t>ki karbondioksit (CO</w:t>
      </w:r>
      <w:r>
        <w:rPr>
          <w:sz w:val="16"/>
        </w:rPr>
        <w:t>2</w:t>
      </w:r>
      <w:r>
        <w:t xml:space="preserve">) tutarı, diğer etmenlerin yanı sıra, </w:t>
      </w:r>
      <w:r>
        <w:t>silikat</w:t>
      </w:r>
      <w:r>
        <w:t>lı</w:t>
      </w:r>
      <w:r>
        <w:t xml:space="preserve"> kayaç</w:t>
      </w:r>
      <w:r>
        <w:t>ların (örneğin granit, kuvarsit, gnays vb. gibi</w:t>
      </w:r>
      <w:r>
        <w:t xml:space="preserve"> silisyum içeren çeşitli magmatik ve </w:t>
      </w:r>
      <w:r>
        <w:t xml:space="preserve">metamorfik kayaçlar) küresel </w:t>
      </w:r>
      <w:r>
        <w:t>olarak hava koşullarının denetimindeki ayrışmay</w:t>
      </w:r>
      <w:r>
        <w:t xml:space="preserve">a maruz </w:t>
      </w:r>
      <w:r>
        <w:t xml:space="preserve">kalmasıyla düzenlenir. Kalsiyum silikatlar su ile karıştığında, örneğin atmosferden gelen </w:t>
      </w:r>
      <w:r>
        <w:t>CO</w:t>
      </w:r>
      <w:r>
        <w:rPr>
          <w:sz w:val="16"/>
        </w:rPr>
        <w:t>2</w:t>
      </w:r>
      <w:r>
        <w:t xml:space="preserve"> kayaçlardaki kalsiyum ile tepkimeye girerek kalsiyum karbonat (CaCO</w:t>
      </w:r>
      <w:r>
        <w:rPr>
          <w:vertAlign w:val="subscript"/>
        </w:rPr>
        <w:t>3</w:t>
      </w:r>
      <w:r>
        <w:t xml:space="preserve">) </w:t>
      </w:r>
      <w:r>
        <w:t xml:space="preserve">oluşturur. Sonuç, doğal </w:t>
      </w:r>
      <w:r>
        <w:t>bir yolla atmosferden CO</w:t>
      </w:r>
      <w:r>
        <w:rPr>
          <w:sz w:val="16"/>
        </w:rPr>
        <w:t>2</w:t>
      </w:r>
      <w:r>
        <w:t xml:space="preserve">’nin </w:t>
      </w:r>
      <w:r>
        <w:t>uzaklaştırılmasıdır.</w:t>
      </w:r>
      <w:r>
        <w:t xml:space="preserve"> </w:t>
      </w:r>
      <w:r>
        <w:t>Açıkta kalan sili</w:t>
      </w:r>
      <w:r>
        <w:t>katlar, yüksek</w:t>
      </w:r>
      <w:r>
        <w:t xml:space="preserve"> </w:t>
      </w:r>
      <w:r>
        <w:t>nem, yağış ve sıcaklık</w:t>
      </w:r>
      <w:r>
        <w:t xml:space="preserve">la nitelenen tropikal bölgelerde </w:t>
      </w:r>
      <w:r>
        <w:t xml:space="preserve">ayrışmaya daha yatkındır. Tropiklerin yakınındaki sıcak </w:t>
      </w:r>
      <w:r>
        <w:t xml:space="preserve">ve nemli bölgelerde büyük oranlarda </w:t>
      </w:r>
      <w:r>
        <w:t xml:space="preserve">silikat kayaları varsa, atmosferden daha fazla </w:t>
      </w:r>
      <w:r>
        <w:t>CO</w:t>
      </w:r>
      <w:r>
        <w:rPr>
          <w:sz w:val="16"/>
        </w:rPr>
        <w:t xml:space="preserve">2 </w:t>
      </w:r>
      <w:r>
        <w:t>uzaklaştırılır, bu da küresel sera etkisini</w:t>
      </w:r>
      <w:r>
        <w:t xml:space="preserve"> azaltır ve iklimi soğutur. Tropikal ve subtropikal bölgelerde silikat kayalarının yokluğunda atmosferde </w:t>
      </w:r>
      <w:r>
        <w:t>daha fazla CO</w:t>
      </w:r>
      <w:r>
        <w:rPr>
          <w:sz w:val="16"/>
        </w:rPr>
        <w:t xml:space="preserve">2 </w:t>
      </w:r>
      <w:r>
        <w:t xml:space="preserve">birikir ve iklim daha sıcak </w:t>
      </w:r>
      <w:r>
        <w:t>olur. Bu jeolojik döngü, K</w:t>
      </w:r>
      <w:r>
        <w:t>artopu Dünya'nın değişen kıtaları ve iklimleri tarafından çarpıcı bir şekilde tems</w:t>
      </w:r>
      <w:r>
        <w:t>il edilmektedi</w:t>
      </w:r>
      <w:r>
        <w:t xml:space="preserve">r. </w:t>
      </w:r>
    </w:p>
    <w:p w:rsidR="00EB6A25" w:rsidRDefault="001037FA">
      <w:pPr>
        <w:spacing w:after="82" w:line="249" w:lineRule="auto"/>
        <w:ind w:left="10" w:right="21"/>
        <w:jc w:val="right"/>
      </w:pPr>
      <w:r>
        <w:t xml:space="preserve">Sonuç olarak, </w:t>
      </w:r>
      <w:r>
        <w:rPr>
          <w:b/>
        </w:rPr>
        <w:t>levha tektoniği</w:t>
      </w:r>
      <w:r>
        <w:t xml:space="preserve">, doğal Dünya’daki üç ana </w:t>
      </w:r>
      <w:r>
        <w:rPr>
          <w:b/>
        </w:rPr>
        <w:t>iklim zorlama etmeni</w:t>
      </w:r>
      <w:r>
        <w:t xml:space="preserve">nden </w:t>
      </w:r>
    </w:p>
    <w:p w:rsidR="00EB6A25" w:rsidRDefault="001037FA">
      <w:pPr>
        <w:spacing w:after="57"/>
        <w:ind w:left="9" w:right="15"/>
      </w:pPr>
      <w:r>
        <w:t>biridir. Levha tektoniği, atmosfer, kara yüzeyi ve bitki örtüsü gibi iklim</w:t>
      </w:r>
      <w:r>
        <w:t xml:space="preserve">e </w:t>
      </w:r>
      <w:r>
        <w:t>doğrudan etkisi olan bazı etmenlerin tersine, milyonlarca yıl boyunca çok yavaş ç</w:t>
      </w:r>
      <w:r>
        <w:t xml:space="preserve">alışır. Diğer ikisi, </w:t>
      </w:r>
      <w:r>
        <w:rPr>
          <w:i/>
        </w:rPr>
        <w:t>yerküre ile güneş arasındaki astronomik ilişkiler</w:t>
      </w:r>
      <w:r>
        <w:t xml:space="preserve">, özellikle, </w:t>
      </w:r>
      <w:r>
        <w:rPr>
          <w:i/>
        </w:rPr>
        <w:t xml:space="preserve">Dünya'nın yörüngesinin şeklindeki ve kendi dönüş ekseninin eğimindeki vb. değişiklikler </w:t>
      </w:r>
      <w:r>
        <w:t>şekl</w:t>
      </w:r>
      <w:r>
        <w:t>in</w:t>
      </w:r>
      <w:r>
        <w:t xml:space="preserve">de tanımlanan </w:t>
      </w:r>
      <w:r>
        <w:rPr>
          <w:b/>
        </w:rPr>
        <w:t>orbital zorlama</w:t>
      </w:r>
      <w:r>
        <w:t xml:space="preserve"> ve </w:t>
      </w:r>
      <w:r>
        <w:rPr>
          <w:b/>
        </w:rPr>
        <w:t>Güneş enerjisinin şiddetindeki değişiklikler</w:t>
      </w:r>
      <w:r>
        <w:t>di</w:t>
      </w:r>
      <w:r>
        <w:t>r. İklim zorlaması, herhangi bir düzeneğin, örneğin kuvvetlenen ya da değişen sera etkisinin, insan etkinlikleri yüzünden atmosfere salınan ve atmosferdeki birikimleri hızla artan milyarlarca tonluk ek sera gazı salımlarının etkisiyle iklimi değişmeye zorl</w:t>
      </w:r>
      <w:r>
        <w:t xml:space="preserve">amasıdır. Bu bir pozitif insan kaynaklı ışınımsal zorlamadır. </w:t>
      </w:r>
      <w:r>
        <w:t xml:space="preserve"> </w:t>
      </w:r>
    </w:p>
    <w:p w:rsidR="00EB6A25" w:rsidRDefault="001037FA">
      <w:pPr>
        <w:spacing w:after="122" w:line="259" w:lineRule="auto"/>
        <w:ind w:left="0" w:right="669" w:firstLine="0"/>
        <w:jc w:val="right"/>
      </w:pPr>
      <w:r>
        <w:rPr>
          <w:noProof/>
        </w:rPr>
        <w:drawing>
          <wp:inline distT="0" distB="0" distL="0" distR="0">
            <wp:extent cx="4349115" cy="2567910"/>
            <wp:effectExtent l="0" t="0" r="0" b="0"/>
            <wp:docPr id="55960" name="Picture 55960" descr="Milankovitch donguleri_tr"/>
            <wp:cNvGraphicFramePr/>
            <a:graphic xmlns:a="http://schemas.openxmlformats.org/drawingml/2006/main">
              <a:graphicData uri="http://schemas.openxmlformats.org/drawingml/2006/picture">
                <pic:pic xmlns:pic="http://schemas.openxmlformats.org/drawingml/2006/picture">
                  <pic:nvPicPr>
                    <pic:cNvPr id="55960" name="Picture 55960"/>
                    <pic:cNvPicPr/>
                  </pic:nvPicPr>
                  <pic:blipFill>
                    <a:blip r:embed="rId449"/>
                    <a:stretch>
                      <a:fillRect/>
                    </a:stretch>
                  </pic:blipFill>
                  <pic:spPr>
                    <a:xfrm>
                      <a:off x="0" y="0"/>
                      <a:ext cx="4349115" cy="2567910"/>
                    </a:xfrm>
                    <a:prstGeom prst="rect">
                      <a:avLst/>
                    </a:prstGeom>
                  </pic:spPr>
                </pic:pic>
              </a:graphicData>
            </a:graphic>
          </wp:inline>
        </w:drawing>
      </w:r>
      <w:r>
        <w:rPr>
          <w:rFonts w:ascii="Calibri" w:eastAsia="Calibri" w:hAnsi="Calibri" w:cs="Calibri"/>
          <w:sz w:val="22"/>
        </w:rPr>
        <w:t xml:space="preserve"> </w:t>
      </w:r>
    </w:p>
    <w:p w:rsidR="00EB6A25" w:rsidRDefault="001037FA">
      <w:pPr>
        <w:spacing w:line="317" w:lineRule="auto"/>
        <w:ind w:left="1004" w:right="15"/>
      </w:pPr>
      <w:r>
        <w:rPr>
          <w:i/>
        </w:rPr>
        <w:t>Şekil 7.</w:t>
      </w:r>
      <w:r>
        <w:t xml:space="preserve"> </w:t>
      </w:r>
      <w:r>
        <w:t>Milankovitch döngülerinin yalınlaştırılmış birlikte gösterimi: Yerküre</w:t>
      </w:r>
      <w:r>
        <w:t xml:space="preserve">nin </w:t>
      </w:r>
      <w:r>
        <w:t xml:space="preserve">yörüngesinin şeklindeki (E), eksen eğikliğindeki (T) ve </w:t>
      </w:r>
      <w:r>
        <w:t xml:space="preserve">presesyonundaki (P) </w:t>
      </w:r>
      <w:r>
        <w:t>değişiklikler (Türkeş 2010; Ja</w:t>
      </w:r>
      <w:r>
        <w:t xml:space="preserve">nsen ve ark. 2007’na göre yeniden çizildi.) </w:t>
      </w:r>
      <w:r>
        <w:t xml:space="preserve"> </w:t>
      </w:r>
    </w:p>
    <w:p w:rsidR="00EB6A25" w:rsidRDefault="001037FA">
      <w:pPr>
        <w:spacing w:after="15" w:line="249" w:lineRule="auto"/>
        <w:ind w:left="10" w:right="21"/>
        <w:jc w:val="right"/>
      </w:pPr>
      <w:r>
        <w:t xml:space="preserve">Bir başka örnek, genel olarak </w:t>
      </w:r>
      <w:r>
        <w:rPr>
          <w:b/>
        </w:rPr>
        <w:t>Milankoviç döngüleri</w:t>
      </w:r>
      <w:r>
        <w:t xml:space="preserve"> olarak </w:t>
      </w:r>
      <w:r>
        <w:t>da adlandırılan</w:t>
      </w:r>
      <w:r>
        <w:rPr>
          <w:i/>
        </w:rPr>
        <w:t xml:space="preserve">, Dünya </w:t>
      </w:r>
    </w:p>
    <w:p w:rsidR="00EB6A25" w:rsidRDefault="001037FA">
      <w:pPr>
        <w:spacing w:after="43"/>
        <w:ind w:left="9" w:right="15"/>
      </w:pPr>
      <w:r>
        <w:rPr>
          <w:i/>
        </w:rPr>
        <w:t>ekseninin eğimindeki ve Dünya'nın Güneş çevresindeki yörüngesinin şeklindeki yavaş değişikliklerin yerküre iklimi üzerindeki etk</w:t>
      </w:r>
      <w:r>
        <w:rPr>
          <w:i/>
        </w:rPr>
        <w:t xml:space="preserve">isi, yani orbital zorlamasıdır </w:t>
      </w:r>
      <w:r>
        <w:t>(Şekil 7). Özetle, küresel iklimi etkileyebilecek olan başlıca astronomik</w:t>
      </w:r>
      <w:r>
        <w:t xml:space="preserve"> </w:t>
      </w:r>
      <w:r>
        <w:t xml:space="preserve">ilişkiler, </w:t>
      </w:r>
      <w:r>
        <w:t>y</w:t>
      </w:r>
      <w:r>
        <w:t>erkürenin Güneş’in çevresindeki yörüngesinin şeklindeki (E) değişiklikler (</w:t>
      </w:r>
      <w:r>
        <w:t xml:space="preserve">eksantrisite daha yuvarlak ya da daha eliptik) ile yerkürenin </w:t>
      </w:r>
      <w:r>
        <w:t xml:space="preserve">eksen eğikliğindeki (T) ve presesyonundaki (P) (dönüş ekseninin yönündeki) değişiklikleri içerir (Şekil </w:t>
      </w:r>
      <w:r>
        <w:t xml:space="preserve">7). </w:t>
      </w:r>
    </w:p>
    <w:p w:rsidR="00EB6A25" w:rsidRDefault="001037FA">
      <w:pPr>
        <w:spacing w:after="73" w:line="249" w:lineRule="auto"/>
        <w:ind w:left="10" w:right="21"/>
        <w:jc w:val="right"/>
      </w:pPr>
      <w:r>
        <w:t xml:space="preserve">Burada verilen tüm bu değişiklikler, </w:t>
      </w:r>
      <w:r>
        <w:t xml:space="preserve">yerkürenin jeolojik </w:t>
      </w:r>
      <w:r>
        <w:t xml:space="preserve">geçmişindeki iklim </w:t>
      </w:r>
    </w:p>
    <w:p w:rsidR="00EB6A25" w:rsidRDefault="001037FA">
      <w:pPr>
        <w:spacing w:after="59"/>
        <w:ind w:left="9" w:right="15"/>
      </w:pPr>
      <w:r>
        <w:t>değişikliklerinin oluşmasında ve denetiminde önemli bir görev üstlenmiş olmalıdır</w:t>
      </w:r>
      <w:r>
        <w:t xml:space="preserve">. Ancak, iklim </w:t>
      </w:r>
      <w:r>
        <w:t xml:space="preserve">değişikliğinin bilinen </w:t>
      </w:r>
      <w:r>
        <w:t>“</w:t>
      </w:r>
      <w:r>
        <w:t>dış</w:t>
      </w:r>
      <w:r>
        <w:t xml:space="preserve">” </w:t>
      </w:r>
      <w:r>
        <w:t>nedenlerinin, kısa süreli iklim değişikliklerini, özel</w:t>
      </w:r>
      <w:r>
        <w:t>likle yıllar arası, on yıllık ya da birkaç on yıllık daha uzun dönemli iklimsel değişkenlikleri açıklaması olanaksızdır.</w:t>
      </w:r>
      <w:r>
        <w:t xml:space="preserve"> </w:t>
      </w:r>
    </w:p>
    <w:p w:rsidR="00EB6A25" w:rsidRDefault="001037FA">
      <w:pPr>
        <w:spacing w:line="320" w:lineRule="auto"/>
        <w:ind w:left="3422" w:hanging="1848"/>
      </w:pPr>
      <w:r>
        <w:rPr>
          <w:b/>
        </w:rPr>
        <w:t>7.</w:t>
      </w:r>
      <w:r>
        <w:rPr>
          <w:rFonts w:ascii="Arial" w:eastAsia="Arial" w:hAnsi="Arial" w:cs="Arial"/>
          <w:b/>
        </w:rPr>
        <w:t xml:space="preserve"> </w:t>
      </w:r>
      <w:r>
        <w:rPr>
          <w:b/>
        </w:rPr>
        <w:t xml:space="preserve">İNSAN KAYNAKLI İKLİM DEĞİŞİKLİKLERİ: KUVVETLENEN SERA ETKİSİ VE KÜRESEL ISINMA </w:t>
      </w:r>
    </w:p>
    <w:p w:rsidR="00EB6A25" w:rsidRDefault="001037FA">
      <w:pPr>
        <w:spacing w:line="323" w:lineRule="auto"/>
        <w:ind w:left="-1" w:right="15" w:firstLine="4061"/>
      </w:pPr>
      <w:r>
        <w:rPr>
          <w:b/>
        </w:rPr>
        <w:t xml:space="preserve">Işınımsal Zorlama Nedir? </w:t>
      </w:r>
      <w:r>
        <w:t xml:space="preserve">“Normal </w:t>
      </w:r>
      <w:r>
        <w:t>koşullarda</w:t>
      </w:r>
      <w:r>
        <w:t>” yer/at</w:t>
      </w:r>
      <w:r>
        <w:t xml:space="preserve">mosfer </w:t>
      </w:r>
      <w:r>
        <w:t>sistemine giren GKDB Güneş enerjisi ile geri salınan GUDB yer ışınımı ortalama koşullarda dengededir (bkz., Çizelge 1). Güneş ışınımı</w:t>
      </w:r>
      <w:r>
        <w:t xml:space="preserve"> </w:t>
      </w:r>
      <w:r>
        <w:t xml:space="preserve">ile yer ışınımı </w:t>
      </w:r>
      <w:r>
        <w:t>aras</w:t>
      </w:r>
      <w:r>
        <w:t>ındaki bu dengeyi ya da enerjinin atmosferdeki ve</w:t>
      </w:r>
      <w:r>
        <w:t xml:space="preserve"> atmosfer ile kara ve okyanus </w:t>
      </w:r>
      <w:r>
        <w:t>arasındaki dağıl</w:t>
      </w:r>
      <w:r>
        <w:t>ışını değiştiren herhangi bir etmen</w:t>
      </w:r>
      <w:r>
        <w:t xml:space="preserve">, iklimi de etkileyebilir. </w:t>
      </w:r>
      <w:r>
        <w:rPr>
          <w:i/>
        </w:rPr>
        <w:t>Yer/atmosfer sisteminin enerji dengesindeki herhangi bir değişiklik</w:t>
      </w:r>
      <w:r>
        <w:t xml:space="preserve"> ise </w:t>
      </w:r>
      <w:r>
        <w:rPr>
          <w:b/>
        </w:rPr>
        <w:t>ışınımsal zorlama</w:t>
      </w:r>
      <w:r>
        <w:t xml:space="preserve"> </w:t>
      </w:r>
      <w:r>
        <w:t>olarak adlandırılır.</w:t>
      </w:r>
      <w:r>
        <w:t xml:space="preserve"> </w:t>
      </w:r>
    </w:p>
    <w:p w:rsidR="00EB6A25" w:rsidRDefault="001037FA">
      <w:pPr>
        <w:spacing w:after="26" w:line="259" w:lineRule="auto"/>
        <w:ind w:left="2673" w:firstLine="0"/>
        <w:jc w:val="left"/>
      </w:pPr>
      <w:r>
        <w:rPr>
          <w:noProof/>
        </w:rPr>
        <w:drawing>
          <wp:inline distT="0" distB="0" distL="0" distR="0">
            <wp:extent cx="3092450" cy="2447849"/>
            <wp:effectExtent l="0" t="0" r="0" b="0"/>
            <wp:docPr id="56091" name="Picture 56091"/>
            <wp:cNvGraphicFramePr/>
            <a:graphic xmlns:a="http://schemas.openxmlformats.org/drawingml/2006/main">
              <a:graphicData uri="http://schemas.openxmlformats.org/drawingml/2006/picture">
                <pic:pic xmlns:pic="http://schemas.openxmlformats.org/drawingml/2006/picture">
                  <pic:nvPicPr>
                    <pic:cNvPr id="56091" name="Picture 56091"/>
                    <pic:cNvPicPr/>
                  </pic:nvPicPr>
                  <pic:blipFill>
                    <a:blip r:embed="rId450"/>
                    <a:stretch>
                      <a:fillRect/>
                    </a:stretch>
                  </pic:blipFill>
                  <pic:spPr>
                    <a:xfrm>
                      <a:off x="0" y="0"/>
                      <a:ext cx="3092450" cy="2447849"/>
                    </a:xfrm>
                    <a:prstGeom prst="rect">
                      <a:avLst/>
                    </a:prstGeom>
                  </pic:spPr>
                </pic:pic>
              </a:graphicData>
            </a:graphic>
          </wp:inline>
        </w:drawing>
      </w:r>
      <w:r>
        <w:rPr>
          <w:rFonts w:ascii="Calibri" w:eastAsia="Calibri" w:hAnsi="Calibri" w:cs="Calibri"/>
        </w:rPr>
        <w:t xml:space="preserve"> </w:t>
      </w:r>
    </w:p>
    <w:p w:rsidR="00EB6A25" w:rsidRDefault="001037FA">
      <w:pPr>
        <w:spacing w:after="309"/>
        <w:ind w:left="1004" w:right="15"/>
      </w:pPr>
      <w:r>
        <w:rPr>
          <w:i/>
        </w:rPr>
        <w:t>Şekil 8.</w:t>
      </w:r>
      <w:r>
        <w:rPr>
          <w:rFonts w:ascii="Calibri" w:eastAsia="Calibri" w:hAnsi="Calibri" w:cs="Calibri"/>
        </w:rPr>
        <w:t xml:space="preserve"> </w:t>
      </w:r>
      <w:r>
        <w:t xml:space="preserve">1958-2022 (2022 Nisan dâhil) döneminde Mauna Loa (Hawaii) </w:t>
      </w:r>
      <w:r>
        <w:t>Gözlemevi’nd</w:t>
      </w:r>
      <w:r>
        <w:t xml:space="preserve">e ölçülen aylık ortalama </w:t>
      </w:r>
      <w:r>
        <w:t>atmosferik CO</w:t>
      </w:r>
      <w:r>
        <w:rPr>
          <w:sz w:val="16"/>
        </w:rPr>
        <w:t>2</w:t>
      </w:r>
      <w:r>
        <w:t xml:space="preserve"> birikimindeki (konsantrasyon) </w:t>
      </w:r>
      <w:r>
        <w:t>değişimler [4 ve 5]. CO</w:t>
      </w:r>
      <w:r>
        <w:rPr>
          <w:sz w:val="16"/>
        </w:rPr>
        <w:t xml:space="preserve">2 </w:t>
      </w:r>
      <w:r>
        <w:t>gazının atmosferdeki birikimi milyon hacimde bir kısım (ppmv, kısaca ppm) olarak gösterilir. Burada gazın niceliksel değeri, 1 milyon üyeden oluşan bir kuru hava</w:t>
      </w:r>
      <w:r>
        <w:t xml:space="preserve"> örneğine dayandırılarak açıklanır. Örneğin, CO</w:t>
      </w:r>
      <w:r>
        <w:rPr>
          <w:sz w:val="16"/>
        </w:rPr>
        <w:t xml:space="preserve">2 </w:t>
      </w:r>
      <w:r>
        <w:t xml:space="preserve">birikiminin 416 </w:t>
      </w:r>
      <w:r>
        <w:t>ppm olması, bu sera gazının bir milyon gaz molekülü içeren kuru hava hacminde 416 moleküle sahip olduğunu gösterir.</w:t>
      </w:r>
      <w:r>
        <w:t xml:space="preserve"> </w:t>
      </w:r>
    </w:p>
    <w:p w:rsidR="00EB6A25" w:rsidRDefault="001037FA">
      <w:pPr>
        <w:spacing w:after="15" w:line="249" w:lineRule="auto"/>
        <w:ind w:left="10" w:right="21"/>
        <w:jc w:val="right"/>
      </w:pPr>
      <w:r>
        <w:t>İnsan kaynaklı iklim</w:t>
      </w:r>
      <w:r>
        <w:t xml:space="preserve"> </w:t>
      </w:r>
      <w:r>
        <w:t>değişikliğine neden olan başlıca olumsuz insan etkinl</w:t>
      </w:r>
      <w:r>
        <w:t xml:space="preserve">ikleri ve </w:t>
      </w:r>
    </w:p>
    <w:p w:rsidR="00EB6A25" w:rsidRDefault="001037FA">
      <w:pPr>
        <w:spacing w:after="44"/>
        <w:ind w:left="9" w:right="15"/>
      </w:pPr>
      <w:r>
        <w:t>eylemleri, hızla artmakta olan insan kaynaklı çeşitli salımların (emisyon) doğal bir sonucu olarak atmosferdeki ışınımsal olarak etkin/küresel ısınma potansiyelleri yüksek olan sera gazlarının</w:t>
      </w:r>
      <w:r>
        <w:t xml:space="preserve"> </w:t>
      </w:r>
      <w:r>
        <w:t xml:space="preserve">(örneğin </w:t>
      </w:r>
      <w:r>
        <w:rPr>
          <w:i/>
        </w:rPr>
        <w:t xml:space="preserve">karbondioksit </w:t>
      </w:r>
      <w:r>
        <w:t>(CO</w:t>
      </w:r>
      <w:r>
        <w:rPr>
          <w:vertAlign w:val="subscript"/>
        </w:rPr>
        <w:t>2</w:t>
      </w:r>
      <w:r>
        <w:t>)</w:t>
      </w:r>
      <w:r>
        <w:rPr>
          <w:i/>
        </w:rPr>
        <w:t xml:space="preserve">, metan </w:t>
      </w:r>
      <w:r>
        <w:t>(CH</w:t>
      </w:r>
      <w:r>
        <w:rPr>
          <w:vertAlign w:val="subscript"/>
        </w:rPr>
        <w:t>4</w:t>
      </w:r>
      <w:r>
        <w:t>),</w:t>
      </w:r>
      <w:r>
        <w:rPr>
          <w:i/>
        </w:rPr>
        <w:t xml:space="preserve"> </w:t>
      </w:r>
      <w:r>
        <w:rPr>
          <w:i/>
        </w:rPr>
        <w:t xml:space="preserve">diazotmonoksit </w:t>
      </w:r>
      <w:r>
        <w:t>(N</w:t>
      </w:r>
      <w:r>
        <w:rPr>
          <w:vertAlign w:val="subscript"/>
        </w:rPr>
        <w:t>2</w:t>
      </w:r>
      <w:r>
        <w:t xml:space="preserve">O), aerosollerin ve ozon </w:t>
      </w:r>
    </w:p>
    <w:p w:rsidR="00EB6A25" w:rsidRDefault="001037FA">
      <w:pPr>
        <w:spacing w:line="321" w:lineRule="auto"/>
        <w:ind w:left="9" w:right="15"/>
      </w:pPr>
      <w:r>
        <w:t>katmanında incelmeye neden olan ozon bozucu maddelerin birikimlerinin (konsantrasyon)</w:t>
      </w:r>
      <w:r>
        <w:t xml:space="preserve">) </w:t>
      </w:r>
      <w:r>
        <w:t xml:space="preserve">yanı sıra, arazi kullanımı, arazi kullanımı değişikliği ve ormansızlaşma gibi pek </w:t>
      </w:r>
      <w:r>
        <w:t xml:space="preserve">çok etkinlikte </w:t>
      </w:r>
      <w:r>
        <w:t>gözlenen sürekli ve geniş öl</w:t>
      </w:r>
      <w:r>
        <w:t>çekli değişiklikleri ve bozulmaları içermektedir.</w:t>
      </w:r>
      <w:r>
        <w:t xml:space="preserve"> </w:t>
      </w:r>
    </w:p>
    <w:p w:rsidR="00EB6A25" w:rsidRDefault="001037FA">
      <w:pPr>
        <w:spacing w:after="175" w:line="266" w:lineRule="auto"/>
        <w:ind w:left="3111"/>
      </w:pPr>
      <w:r>
        <w:rPr>
          <w:b/>
        </w:rPr>
        <w:t xml:space="preserve">Atmosferdeki Değişken Gazlar ve Aerosoller </w:t>
      </w:r>
    </w:p>
    <w:p w:rsidR="00EB6A25" w:rsidRDefault="001037FA">
      <w:pPr>
        <w:spacing w:after="15" w:line="249" w:lineRule="auto"/>
        <w:ind w:left="10" w:right="21"/>
        <w:jc w:val="right"/>
      </w:pPr>
      <w:r>
        <w:t>S</w:t>
      </w:r>
      <w:r>
        <w:t>u buharı</w:t>
      </w:r>
      <w:r>
        <w:t xml:space="preserve"> (H</w:t>
      </w:r>
      <w:r>
        <w:rPr>
          <w:sz w:val="16"/>
        </w:rPr>
        <w:t>2</w:t>
      </w:r>
      <w:r>
        <w:t>O), CO</w:t>
      </w:r>
      <w:r>
        <w:rPr>
          <w:sz w:val="16"/>
        </w:rPr>
        <w:t>2</w:t>
      </w:r>
      <w:r>
        <w:t>, N</w:t>
      </w:r>
      <w:r>
        <w:rPr>
          <w:sz w:val="16"/>
        </w:rPr>
        <w:t>2</w:t>
      </w:r>
      <w:r>
        <w:t>O, CH</w:t>
      </w:r>
      <w:r>
        <w:rPr>
          <w:sz w:val="16"/>
        </w:rPr>
        <w:t>4</w:t>
      </w:r>
      <w:r>
        <w:t>, çeşitli asılı parçacıklar ve ozon</w:t>
      </w:r>
      <w:r>
        <w:t xml:space="preserve"> (O</w:t>
      </w:r>
      <w:r>
        <w:rPr>
          <w:sz w:val="16"/>
        </w:rPr>
        <w:t>3</w:t>
      </w:r>
      <w:r>
        <w:t xml:space="preserve">), değişken </w:t>
      </w:r>
    </w:p>
    <w:p w:rsidR="00EB6A25" w:rsidRDefault="001037FA">
      <w:pPr>
        <w:spacing w:after="196"/>
        <w:ind w:left="9" w:right="15"/>
      </w:pPr>
      <w:r>
        <w:t xml:space="preserve">gazların ve aerosollerin (havada asılı durabilen ve atmosfer dolaşımıyla sınırlar ötesi yer değiştirebilen çeşitli sıvı ya da katı küçük parçacıklar; örneğin sülfat aerosolü) önemli örneklerindendir (Türkeş, </w:t>
      </w:r>
      <w:r>
        <w:t>201</w:t>
      </w:r>
      <w:r>
        <w:t>0). Atmosferdeki birikimleri değişken ve insa</w:t>
      </w:r>
      <w:r>
        <w:t xml:space="preserve">n etkinliklerinden </w:t>
      </w:r>
      <w:r>
        <w:t>etkilenen CO</w:t>
      </w:r>
      <w:r>
        <w:rPr>
          <w:sz w:val="16"/>
        </w:rPr>
        <w:t>2</w:t>
      </w:r>
      <w:r>
        <w:t xml:space="preserve"> </w:t>
      </w:r>
      <w:r>
        <w:t>(Şekil 8), N</w:t>
      </w:r>
      <w:r>
        <w:rPr>
          <w:sz w:val="16"/>
        </w:rPr>
        <w:t>2</w:t>
      </w:r>
      <w:r>
        <w:t>O ve CH</w:t>
      </w:r>
      <w:r>
        <w:rPr>
          <w:sz w:val="16"/>
        </w:rPr>
        <w:t xml:space="preserve">4 </w:t>
      </w:r>
      <w:r>
        <w:t xml:space="preserve">gibi önemli sera gazlarının atmosferdeki tutarları </w:t>
      </w:r>
      <w:r>
        <w:t>Sanayi Devrimi’</w:t>
      </w:r>
      <w:r>
        <w:t>nden beri artmaktadır (IPCC, 2021a; Türkeş, 2019, 2020a ve 2020b, 2021a). CO</w:t>
      </w:r>
      <w:r>
        <w:rPr>
          <w:sz w:val="16"/>
        </w:rPr>
        <w:t>2</w:t>
      </w:r>
      <w:r>
        <w:t>, CH</w:t>
      </w:r>
      <w:r>
        <w:rPr>
          <w:sz w:val="16"/>
        </w:rPr>
        <w:t xml:space="preserve">4 </w:t>
      </w:r>
      <w:r>
        <w:t>ve</w:t>
      </w:r>
      <w:r>
        <w:rPr>
          <w:sz w:val="16"/>
        </w:rPr>
        <w:t xml:space="preserve"> </w:t>
      </w:r>
      <w:r>
        <w:t>N</w:t>
      </w:r>
      <w:r>
        <w:rPr>
          <w:sz w:val="16"/>
        </w:rPr>
        <w:t>2</w:t>
      </w:r>
      <w:r>
        <w:t>O</w:t>
      </w:r>
      <w:r>
        <w:t xml:space="preserve">, hem doğal hem de antropojen (insan eylem ve </w:t>
      </w:r>
      <w:r>
        <w:t>etkinlikleriyle ilişkili) kaynaklara sahi</w:t>
      </w:r>
      <w:r>
        <w:t xml:space="preserve">ptir. </w:t>
      </w:r>
      <w:r>
        <w:t xml:space="preserve">Bunların dışında, hidroflorokarbonlar (HFC’ler), perflorokarbonlar (PFC’ler), kloroflorokarbonlar (CFC’ler) ve bunların çeşitli türevlerini içeren insan kaynaklı yapay sera gazları/maddeleriyse, 20. yüzyıldan </w:t>
      </w:r>
      <w:r>
        <w:t>beri sanayi süreçleriyle üretilmekte ve a</w:t>
      </w:r>
      <w:r>
        <w:t xml:space="preserve">tmosfere </w:t>
      </w:r>
      <w:r>
        <w:t>salınmaktadır.</w:t>
      </w:r>
      <w:r>
        <w:t xml:space="preserve"> </w:t>
      </w:r>
    </w:p>
    <w:p w:rsidR="00EB6A25" w:rsidRDefault="001037FA">
      <w:pPr>
        <w:pStyle w:val="Balk1"/>
        <w:spacing w:after="82"/>
        <w:ind w:left="1539" w:right="2"/>
      </w:pPr>
      <w:r>
        <w:t>Doğal Sera Etkisi</w:t>
      </w:r>
      <w:r>
        <w:t xml:space="preserve"> </w:t>
      </w:r>
    </w:p>
    <w:p w:rsidR="00EB6A25" w:rsidRDefault="001037FA">
      <w:pPr>
        <w:spacing w:after="54"/>
        <w:ind w:left="9" w:right="15"/>
      </w:pPr>
      <w:r>
        <w:t xml:space="preserve">Şekil 9’dan anlaşılabileceği gibi, </w:t>
      </w:r>
      <w:r>
        <w:t>yerküre</w:t>
      </w:r>
      <w:r>
        <w:t>nin sıcaklık</w:t>
      </w:r>
      <w:r>
        <w:t xml:space="preserve"> </w:t>
      </w:r>
      <w:r>
        <w:t xml:space="preserve">dengesinin kuruluşundaki en önemli süreç olan doğal sera etkisinin oluşumu atmosferin GKDB Güneş ışınımını geçirme, </w:t>
      </w:r>
      <w:r>
        <w:t>buna karşılık GUDB yer ışınımını tutma eğiliminde olmasına bağlıdır. Enerji akılarının nicelikleri dikkate alındığında, gelen Güneş ışınımının (342 W m</w:t>
      </w:r>
      <w:r>
        <w:rPr>
          <w:vertAlign w:val="superscript"/>
        </w:rPr>
        <w:t>-2</w:t>
      </w:r>
      <w:r>
        <w:t>) yaklaşık % 31’i (107 W m</w:t>
      </w:r>
      <w:r>
        <w:rPr>
          <w:vertAlign w:val="superscript"/>
        </w:rPr>
        <w:t>-2</w:t>
      </w:r>
      <w:r>
        <w:t xml:space="preserve">) yüzeyden, atmosferdeki aerosol’lerden ve bulut </w:t>
      </w:r>
      <w:r>
        <w:t xml:space="preserve">tepelerinden yansıyarak uzaya geri döndüğü görülür </w:t>
      </w:r>
    </w:p>
    <w:p w:rsidR="00EB6A25" w:rsidRDefault="001037FA">
      <w:pPr>
        <w:spacing w:after="66"/>
        <w:ind w:left="9" w:right="15"/>
      </w:pPr>
      <w:r>
        <w:t>(Türkeş, 2010) (Şekil 9). Bu y</w:t>
      </w:r>
      <w:r>
        <w:t>üzden, y</w:t>
      </w:r>
      <w:r>
        <w:t>erkürenin ortalama albedosu yaklaşık % 31 ve sisteme giren Güneş ışınımı</w:t>
      </w:r>
      <w:r>
        <w:t xml:space="preserve"> net olarak % 69’dur (235 W m</w:t>
      </w:r>
      <w:r>
        <w:rPr>
          <w:vertAlign w:val="superscript"/>
        </w:rPr>
        <w:t>-2</w:t>
      </w:r>
      <w:r>
        <w:t xml:space="preserve">). Gelen net Güneş ışınımının, yaklaşık üçte </w:t>
      </w:r>
      <w:r>
        <w:t>ikisi (168 W m</w:t>
      </w:r>
      <w:r>
        <w:rPr>
          <w:vertAlign w:val="superscript"/>
        </w:rPr>
        <w:t>-2</w:t>
      </w:r>
      <w:r>
        <w:t xml:space="preserve">) </w:t>
      </w:r>
      <w:r>
        <w:t>yüzey ve üçte biri (67 W m</w:t>
      </w:r>
      <w:r>
        <w:rPr>
          <w:vertAlign w:val="superscript"/>
        </w:rPr>
        <w:t>-2</w:t>
      </w:r>
      <w:r>
        <w:t xml:space="preserve">) atmosferce emilir. Güneş enerjisinin </w:t>
      </w:r>
      <w:r>
        <w:t xml:space="preserve">yerküreatmosfer </w:t>
      </w:r>
      <w:r>
        <w:t>birleşik sisteminde tutulan bu % 69’luk bölümü, küresel iklim</w:t>
      </w:r>
      <w:r>
        <w:t xml:space="preserve"> </w:t>
      </w:r>
      <w:r>
        <w:t>sistemini oluşturan ana bileşenlerce (atmos</w:t>
      </w:r>
      <w:r>
        <w:t>fer, hidrosfer, litosfer ve biyosfer</w:t>
      </w:r>
      <w:r>
        <w:t>) emilir ve onların ısınmasını s</w:t>
      </w:r>
      <w:r>
        <w:t>ağlar. Sonuç olarak, Güneş ışınımının net girdisi (235 W/m</w:t>
      </w:r>
      <w:r>
        <w:rPr>
          <w:vertAlign w:val="superscript"/>
        </w:rPr>
        <w:t>2</w:t>
      </w:r>
      <w:r>
        <w:t>), kızılötesi yer ışınımının net çıktısı (235 W/m</w:t>
      </w:r>
      <w:r>
        <w:rPr>
          <w:vertAlign w:val="superscript"/>
        </w:rPr>
        <w:t>2</w:t>
      </w:r>
      <w:r>
        <w:t xml:space="preserve">) ile dengelenir (bkz., Çizelge 1). Fizik </w:t>
      </w:r>
      <w:r>
        <w:t xml:space="preserve">yasalarına göre sera etkisi olmasaydı </w:t>
      </w:r>
      <w:r>
        <w:t>y</w:t>
      </w:r>
      <w:r>
        <w:t xml:space="preserve">erkürenin salım sıcaklığı </w:t>
      </w:r>
      <w:r>
        <w:t>–</w:t>
      </w:r>
      <w:r>
        <w:t>18 °C olurdu. Gerçekte yeryüzünün ortal</w:t>
      </w:r>
      <w:r>
        <w:t xml:space="preserve">ama sıcaklığı yaklaşık 15 °C’dir Bu açıklamalar çerçevesinde, </w:t>
      </w:r>
      <w:r>
        <w:rPr>
          <w:b/>
        </w:rPr>
        <w:t>sera etkisi,</w:t>
      </w:r>
      <w:r>
        <w:rPr>
          <w:i/>
        </w:rPr>
        <w:t xml:space="preserve"> atmosferdeki gazların gelen Güneş ışınımına karşı geçirgen, buna karşılık geri salınan uzun dalga boylu yer ışınımına karşı çok daha az geçirgen olması nedeniyle, yerkürenin beklene</w:t>
      </w:r>
      <w:r>
        <w:rPr>
          <w:i/>
        </w:rPr>
        <w:t>nden daha fazla ısınmasını sağlayan ve ısı dengesini düzenleyen doğal süreç</w:t>
      </w:r>
      <w:r>
        <w:t xml:space="preserve"> </w:t>
      </w:r>
      <w:r>
        <w:t>olarak tanımlanabilir (Türkeş, 2021a).</w:t>
      </w:r>
      <w:r>
        <w:t xml:space="preserve"> </w:t>
      </w:r>
    </w:p>
    <w:p w:rsidR="00EB6A25" w:rsidRDefault="001037FA">
      <w:pPr>
        <w:spacing w:after="101" w:line="259" w:lineRule="auto"/>
        <w:ind w:left="1017" w:firstLine="0"/>
        <w:jc w:val="center"/>
      </w:pPr>
      <w:r>
        <w:rPr>
          <w:noProof/>
        </w:rPr>
        <w:drawing>
          <wp:inline distT="0" distB="0" distL="0" distR="0">
            <wp:extent cx="2326640" cy="2552635"/>
            <wp:effectExtent l="0" t="0" r="0" b="0"/>
            <wp:docPr id="56246" name="Picture 56246"/>
            <wp:cNvGraphicFramePr/>
            <a:graphic xmlns:a="http://schemas.openxmlformats.org/drawingml/2006/main">
              <a:graphicData uri="http://schemas.openxmlformats.org/drawingml/2006/picture">
                <pic:pic xmlns:pic="http://schemas.openxmlformats.org/drawingml/2006/picture">
                  <pic:nvPicPr>
                    <pic:cNvPr id="56246" name="Picture 56246"/>
                    <pic:cNvPicPr/>
                  </pic:nvPicPr>
                  <pic:blipFill>
                    <a:blip r:embed="rId451"/>
                    <a:stretch>
                      <a:fillRect/>
                    </a:stretch>
                  </pic:blipFill>
                  <pic:spPr>
                    <a:xfrm>
                      <a:off x="0" y="0"/>
                      <a:ext cx="2326640" cy="2552635"/>
                    </a:xfrm>
                    <a:prstGeom prst="rect">
                      <a:avLst/>
                    </a:prstGeom>
                  </pic:spPr>
                </pic:pic>
              </a:graphicData>
            </a:graphic>
          </wp:inline>
        </w:drawing>
      </w:r>
      <w:r>
        <w:rPr>
          <w:rFonts w:ascii="Calibri" w:eastAsia="Calibri" w:hAnsi="Calibri" w:cs="Calibri"/>
        </w:rPr>
        <w:t xml:space="preserve"> </w:t>
      </w:r>
    </w:p>
    <w:p w:rsidR="00EB6A25" w:rsidRDefault="001037FA">
      <w:pPr>
        <w:spacing w:after="3"/>
        <w:ind w:left="989" w:right="15"/>
      </w:pPr>
      <w:r>
        <w:rPr>
          <w:i/>
        </w:rPr>
        <w:t xml:space="preserve">Şekil 9. </w:t>
      </w:r>
      <w:r>
        <w:t xml:space="preserve">Sera etkisinin şematik gösterimi (Türkeş, 2010). </w:t>
      </w:r>
      <w:r>
        <w:rPr>
          <w:sz w:val="22"/>
        </w:rPr>
        <w:t>Yerkürenin sıcaklık dengesinin kuruluşundaki en önemli süreç olan doğal sera et</w:t>
      </w:r>
      <w:r>
        <w:rPr>
          <w:sz w:val="22"/>
        </w:rPr>
        <w:t>kisi, temel olarak, atmosferin yüksek enerjili kısa dalga boylu Güneş ışınımını geçirme, buna karşılık düşük enerjili uzun dalga boylu yer ışınımını tutma eğiliminde olması</w:t>
      </w:r>
      <w:r>
        <w:rPr>
          <w:sz w:val="22"/>
        </w:rPr>
        <w:t xml:space="preserve"> </w:t>
      </w:r>
      <w:r>
        <w:rPr>
          <w:sz w:val="22"/>
        </w:rPr>
        <w:t>nedeniyle oluşur.</w:t>
      </w:r>
      <w:r>
        <w:rPr>
          <w:i/>
          <w:sz w:val="22"/>
        </w:rPr>
        <w:t xml:space="preserve"> </w:t>
      </w:r>
    </w:p>
    <w:p w:rsidR="00EB6A25" w:rsidRDefault="001037FA">
      <w:pPr>
        <w:pStyle w:val="Balk1"/>
        <w:spacing w:after="167" w:line="254" w:lineRule="auto"/>
        <w:ind w:left="2373" w:right="838"/>
      </w:pPr>
      <w:r>
        <w:t xml:space="preserve">Kuvvetlenen Sera Etkisi </w:t>
      </w:r>
    </w:p>
    <w:p w:rsidR="00EB6A25" w:rsidRDefault="001037FA">
      <w:pPr>
        <w:spacing w:after="45"/>
        <w:ind w:left="9" w:right="15"/>
      </w:pPr>
      <w:r>
        <w:t>Çeşitli insan etkinlikleri sonucunda at</w:t>
      </w:r>
      <w:r>
        <w:t xml:space="preserve">mosfere salınan sera gazlarının atmosferdeki </w:t>
      </w:r>
      <w:r>
        <w:t xml:space="preserve">birikimlerinde gözlenen </w:t>
      </w:r>
      <w:r>
        <w:t xml:space="preserve">artışlar, </w:t>
      </w:r>
      <w:r>
        <w:t xml:space="preserve">yerküre’nin GUDB </w:t>
      </w:r>
      <w:r>
        <w:t>ışınım</w:t>
      </w:r>
      <w:r>
        <w:t xml:space="preserve"> </w:t>
      </w:r>
      <w:r>
        <w:t xml:space="preserve">yoluyla soğuma etkinliğini zayıflatarak onu daha fazla ısıtma eğilimindeki bir pozitif ışınımsal zorlamanın oluşmasını sağlar. </w:t>
      </w:r>
      <w:r>
        <w:rPr>
          <w:i/>
        </w:rPr>
        <w:t>Yerküre/atmosfer ortak sis</w:t>
      </w:r>
      <w:r>
        <w:rPr>
          <w:i/>
        </w:rPr>
        <w:t>teminin enerji dengesine yapılan pozitif katkı</w:t>
      </w:r>
      <w:r>
        <w:t xml:space="preserve">, </w:t>
      </w:r>
      <w:r>
        <w:rPr>
          <w:b/>
        </w:rPr>
        <w:t>kuvvetlenen sera etkisi</w:t>
      </w:r>
      <w:r>
        <w:t xml:space="preserve"> olarak </w:t>
      </w:r>
      <w:r>
        <w:t xml:space="preserve">adlandırılır </w:t>
      </w:r>
    </w:p>
    <w:p w:rsidR="00EB6A25" w:rsidRDefault="001037FA">
      <w:pPr>
        <w:spacing w:after="193" w:line="268" w:lineRule="auto"/>
        <w:ind w:left="10" w:right="14"/>
      </w:pPr>
      <w:r>
        <w:t xml:space="preserve">(Türkeş, 2021c). Bu ise, </w:t>
      </w:r>
      <w:r>
        <w:t>y</w:t>
      </w:r>
      <w:r>
        <w:t>erküre atmosferindeki doğal sera gazları</w:t>
      </w:r>
      <w:r>
        <w:t xml:space="preserve"> </w:t>
      </w:r>
      <w:r>
        <w:t>(su buharı</w:t>
      </w:r>
      <w:r>
        <w:t>, CO</w:t>
      </w:r>
      <w:r>
        <w:rPr>
          <w:sz w:val="16"/>
        </w:rPr>
        <w:t>2</w:t>
      </w:r>
      <w:r>
        <w:t>, CH</w:t>
      </w:r>
      <w:r>
        <w:rPr>
          <w:sz w:val="16"/>
        </w:rPr>
        <w:t>4</w:t>
      </w:r>
      <w:r>
        <w:t>, N</w:t>
      </w:r>
      <w:r>
        <w:rPr>
          <w:sz w:val="16"/>
        </w:rPr>
        <w:t>2</w:t>
      </w:r>
      <w:r>
        <w:t>O ve O</w:t>
      </w:r>
      <w:r>
        <w:rPr>
          <w:sz w:val="16"/>
        </w:rPr>
        <w:t>3</w:t>
      </w:r>
      <w:r>
        <w:t xml:space="preserve">) yardımıyla yüz milyonlarca yıldan beri çalışmakta olan doğal sera etkisinin kuvvetlenmesi ve küresel ısınmanın hızlanması anlamına gelmektedir (Türkeş, 2019 ve 2020a). Bu kapsamda, </w:t>
      </w:r>
      <w:r>
        <w:rPr>
          <w:b/>
        </w:rPr>
        <w:t>küresel ısınma</w:t>
      </w:r>
      <w:r>
        <w:t xml:space="preserve">, </w:t>
      </w:r>
      <w:r>
        <w:rPr>
          <w:i/>
        </w:rPr>
        <w:t>Sanayi Devrimi’nden beri, özellikle fosil yakıtların yakı</w:t>
      </w:r>
      <w:r>
        <w:rPr>
          <w:i/>
        </w:rPr>
        <w:t>lması, ormansızlaşma, tarımsal etkinlikler ve sanayi süreçleri gibi çeşitli insan etkinlikleri sonucunda atmosfere salınan sera gazlarının atmosferdeki birikimlerindeki hızlı artışa bağlı olarak, şehirleşmenin de katkısıyla doğal sera etkisinin kuvvetlenme</w:t>
      </w:r>
      <w:r>
        <w:rPr>
          <w:i/>
        </w:rPr>
        <w:t>si sonucunda, yeryüzünde ve atmosferin alt katmanlarında saptanan sıcaklık artışı</w:t>
      </w:r>
      <w:r>
        <w:t xml:space="preserve"> </w:t>
      </w:r>
      <w:r>
        <w:t>şeklinde tanımlanabilir (Türkeş, 2021a ve 2021c).</w:t>
      </w:r>
      <w:r>
        <w:t xml:space="preserve">  </w:t>
      </w:r>
    </w:p>
    <w:p w:rsidR="00EB6A25" w:rsidRDefault="001037FA">
      <w:pPr>
        <w:spacing w:after="44" w:line="266" w:lineRule="auto"/>
        <w:ind w:left="2153"/>
      </w:pPr>
      <w:r>
        <w:rPr>
          <w:b/>
        </w:rPr>
        <w:t>8.</w:t>
      </w:r>
      <w:r>
        <w:rPr>
          <w:rFonts w:ascii="Arial" w:eastAsia="Arial" w:hAnsi="Arial" w:cs="Arial"/>
          <w:b/>
        </w:rPr>
        <w:t xml:space="preserve"> </w:t>
      </w:r>
      <w:r>
        <w:rPr>
          <w:b/>
        </w:rPr>
        <w:t xml:space="preserve">İNSAN KAYNAKLI İKLİM DEĞİŞİKLİKLERİ: FOSİL </w:t>
      </w:r>
    </w:p>
    <w:p w:rsidR="00EB6A25" w:rsidRDefault="001037FA">
      <w:pPr>
        <w:pStyle w:val="Balk1"/>
        <w:spacing w:after="103" w:line="254" w:lineRule="auto"/>
        <w:ind w:left="1167"/>
      </w:pPr>
      <w:r>
        <w:t xml:space="preserve">YAKITLARIN YAKILMASI </w:t>
      </w:r>
      <w:r>
        <w:t>VE ORMANLAŞTIRMA BAĞ</w:t>
      </w:r>
      <w:r>
        <w:t xml:space="preserve">LAMINDA KÜRESEL ISINMA SORUNSALI </w:t>
      </w:r>
    </w:p>
    <w:p w:rsidR="00EB6A25" w:rsidRDefault="001037FA">
      <w:pPr>
        <w:ind w:left="-1" w:right="15" w:firstLine="1486"/>
      </w:pPr>
      <w:r>
        <w:rPr>
          <w:b/>
        </w:rPr>
        <w:t xml:space="preserve">Ormansızlaşma ve Fosil Yakıt Yanmasının İklim Değişikliği Açısından Farklılaşması </w:t>
      </w:r>
      <w:r>
        <w:t>Ormansızlaşmanın ve fosil yakıtların yakılması sonucu oluşan</w:t>
      </w:r>
      <w:r>
        <w:t xml:space="preserve">, kuvvetlenen sera etkisini ve insan </w:t>
      </w:r>
      <w:r>
        <w:t xml:space="preserve">kaynaklı iklim değişikliğini iyi </w:t>
      </w:r>
      <w:r>
        <w:t>anlayabilmek için karadaki karbon ve fosil y</w:t>
      </w:r>
      <w:r>
        <w:t xml:space="preserve">akıt karbonu çok farklı şekillerde ele alınmalıdır (Şekil 10). Karbon, kara ve atmosfer arasında her zaman doğal olarak ve insan eylemleri yoluyla karşılıklı değişmektedir. Bu nedenle, ormansızlaşma gibi </w:t>
      </w:r>
      <w:r>
        <w:t xml:space="preserve">olumsuzluklar nedeniyle kara biyosferinden (toprak, </w:t>
      </w:r>
      <w:r>
        <w:t>bitkiler) kaybedilen karbondioksit (CO</w:t>
      </w:r>
      <w:r>
        <w:rPr>
          <w:vertAlign w:val="subscript"/>
        </w:rPr>
        <w:t>2</w:t>
      </w:r>
      <w:r>
        <w:t xml:space="preserve">), basitçe zaten “aktif” </w:t>
      </w:r>
      <w:r>
        <w:t xml:space="preserve">karbonun karadan atmosfere aktarılmasıdır (Türkeş, 2021b). Aynı şekilde, ağaç dikmek ve ormanlaştırmak da bu aktif karbonun bir kısmını atmosferden toprağa geri döndürür. Buna karşılık, yanan </w:t>
      </w:r>
      <w:r>
        <w:t>fosil yakıtlardan yayılan CO</w:t>
      </w:r>
      <w:r>
        <w:rPr>
          <w:sz w:val="16"/>
        </w:rPr>
        <w:t>2</w:t>
      </w:r>
      <w:r>
        <w:t>, milyonlarca yıldır aktif karaatmosfer karbon değişimine karşı kalıcı olarak kilitlenmiş olan karbondan gelir.</w:t>
      </w:r>
      <w:r>
        <w:t xml:space="preserve"> </w:t>
      </w:r>
    </w:p>
    <w:p w:rsidR="00EB6A25" w:rsidRDefault="001037FA">
      <w:pPr>
        <w:spacing w:after="99" w:line="259" w:lineRule="auto"/>
        <w:ind w:left="2989" w:firstLine="0"/>
        <w:jc w:val="left"/>
      </w:pPr>
      <w:r>
        <w:rPr>
          <w:rFonts w:ascii="Calibri" w:eastAsia="Calibri" w:hAnsi="Calibri" w:cs="Calibri"/>
          <w:noProof/>
          <w:sz w:val="22"/>
        </w:rPr>
        <mc:AlternateContent>
          <mc:Choice Requires="wpg">
            <w:drawing>
              <wp:inline distT="0" distB="0" distL="0" distR="0">
                <wp:extent cx="3182646" cy="2066476"/>
                <wp:effectExtent l="0" t="0" r="0" b="0"/>
                <wp:docPr id="514532" name="Group 514532"/>
                <wp:cNvGraphicFramePr/>
                <a:graphic xmlns:a="http://schemas.openxmlformats.org/drawingml/2006/main">
                  <a:graphicData uri="http://schemas.microsoft.com/office/word/2010/wordprocessingGroup">
                    <wpg:wgp>
                      <wpg:cNvGrpSpPr/>
                      <wpg:grpSpPr>
                        <a:xfrm>
                          <a:off x="0" y="0"/>
                          <a:ext cx="3182646" cy="2066476"/>
                          <a:chOff x="0" y="0"/>
                          <a:chExt cx="3182646" cy="2066476"/>
                        </a:xfrm>
                      </wpg:grpSpPr>
                      <wps:wsp>
                        <wps:cNvPr id="56364" name="Rectangle 56364"/>
                        <wps:cNvSpPr/>
                        <wps:spPr>
                          <a:xfrm>
                            <a:off x="3148204" y="191124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56387" name="Picture 56387"/>
                          <pic:cNvPicPr/>
                        </pic:nvPicPr>
                        <pic:blipFill>
                          <a:blip r:embed="rId452"/>
                          <a:stretch>
                            <a:fillRect/>
                          </a:stretch>
                        </pic:blipFill>
                        <pic:spPr>
                          <a:xfrm>
                            <a:off x="8671" y="6353"/>
                            <a:ext cx="3116580" cy="2013721"/>
                          </a:xfrm>
                          <a:prstGeom prst="rect">
                            <a:avLst/>
                          </a:prstGeom>
                        </pic:spPr>
                      </pic:pic>
                      <wps:wsp>
                        <wps:cNvPr id="56388" name="Shape 56388"/>
                        <wps:cNvSpPr/>
                        <wps:spPr>
                          <a:xfrm>
                            <a:off x="0" y="0"/>
                            <a:ext cx="3129280" cy="2022399"/>
                          </a:xfrm>
                          <a:custGeom>
                            <a:avLst/>
                            <a:gdLst/>
                            <a:ahLst/>
                            <a:cxnLst/>
                            <a:rect l="0" t="0" r="0" b="0"/>
                            <a:pathLst>
                              <a:path w="3129280" h="2022399">
                                <a:moveTo>
                                  <a:pt x="0" y="2022399"/>
                                </a:moveTo>
                                <a:lnTo>
                                  <a:pt x="3129280" y="2022399"/>
                                </a:lnTo>
                                <a:lnTo>
                                  <a:pt x="3129280" y="0"/>
                                </a:lnTo>
                                <a:lnTo>
                                  <a:pt x="0" y="0"/>
                                </a:lnTo>
                                <a:close/>
                              </a:path>
                            </a:pathLst>
                          </a:custGeom>
                          <a:ln w="12700" cap="flat">
                            <a:round/>
                          </a:ln>
                        </wps:spPr>
                        <wps:style>
                          <a:lnRef idx="1">
                            <a:srgbClr val="1F1F1F"/>
                          </a:lnRef>
                          <a:fillRef idx="0">
                            <a:srgbClr val="000000">
                              <a:alpha val="0"/>
                            </a:srgbClr>
                          </a:fillRef>
                          <a:effectRef idx="0">
                            <a:scrgbClr r="0" g="0" b="0"/>
                          </a:effectRef>
                          <a:fontRef idx="none"/>
                        </wps:style>
                        <wps:bodyPr/>
                      </wps:wsp>
                    </wpg:wgp>
                  </a:graphicData>
                </a:graphic>
              </wp:inline>
            </w:drawing>
          </mc:Choice>
          <mc:Fallback>
            <w:pict>
              <v:group id="Group 514532" o:spid="_x0000_s1815" style="width:250.6pt;height:162.7pt;mso-position-horizontal-relative:char;mso-position-vertical-relative:line" coordsize="31826,20664"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">
                <v:rect id="Rectangle 56364" o:spid="_x0000_s1816" style="position:absolute;left:31482;top:191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shape id="Picture 56387" o:spid="_x0000_s1817" type="#_x0000_t75" style="position:absolute;left:86;top:63;width:31166;height:201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">
                  <v:imagedata r:id="rId453" o:title=""/>
                </v:shape>
                <v:shape id="Shape 56388" o:spid="_x0000_s1818" style="position:absolute;width:31292;height:20223;visibility:visible;mso-wrap-style:square;v-text-anchor:top" coordsize="3129280,20223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" path="m,2022399r3129280,l3129280,,,,,2022399xe" filled="f" strokecolor="#1f1f1f" strokeweight="1pt">
                  <v:path arrowok="t" textboxrect="0,0,3129280,2022399"/>
                </v:shape>
                <w10:anchorlock/>
              </v:group>
            </w:pict>
          </mc:Fallback>
        </mc:AlternateContent>
      </w:r>
    </w:p>
    <w:p w:rsidR="00EB6A25" w:rsidRDefault="001037FA">
      <w:pPr>
        <w:spacing w:after="268"/>
        <w:ind w:left="989" w:right="15"/>
      </w:pPr>
      <w:r>
        <w:rPr>
          <w:i/>
          <w:sz w:val="22"/>
        </w:rPr>
        <w:t>Şekil 10.</w:t>
      </w:r>
      <w:r>
        <w:rPr>
          <w:rFonts w:ascii="Calibri" w:eastAsia="Calibri" w:hAnsi="Calibri" w:cs="Calibri"/>
          <w:i/>
          <w:sz w:val="22"/>
        </w:rPr>
        <w:t xml:space="preserve"> </w:t>
      </w:r>
      <w:r>
        <w:rPr>
          <w:sz w:val="22"/>
        </w:rPr>
        <w:t>Karbon, karasal biyosfer ve atmosfer arasında saniyeler, günler, on yıllar ve yüzyıllar gibi zaman</w:t>
      </w:r>
      <w:r>
        <w:rPr>
          <w:sz w:val="22"/>
        </w:rPr>
        <w:t xml:space="preserve"> ölçeklerinde karşılıklı olarak değişirken, fosil karbon milyonlarca yıldır yeraltında jeolojik rezerv olarak atmosfere karşı kilitlenmiştir. Bunun tek istisnası, fosil karbonun </w:t>
      </w:r>
      <w:r>
        <w:rPr>
          <w:sz w:val="22"/>
        </w:rPr>
        <w:t xml:space="preserve">madencilik ve yanma yoluyla </w:t>
      </w:r>
      <w:r>
        <w:rPr>
          <w:sz w:val="22"/>
        </w:rPr>
        <w:t>atmosfere salınması ve atmosferdeki birikiminin ar</w:t>
      </w:r>
      <w:r>
        <w:rPr>
          <w:sz w:val="22"/>
        </w:rPr>
        <w:t>tmasıdır (Climate Council of Australia 2016’ya göre Türkçeleştirilerek yeniden düzenlendi).</w:t>
      </w:r>
      <w:r>
        <w:rPr>
          <w:sz w:val="22"/>
        </w:rPr>
        <w:t xml:space="preserve"> </w:t>
      </w:r>
    </w:p>
    <w:p w:rsidR="00EB6A25" w:rsidRDefault="001037FA">
      <w:pPr>
        <w:spacing w:after="55" w:line="249" w:lineRule="auto"/>
        <w:ind w:left="10" w:right="21"/>
        <w:jc w:val="right"/>
      </w:pPr>
      <w:r>
        <w:t xml:space="preserve">Bu nedenle, ağaç dikerek ya da ormanlaştırma vb. gibi çeşitli </w:t>
      </w:r>
      <w:r>
        <w:t xml:space="preserve">yollarla karbonu </w:t>
      </w:r>
    </w:p>
    <w:p w:rsidR="00EB6A25" w:rsidRDefault="001037FA">
      <w:pPr>
        <w:spacing w:after="72"/>
        <w:ind w:left="9" w:right="15"/>
      </w:pPr>
      <w:r>
        <w:t xml:space="preserve">atmosferden toprağa geri taşımak, fosil yakıt salımlarını </w:t>
      </w:r>
      <w:r>
        <w:t xml:space="preserve">ancak belirli ve küçük bir oranda dengeleyebilir. </w:t>
      </w:r>
      <w:r>
        <w:t xml:space="preserve">Biz sadece daha önce ormansızlaşma ve diğer arazi yönetimi </w:t>
      </w:r>
      <w:r>
        <w:t xml:space="preserve">etkinlikleri </w:t>
      </w:r>
      <w:r>
        <w:t xml:space="preserve">(örneğin tarım, sulak alanların kurutulması, vb.) yoluyla karadan atmosfere </w:t>
      </w:r>
      <w:r>
        <w:t xml:space="preserve">aktarılan karbonun bir kısmını </w:t>
      </w:r>
      <w:r>
        <w:t>geri koy</w:t>
      </w:r>
      <w:r>
        <w:t xml:space="preserve">muş oluyoruz. Ayrıca, bu kara karbonu kalıcı olarak kilitli değildir; insan eylemlerinden (örneğin ormandan çeşitli amaçlarla </w:t>
      </w:r>
      <w:r>
        <w:t xml:space="preserve">arazi </w:t>
      </w:r>
      <w:r>
        <w:t xml:space="preserve">açılmasının önünü açan yasaların değiştirilmesi) ve doğal </w:t>
      </w:r>
      <w:r>
        <w:t>olumsuzluklar ya da tehlike</w:t>
      </w:r>
      <w:r>
        <w:t xml:space="preserve">lerden </w:t>
      </w:r>
      <w:r>
        <w:t xml:space="preserve">(örneğin orman yangınları ve böcek saldırıları) </w:t>
      </w:r>
      <w:r>
        <w:t xml:space="preserve">atmosfere </w:t>
      </w:r>
      <w:r>
        <w:t>geri dönmeye karşı savunmasızdır. Kısaca, k</w:t>
      </w:r>
      <w:r>
        <w:t xml:space="preserve">arbonu karada depolamak dâhil, fosil </w:t>
      </w:r>
      <w:r>
        <w:t xml:space="preserve">yakıt salımlarını </w:t>
      </w:r>
      <w:r>
        <w:t xml:space="preserve">etkili bir biçimde </w:t>
      </w:r>
      <w:r>
        <w:t>azaltmanın yerini hiçbir şey tutamaz.</w:t>
      </w:r>
      <w:r>
        <w:t xml:space="preserve">  </w:t>
      </w:r>
    </w:p>
    <w:p w:rsidR="00EB6A25" w:rsidRDefault="001037FA">
      <w:pPr>
        <w:spacing w:after="15" w:line="249" w:lineRule="auto"/>
        <w:ind w:left="10" w:right="21"/>
        <w:jc w:val="right"/>
      </w:pPr>
      <w:r>
        <w:t>Kuşkusuz, BMİDÇS Paris Antlaşması’</w:t>
      </w:r>
      <w:r>
        <w:t xml:space="preserve">nın küresel ısınma hedeflerini tutturmak ve </w:t>
      </w:r>
    </w:p>
    <w:p w:rsidR="00EB6A25" w:rsidRDefault="001037FA">
      <w:pPr>
        <w:spacing w:after="200"/>
        <w:ind w:left="9" w:right="15"/>
      </w:pPr>
      <w:r>
        <w:t>giderek hızlanıp şiddetlenen insan kaynaklı iklim değişikliğini azaltmak için ormanları koruyup geliştirerek yutak kapasitesini artırma yoluyla insan kaynaklı karbonu arazide tut</w:t>
      </w:r>
      <w:r>
        <w:t xml:space="preserve">mak (negatif </w:t>
      </w:r>
      <w:r>
        <w:t>salımlar) çok önemli</w:t>
      </w:r>
      <w:r>
        <w:t xml:space="preserve"> bir iklim değişikliği savaşımı eylem ve politikasıdır. Ancak bunlar, doğrudan fosil yakıt kullanımını azaltma, fosil yakıtlı enerji sistemlerinden 10</w:t>
      </w:r>
      <w:r>
        <w:t>-</w:t>
      </w:r>
      <w:r>
        <w:t>15 yıllık bir dönemde (örneğin, kömürlü termik santrallerden 2030’a ya d</w:t>
      </w:r>
      <w:r>
        <w:t>a 2035’e kadar, vb.) vazgeçmek ve</w:t>
      </w:r>
      <w:r>
        <w:t xml:space="preserve"> </w:t>
      </w:r>
      <w:r>
        <w:t xml:space="preserve">güneş ve rüzgâr gibi yenilenebilir enerjilerin birincil enerji kaynakları içindeki payını artırmak (bol ve yenilenebilir ucuz elektrik), enerji tasarrufu, iklim ve çevre dostu sürdürülebilir tarım ve </w:t>
      </w:r>
      <w:r>
        <w:t xml:space="preserve">döngüsel ekonomi gibi </w:t>
      </w:r>
      <w:r>
        <w:t>çeşitli ölçeklerdeki etkili iklim</w:t>
      </w:r>
      <w:r>
        <w:t xml:space="preserve"> değişikliği mücadele politikalarının ve eylemlerinin yerini tutmayacaktır.  </w:t>
      </w:r>
      <w:r>
        <w:t xml:space="preserve"> </w:t>
      </w:r>
    </w:p>
    <w:p w:rsidR="00EB6A25" w:rsidRDefault="001037FA">
      <w:pPr>
        <w:spacing w:after="47" w:line="266" w:lineRule="auto"/>
        <w:ind w:left="2972"/>
      </w:pPr>
      <w:r>
        <w:rPr>
          <w:b/>
        </w:rPr>
        <w:t xml:space="preserve">Başlıca Tartışma Konuları ve Konunun Sentezi </w:t>
      </w:r>
    </w:p>
    <w:p w:rsidR="00EB6A25" w:rsidRDefault="001037FA">
      <w:pPr>
        <w:ind w:left="9" w:right="15"/>
      </w:pPr>
      <w:r>
        <w:t xml:space="preserve">Günümüzde (2021 </w:t>
      </w:r>
      <w:r>
        <w:t xml:space="preserve">yıllık ortalaması) </w:t>
      </w:r>
      <w:r>
        <w:t>atmosferik CO</w:t>
      </w:r>
      <w:r>
        <w:rPr>
          <w:sz w:val="16"/>
        </w:rPr>
        <w:t>2</w:t>
      </w:r>
      <w:r>
        <w:t xml:space="preserve"> </w:t>
      </w:r>
      <w:r>
        <w:t xml:space="preserve">konsantrasyonu milyonda yaklaşık 416.5 </w:t>
      </w:r>
      <w:r>
        <w:t xml:space="preserve">parça (ppm) </w:t>
      </w:r>
      <w:r>
        <w:t>ve 2022 Nisan ortalaması ise 4</w:t>
      </w:r>
      <w:r>
        <w:t>20 ppm’e ulaşmış durumda (bkz., Şekil 8)</w:t>
      </w:r>
      <w:r>
        <w:t xml:space="preserve">. Bu </w:t>
      </w:r>
      <w:r>
        <w:t>değerler, insanlık tarihindeki</w:t>
      </w:r>
      <w:r>
        <w:t xml:space="preserve"> </w:t>
      </w:r>
      <w:r>
        <w:t xml:space="preserve">hatta son 1 milyon yıllık dönemin herhangi bir zamanından çok </w:t>
      </w:r>
      <w:r>
        <w:t xml:space="preserve">daha yüksektir (IPCC, 2021a; </w:t>
      </w:r>
      <w:r>
        <w:t>Türkeş, 2019, 2021c)</w:t>
      </w:r>
      <w:r>
        <w:t xml:space="preserve">. </w:t>
      </w:r>
      <w:r>
        <w:t>Öncelikle fosil yakıtların yakılması</w:t>
      </w:r>
      <w:r>
        <w:t>ndan kaynaklanan CO</w:t>
      </w:r>
      <w:r>
        <w:rPr>
          <w:sz w:val="16"/>
        </w:rPr>
        <w:t>2</w:t>
      </w:r>
      <w:r>
        <w:t>'deki bu ar</w:t>
      </w:r>
      <w:r>
        <w:t>tış, küresel sıcaklıklarda hızlı bir artışa neden oluyor. Karasal biyosferin bileşenleri (örneğin toprak, bitki örtüsü, sulak alanlar, vb.) atmosferden CO</w:t>
      </w:r>
      <w:r>
        <w:rPr>
          <w:sz w:val="16"/>
        </w:rPr>
        <w:t>2</w:t>
      </w:r>
      <w:r>
        <w:t xml:space="preserve">'yi </w:t>
      </w:r>
      <w:r>
        <w:t>uzaklaştırarak ya da atmosfere CO</w:t>
      </w:r>
      <w:r>
        <w:rPr>
          <w:sz w:val="16"/>
        </w:rPr>
        <w:t xml:space="preserve">2 </w:t>
      </w:r>
      <w:r>
        <w:t>salınmasını önleyerek iklim değişikliğinin hafifletilmesine ön</w:t>
      </w:r>
      <w:r>
        <w:t>emli bir katkı sağlayabilir (Türkeş, 2021b). Karbonca zengin bitki örtüsünü açmak ya da yok etmekten kaçınmak ve yeniden büyüyen bitki örtüsünü (doğal ya da yapay bitkilenme, ağaçlanma, ormanlaşma, vb.) korumak, arazi sistemlerini kullanarak iklim değişikl</w:t>
      </w:r>
      <w:r>
        <w:t>iğini hafifletmek için en etkili yaklaşımlardır (</w:t>
      </w:r>
      <w:r>
        <w:t xml:space="preserve">Climate Council of Australia. 2016). </w:t>
      </w:r>
    </w:p>
    <w:p w:rsidR="00EB6A25" w:rsidRDefault="001037FA">
      <w:pPr>
        <w:spacing w:after="64" w:line="249" w:lineRule="auto"/>
        <w:ind w:left="10" w:right="21"/>
        <w:jc w:val="right"/>
      </w:pPr>
      <w:r>
        <w:t xml:space="preserve">Karbon bakımından zengin bitki örtüsünün korunması ve eski haline getirilmesinin, </w:t>
      </w:r>
    </w:p>
    <w:p w:rsidR="00EB6A25" w:rsidRDefault="001037FA">
      <w:pPr>
        <w:spacing w:after="57"/>
        <w:ind w:left="9" w:right="15"/>
      </w:pPr>
      <w:r>
        <w:t xml:space="preserve">biyolojik çeşitliliğin </w:t>
      </w:r>
      <w:r>
        <w:t xml:space="preserve">ve </w:t>
      </w:r>
      <w:r>
        <w:t xml:space="preserve">su kalitesinin korunması </w:t>
      </w:r>
      <w:r>
        <w:t xml:space="preserve">ile </w:t>
      </w:r>
      <w:r>
        <w:t xml:space="preserve">uzun vadeli toprak karbon depolamasının geliştirilmesi </w:t>
      </w:r>
      <w:r>
        <w:t xml:space="preserve">dâhil </w:t>
      </w:r>
      <w:r>
        <w:t xml:space="preserve">olmak üzere birçok başka faydası vardır. Arazi </w:t>
      </w:r>
      <w:r>
        <w:t xml:space="preserve">temelli </w:t>
      </w:r>
      <w:r>
        <w:t xml:space="preserve">azaltım için diğer yaklaşımlar da faydalı olabilir. Bunlar, toprak karbonunu korumak için iyileştirilmiş arazi </w:t>
      </w:r>
      <w:r>
        <w:t>yönetimini, sürdürülebilir bi</w:t>
      </w:r>
      <w:r>
        <w:t>yoenerji sistemlerinin geliştirilmesini</w:t>
      </w:r>
      <w:r>
        <w:t xml:space="preserve">, </w:t>
      </w:r>
      <w:r>
        <w:t xml:space="preserve">kıyı </w:t>
      </w:r>
      <w:r>
        <w:t xml:space="preserve">ve sulak alan </w:t>
      </w:r>
      <w:r>
        <w:t>ekosistemlerinde depolanan karbonun korunmasını içerir.</w:t>
      </w:r>
      <w:r>
        <w:t xml:space="preserve"> </w:t>
      </w:r>
      <w:r>
        <w:t>Bu yüzden özellikle gelişmiş ve Türkiye gibi önemli gelişmekte olan ülkelerin, fosil yakıt salımlarını</w:t>
      </w:r>
      <w:r>
        <w:t xml:space="preserve"> </w:t>
      </w:r>
      <w:r>
        <w:t>azaltma politikaları ve örneğin ormanlar ve çayır</w:t>
      </w:r>
      <w:r>
        <w:t xml:space="preserve">-meralar gibi yutaklarda karbon tutulumunu </w:t>
      </w:r>
      <w:r>
        <w:t>artırma politikaları arasında bir “güvenlik duvarı” ya da ulu</w:t>
      </w:r>
      <w:r>
        <w:t>sal koşullara dayalı olarak belirlenmiş teknolojik, sosyal ve ekonomik bilimsel sınırlar ve/ya da geçiş hedefleri (BMİDÇS Paris Antlaşması’n</w:t>
      </w:r>
      <w:r>
        <w:t xml:space="preserve">da Ulusal </w:t>
      </w:r>
      <w:r>
        <w:t>Olarak Belirlenmiş Katkılarda (NDCler) yapılacak iyileştirme ve kuvvetlendirmelere dayanarak) geliştirmek,</w:t>
      </w:r>
      <w:r>
        <w:t xml:space="preserve"> </w:t>
      </w:r>
      <w:r>
        <w:t>t</w:t>
      </w:r>
      <w:r>
        <w:t>arafların başta salım azaltma, iklim  değişikliği savaşım ve uyum çabalarında şeffaflık sağlayacaktır (Türkeş, 2021e, 2021f, 2022).</w:t>
      </w:r>
      <w:r>
        <w:t xml:space="preserve"> </w:t>
      </w:r>
    </w:p>
    <w:p w:rsidR="00EB6A25" w:rsidRDefault="001037FA">
      <w:pPr>
        <w:pStyle w:val="Balk1"/>
        <w:spacing w:after="49"/>
        <w:ind w:left="1539" w:right="566"/>
      </w:pPr>
      <w:r>
        <w:t>Ormans</w:t>
      </w:r>
      <w:r>
        <w:t>ızlaşma ve İklim Değişikliği</w:t>
      </w:r>
      <w:r>
        <w:t xml:space="preserve"> </w:t>
      </w:r>
    </w:p>
    <w:p w:rsidR="00EB6A25" w:rsidRDefault="001037FA">
      <w:pPr>
        <w:spacing w:after="34"/>
        <w:ind w:left="9" w:right="15"/>
      </w:pPr>
      <w:r>
        <w:t>Fosil yakıtlardan kaynaklanan yıllık karbon salımları</w:t>
      </w:r>
      <w:r>
        <w:t>, sürdürülebilir arazi karbon az</w:t>
      </w:r>
      <w:r>
        <w:t xml:space="preserve">altma </w:t>
      </w:r>
      <w:r>
        <w:t>yöntemleriyle depolanabilecek yıllık karbon miktarından on kat daha fazladır.</w:t>
      </w:r>
      <w:r>
        <w:t xml:space="preserve"> Yanan fosil </w:t>
      </w:r>
      <w:r>
        <w:t xml:space="preserve">yakıtlar, ormansızlaşma ve diğer </w:t>
      </w:r>
      <w:r>
        <w:t>etkinlik</w:t>
      </w:r>
      <w:r>
        <w:t>ler nedeniyle karbon yutaklarının yok edilmesiyle birlikte, atmosferde giderek ormanlar gibi mevcut karbon yutaklarında</w:t>
      </w:r>
      <w:r>
        <w:t xml:space="preserve">n emilebilenden </w:t>
      </w:r>
      <w:r>
        <w:t>daha fazla CO</w:t>
      </w:r>
      <w:r>
        <w:rPr>
          <w:sz w:val="16"/>
        </w:rPr>
        <w:t>2</w:t>
      </w:r>
      <w:r>
        <w:t xml:space="preserve"> </w:t>
      </w:r>
      <w:r>
        <w:t>kalmasına ya da birikmesine katkıda bulunmuştur</w:t>
      </w:r>
      <w:r>
        <w:t>. Atmosferdeki CO</w:t>
      </w:r>
      <w:r>
        <w:rPr>
          <w:sz w:val="16"/>
        </w:rPr>
        <w:t xml:space="preserve">2, </w:t>
      </w:r>
      <w:r>
        <w:t>metan ve diazotmonoksit gibi sera gazla</w:t>
      </w:r>
      <w:r>
        <w:t xml:space="preserve">rının artan </w:t>
      </w:r>
      <w:r>
        <w:t>birikimleri</w:t>
      </w:r>
      <w:r>
        <w:t>, ısı</w:t>
      </w:r>
      <w:r>
        <w:t xml:space="preserve"> enerjisini </w:t>
      </w:r>
      <w:r>
        <w:t xml:space="preserve">alt atmosferde hapsettiği için küresel ısınmayı tetikliyor. </w:t>
      </w:r>
      <w:r>
        <w:t>Sonuç olarak, orman</w:t>
      </w:r>
      <w:r>
        <w:t xml:space="preserve">larda karbon depolayarak, </w:t>
      </w:r>
      <w:r>
        <w:t xml:space="preserve">asıl olarak </w:t>
      </w:r>
      <w:r>
        <w:t xml:space="preserve">fosil </w:t>
      </w:r>
      <w:r>
        <w:t xml:space="preserve">yakıtların yakılmasından kaynaklanan </w:t>
      </w:r>
      <w:r>
        <w:t xml:space="preserve">kuvvetlenen sera </w:t>
      </w:r>
      <w:r>
        <w:t xml:space="preserve">etkisini ve küresel ısınmayı </w:t>
      </w:r>
      <w:r>
        <w:t xml:space="preserve">dengelemek etkili </w:t>
      </w:r>
      <w:r>
        <w:t>ve başarılı bir politika uygulaması değildir. Bunun nedeni, fosil yakıtların atmosfere mevcut ormanların emebil</w:t>
      </w:r>
      <w:r>
        <w:t xml:space="preserve">eceğinden çok daha fazla </w:t>
      </w:r>
      <w:r>
        <w:t>CO</w:t>
      </w:r>
      <w:r>
        <w:rPr>
          <w:sz w:val="16"/>
        </w:rPr>
        <w:t xml:space="preserve">2 </w:t>
      </w:r>
      <w:r>
        <w:t>pompalamasıdır. Aynı zamanda, iklim değişikliği ilerledikçe ormanlardaki karbon depoları ve diğer doğal karbon yutakları giderek daha kararsız</w:t>
      </w:r>
      <w:r>
        <w:t xml:space="preserve"> hale gelecektir. </w:t>
      </w:r>
      <w:r>
        <w:t>Bugünkü durumda olanaklı görülmemekle birlikte, Paris Antlaşması ka</w:t>
      </w:r>
      <w:r>
        <w:t>psamında sanayi öncesine göre k</w:t>
      </w:r>
      <w:r>
        <w:t xml:space="preserve">üresel ortalama yüzey </w:t>
      </w:r>
      <w:r>
        <w:t>sıcaklığındaki artışı 2°C'nin oldukça altında tutarak riskler önemli ölçüde azaltıl</w:t>
      </w:r>
      <w:r>
        <w:t xml:space="preserve">abilir, ancak bu olumsuzluklardan tümüyle </w:t>
      </w:r>
      <w:r>
        <w:t>kaçınılamaz.</w:t>
      </w:r>
      <w:r>
        <w:t xml:space="preserve"> Bunun için </w:t>
      </w:r>
      <w:r>
        <w:t>fosil yakıtlardan kaynaklanan küresel sera gazı salım</w:t>
      </w:r>
      <w:r>
        <w:t xml:space="preserve"> </w:t>
      </w:r>
      <w:r>
        <w:t xml:space="preserve">düzeylerini </w:t>
      </w:r>
      <w:r>
        <w:t>derinden ve hızlı bir şekilde azaltmalıyız.</w:t>
      </w:r>
      <w:r>
        <w:t xml:space="preserve"> </w:t>
      </w:r>
    </w:p>
    <w:p w:rsidR="00EB6A25" w:rsidRDefault="001037FA">
      <w:pPr>
        <w:spacing w:after="51" w:line="259" w:lineRule="auto"/>
        <w:ind w:left="10" w:right="155"/>
        <w:jc w:val="right"/>
      </w:pPr>
      <w:r>
        <w:rPr>
          <w:b/>
        </w:rPr>
        <w:t>9.</w:t>
      </w:r>
      <w:r>
        <w:rPr>
          <w:rFonts w:ascii="Arial" w:eastAsia="Arial" w:hAnsi="Arial" w:cs="Arial"/>
          <w:b/>
        </w:rPr>
        <w:t xml:space="preserve"> </w:t>
      </w:r>
      <w:r>
        <w:rPr>
          <w:b/>
        </w:rPr>
        <w:t xml:space="preserve">AŞIRI HAVA VE İKLİM OLAYLARI: SICAK HAVA DALGALARI, </w:t>
      </w:r>
    </w:p>
    <w:p w:rsidR="00EB6A25" w:rsidRDefault="001037FA">
      <w:pPr>
        <w:spacing w:line="266" w:lineRule="auto"/>
        <w:ind w:left="3089"/>
      </w:pPr>
      <w:r>
        <w:rPr>
          <w:b/>
        </w:rPr>
        <w:t xml:space="preserve">ŞİDDETLİ YAĞIŞLAR VE KURAKLIKLAR </w:t>
      </w:r>
    </w:p>
    <w:p w:rsidR="00EB6A25" w:rsidRDefault="001037FA">
      <w:pPr>
        <w:spacing w:after="112"/>
        <w:ind w:left="9" w:right="15"/>
      </w:pPr>
      <w:r>
        <w:t>Karbondioksit (CO</w:t>
      </w:r>
      <w:r>
        <w:rPr>
          <w:vertAlign w:val="subscript"/>
        </w:rPr>
        <w:t>2</w:t>
      </w:r>
      <w:r>
        <w:t>), metan (CH</w:t>
      </w:r>
      <w:r>
        <w:rPr>
          <w:vertAlign w:val="subscript"/>
        </w:rPr>
        <w:t>4</w:t>
      </w:r>
      <w:r>
        <w:t>) ve diazotmonoksit (N</w:t>
      </w:r>
      <w:r>
        <w:rPr>
          <w:vertAlign w:val="subscript"/>
        </w:rPr>
        <w:t>2</w:t>
      </w:r>
      <w:r>
        <w:t>O) gibi başlıca sera gazlarının atmosferdeki birikimler</w:t>
      </w:r>
      <w:r>
        <w:t xml:space="preserve">inin çeşitli insan etkinlikleri nedeniyle sanayi devriminden beri hızla artması sonucunda kuvvetlenen sera etkisinin en önemli sonucu, </w:t>
      </w:r>
      <w:r>
        <w:t xml:space="preserve">yerkürenin enerji dengesi üzerinde </w:t>
      </w:r>
      <w:r>
        <w:t xml:space="preserve">ek bir pozitif ışınımsal zorlama oluşturarak, </w:t>
      </w:r>
      <w:r>
        <w:t>D</w:t>
      </w:r>
      <w:r>
        <w:t>ünya ikliminin daha sıcak ve daha değiş</w:t>
      </w:r>
      <w:r>
        <w:t>ken olmasını sağlamasıdır. Örneğin alansal ve zamansal olarak yüksek bir değişkenlikle nitelenen yağışlarda, 20. yüzyılın ortalarından günümüze değin Dünya’nın çeşitli bölgelerinde, örneğin Akdeniz Havzası ülkelerinin bazılarında ve Türkiye’de önemli azalı</w:t>
      </w:r>
      <w:r>
        <w:t>ş (kuraklıklar) ve artış eğilimleri gözlenmiş; bazı ekstrem</w:t>
      </w:r>
      <w:r>
        <w:t xml:space="preserve"> </w:t>
      </w:r>
      <w:r>
        <w:t xml:space="preserve">(aşırı) olaylarda önemli değişiklikler ortaya çıkmıştır. Gözlenen değişme </w:t>
      </w:r>
      <w:r>
        <w:t xml:space="preserve">ve </w:t>
      </w:r>
      <w:r>
        <w:t>eğilimlere ek olarak, iklim model benzeşimleri, genel olarak alt troposfer ve yüzey hava sıcaklıklarında öngörülen artı</w:t>
      </w:r>
      <w:r>
        <w:t xml:space="preserve">ş eğilimi, artan termal enerji (pozitif ışınımsal zorlama) ve hızlanan ve/ya da kuvvetlenen hidrolojik döngü ile bağlantılı olarak, 21. yüzyılda Dünya’nın birçok bölgesinde aşırı hava ve iklim olaylarının ve afetlerinin sıklık ve/ya da şiddetinde artışlar </w:t>
      </w:r>
      <w:r>
        <w:t xml:space="preserve">olabileceğini göstermektedir. </w:t>
      </w:r>
      <w:r>
        <w:t xml:space="preserve"> </w:t>
      </w:r>
    </w:p>
    <w:p w:rsidR="00EB6A25" w:rsidRDefault="001037FA">
      <w:pPr>
        <w:spacing w:after="53" w:line="314" w:lineRule="auto"/>
        <w:ind w:left="4080" w:hanging="2381"/>
      </w:pPr>
      <w:r>
        <w:rPr>
          <w:b/>
        </w:rPr>
        <w:t xml:space="preserve">Aşırı Sıcak Koşullarda, Kuvvetli Yağışlarda ve Kuraklıklarda Gözlenen Bölgesel Değişmeler </w:t>
      </w:r>
    </w:p>
    <w:p w:rsidR="00EB6A25" w:rsidRDefault="001037FA">
      <w:pPr>
        <w:ind w:left="9" w:right="15"/>
      </w:pPr>
      <w:r>
        <w:rPr>
          <w:i/>
        </w:rPr>
        <w:t>İnsan kaynaklı iklim değişikliğinin, Dünya’nın her yerindeki birçok hava ve iklim ekstremlerini (aşırılıklarını) şimdiden etkilediğini görüyoruz. Sıcak hava dalgaları, daha kuvvetli ve şiddetli yağışlar, kuraklıklar ve tropikal siklonlar gibi aşırı olaylar</w:t>
      </w:r>
      <w:r>
        <w:rPr>
          <w:i/>
        </w:rPr>
        <w:t>da gözlemlenen değişikliklerin ve özellikle bunların insan etkisine atfedilmesinin kanıtları yaklaşık son 10 yılda daha da güçlenmiştir</w:t>
      </w:r>
      <w:r>
        <w:t xml:space="preserve"> </w:t>
      </w:r>
      <w:r>
        <w:t xml:space="preserve">(IPCC, 2018, 2021a; Türkeş, 2020; Türkeş, 2020a, 2020b 2021a, 2021g; Türkeş ve </w:t>
      </w:r>
      <w:r>
        <w:t xml:space="preserve">Erlat, 2017, 2018; Erlat </w:t>
      </w:r>
      <w:r>
        <w:rPr>
          <w:i/>
        </w:rPr>
        <w:t>ve ark</w:t>
      </w:r>
      <w:r>
        <w:t>., 2021, v</w:t>
      </w:r>
      <w:r>
        <w:t xml:space="preserve">b.) </w:t>
      </w:r>
      <w:r>
        <w:t>(Şekil 11).</w:t>
      </w:r>
      <w:r>
        <w:t xml:space="preserve"> </w:t>
      </w:r>
      <w:r>
        <w:t>1950'lerden bu yana çoğu kara bölgesinde aşırı sıcakların (</w:t>
      </w:r>
      <w:r>
        <w:t>S</w:t>
      </w:r>
      <w:r>
        <w:t>ıcak hava dalgalarını içerir</w:t>
      </w:r>
      <w:r>
        <w:t>.</w:t>
      </w:r>
      <w:r>
        <w:t xml:space="preserve">) daha sık ve daha şiddetli hale geldiği, aşırı soğukların (soğuk </w:t>
      </w:r>
      <w:r>
        <w:t>hava dalgalar</w:t>
      </w:r>
      <w:r>
        <w:t>ı</w:t>
      </w:r>
      <w:r>
        <w:t xml:space="preserve"> dâhil</w:t>
      </w:r>
      <w:r>
        <w:t xml:space="preserve">) daha az sıklıkta ve daha az şiddetli olduğu neredeyse </w:t>
      </w:r>
      <w:r>
        <w:t xml:space="preserve">kesindir </w:t>
      </w:r>
      <w:r>
        <w:t>ve insan kaynak</w:t>
      </w:r>
      <w:r>
        <w:t>lı iklim değişikliği bu değişmelerin ana itici gücüdür. Son on yılda gözlemlenen bazı aşırı sıcakların, iklim sistemi üzerinde insan etkisi olmaksızın oluşması son derece düşük bir olasılıktır (IPCC, 2021a).</w:t>
      </w:r>
      <w:r>
        <w:t xml:space="preserve">  </w:t>
      </w:r>
    </w:p>
    <w:p w:rsidR="00EB6A25" w:rsidRDefault="001037FA">
      <w:pPr>
        <w:spacing w:after="0" w:line="259" w:lineRule="auto"/>
        <w:ind w:left="0" w:right="-28" w:firstLine="0"/>
        <w:jc w:val="left"/>
      </w:pPr>
      <w:r>
        <w:rPr>
          <w:rFonts w:ascii="Calibri" w:eastAsia="Calibri" w:hAnsi="Calibri" w:cs="Calibri"/>
          <w:noProof/>
          <w:sz w:val="22"/>
        </w:rPr>
        <mc:AlternateContent>
          <mc:Choice Requires="wpg">
            <w:drawing>
              <wp:inline distT="0" distB="0" distL="0" distR="0">
                <wp:extent cx="5888797" cy="8768652"/>
                <wp:effectExtent l="0" t="0" r="0" b="0"/>
                <wp:docPr id="516269" name="Group 516269"/>
                <wp:cNvGraphicFramePr/>
                <a:graphic xmlns:a="http://schemas.openxmlformats.org/drawingml/2006/main">
                  <a:graphicData uri="http://schemas.microsoft.com/office/word/2010/wordprocessingGroup">
                    <wpg:wgp>
                      <wpg:cNvGrpSpPr/>
                      <wpg:grpSpPr>
                        <a:xfrm>
                          <a:off x="0" y="0"/>
                          <a:ext cx="5888797" cy="8768652"/>
                          <a:chOff x="0" y="0"/>
                          <a:chExt cx="5888797" cy="8768652"/>
                        </a:xfrm>
                      </wpg:grpSpPr>
                      <wps:wsp>
                        <wps:cNvPr id="56689" name="Rectangle 56689"/>
                        <wps:cNvSpPr/>
                        <wps:spPr>
                          <a:xfrm>
                            <a:off x="5184648" y="3658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56690" name="Rectangle 56690"/>
                        <wps:cNvSpPr/>
                        <wps:spPr>
                          <a:xfrm>
                            <a:off x="4713732" y="174816"/>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1" name="Rectangle 56691"/>
                        <wps:cNvSpPr/>
                        <wps:spPr>
                          <a:xfrm>
                            <a:off x="4713732" y="476568"/>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2" name="Rectangle 56692"/>
                        <wps:cNvSpPr/>
                        <wps:spPr>
                          <a:xfrm>
                            <a:off x="4713732" y="779844"/>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3" name="Rectangle 56693"/>
                        <wps:cNvSpPr/>
                        <wps:spPr>
                          <a:xfrm>
                            <a:off x="4713732" y="1081596"/>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4" name="Rectangle 56694"/>
                        <wps:cNvSpPr/>
                        <wps:spPr>
                          <a:xfrm>
                            <a:off x="4713732" y="1383348"/>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5" name="Rectangle 56695"/>
                        <wps:cNvSpPr/>
                        <wps:spPr>
                          <a:xfrm>
                            <a:off x="4713732" y="1686624"/>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6" name="Rectangle 56696"/>
                        <wps:cNvSpPr/>
                        <wps:spPr>
                          <a:xfrm>
                            <a:off x="4713732" y="1988376"/>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7" name="Rectangle 56697"/>
                        <wps:cNvSpPr/>
                        <wps:spPr>
                          <a:xfrm>
                            <a:off x="4713732" y="2290129"/>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8" name="Rectangle 56698"/>
                        <wps:cNvSpPr/>
                        <wps:spPr>
                          <a:xfrm>
                            <a:off x="4713732" y="2593405"/>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699" name="Rectangle 56699"/>
                        <wps:cNvSpPr/>
                        <wps:spPr>
                          <a:xfrm>
                            <a:off x="4713732" y="2895157"/>
                            <a:ext cx="50673" cy="269581"/>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0" name="Rectangle 56700"/>
                        <wps:cNvSpPr/>
                        <wps:spPr>
                          <a:xfrm>
                            <a:off x="4713732" y="3196909"/>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1" name="Rectangle 56701"/>
                        <wps:cNvSpPr/>
                        <wps:spPr>
                          <a:xfrm>
                            <a:off x="4713732" y="3500185"/>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2" name="Rectangle 56702"/>
                        <wps:cNvSpPr/>
                        <wps:spPr>
                          <a:xfrm>
                            <a:off x="4713732" y="3801937"/>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3" name="Rectangle 56703"/>
                        <wps:cNvSpPr/>
                        <wps:spPr>
                          <a:xfrm>
                            <a:off x="4713732" y="4103689"/>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4" name="Rectangle 56704"/>
                        <wps:cNvSpPr/>
                        <wps:spPr>
                          <a:xfrm>
                            <a:off x="4713732" y="4406965"/>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5" name="Rectangle 56705"/>
                        <wps:cNvSpPr/>
                        <wps:spPr>
                          <a:xfrm>
                            <a:off x="4713732" y="4708717"/>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6" name="Rectangle 56706"/>
                        <wps:cNvSpPr/>
                        <wps:spPr>
                          <a:xfrm>
                            <a:off x="4713732" y="5010470"/>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7" name="Rectangle 56707"/>
                        <wps:cNvSpPr/>
                        <wps:spPr>
                          <a:xfrm>
                            <a:off x="4713732" y="5313746"/>
                            <a:ext cx="50673" cy="269580"/>
                          </a:xfrm>
                          <a:prstGeom prst="rect">
                            <a:avLst/>
                          </a:prstGeom>
                          <a:ln>
                            <a:noFill/>
                          </a:ln>
                        </wps:spPr>
                        <wps:txbx>
                          <w:txbxContent>
                            <w:p w:rsidR="00EB6A25" w:rsidRDefault="001037FA">
                              <w:pPr>
                                <w:spacing w:after="160" w:line="259" w:lineRule="auto"/>
                                <w:ind w:left="0" w:firstLine="0"/>
                                <w:jc w:val="left"/>
                              </w:pPr>
                              <w:r>
                                <w:rPr>
                                  <w:i/>
                                </w:rPr>
                                <w:t xml:space="preserve"> </w:t>
                              </w:r>
                            </w:p>
                          </w:txbxContent>
                        </wps:txbx>
                        <wps:bodyPr horzOverflow="overflow" vert="horz" lIns="0" tIns="0" rIns="0" bIns="0" rtlCol="0">
                          <a:noAutofit/>
                        </wps:bodyPr>
                      </wps:wsp>
                      <wps:wsp>
                        <wps:cNvPr id="56708" name="Rectangle 56708"/>
                        <wps:cNvSpPr/>
                        <wps:spPr>
                          <a:xfrm>
                            <a:off x="702564" y="5664061"/>
                            <a:ext cx="443896" cy="184580"/>
                          </a:xfrm>
                          <a:prstGeom prst="rect">
                            <a:avLst/>
                          </a:prstGeom>
                          <a:ln>
                            <a:noFill/>
                          </a:ln>
                        </wps:spPr>
                        <wps:txbx>
                          <w:txbxContent>
                            <w:p w:rsidR="00EB6A25" w:rsidRDefault="001037FA">
                              <w:pPr>
                                <w:spacing w:after="160" w:line="259" w:lineRule="auto"/>
                                <w:ind w:left="0" w:firstLine="0"/>
                                <w:jc w:val="left"/>
                              </w:pPr>
                              <w:r>
                                <w:rPr>
                                  <w:i/>
                                </w:rPr>
                                <w:t xml:space="preserve">Şekil </w:t>
                              </w:r>
                            </w:p>
                          </w:txbxContent>
                        </wps:txbx>
                        <wps:bodyPr horzOverflow="overflow" vert="horz" lIns="0" tIns="0" rIns="0" bIns="0" rtlCol="0">
                          <a:noAutofit/>
                        </wps:bodyPr>
                      </wps:wsp>
                      <wps:wsp>
                        <wps:cNvPr id="56709" name="Rectangle 56709"/>
                        <wps:cNvSpPr/>
                        <wps:spPr>
                          <a:xfrm>
                            <a:off x="1057656" y="5613972"/>
                            <a:ext cx="253365" cy="269580"/>
                          </a:xfrm>
                          <a:prstGeom prst="rect">
                            <a:avLst/>
                          </a:prstGeom>
                          <a:ln>
                            <a:noFill/>
                          </a:ln>
                        </wps:spPr>
                        <wps:txbx>
                          <w:txbxContent>
                            <w:p w:rsidR="00EB6A25" w:rsidRDefault="001037FA">
                              <w:pPr>
                                <w:spacing w:after="160" w:line="259" w:lineRule="auto"/>
                                <w:ind w:left="0" w:firstLine="0"/>
                                <w:jc w:val="left"/>
                              </w:pPr>
                              <w:r>
                                <w:rPr>
                                  <w:i/>
                                </w:rPr>
                                <w:t>11.</w:t>
                              </w:r>
                            </w:p>
                          </w:txbxContent>
                        </wps:txbx>
                        <wps:bodyPr horzOverflow="overflow" vert="horz" lIns="0" tIns="0" rIns="0" bIns="0" rtlCol="0">
                          <a:noAutofit/>
                        </wps:bodyPr>
                      </wps:wsp>
                      <wps:wsp>
                        <wps:cNvPr id="56710" name="Rectangle 56710"/>
                        <wps:cNvSpPr/>
                        <wps:spPr>
                          <a:xfrm>
                            <a:off x="1248156" y="565557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i/>
                                </w:rPr>
                                <w:t xml:space="preserve"> </w:t>
                              </w:r>
                            </w:p>
                          </w:txbxContent>
                        </wps:txbx>
                        <wps:bodyPr horzOverflow="overflow" vert="horz" lIns="0" tIns="0" rIns="0" bIns="0" rtlCol="0">
                          <a:noAutofit/>
                        </wps:bodyPr>
                      </wps:wsp>
                      <wps:wsp>
                        <wps:cNvPr id="56711" name="Rectangle 56711"/>
                        <wps:cNvSpPr/>
                        <wps:spPr>
                          <a:xfrm>
                            <a:off x="1303020" y="5664210"/>
                            <a:ext cx="5839557" cy="184382"/>
                          </a:xfrm>
                          <a:prstGeom prst="rect">
                            <a:avLst/>
                          </a:prstGeom>
                          <a:ln>
                            <a:noFill/>
                          </a:ln>
                        </wps:spPr>
                        <wps:txbx>
                          <w:txbxContent>
                            <w:p w:rsidR="00EB6A25" w:rsidRDefault="001037FA">
                              <w:pPr>
                                <w:spacing w:after="160" w:line="259" w:lineRule="auto"/>
                                <w:ind w:left="0" w:firstLine="0"/>
                                <w:jc w:val="left"/>
                              </w:pPr>
                              <w:r>
                                <w:t xml:space="preserve">Değerlendirilen gözlemlenmiş ve atfedilebilir bölgesel değişikliklerin </w:t>
                              </w:r>
                            </w:p>
                          </w:txbxContent>
                        </wps:txbx>
                        <wps:bodyPr horzOverflow="overflow" vert="horz" lIns="0" tIns="0" rIns="0" bIns="0" rtlCol="0">
                          <a:noAutofit/>
                        </wps:bodyPr>
                      </wps:wsp>
                      <wps:wsp>
                        <wps:cNvPr id="56712" name="Rectangle 56712"/>
                        <wps:cNvSpPr/>
                        <wps:spPr>
                          <a:xfrm>
                            <a:off x="702564" y="5839469"/>
                            <a:ext cx="6638203" cy="184382"/>
                          </a:xfrm>
                          <a:prstGeom prst="rect">
                            <a:avLst/>
                          </a:prstGeom>
                          <a:ln>
                            <a:noFill/>
                          </a:ln>
                        </wps:spPr>
                        <wps:txbx>
                          <w:txbxContent>
                            <w:p w:rsidR="00EB6A25" w:rsidRDefault="001037FA">
                              <w:pPr>
                                <w:spacing w:after="160" w:line="259" w:lineRule="auto"/>
                                <w:ind w:left="0" w:firstLine="0"/>
                                <w:jc w:val="left"/>
                              </w:pPr>
                              <w:r>
                                <w:t xml:space="preserve">sentezi (IPCC 2021ab’ye göre kısmen değiştirilerek Türkçeleştirildi ve yeniden </w:t>
                              </w:r>
                            </w:p>
                          </w:txbxContent>
                        </wps:txbx>
                        <wps:bodyPr horzOverflow="overflow" vert="horz" lIns="0" tIns="0" rIns="0" bIns="0" rtlCol="0">
                          <a:noAutofit/>
                        </wps:bodyPr>
                      </wps:wsp>
                      <wps:wsp>
                        <wps:cNvPr id="56713" name="Rectangle 56713"/>
                        <wps:cNvSpPr/>
                        <wps:spPr>
                          <a:xfrm>
                            <a:off x="702564" y="5961901"/>
                            <a:ext cx="1007379" cy="273025"/>
                          </a:xfrm>
                          <a:prstGeom prst="rect">
                            <a:avLst/>
                          </a:prstGeom>
                          <a:ln>
                            <a:noFill/>
                          </a:ln>
                        </wps:spPr>
                        <wps:txbx>
                          <w:txbxContent>
                            <w:p w:rsidR="00EB6A25" w:rsidRDefault="001037FA">
                              <w:pPr>
                                <w:spacing w:after="160" w:line="259" w:lineRule="auto"/>
                                <w:ind w:left="0" w:firstLine="0"/>
                                <w:jc w:val="left"/>
                              </w:pPr>
                              <w:r>
                                <w:t>düzenlendi).</w:t>
                              </w:r>
                            </w:p>
                          </w:txbxContent>
                        </wps:txbx>
                        <wps:bodyPr horzOverflow="overflow" vert="horz" lIns="0" tIns="0" rIns="0" bIns="0" rtlCol="0">
                          <a:noAutofit/>
                        </wps:bodyPr>
                      </wps:wsp>
                      <wps:wsp>
                        <wps:cNvPr id="56714" name="Rectangle 56714"/>
                        <wps:cNvSpPr/>
                        <wps:spPr>
                          <a:xfrm>
                            <a:off x="1459992" y="5988846"/>
                            <a:ext cx="42059" cy="226612"/>
                          </a:xfrm>
                          <a:prstGeom prst="rect">
                            <a:avLst/>
                          </a:prstGeom>
                          <a:ln>
                            <a:noFill/>
                          </a:ln>
                        </wps:spPr>
                        <wps:txbx>
                          <w:txbxContent>
                            <w:p w:rsidR="00EB6A25" w:rsidRDefault="001037F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56715" name="Rectangle 56715"/>
                        <wps:cNvSpPr/>
                        <wps:spPr>
                          <a:xfrm>
                            <a:off x="1498092" y="6023183"/>
                            <a:ext cx="5575745" cy="169632"/>
                          </a:xfrm>
                          <a:prstGeom prst="rect">
                            <a:avLst/>
                          </a:prstGeom>
                          <a:ln>
                            <a:noFill/>
                          </a:ln>
                        </wps:spPr>
                        <wps:txbx>
                          <w:txbxContent>
                            <w:p w:rsidR="00EB6A25" w:rsidRDefault="001037FA">
                              <w:pPr>
                                <w:spacing w:after="160" w:line="259" w:lineRule="auto"/>
                                <w:ind w:left="0" w:firstLine="0"/>
                                <w:jc w:val="left"/>
                              </w:pPr>
                              <w:r>
                                <w:rPr>
                                  <w:sz w:val="22"/>
                                </w:rPr>
                                <w:t xml:space="preserve">IPCC bölgeleri, yaklaşık coğrafi konumlarında aynı büyüklükte altıgenler </w:t>
                              </w:r>
                            </w:p>
                          </w:txbxContent>
                        </wps:txbx>
                        <wps:bodyPr horzOverflow="overflow" vert="horz" lIns="0" tIns="0" rIns="0" bIns="0" rtlCol="0">
                          <a:noAutofit/>
                        </wps:bodyPr>
                      </wps:wsp>
                      <wps:wsp>
                        <wps:cNvPr id="56716" name="Rectangle 56716"/>
                        <wps:cNvSpPr/>
                        <wps:spPr>
                          <a:xfrm>
                            <a:off x="702551" y="6139185"/>
                            <a:ext cx="2015438" cy="251185"/>
                          </a:xfrm>
                          <a:prstGeom prst="rect">
                            <a:avLst/>
                          </a:prstGeom>
                          <a:ln>
                            <a:noFill/>
                          </a:ln>
                        </wps:spPr>
                        <wps:txbx>
                          <w:txbxContent>
                            <w:p w:rsidR="00EB6A25" w:rsidRDefault="001037FA">
                              <w:pPr>
                                <w:spacing w:after="160" w:line="259" w:lineRule="auto"/>
                                <w:ind w:left="0" w:firstLine="0"/>
                                <w:jc w:val="left"/>
                              </w:pPr>
                              <w:r>
                                <w:rPr>
                                  <w:sz w:val="22"/>
                                </w:rPr>
                                <w:t>olarak görüntülenir (Ör. B</w:t>
                              </w:r>
                            </w:p>
                          </w:txbxContent>
                        </wps:txbx>
                        <wps:bodyPr horzOverflow="overflow" vert="horz" lIns="0" tIns="0" rIns="0" bIns="0" rtlCol="0">
                          <a:noAutofit/>
                        </wps:bodyPr>
                      </wps:wsp>
                      <wps:wsp>
                        <wps:cNvPr id="56717" name="Rectangle 56717"/>
                        <wps:cNvSpPr/>
                        <wps:spPr>
                          <a:xfrm>
                            <a:off x="2215816" y="6187787"/>
                            <a:ext cx="2593592" cy="169633"/>
                          </a:xfrm>
                          <a:prstGeom prst="rect">
                            <a:avLst/>
                          </a:prstGeom>
                          <a:ln>
                            <a:noFill/>
                          </a:ln>
                        </wps:spPr>
                        <wps:txbx>
                          <w:txbxContent>
                            <w:p w:rsidR="00EB6A25" w:rsidRDefault="001037FA">
                              <w:pPr>
                                <w:spacing w:after="160" w:line="259" w:lineRule="auto"/>
                                <w:ind w:left="0" w:firstLine="0"/>
                                <w:jc w:val="left"/>
                              </w:pPr>
                              <w:r>
                                <w:rPr>
                                  <w:sz w:val="22"/>
                                </w:rPr>
                                <w:t>urada MED, Akdeniz; WCE, Batı</w:t>
                              </w:r>
                            </w:p>
                          </w:txbxContent>
                        </wps:txbx>
                        <wps:bodyPr horzOverflow="overflow" vert="horz" lIns="0" tIns="0" rIns="0" bIns="0" rtlCol="0">
                          <a:noAutofit/>
                        </wps:bodyPr>
                      </wps:wsp>
                      <wps:wsp>
                        <wps:cNvPr id="56718" name="Rectangle 56718"/>
                        <wps:cNvSpPr/>
                        <wps:spPr>
                          <a:xfrm>
                            <a:off x="4166530" y="6139185"/>
                            <a:ext cx="62098" cy="251185"/>
                          </a:xfrm>
                          <a:prstGeom prst="rect">
                            <a:avLst/>
                          </a:prstGeom>
                          <a:ln>
                            <a:noFill/>
                          </a:ln>
                        </wps:spPr>
                        <wps:txbx>
                          <w:txbxContent>
                            <w:p w:rsidR="00EB6A25" w:rsidRDefault="001037FA">
                              <w:pPr>
                                <w:spacing w:after="160" w:line="259" w:lineRule="auto"/>
                                <w:ind w:left="0" w:firstLine="0"/>
                                <w:jc w:val="left"/>
                              </w:pPr>
                              <w:r>
                                <w:rPr>
                                  <w:sz w:val="22"/>
                                </w:rPr>
                                <w:t>-</w:t>
                              </w:r>
                            </w:p>
                          </w:txbxContent>
                        </wps:txbx>
                        <wps:bodyPr horzOverflow="overflow" vert="horz" lIns="0" tIns="0" rIns="0" bIns="0" rtlCol="0">
                          <a:noAutofit/>
                        </wps:bodyPr>
                      </wps:wsp>
                      <wps:wsp>
                        <wps:cNvPr id="56719" name="Rectangle 56719"/>
                        <wps:cNvSpPr/>
                        <wps:spPr>
                          <a:xfrm>
                            <a:off x="4210812" y="6139173"/>
                            <a:ext cx="1968597" cy="251185"/>
                          </a:xfrm>
                          <a:prstGeom prst="rect">
                            <a:avLst/>
                          </a:prstGeom>
                          <a:ln>
                            <a:noFill/>
                          </a:ln>
                        </wps:spPr>
                        <wps:txbx>
                          <w:txbxContent>
                            <w:p w:rsidR="00EB6A25" w:rsidRDefault="001037FA">
                              <w:pPr>
                                <w:spacing w:after="160" w:line="259" w:lineRule="auto"/>
                                <w:ind w:left="0" w:firstLine="0"/>
                                <w:jc w:val="left"/>
                              </w:pPr>
                              <w:r>
                                <w:rPr>
                                  <w:sz w:val="22"/>
                                </w:rPr>
                                <w:t xml:space="preserve">Orta Avrupa bölgelerinin </w:t>
                              </w:r>
                            </w:p>
                          </w:txbxContent>
                        </wps:txbx>
                        <wps:bodyPr horzOverflow="overflow" vert="horz" lIns="0" tIns="0" rIns="0" bIns="0" rtlCol="0">
                          <a:noAutofit/>
                        </wps:bodyPr>
                      </wps:wsp>
                      <wps:wsp>
                        <wps:cNvPr id="87883" name="Rectangle 87883"/>
                        <wps:cNvSpPr/>
                        <wps:spPr>
                          <a:xfrm>
                            <a:off x="4356104" y="6347795"/>
                            <a:ext cx="1060437" cy="169633"/>
                          </a:xfrm>
                          <a:prstGeom prst="rect">
                            <a:avLst/>
                          </a:prstGeom>
                          <a:ln>
                            <a:noFill/>
                          </a:ln>
                        </wps:spPr>
                        <wps:txbx>
                          <w:txbxContent>
                            <w:p w:rsidR="00EB6A25" w:rsidRDefault="001037FA">
                              <w:pPr>
                                <w:spacing w:after="160" w:line="259" w:lineRule="auto"/>
                                <w:ind w:left="0" w:firstLine="0"/>
                                <w:jc w:val="left"/>
                              </w:pPr>
                              <w:r>
                                <w:rPr>
                                  <w:sz w:val="22"/>
                                </w:rPr>
                                <w:t xml:space="preserve">değişikliklere </w:t>
                              </w:r>
                            </w:p>
                          </w:txbxContent>
                        </wps:txbx>
                        <wps:bodyPr horzOverflow="overflow" vert="horz" lIns="0" tIns="0" rIns="0" bIns="0" rtlCol="0">
                          <a:noAutofit/>
                        </wps:bodyPr>
                      </wps:wsp>
                      <wps:wsp>
                        <wps:cNvPr id="87882" name="Rectangle 87882"/>
                        <wps:cNvSpPr/>
                        <wps:spPr>
                          <a:xfrm>
                            <a:off x="3452267" y="6347795"/>
                            <a:ext cx="995357" cy="169633"/>
                          </a:xfrm>
                          <a:prstGeom prst="rect">
                            <a:avLst/>
                          </a:prstGeom>
                          <a:ln>
                            <a:noFill/>
                          </a:ln>
                        </wps:spPr>
                        <wps:txbx>
                          <w:txbxContent>
                            <w:p w:rsidR="00EB6A25" w:rsidRDefault="001037FA">
                              <w:pPr>
                                <w:spacing w:after="160" w:line="259" w:lineRule="auto"/>
                                <w:ind w:left="0" w:firstLine="0"/>
                                <w:jc w:val="left"/>
                              </w:pPr>
                              <w:r>
                                <w:rPr>
                                  <w:sz w:val="22"/>
                                </w:rPr>
                                <w:t xml:space="preserve">gözlemlenen </w:t>
                              </w:r>
                            </w:p>
                          </w:txbxContent>
                        </wps:txbx>
                        <wps:bodyPr horzOverflow="overflow" vert="horz" lIns="0" tIns="0" rIns="0" bIns="0" rtlCol="0">
                          <a:noAutofit/>
                        </wps:bodyPr>
                      </wps:wsp>
                      <wps:wsp>
                        <wps:cNvPr id="87881" name="Rectangle 87881"/>
                        <wps:cNvSpPr/>
                        <wps:spPr>
                          <a:xfrm>
                            <a:off x="2830430" y="6347795"/>
                            <a:ext cx="620296" cy="169633"/>
                          </a:xfrm>
                          <a:prstGeom prst="rect">
                            <a:avLst/>
                          </a:prstGeom>
                          <a:ln>
                            <a:noFill/>
                          </a:ln>
                        </wps:spPr>
                        <wps:txbx>
                          <w:txbxContent>
                            <w:p w:rsidR="00EB6A25" w:rsidRDefault="001037FA">
                              <w:pPr>
                                <w:spacing w:after="160" w:line="259" w:lineRule="auto"/>
                                <w:ind w:left="0" w:firstLine="0"/>
                                <w:jc w:val="left"/>
                              </w:pPr>
                              <w:r>
                                <w:rPr>
                                  <w:sz w:val="22"/>
                                </w:rPr>
                                <w:t xml:space="preserve">renkler, </w:t>
                              </w:r>
                            </w:p>
                          </w:txbxContent>
                        </wps:txbx>
                        <wps:bodyPr horzOverflow="overflow" vert="horz" lIns="0" tIns="0" rIns="0" bIns="0" rtlCol="0">
                          <a:noAutofit/>
                        </wps:bodyPr>
                      </wps:wsp>
                      <wps:wsp>
                        <wps:cNvPr id="87880" name="Rectangle 87880"/>
                        <wps:cNvSpPr/>
                        <wps:spPr>
                          <a:xfrm>
                            <a:off x="2097297" y="6347795"/>
                            <a:ext cx="770353" cy="169633"/>
                          </a:xfrm>
                          <a:prstGeom prst="rect">
                            <a:avLst/>
                          </a:prstGeom>
                          <a:ln>
                            <a:noFill/>
                          </a:ln>
                        </wps:spPr>
                        <wps:txbx>
                          <w:txbxContent>
                            <w:p w:rsidR="00EB6A25" w:rsidRDefault="001037FA">
                              <w:pPr>
                                <w:spacing w:after="160" w:line="259" w:lineRule="auto"/>
                                <w:ind w:left="0" w:firstLine="0"/>
                                <w:jc w:val="left"/>
                              </w:pPr>
                              <w:r>
                                <w:rPr>
                                  <w:sz w:val="22"/>
                                </w:rPr>
                                <w:t xml:space="preserve">paneldeki </w:t>
                              </w:r>
                            </w:p>
                          </w:txbxContent>
                        </wps:txbx>
                        <wps:bodyPr horzOverflow="overflow" vert="horz" lIns="0" tIns="0" rIns="0" bIns="0" rtlCol="0">
                          <a:noAutofit/>
                        </wps:bodyPr>
                      </wps:wsp>
                      <wps:wsp>
                        <wps:cNvPr id="87884" name="Rectangle 87884"/>
                        <wps:cNvSpPr/>
                        <wps:spPr>
                          <a:xfrm>
                            <a:off x="5307345" y="6347795"/>
                            <a:ext cx="511002" cy="169633"/>
                          </a:xfrm>
                          <a:prstGeom prst="rect">
                            <a:avLst/>
                          </a:prstGeom>
                          <a:ln>
                            <a:noFill/>
                          </a:ln>
                        </wps:spPr>
                        <wps:txbx>
                          <w:txbxContent>
                            <w:p w:rsidR="00EB6A25" w:rsidRDefault="001037FA">
                              <w:pPr>
                                <w:spacing w:after="160" w:line="259" w:lineRule="auto"/>
                                <w:ind w:left="0" w:firstLine="0"/>
                                <w:jc w:val="left"/>
                              </w:pPr>
                              <w:r>
                                <w:rPr>
                                  <w:sz w:val="22"/>
                                </w:rPr>
                                <w:t xml:space="preserve">ilişkin </w:t>
                              </w:r>
                            </w:p>
                          </w:txbxContent>
                        </wps:txbx>
                        <wps:bodyPr horzOverflow="overflow" vert="horz" lIns="0" tIns="0" rIns="0" bIns="0" rtlCol="0">
                          <a:noAutofit/>
                        </wps:bodyPr>
                      </wps:wsp>
                      <wps:wsp>
                        <wps:cNvPr id="87878" name="Rectangle 87878"/>
                        <wps:cNvSpPr/>
                        <wps:spPr>
                          <a:xfrm>
                            <a:off x="702564" y="6347795"/>
                            <a:ext cx="1117200" cy="169633"/>
                          </a:xfrm>
                          <a:prstGeom prst="rect">
                            <a:avLst/>
                          </a:prstGeom>
                          <a:ln>
                            <a:noFill/>
                          </a:ln>
                        </wps:spPr>
                        <wps:txbx>
                          <w:txbxContent>
                            <w:p w:rsidR="00EB6A25" w:rsidRDefault="001037FA">
                              <w:pPr>
                                <w:spacing w:after="160" w:line="259" w:lineRule="auto"/>
                                <w:ind w:left="0" w:firstLine="0"/>
                                <w:jc w:val="left"/>
                              </w:pPr>
                              <w:r>
                                <w:rPr>
                                  <w:sz w:val="22"/>
                                </w:rPr>
                                <w:t xml:space="preserve">kısaltmasıdır). </w:t>
                              </w:r>
                            </w:p>
                          </w:txbxContent>
                        </wps:txbx>
                        <wps:bodyPr horzOverflow="overflow" vert="horz" lIns="0" tIns="0" rIns="0" bIns="0" rtlCol="0">
                          <a:noAutofit/>
                        </wps:bodyPr>
                      </wps:wsp>
                      <wps:wsp>
                        <wps:cNvPr id="87879" name="Rectangle 87879"/>
                        <wps:cNvSpPr/>
                        <wps:spPr>
                          <a:xfrm>
                            <a:off x="1698012" y="6347795"/>
                            <a:ext cx="326316" cy="169633"/>
                          </a:xfrm>
                          <a:prstGeom prst="rect">
                            <a:avLst/>
                          </a:prstGeom>
                          <a:ln>
                            <a:noFill/>
                          </a:ln>
                        </wps:spPr>
                        <wps:txbx>
                          <w:txbxContent>
                            <w:p w:rsidR="00EB6A25" w:rsidRDefault="001037FA">
                              <w:pPr>
                                <w:spacing w:after="160" w:line="259" w:lineRule="auto"/>
                                <w:ind w:left="0" w:firstLine="0"/>
                                <w:jc w:val="left"/>
                              </w:pPr>
                              <w:r>
                                <w:rPr>
                                  <w:sz w:val="22"/>
                                </w:rPr>
                                <w:t xml:space="preserve">Her </w:t>
                              </w:r>
                            </w:p>
                          </w:txbxContent>
                        </wps:txbx>
                        <wps:bodyPr horzOverflow="overflow" vert="horz" lIns="0" tIns="0" rIns="0" bIns="0" rtlCol="0">
                          <a:noAutofit/>
                        </wps:bodyPr>
                      </wps:wsp>
                      <wps:wsp>
                        <wps:cNvPr id="56721" name="Rectangle 56721"/>
                        <wps:cNvSpPr/>
                        <wps:spPr>
                          <a:xfrm>
                            <a:off x="702564" y="6509315"/>
                            <a:ext cx="6634112" cy="169632"/>
                          </a:xfrm>
                          <a:prstGeom prst="rect">
                            <a:avLst/>
                          </a:prstGeom>
                          <a:ln>
                            <a:noFill/>
                          </a:ln>
                        </wps:spPr>
                        <wps:txbx>
                          <w:txbxContent>
                            <w:p w:rsidR="00EB6A25" w:rsidRDefault="001037FA">
                              <w:pPr>
                                <w:spacing w:after="160" w:line="259" w:lineRule="auto"/>
                                <w:ind w:left="0" w:firstLine="0"/>
                                <w:jc w:val="left"/>
                              </w:pPr>
                              <w:r>
                                <w:rPr>
                                  <w:sz w:val="22"/>
                                </w:rPr>
                                <w:t xml:space="preserve">değerlendirmenin dört sonucunu temsil eder. Bölgenin bütünü için değişim tipinde </w:t>
                              </w:r>
                            </w:p>
                          </w:txbxContent>
                        </wps:txbx>
                        <wps:bodyPr horzOverflow="overflow" vert="horz" lIns="0" tIns="0" rIns="0" bIns="0" rtlCol="0">
                          <a:noAutofit/>
                        </wps:bodyPr>
                      </wps:wsp>
                      <wps:wsp>
                        <wps:cNvPr id="56722" name="Rectangle 56722"/>
                        <wps:cNvSpPr/>
                        <wps:spPr>
                          <a:xfrm>
                            <a:off x="702564" y="6669292"/>
                            <a:ext cx="6634784" cy="169633"/>
                          </a:xfrm>
                          <a:prstGeom prst="rect">
                            <a:avLst/>
                          </a:prstGeom>
                          <a:ln>
                            <a:noFill/>
                          </a:ln>
                        </wps:spPr>
                        <wps:txbx>
                          <w:txbxContent>
                            <w:p w:rsidR="00EB6A25" w:rsidRDefault="001037FA">
                              <w:pPr>
                                <w:spacing w:after="160" w:line="259" w:lineRule="auto"/>
                                <w:ind w:left="0" w:firstLine="0"/>
                                <w:jc w:val="left"/>
                              </w:pPr>
                              <w:r>
                                <w:rPr>
                                  <w:sz w:val="22"/>
                                </w:rPr>
                                <w:t xml:space="preserve">uyumun düşük olduğu durumlarda beyaz ve açık gri çizgili altıgenler kullanılırken, </w:t>
                              </w:r>
                            </w:p>
                          </w:txbxContent>
                        </wps:txbx>
                        <wps:bodyPr horzOverflow="overflow" vert="horz" lIns="0" tIns="0" rIns="0" bIns="0" rtlCol="0">
                          <a:noAutofit/>
                        </wps:bodyPr>
                      </wps:wsp>
                      <wps:wsp>
                        <wps:cNvPr id="56723" name="Rectangle 56723"/>
                        <wps:cNvSpPr/>
                        <wps:spPr>
                          <a:xfrm>
                            <a:off x="702564" y="6829269"/>
                            <a:ext cx="6635025" cy="169633"/>
                          </a:xfrm>
                          <a:prstGeom prst="rect">
                            <a:avLst/>
                          </a:prstGeom>
                          <a:ln>
                            <a:noFill/>
                          </a:ln>
                        </wps:spPr>
                        <wps:txbx>
                          <w:txbxContent>
                            <w:p w:rsidR="00EB6A25" w:rsidRDefault="001037FA">
                              <w:pPr>
                                <w:spacing w:after="160" w:line="259" w:lineRule="auto"/>
                                <w:ind w:left="0" w:firstLine="0"/>
                                <w:jc w:val="left"/>
                              </w:pPr>
                              <w:r>
                                <w:rPr>
                                  <w:sz w:val="22"/>
                                </w:rPr>
                                <w:t>bölgenin bir bütün olarak değerlendirilmesini engelleyen sınırlı veri ve/ya da literat</w:t>
                              </w:r>
                              <w:r>
                                <w:rPr>
                                  <w:sz w:val="22"/>
                                </w:rPr>
                                <w:t xml:space="preserve">ür </w:t>
                              </w:r>
                            </w:p>
                          </w:txbxContent>
                        </wps:txbx>
                        <wps:bodyPr horzOverflow="overflow" vert="horz" lIns="0" tIns="0" rIns="0" bIns="0" rtlCol="0">
                          <a:noAutofit/>
                        </wps:bodyPr>
                      </wps:wsp>
                      <wps:wsp>
                        <wps:cNvPr id="56724" name="Rectangle 56724"/>
                        <wps:cNvSpPr/>
                        <wps:spPr>
                          <a:xfrm>
                            <a:off x="702564" y="6990922"/>
                            <a:ext cx="6634112" cy="169633"/>
                          </a:xfrm>
                          <a:prstGeom prst="rect">
                            <a:avLst/>
                          </a:prstGeom>
                          <a:ln>
                            <a:noFill/>
                          </a:ln>
                        </wps:spPr>
                        <wps:txbx>
                          <w:txbxContent>
                            <w:p w:rsidR="00EB6A25" w:rsidRDefault="001037FA">
                              <w:pPr>
                                <w:spacing w:after="160" w:line="259" w:lineRule="auto"/>
                                <w:ind w:left="0" w:firstLine="0"/>
                                <w:jc w:val="left"/>
                              </w:pPr>
                              <w:r>
                                <w:rPr>
                                  <w:sz w:val="22"/>
                                </w:rPr>
                                <w:t xml:space="preserve">olduğunda gri altıgenler kullanılır. Diğer renkler, gözlemlenen değişimde en azından orta </w:t>
                              </w:r>
                            </w:p>
                          </w:txbxContent>
                        </wps:txbx>
                        <wps:bodyPr horzOverflow="overflow" vert="horz" lIns="0" tIns="0" rIns="0" bIns="0" rtlCol="0">
                          <a:noAutofit/>
                        </wps:bodyPr>
                      </wps:wsp>
                      <wps:wsp>
                        <wps:cNvPr id="56725" name="Rectangle 56725"/>
                        <wps:cNvSpPr/>
                        <wps:spPr>
                          <a:xfrm>
                            <a:off x="702564" y="7102341"/>
                            <a:ext cx="1746598" cy="251185"/>
                          </a:xfrm>
                          <a:prstGeom prst="rect">
                            <a:avLst/>
                          </a:prstGeom>
                          <a:ln>
                            <a:noFill/>
                          </a:ln>
                        </wps:spPr>
                        <wps:txbx>
                          <w:txbxContent>
                            <w:p w:rsidR="00EB6A25" w:rsidRDefault="001037FA">
                              <w:pPr>
                                <w:spacing w:after="160" w:line="259" w:lineRule="auto"/>
                                <w:ind w:left="0" w:firstLine="0"/>
                                <w:jc w:val="left"/>
                              </w:pPr>
                              <w:r>
                                <w:rPr>
                                  <w:sz w:val="22"/>
                                </w:rPr>
                                <w:t>düzeyde güveni göster</w:t>
                              </w:r>
                            </w:p>
                          </w:txbxContent>
                        </wps:txbx>
                        <wps:bodyPr horzOverflow="overflow" vert="horz" lIns="0" tIns="0" rIns="0" bIns="0" rtlCol="0">
                          <a:noAutofit/>
                        </wps:bodyPr>
                      </wps:wsp>
                      <wps:wsp>
                        <wps:cNvPr id="56726" name="Rectangle 56726"/>
                        <wps:cNvSpPr/>
                        <wps:spPr>
                          <a:xfrm>
                            <a:off x="2016313" y="7150943"/>
                            <a:ext cx="4887814" cy="169632"/>
                          </a:xfrm>
                          <a:prstGeom prst="rect">
                            <a:avLst/>
                          </a:prstGeom>
                          <a:ln>
                            <a:noFill/>
                          </a:ln>
                        </wps:spPr>
                        <wps:txbx>
                          <w:txbxContent>
                            <w:p w:rsidR="00EB6A25" w:rsidRDefault="001037FA">
                              <w:pPr>
                                <w:spacing w:after="160" w:line="259" w:lineRule="auto"/>
                                <w:ind w:left="0" w:firstLine="0"/>
                                <w:jc w:val="left"/>
                              </w:pPr>
                              <w:r>
                                <w:rPr>
                                  <w:sz w:val="22"/>
                                </w:rPr>
                                <w:t xml:space="preserve">ir. Gözlenen bu değişiklikler üzerindeki insan etkisinin güven </w:t>
                              </w:r>
                            </w:p>
                          </w:txbxContent>
                        </wps:txbx>
                        <wps:bodyPr horzOverflow="overflow" vert="horz" lIns="0" tIns="0" rIns="0" bIns="0" rtlCol="0">
                          <a:noAutofit/>
                        </wps:bodyPr>
                      </wps:wsp>
                      <wps:wsp>
                        <wps:cNvPr id="56727" name="Rectangle 56727"/>
                        <wps:cNvSpPr/>
                        <wps:spPr>
                          <a:xfrm>
                            <a:off x="702564" y="7312462"/>
                            <a:ext cx="6635436" cy="169632"/>
                          </a:xfrm>
                          <a:prstGeom prst="rect">
                            <a:avLst/>
                          </a:prstGeom>
                          <a:ln>
                            <a:noFill/>
                          </a:ln>
                        </wps:spPr>
                        <wps:txbx>
                          <w:txbxContent>
                            <w:p w:rsidR="00EB6A25" w:rsidRDefault="001037FA">
                              <w:pPr>
                                <w:spacing w:after="160" w:line="259" w:lineRule="auto"/>
                                <w:ind w:left="0" w:firstLine="0"/>
                                <w:jc w:val="left"/>
                              </w:pPr>
                              <w:r>
                                <w:rPr>
                                  <w:sz w:val="22"/>
                                </w:rPr>
                                <w:t>düzeyi, eğilim algılama ve ilişkilendirme ve olay ilişkilendirme li</w:t>
                              </w:r>
                              <w:r>
                                <w:rPr>
                                  <w:sz w:val="22"/>
                                </w:rPr>
                                <w:t xml:space="preserve">teratürünün </w:t>
                              </w:r>
                            </w:p>
                          </w:txbxContent>
                        </wps:txbx>
                        <wps:bodyPr horzOverflow="overflow" vert="horz" lIns="0" tIns="0" rIns="0" bIns="0" rtlCol="0">
                          <a:noAutofit/>
                        </wps:bodyPr>
                      </wps:wsp>
                      <wps:wsp>
                        <wps:cNvPr id="56728" name="Rectangle 56728"/>
                        <wps:cNvSpPr/>
                        <wps:spPr>
                          <a:xfrm>
                            <a:off x="702564" y="7472439"/>
                            <a:ext cx="6634802" cy="169633"/>
                          </a:xfrm>
                          <a:prstGeom prst="rect">
                            <a:avLst/>
                          </a:prstGeom>
                          <a:ln>
                            <a:noFill/>
                          </a:ln>
                        </wps:spPr>
                        <wps:txbx>
                          <w:txbxContent>
                            <w:p w:rsidR="00EB6A25" w:rsidRDefault="001037FA">
                              <w:pPr>
                                <w:spacing w:after="160" w:line="259" w:lineRule="auto"/>
                                <w:ind w:left="0" w:firstLine="0"/>
                                <w:jc w:val="left"/>
                              </w:pPr>
                              <w:r>
                                <w:rPr>
                                  <w:sz w:val="22"/>
                                </w:rPr>
                                <w:t xml:space="preserve">değerlendirilmesine dayanır ve nokta sayısıyla gösterilir: yüksek güvenilirlik için üç </w:t>
                              </w:r>
                            </w:p>
                          </w:txbxContent>
                        </wps:txbx>
                        <wps:bodyPr horzOverflow="overflow" vert="horz" lIns="0" tIns="0" rIns="0" bIns="0" rtlCol="0">
                          <a:noAutofit/>
                        </wps:bodyPr>
                      </wps:wsp>
                      <wps:wsp>
                        <wps:cNvPr id="56729" name="Rectangle 56729"/>
                        <wps:cNvSpPr/>
                        <wps:spPr>
                          <a:xfrm>
                            <a:off x="702564" y="7585357"/>
                            <a:ext cx="1874864" cy="251185"/>
                          </a:xfrm>
                          <a:prstGeom prst="rect">
                            <a:avLst/>
                          </a:prstGeom>
                          <a:ln>
                            <a:noFill/>
                          </a:ln>
                        </wps:spPr>
                        <wps:txbx>
                          <w:txbxContent>
                            <w:p w:rsidR="00EB6A25" w:rsidRDefault="001037FA">
                              <w:pPr>
                                <w:spacing w:after="160" w:line="259" w:lineRule="auto"/>
                                <w:ind w:left="0" w:firstLine="0"/>
                                <w:jc w:val="left"/>
                              </w:pPr>
                              <w:r>
                                <w:rPr>
                                  <w:sz w:val="22"/>
                                </w:rPr>
                                <w:t>nokta, orta güvenilirlik iç</w:t>
                              </w:r>
                            </w:p>
                          </w:txbxContent>
                        </wps:txbx>
                        <wps:bodyPr horzOverflow="overflow" vert="horz" lIns="0" tIns="0" rIns="0" bIns="0" rtlCol="0">
                          <a:noAutofit/>
                        </wps:bodyPr>
                      </wps:wsp>
                      <wps:wsp>
                        <wps:cNvPr id="56730" name="Rectangle 56730"/>
                        <wps:cNvSpPr/>
                        <wps:spPr>
                          <a:xfrm>
                            <a:off x="2110740" y="7634051"/>
                            <a:ext cx="4762204" cy="169632"/>
                          </a:xfrm>
                          <a:prstGeom prst="rect">
                            <a:avLst/>
                          </a:prstGeom>
                          <a:ln>
                            <a:noFill/>
                          </a:ln>
                        </wps:spPr>
                        <wps:txbx>
                          <w:txbxContent>
                            <w:p w:rsidR="00EB6A25" w:rsidRDefault="001037FA">
                              <w:pPr>
                                <w:spacing w:after="160" w:line="259" w:lineRule="auto"/>
                                <w:ind w:left="0" w:firstLine="0"/>
                                <w:jc w:val="left"/>
                              </w:pPr>
                              <w:r>
                                <w:rPr>
                                  <w:sz w:val="22"/>
                                </w:rPr>
                                <w:t xml:space="preserve">in iki nokta ve düşük için bir nokta güven (dolu: sınırlı anlaşma; </w:t>
                              </w:r>
                            </w:p>
                          </w:txbxContent>
                        </wps:txbx>
                        <wps:bodyPr horzOverflow="overflow" vert="horz" lIns="0" tIns="0" rIns="0" bIns="0" rtlCol="0">
                          <a:noAutofit/>
                        </wps:bodyPr>
                      </wps:wsp>
                      <wps:wsp>
                        <wps:cNvPr id="56731" name="Rectangle 56731"/>
                        <wps:cNvSpPr/>
                        <wps:spPr>
                          <a:xfrm>
                            <a:off x="702564" y="7794071"/>
                            <a:ext cx="1317924" cy="169632"/>
                          </a:xfrm>
                          <a:prstGeom prst="rect">
                            <a:avLst/>
                          </a:prstGeom>
                          <a:ln>
                            <a:noFill/>
                          </a:ln>
                        </wps:spPr>
                        <wps:txbx>
                          <w:txbxContent>
                            <w:p w:rsidR="00EB6A25" w:rsidRDefault="001037FA">
                              <w:pPr>
                                <w:spacing w:after="160" w:line="259" w:lineRule="auto"/>
                                <w:ind w:left="0" w:firstLine="0"/>
                                <w:jc w:val="left"/>
                              </w:pPr>
                              <w:r>
                                <w:rPr>
                                  <w:sz w:val="22"/>
                                </w:rPr>
                                <w:t>boş: sınırlı kanıt).</w:t>
                              </w:r>
                            </w:p>
                          </w:txbxContent>
                        </wps:txbx>
                        <wps:bodyPr horzOverflow="overflow" vert="horz" lIns="0" tIns="0" rIns="0" bIns="0" rtlCol="0">
                          <a:noAutofit/>
                        </wps:bodyPr>
                      </wps:wsp>
                      <wps:wsp>
                        <wps:cNvPr id="56732" name="Rectangle 56732"/>
                        <wps:cNvSpPr/>
                        <wps:spPr>
                          <a:xfrm>
                            <a:off x="1691640" y="7776985"/>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i/>
                                  <w:color w:val="44536A"/>
                                </w:rPr>
                                <w:t xml:space="preserve"> </w:t>
                              </w:r>
                            </w:p>
                          </w:txbxContent>
                        </wps:txbx>
                        <wps:bodyPr horzOverflow="overflow" vert="horz" lIns="0" tIns="0" rIns="0" bIns="0" rtlCol="0">
                          <a:noAutofit/>
                        </wps:bodyPr>
                      </wps:wsp>
                      <wps:wsp>
                        <wps:cNvPr id="549592" name="Shape 549592"/>
                        <wps:cNvSpPr/>
                        <wps:spPr>
                          <a:xfrm>
                            <a:off x="63093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3" name="Shape 549593"/>
                        <wps:cNvSpPr/>
                        <wps:spPr>
                          <a:xfrm>
                            <a:off x="637032" y="0"/>
                            <a:ext cx="5084064" cy="9144"/>
                          </a:xfrm>
                          <a:custGeom>
                            <a:avLst/>
                            <a:gdLst/>
                            <a:ahLst/>
                            <a:cxnLst/>
                            <a:rect l="0" t="0" r="0" b="0"/>
                            <a:pathLst>
                              <a:path w="5084064" h="9144">
                                <a:moveTo>
                                  <a:pt x="0" y="0"/>
                                </a:moveTo>
                                <a:lnTo>
                                  <a:pt x="5084064" y="0"/>
                                </a:lnTo>
                                <a:lnTo>
                                  <a:pt x="508406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4" name="Shape 549594"/>
                        <wps:cNvSpPr/>
                        <wps:spPr>
                          <a:xfrm>
                            <a:off x="57210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5" name="Shape 549595"/>
                        <wps:cNvSpPr/>
                        <wps:spPr>
                          <a:xfrm>
                            <a:off x="630936" y="6110"/>
                            <a:ext cx="9144" cy="8046720"/>
                          </a:xfrm>
                          <a:custGeom>
                            <a:avLst/>
                            <a:gdLst/>
                            <a:ahLst/>
                            <a:cxnLst/>
                            <a:rect l="0" t="0" r="0" b="0"/>
                            <a:pathLst>
                              <a:path w="9144" h="8046720">
                                <a:moveTo>
                                  <a:pt x="0" y="0"/>
                                </a:moveTo>
                                <a:lnTo>
                                  <a:pt x="9144" y="0"/>
                                </a:lnTo>
                                <a:lnTo>
                                  <a:pt x="9144" y="8046720"/>
                                </a:lnTo>
                                <a:lnTo>
                                  <a:pt x="0" y="804672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6" name="Shape 549596"/>
                        <wps:cNvSpPr/>
                        <wps:spPr>
                          <a:xfrm>
                            <a:off x="630936" y="80528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7" name="Shape 549597"/>
                        <wps:cNvSpPr/>
                        <wps:spPr>
                          <a:xfrm>
                            <a:off x="637032" y="8052830"/>
                            <a:ext cx="5084064" cy="9144"/>
                          </a:xfrm>
                          <a:custGeom>
                            <a:avLst/>
                            <a:gdLst/>
                            <a:ahLst/>
                            <a:cxnLst/>
                            <a:rect l="0" t="0" r="0" b="0"/>
                            <a:pathLst>
                              <a:path w="5084064" h="9144">
                                <a:moveTo>
                                  <a:pt x="0" y="0"/>
                                </a:moveTo>
                                <a:lnTo>
                                  <a:pt x="5084064" y="0"/>
                                </a:lnTo>
                                <a:lnTo>
                                  <a:pt x="508406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8" name="Shape 549598"/>
                        <wps:cNvSpPr/>
                        <wps:spPr>
                          <a:xfrm>
                            <a:off x="5721096" y="6110"/>
                            <a:ext cx="9144" cy="8046720"/>
                          </a:xfrm>
                          <a:custGeom>
                            <a:avLst/>
                            <a:gdLst/>
                            <a:ahLst/>
                            <a:cxnLst/>
                            <a:rect l="0" t="0" r="0" b="0"/>
                            <a:pathLst>
                              <a:path w="9144" h="8046720">
                                <a:moveTo>
                                  <a:pt x="0" y="0"/>
                                </a:moveTo>
                                <a:lnTo>
                                  <a:pt x="9144" y="0"/>
                                </a:lnTo>
                                <a:lnTo>
                                  <a:pt x="9144" y="8046720"/>
                                </a:lnTo>
                                <a:lnTo>
                                  <a:pt x="0" y="804672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49599" name="Shape 549599"/>
                        <wps:cNvSpPr/>
                        <wps:spPr>
                          <a:xfrm>
                            <a:off x="5721096" y="80528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6745" name="Rectangle 56745"/>
                        <wps:cNvSpPr/>
                        <wps:spPr>
                          <a:xfrm>
                            <a:off x="630936" y="8038199"/>
                            <a:ext cx="1114806" cy="280526"/>
                          </a:xfrm>
                          <a:prstGeom prst="rect">
                            <a:avLst/>
                          </a:prstGeom>
                          <a:ln>
                            <a:noFill/>
                          </a:ln>
                        </wps:spPr>
                        <wps:txbx>
                          <w:txbxContent>
                            <w:p w:rsidR="00EB6A25" w:rsidRDefault="001037FA">
                              <w:pPr>
                                <w:spacing w:after="160" w:line="259" w:lineRule="auto"/>
                                <w:ind w:left="0" w:firstLine="0"/>
                                <w:jc w:val="left"/>
                              </w:pPr>
                              <w:r>
                                <w:rPr>
                                  <w:b/>
                                </w:rPr>
                                <w:t>Hükümetlera</w:t>
                              </w:r>
                            </w:p>
                          </w:txbxContent>
                        </wps:txbx>
                        <wps:bodyPr horzOverflow="overflow" vert="horz" lIns="0" tIns="0" rIns="0" bIns="0" rtlCol="0">
                          <a:noAutofit/>
                        </wps:bodyPr>
                      </wps:wsp>
                      <wps:wsp>
                        <wps:cNvPr id="56746" name="Rectangle 56746"/>
                        <wps:cNvSpPr/>
                        <wps:spPr>
                          <a:xfrm>
                            <a:off x="1467612" y="8095922"/>
                            <a:ext cx="5643595" cy="181115"/>
                          </a:xfrm>
                          <a:prstGeom prst="rect">
                            <a:avLst/>
                          </a:prstGeom>
                          <a:ln>
                            <a:noFill/>
                          </a:ln>
                        </wps:spPr>
                        <wps:txbx>
                          <w:txbxContent>
                            <w:p w:rsidR="00EB6A25" w:rsidRDefault="001037FA">
                              <w:pPr>
                                <w:spacing w:after="160" w:line="259" w:lineRule="auto"/>
                                <w:ind w:left="0" w:firstLine="0"/>
                                <w:jc w:val="left"/>
                              </w:pPr>
                              <w:r>
                                <w:rPr>
                                  <w:b/>
                                </w:rPr>
                                <w:t>rası İklim Değişikliği Paneli (IPCC) 6. Değerlendirme Raporu (AR6)</w:t>
                              </w:r>
                            </w:p>
                          </w:txbxContent>
                        </wps:txbx>
                        <wps:bodyPr horzOverflow="overflow" vert="horz" lIns="0" tIns="0" rIns="0" bIns="0" rtlCol="0">
                          <a:noAutofit/>
                        </wps:bodyPr>
                      </wps:wsp>
                      <wps:wsp>
                        <wps:cNvPr id="56747" name="Rectangle 56747"/>
                        <wps:cNvSpPr/>
                        <wps:spPr>
                          <a:xfrm>
                            <a:off x="5707380" y="8040637"/>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515306" name="Rectangle 515306"/>
                        <wps:cNvSpPr/>
                        <wps:spPr>
                          <a:xfrm>
                            <a:off x="5740908" y="8038199"/>
                            <a:ext cx="101346" cy="280526"/>
                          </a:xfrm>
                          <a:prstGeom prst="rect">
                            <a:avLst/>
                          </a:prstGeom>
                          <a:ln>
                            <a:noFill/>
                          </a:ln>
                        </wps:spPr>
                        <wps:txbx>
                          <w:txbxContent>
                            <w:p w:rsidR="00EB6A25" w:rsidRDefault="001037FA">
                              <w:pPr>
                                <w:spacing w:after="160" w:line="259" w:lineRule="auto"/>
                                <w:ind w:left="0" w:firstLine="0"/>
                                <w:jc w:val="left"/>
                              </w:pPr>
                              <w:r>
                                <w:rPr>
                                  <w:b/>
                                </w:rPr>
                                <w:t>1</w:t>
                              </w:r>
                            </w:p>
                          </w:txbxContent>
                        </wps:txbx>
                        <wps:bodyPr horzOverflow="overflow" vert="horz" lIns="0" tIns="0" rIns="0" bIns="0" rtlCol="0">
                          <a:noAutofit/>
                        </wps:bodyPr>
                      </wps:wsp>
                      <wps:wsp>
                        <wps:cNvPr id="515307" name="Rectangle 515307"/>
                        <wps:cNvSpPr/>
                        <wps:spPr>
                          <a:xfrm>
                            <a:off x="5814060" y="8038199"/>
                            <a:ext cx="99319"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56749" name="Rectangle 56749"/>
                        <wps:cNvSpPr/>
                        <wps:spPr>
                          <a:xfrm>
                            <a:off x="0" y="8268133"/>
                            <a:ext cx="1747225" cy="181116"/>
                          </a:xfrm>
                          <a:prstGeom prst="rect">
                            <a:avLst/>
                          </a:prstGeom>
                          <a:ln>
                            <a:noFill/>
                          </a:ln>
                        </wps:spPr>
                        <wps:txbx>
                          <w:txbxContent>
                            <w:p w:rsidR="00EB6A25" w:rsidRDefault="001037FA">
                              <w:pPr>
                                <w:spacing w:after="160" w:line="259" w:lineRule="auto"/>
                                <w:ind w:left="0" w:firstLine="0"/>
                                <w:jc w:val="left"/>
                              </w:pPr>
                              <w:r>
                                <w:rPr>
                                  <w:b/>
                                </w:rPr>
                                <w:t xml:space="preserve">Çalışma Grubu’nun </w:t>
                              </w:r>
                            </w:p>
                          </w:txbxContent>
                        </wps:txbx>
                        <wps:bodyPr horzOverflow="overflow" vert="horz" lIns="0" tIns="0" rIns="0" bIns="0" rtlCol="0">
                          <a:noAutofit/>
                        </wps:bodyPr>
                      </wps:wsp>
                      <wps:wsp>
                        <wps:cNvPr id="56750" name="Rectangle 56750"/>
                        <wps:cNvSpPr/>
                        <wps:spPr>
                          <a:xfrm>
                            <a:off x="1321308" y="8265677"/>
                            <a:ext cx="869549" cy="184382"/>
                          </a:xfrm>
                          <a:prstGeom prst="rect">
                            <a:avLst/>
                          </a:prstGeom>
                          <a:ln>
                            <a:noFill/>
                          </a:ln>
                        </wps:spPr>
                        <wps:txbx>
                          <w:txbxContent>
                            <w:p w:rsidR="00EB6A25" w:rsidRDefault="001037FA">
                              <w:pPr>
                                <w:spacing w:after="160" w:line="259" w:lineRule="auto"/>
                                <w:ind w:left="0" w:firstLine="0"/>
                                <w:jc w:val="left"/>
                              </w:pPr>
                              <w:r>
                                <w:t xml:space="preserve">hazırladığı </w:t>
                              </w:r>
                            </w:p>
                          </w:txbxContent>
                        </wps:txbx>
                        <wps:bodyPr horzOverflow="overflow" vert="horz" lIns="0" tIns="0" rIns="0" bIns="0" rtlCol="0">
                          <a:noAutofit/>
                        </wps:bodyPr>
                      </wps:wsp>
                      <wps:wsp>
                        <wps:cNvPr id="56751" name="Rectangle 56751"/>
                        <wps:cNvSpPr/>
                        <wps:spPr>
                          <a:xfrm>
                            <a:off x="1982724" y="8268133"/>
                            <a:ext cx="3536996" cy="181116"/>
                          </a:xfrm>
                          <a:prstGeom prst="rect">
                            <a:avLst/>
                          </a:prstGeom>
                          <a:ln>
                            <a:noFill/>
                          </a:ln>
                        </wps:spPr>
                        <wps:txbx>
                          <w:txbxContent>
                            <w:p w:rsidR="00EB6A25" w:rsidRDefault="001037FA">
                              <w:pPr>
                                <w:spacing w:after="160" w:line="259" w:lineRule="auto"/>
                                <w:ind w:left="0" w:firstLine="0"/>
                                <w:jc w:val="left"/>
                              </w:pPr>
                              <w:r>
                                <w:rPr>
                                  <w:b/>
                                </w:rPr>
                                <w:t xml:space="preserve">İklim Değişikliğinin Fiziksel Bilim Temeli </w:t>
                              </w:r>
                            </w:p>
                          </w:txbxContent>
                        </wps:txbx>
                        <wps:bodyPr horzOverflow="overflow" vert="horz" lIns="0" tIns="0" rIns="0" bIns="0" rtlCol="0">
                          <a:noAutofit/>
                        </wps:bodyPr>
                      </wps:wsp>
                      <wps:wsp>
                        <wps:cNvPr id="56752" name="Rectangle 56752"/>
                        <wps:cNvSpPr/>
                        <wps:spPr>
                          <a:xfrm>
                            <a:off x="4649724" y="8210411"/>
                            <a:ext cx="643781" cy="280526"/>
                          </a:xfrm>
                          <a:prstGeom prst="rect">
                            <a:avLst/>
                          </a:prstGeom>
                          <a:ln>
                            <a:noFill/>
                          </a:ln>
                        </wps:spPr>
                        <wps:txbx>
                          <w:txbxContent>
                            <w:p w:rsidR="00EB6A25" w:rsidRDefault="001037FA">
                              <w:pPr>
                                <w:spacing w:after="160" w:line="259" w:lineRule="auto"/>
                                <w:ind w:left="0" w:firstLine="0"/>
                                <w:jc w:val="left"/>
                              </w:pPr>
                              <w:r>
                                <w:rPr>
                                  <w:b/>
                                </w:rPr>
                                <w:t>Raporu</w:t>
                              </w:r>
                            </w:p>
                          </w:txbxContent>
                        </wps:txbx>
                        <wps:bodyPr horzOverflow="overflow" vert="horz" lIns="0" tIns="0" rIns="0" bIns="0" rtlCol="0">
                          <a:noAutofit/>
                        </wps:bodyPr>
                      </wps:wsp>
                      <wps:wsp>
                        <wps:cNvPr id="56753" name="Rectangle 56753"/>
                        <wps:cNvSpPr/>
                        <wps:spPr>
                          <a:xfrm>
                            <a:off x="5131308" y="8212849"/>
                            <a:ext cx="1007379" cy="273026"/>
                          </a:xfrm>
                          <a:prstGeom prst="rect">
                            <a:avLst/>
                          </a:prstGeom>
                          <a:ln>
                            <a:noFill/>
                          </a:ln>
                        </wps:spPr>
                        <wps:txbx>
                          <w:txbxContent>
                            <w:p w:rsidR="00EB6A25" w:rsidRDefault="001037FA">
                              <w:pPr>
                                <w:spacing w:after="160" w:line="259" w:lineRule="auto"/>
                                <w:ind w:left="0" w:firstLine="0"/>
                                <w:jc w:val="left"/>
                              </w:pPr>
                              <w:r>
                                <w:t xml:space="preserve">’nun (IPCC, </w:t>
                              </w:r>
                            </w:p>
                          </w:txbxContent>
                        </wps:txbx>
                        <wps:bodyPr horzOverflow="overflow" vert="horz" lIns="0" tIns="0" rIns="0" bIns="0" rtlCol="0">
                          <a:noAutofit/>
                        </wps:bodyPr>
                      </wps:wsp>
                      <wps:wsp>
                        <wps:cNvPr id="515314" name="Rectangle 515314"/>
                        <wps:cNvSpPr/>
                        <wps:spPr>
                          <a:xfrm>
                            <a:off x="0" y="8388109"/>
                            <a:ext cx="393222" cy="273026"/>
                          </a:xfrm>
                          <a:prstGeom prst="rect">
                            <a:avLst/>
                          </a:prstGeom>
                          <a:ln>
                            <a:noFill/>
                          </a:ln>
                        </wps:spPr>
                        <wps:txbx>
                          <w:txbxContent>
                            <w:p w:rsidR="00EB6A25" w:rsidRDefault="001037FA">
                              <w:pPr>
                                <w:spacing w:after="160" w:line="259" w:lineRule="auto"/>
                                <w:ind w:left="0" w:firstLine="0"/>
                                <w:jc w:val="left"/>
                              </w:pPr>
                              <w:r>
                                <w:t>2021</w:t>
                              </w:r>
                            </w:p>
                          </w:txbxContent>
                        </wps:txbx>
                        <wps:bodyPr horzOverflow="overflow" vert="horz" lIns="0" tIns="0" rIns="0" bIns="0" rtlCol="0">
                          <a:noAutofit/>
                        </wps:bodyPr>
                      </wps:wsp>
                      <wps:wsp>
                        <wps:cNvPr id="515319" name="Rectangle 515319"/>
                        <wps:cNvSpPr/>
                        <wps:spPr>
                          <a:xfrm>
                            <a:off x="292608" y="8388109"/>
                            <a:ext cx="1599240" cy="273026"/>
                          </a:xfrm>
                          <a:prstGeom prst="rect">
                            <a:avLst/>
                          </a:prstGeom>
                          <a:ln>
                            <a:noFill/>
                          </a:ln>
                        </wps:spPr>
                        <wps:txbx>
                          <w:txbxContent>
                            <w:p w:rsidR="00EB6A25" w:rsidRDefault="001037FA">
                              <w:pPr>
                                <w:spacing w:after="160" w:line="259" w:lineRule="auto"/>
                                <w:ind w:left="0" w:firstLine="0"/>
                                <w:jc w:val="left"/>
                              </w:pPr>
                              <w:r>
                                <w:t xml:space="preserve">a ve 2021b) küresel </w:t>
                              </w:r>
                            </w:p>
                          </w:txbxContent>
                        </wps:txbx>
                        <wps:bodyPr horzOverflow="overflow" vert="horz" lIns="0" tIns="0" rIns="0" bIns="0" rtlCol="0">
                          <a:noAutofit/>
                        </wps:bodyPr>
                      </wps:wsp>
                      <wps:wsp>
                        <wps:cNvPr id="56755" name="Rectangle 56755"/>
                        <wps:cNvSpPr/>
                        <wps:spPr>
                          <a:xfrm>
                            <a:off x="1501140" y="8440937"/>
                            <a:ext cx="5835584" cy="184382"/>
                          </a:xfrm>
                          <a:prstGeom prst="rect">
                            <a:avLst/>
                          </a:prstGeom>
                          <a:ln>
                            <a:noFill/>
                          </a:ln>
                        </wps:spPr>
                        <wps:txbx>
                          <w:txbxContent>
                            <w:p w:rsidR="00EB6A25" w:rsidRDefault="001037FA">
                              <w:pPr>
                                <w:spacing w:after="160" w:line="259" w:lineRule="auto"/>
                                <w:ind w:left="0" w:firstLine="0"/>
                                <w:jc w:val="left"/>
                              </w:pPr>
                              <w:r>
                                <w:t xml:space="preserve">iklim sistemindeki değişikliklerinin bilimsel değerlendirmesine ilişkin ana </w:t>
                              </w:r>
                            </w:p>
                          </w:txbxContent>
                        </wps:txbx>
                        <wps:bodyPr horzOverflow="overflow" vert="horz" lIns="0" tIns="0" rIns="0" bIns="0" rtlCol="0">
                          <a:noAutofit/>
                        </wps:bodyPr>
                      </wps:wsp>
                      <wps:wsp>
                        <wps:cNvPr id="56756" name="Rectangle 56756"/>
                        <wps:cNvSpPr/>
                        <wps:spPr>
                          <a:xfrm>
                            <a:off x="0" y="8616197"/>
                            <a:ext cx="2161528" cy="184382"/>
                          </a:xfrm>
                          <a:prstGeom prst="rect">
                            <a:avLst/>
                          </a:prstGeom>
                          <a:ln>
                            <a:noFill/>
                          </a:ln>
                        </wps:spPr>
                        <wps:txbx>
                          <w:txbxContent>
                            <w:p w:rsidR="00EB6A25" w:rsidRDefault="001037FA">
                              <w:pPr>
                                <w:spacing w:after="160" w:line="259" w:lineRule="auto"/>
                                <w:ind w:left="0" w:firstLine="0"/>
                                <w:jc w:val="left"/>
                              </w:pPr>
                              <w:r>
                                <w:t>çıktıları ve mesajlarına göre</w:t>
                              </w:r>
                            </w:p>
                          </w:txbxContent>
                        </wps:txbx>
                        <wps:bodyPr horzOverflow="overflow" vert="horz" lIns="0" tIns="0" rIns="0" bIns="0" rtlCol="0">
                          <a:noAutofit/>
                        </wps:bodyPr>
                      </wps:wsp>
                      <wps:wsp>
                        <wps:cNvPr id="56757" name="Rectangle 56757"/>
                        <wps:cNvSpPr/>
                        <wps:spPr>
                          <a:xfrm>
                            <a:off x="1621536" y="8563369"/>
                            <a:ext cx="198638" cy="273026"/>
                          </a:xfrm>
                          <a:prstGeom prst="rect">
                            <a:avLst/>
                          </a:prstGeom>
                          <a:ln>
                            <a:noFill/>
                          </a:ln>
                        </wps:spPr>
                        <wps:txbx>
                          <w:txbxContent>
                            <w:p w:rsidR="00EB6A25" w:rsidRDefault="001037FA">
                              <w:pPr>
                                <w:spacing w:after="160" w:line="259" w:lineRule="auto"/>
                                <w:ind w:left="0" w:firstLine="0"/>
                                <w:jc w:val="left"/>
                              </w:pPr>
                              <w:r>
                                <w:t>, d</w:t>
                              </w:r>
                            </w:p>
                          </w:txbxContent>
                        </wps:txbx>
                        <wps:bodyPr horzOverflow="overflow" vert="horz" lIns="0" tIns="0" rIns="0" bIns="0" rtlCol="0">
                          <a:noAutofit/>
                        </wps:bodyPr>
                      </wps:wsp>
                      <wps:wsp>
                        <wps:cNvPr id="56758" name="Rectangle 56758"/>
                        <wps:cNvSpPr/>
                        <wps:spPr>
                          <a:xfrm>
                            <a:off x="1767840" y="8616197"/>
                            <a:ext cx="5480792" cy="184382"/>
                          </a:xfrm>
                          <a:prstGeom prst="rect">
                            <a:avLst/>
                          </a:prstGeom>
                          <a:ln>
                            <a:noFill/>
                          </a:ln>
                        </wps:spPr>
                        <wps:txbx>
                          <w:txbxContent>
                            <w:p w:rsidR="00EB6A25" w:rsidRDefault="001037FA">
                              <w:pPr>
                                <w:spacing w:after="160" w:line="259" w:lineRule="auto"/>
                                <w:ind w:left="0" w:firstLine="0"/>
                                <w:jc w:val="left"/>
                              </w:pPr>
                              <w:r>
                                <w:t xml:space="preserve">enizlerdeki ısı dalgalarının sıklığı 1980'lerden bu yana yaklaşık iki </w:t>
                              </w:r>
                            </w:p>
                          </w:txbxContent>
                        </wps:txbx>
                        <wps:bodyPr horzOverflow="overflow" vert="horz" lIns="0" tIns="0" rIns="0" bIns="0" rtlCol="0">
                          <a:noAutofit/>
                        </wps:bodyPr>
                      </wps:wsp>
                      <pic:pic xmlns:pic="http://schemas.openxmlformats.org/drawingml/2006/picture">
                        <pic:nvPicPr>
                          <pic:cNvPr id="56760" name="Picture 56760"/>
                          <pic:cNvPicPr/>
                        </pic:nvPicPr>
                        <pic:blipFill>
                          <a:blip r:embed="rId454"/>
                          <a:stretch>
                            <a:fillRect/>
                          </a:stretch>
                        </pic:blipFill>
                        <pic:spPr>
                          <a:xfrm>
                            <a:off x="639826" y="8650"/>
                            <a:ext cx="3979460" cy="5463540"/>
                          </a:xfrm>
                          <a:prstGeom prst="rect">
                            <a:avLst/>
                          </a:prstGeom>
                        </pic:spPr>
                      </pic:pic>
                    </wpg:wgp>
                  </a:graphicData>
                </a:graphic>
              </wp:inline>
            </w:drawing>
          </mc:Choice>
          <mc:Fallback>
            <w:pict>
              <v:group id="Group 516269" o:spid="_x0000_s1819" style="width:463.7pt;height:690.45pt;mso-position-horizontal-relative:char;mso-position-vertical-relative:line" coordsize="58887,87686"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">
                <v:rect id="Rectangle 56689" o:spid="_x0000_s1820" style="position:absolute;left:51846;top:365;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56690" o:spid="_x0000_s1821" style="position:absolute;left:47137;top:1748;width:507;height:269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1" o:spid="_x0000_s1822" style="position:absolute;left:47137;top:4765;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2" o:spid="_x0000_s1823" style="position:absolute;left:47137;top:7798;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3" o:spid="_x0000_s1824" style="position:absolute;left:47137;top:10815;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4" o:spid="_x0000_s1825" style="position:absolute;left:47137;top:13833;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5" o:spid="_x0000_s1826" style="position:absolute;left:47137;top:16866;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6" o:spid="_x0000_s1827" style="position:absolute;left:47137;top:19883;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7" o:spid="_x0000_s1828" style="position:absolute;left:47137;top:22901;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8" o:spid="_x0000_s1829" style="position:absolute;left:47137;top:25934;width:507;height:269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699" o:spid="_x0000_s1830" style="position:absolute;left:47137;top:28951;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0" o:spid="_x0000_s1831" style="position:absolute;left:47137;top:31969;width:507;height:269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1" o:spid="_x0000_s1832" style="position:absolute;left:47137;top:35001;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2" o:spid="_x0000_s1833" style="position:absolute;left:47137;top:38019;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3" o:spid="_x0000_s1834" style="position:absolute;left:47137;top:41036;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4" o:spid="_x0000_s1835" style="position:absolute;left:47137;top:44069;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5" o:spid="_x0000_s1836" style="position:absolute;left:47137;top:47087;width:507;height:269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6" o:spid="_x0000_s1837" style="position:absolute;left:47137;top:50104;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7" o:spid="_x0000_s1838" style="position:absolute;left:47137;top:53137;width:507;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 </w:t>
                        </w:r>
                      </w:p>
                    </w:txbxContent>
                  </v:textbox>
                </v:rect>
                <v:rect id="Rectangle 56708" o:spid="_x0000_s1839" style="position:absolute;left:7025;top:56640;width:4439;height:184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i/>
                          </w:rPr>
                          <w:t xml:space="preserve">Şekil </w:t>
                        </w:r>
                      </w:p>
                    </w:txbxContent>
                  </v:textbox>
                </v:rect>
                <v:rect id="Rectangle 56709" o:spid="_x0000_s1840" style="position:absolute;left:10576;top:56139;width:2534;height:2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i/>
                          </w:rPr>
                          <w:t>11.</w:t>
                        </w:r>
                      </w:p>
                    </w:txbxContent>
                  </v:textbox>
                </v:rect>
                <v:rect id="Rectangle 56710" o:spid="_x0000_s1841" style="position:absolute;left:12481;top:56555;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i/>
                          </w:rPr>
                          <w:t xml:space="preserve"> </w:t>
                        </w:r>
                      </w:p>
                    </w:txbxContent>
                  </v:textbox>
                </v:rect>
                <v:rect id="Rectangle 56711" o:spid="_x0000_s1842" style="position:absolute;left:13030;top:56642;width:58395;height:184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Değerlendirilen gözlemlenmiş ve atfedilebilir bölgesel değişikliklerin </w:t>
                        </w:r>
                      </w:p>
                    </w:txbxContent>
                  </v:textbox>
                </v:rect>
                <v:rect id="Rectangle 56712" o:spid="_x0000_s1843" style="position:absolute;left:7025;top:58394;width:66382;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sentezi (IPCC 2021ab’ye göre kısmen değiştirilerek Türkçeleştirildi ve yeniden </w:t>
                        </w:r>
                      </w:p>
                    </w:txbxContent>
                  </v:textbox>
                </v:rect>
                <v:rect id="Rectangle 56713" o:spid="_x0000_s1844" style="position:absolute;left:7025;top:59619;width:10074;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" filled="f" stroked="f">
                  <v:textbox inset="0,0,0,0">
                    <w:txbxContent>
                      <w:p w:rsidR="00EB6A25" w:rsidRDefault="001037FA">
                        <w:pPr>
                          <w:spacing w:after="160" w:line="259" w:lineRule="auto"/>
                          <w:ind w:left="0" w:firstLine="0"/>
                          <w:jc w:val="left"/>
                        </w:pPr>
                        <w:r>
                          <w:t>düzenlendi).</w:t>
                        </w:r>
                      </w:p>
                    </w:txbxContent>
                  </v:textbox>
                </v:rect>
                <v:rect id="Rectangle 56714" o:spid="_x0000_s1845" style="position:absolute;left:14599;top:59888;width:421;height:226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&#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0"/>
                          </w:rPr>
                          <w:t xml:space="preserve"> </w:t>
                        </w:r>
                      </w:p>
                    </w:txbxContent>
                  </v:textbox>
                </v:rect>
                <v:rect id="Rectangle 56715" o:spid="_x0000_s1846" style="position:absolute;left:14980;top:60231;width:55758;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IPCC bölgeleri, yaklaşık coğrafi konumlarında aynı büyüklükte altıgenler </w:t>
                        </w:r>
                      </w:p>
                    </w:txbxContent>
                  </v:textbox>
                </v:rect>
                <v:rect id="Rectangle 56716" o:spid="_x0000_s1847" style="position:absolute;left:7025;top:61391;width:20154;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olarak görüntülenir (Ör. B</w:t>
                        </w:r>
                      </w:p>
                    </w:txbxContent>
                  </v:textbox>
                </v:rect>
                <v:rect id="Rectangle 56717" o:spid="_x0000_s1848" style="position:absolute;left:22158;top:61877;width:25936;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urada MED, Akdeniz; WCE, Batı</w:t>
                        </w:r>
                      </w:p>
                    </w:txbxContent>
                  </v:textbox>
                </v:rect>
                <v:rect id="Rectangle 56718" o:spid="_x0000_s1849" style="position:absolute;left:41665;top:61391;width:621;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w:t>
                        </w:r>
                      </w:p>
                    </w:txbxContent>
                  </v:textbox>
                </v:rect>
                <v:rect id="Rectangle 56719" o:spid="_x0000_s1850" style="position:absolute;left:42108;top:61391;width:1968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Orta Avrupa bölgelerinin </w:t>
                        </w:r>
                      </w:p>
                    </w:txbxContent>
                  </v:textbox>
                </v:rect>
                <v:rect id="Rectangle 87883" o:spid="_x0000_s1851" style="position:absolute;left:43561;top:63477;width:10604;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değişikliklere </w:t>
                        </w:r>
                      </w:p>
                    </w:txbxContent>
                  </v:textbox>
                </v:rect>
                <v:rect id="Rectangle 87882" o:spid="_x0000_s1852" style="position:absolute;left:34522;top:63477;width:9954;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gözlemlenen </w:t>
                        </w:r>
                      </w:p>
                    </w:txbxContent>
                  </v:textbox>
                </v:rect>
                <v:rect id="Rectangle 87881" o:spid="_x0000_s1853" style="position:absolute;left:28304;top:63477;width:6203;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renkler, </w:t>
                        </w:r>
                      </w:p>
                    </w:txbxContent>
                  </v:textbox>
                </v:rect>
                <v:rect id="Rectangle 87880" o:spid="_x0000_s1854" style="position:absolute;left:20972;top:63477;width:7704;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paneldeki </w:t>
                        </w:r>
                      </w:p>
                    </w:txbxContent>
                  </v:textbox>
                </v:rect>
                <v:rect id="Rectangle 87884" o:spid="_x0000_s1855" style="position:absolute;left:53073;top:63477;width:5110;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ilişkin </w:t>
                        </w:r>
                      </w:p>
                    </w:txbxContent>
                  </v:textbox>
                </v:rect>
                <v:rect id="Rectangle 87878" o:spid="_x0000_s1856" style="position:absolute;left:7025;top:63477;width:11172;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sz w:val="22"/>
                          </w:rPr>
                          <w:t xml:space="preserve">kısaltmasıdır). </w:t>
                        </w:r>
                      </w:p>
                    </w:txbxContent>
                  </v:textbox>
                </v:rect>
                <v:rect id="Rectangle 87879" o:spid="_x0000_s1857" style="position:absolute;left:16980;top:63477;width:3263;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Her </w:t>
                        </w:r>
                      </w:p>
                    </w:txbxContent>
                  </v:textbox>
                </v:rect>
                <v:rect id="Rectangle 56721" o:spid="_x0000_s1858" style="position:absolute;left:7025;top:65093;width:66341;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değerlendirmenin dört sonucunu temsil eder. Bölgenin bütünü için değişim tipinde </w:t>
                        </w:r>
                      </w:p>
                    </w:txbxContent>
                  </v:textbox>
                </v:rect>
                <v:rect id="Rectangle 56722" o:spid="_x0000_s1859" style="position:absolute;left:7025;top:66692;width:66348;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uyumun düşük olduğu durumlarda beyaz ve açık gri çizgili altıgenler kullanılırken, </w:t>
                        </w:r>
                      </w:p>
                    </w:txbxContent>
                  </v:textbox>
                </v:rect>
                <v:rect id="Rectangle 56723" o:spid="_x0000_s1860" style="position:absolute;left:7025;top:68292;width:66350;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bölgenin bir bütün olarak değerlendirilmesini engelleyen sınırlı veri ve/ya da literat</w:t>
                        </w:r>
                        <w:r>
                          <w:rPr>
                            <w:sz w:val="22"/>
                          </w:rPr>
                          <w:t xml:space="preserve">ür </w:t>
                        </w:r>
                      </w:p>
                    </w:txbxContent>
                  </v:textbox>
                </v:rect>
                <v:rect id="Rectangle 56724" o:spid="_x0000_s1861" style="position:absolute;left:7025;top:69909;width:66341;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olduğunda gri altıgenler kullanılır. Diğer renkler, gözlemlenen değişimde en azından orta </w:t>
                        </w:r>
                      </w:p>
                    </w:txbxContent>
                  </v:textbox>
                </v:rect>
                <v:rect id="Rectangle 56725" o:spid="_x0000_s1862" style="position:absolute;left:7025;top:71023;width:17466;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düzeyde güveni göster</w:t>
                        </w:r>
                      </w:p>
                    </w:txbxContent>
                  </v:textbox>
                </v:rect>
                <v:rect id="Rectangle 56726" o:spid="_x0000_s1863" style="position:absolute;left:20163;top:71509;width:48878;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 xml:space="preserve">ir. Gözlenen bu değişiklikler üzerindeki insan etkisinin güven </w:t>
                        </w:r>
                      </w:p>
                    </w:txbxContent>
                  </v:textbox>
                </v:rect>
                <v:rect id="Rectangle 56727" o:spid="_x0000_s1864" style="position:absolute;left:7025;top:73124;width:66355;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düzeyi, eğilim algılama ve ilişkilendirme ve olay ilişkilendirme li</w:t>
                        </w:r>
                        <w:r>
                          <w:rPr>
                            <w:sz w:val="22"/>
                          </w:rPr>
                          <w:t xml:space="preserve">teratürünün </w:t>
                        </w:r>
                      </w:p>
                    </w:txbxContent>
                  </v:textbox>
                </v:rect>
                <v:rect id="Rectangle 56728" o:spid="_x0000_s1865" style="position:absolute;left:7025;top:74724;width:66348;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değerlendirilmesine dayanır ve nokta sayısıyla gösterilir: yüksek güvenilirlik için üç </w:t>
                        </w:r>
                      </w:p>
                    </w:txbxContent>
                  </v:textbox>
                </v:rect>
                <v:rect id="Rectangle 56729" o:spid="_x0000_s1866" style="position:absolute;left:7025;top:75853;width:18749;height:251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sz w:val="22"/>
                          </w:rPr>
                          <w:t>nokta, orta güvenilirlik iç</w:t>
                        </w:r>
                      </w:p>
                    </w:txbxContent>
                  </v:textbox>
                </v:rect>
                <v:rect id="Rectangle 56730" o:spid="_x0000_s1867" style="position:absolute;left:21107;top:76340;width:47622;height:169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sz w:val="22"/>
                          </w:rPr>
                          <w:t xml:space="preserve">in iki nokta ve düşük için bir nokta güven (dolu: sınırlı anlaşma; </w:t>
                        </w:r>
                      </w:p>
                    </w:txbxContent>
                  </v:textbox>
                </v:rect>
                <v:rect id="Rectangle 56731" o:spid="_x0000_s1868" style="position:absolute;left:7025;top:77940;width:13179;height:1697;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" filled="f" stroked="f">
                  <v:textbox inset="0,0,0,0">
                    <w:txbxContent>
                      <w:p w:rsidR="00EB6A25" w:rsidRDefault="001037FA">
                        <w:pPr>
                          <w:spacing w:after="160" w:line="259" w:lineRule="auto"/>
                          <w:ind w:left="0" w:firstLine="0"/>
                          <w:jc w:val="left"/>
                        </w:pPr>
                        <w:r>
                          <w:rPr>
                            <w:sz w:val="22"/>
                          </w:rPr>
                          <w:t>boş: sınırlı kanıt).</w:t>
                        </w:r>
                      </w:p>
                    </w:txbxContent>
                  </v:textbox>
                </v:rect>
                <v:rect id="Rectangle 56732" o:spid="_x0000_s1869" style="position:absolute;left:16916;top:77769;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i/>
                            <w:color w:val="44536A"/>
                          </w:rPr>
                          <w:t xml:space="preserve"> </w:t>
                        </w:r>
                      </w:p>
                    </w:txbxContent>
                  </v:textbox>
                </v:rect>
                <v:shape id="Shape 549592" o:spid="_x0000_s1870" style="position:absolute;left:6309;width:91;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" path="m,l9144,r,9144l,9144,,e" fillcolor="silver" stroked="f" strokeweight="0">
                  <v:stroke miterlimit="83231f" joinstyle="miter"/>
                  <v:path arrowok="t" textboxrect="0,0,9144,9144"/>
                </v:shape>
                <v:shape id="Shape 549593" o:spid="_x0000_s1871" style="position:absolute;left:6370;width:50840;height:91;visibility:visible;mso-wrap-style:square;v-text-anchor:top" coordsize="508406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" path="m,l5084064,r,9144l,9144,,e" fillcolor="silver" stroked="f" strokeweight="0">
                  <v:stroke miterlimit="83231f" joinstyle="miter"/>
                  <v:path arrowok="t" textboxrect="0,0,5084064,9144"/>
                </v:shape>
                <v:shape id="Shape 549594" o:spid="_x0000_s1872" style="position:absolute;left:57210;width:92;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" path="m,l9144,r,9144l,9144,,e" fillcolor="silver" stroked="f" strokeweight="0">
                  <v:stroke miterlimit="83231f" joinstyle="miter"/>
                  <v:path arrowok="t" textboxrect="0,0,9144,9144"/>
                </v:shape>
                <v:shape id="Shape 549595" o:spid="_x0000_s1873" style="position:absolute;left:6309;top:61;width:91;height:80467;visibility:visible;mso-wrap-style:square;v-text-anchor:top" coordsize="9144,80467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" path="m,l9144,r,8046720l,8046720,,e" fillcolor="silver" stroked="f" strokeweight="0">
                  <v:stroke miterlimit="83231f" joinstyle="miter"/>
                  <v:path arrowok="t" textboxrect="0,0,9144,8046720"/>
                </v:shape>
                <v:shape id="Shape 549596" o:spid="_x0000_s1874" style="position:absolute;left:6309;top:80528;width:91;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" path="m,l9144,r,9144l,9144,,e" fillcolor="silver" stroked="f" strokeweight="0">
                  <v:stroke miterlimit="83231f" joinstyle="miter"/>
                  <v:path arrowok="t" textboxrect="0,0,9144,9144"/>
                </v:shape>
                <v:shape id="Shape 549597" o:spid="_x0000_s1875" style="position:absolute;left:6370;top:80528;width:50840;height:91;visibility:visible;mso-wrap-style:square;v-text-anchor:top" coordsize="508406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" path="m,l5084064,r,9144l,9144,,e" fillcolor="silver" stroked="f" strokeweight="0">
                  <v:stroke miterlimit="83231f" joinstyle="miter"/>
                  <v:path arrowok="t" textboxrect="0,0,5084064,9144"/>
                </v:shape>
                <v:shape id="Shape 549598" o:spid="_x0000_s1876" style="position:absolute;left:57210;top:61;width:92;height:80467;visibility:visible;mso-wrap-style:square;v-text-anchor:top" coordsize="9144,804672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" path="m,l9144,r,8046720l,8046720,,e" fillcolor="silver" stroked="f" strokeweight="0">
                  <v:stroke miterlimit="83231f" joinstyle="miter"/>
                  <v:path arrowok="t" textboxrect="0,0,9144,8046720"/>
                </v:shape>
                <v:shape id="Shape 549599" o:spid="_x0000_s1877" style="position:absolute;left:57210;top:80528;width:92;height:91;visibility:visible;mso-wrap-style:square;v-text-anchor:top" coordsize="9144,91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" path="m,l9144,r,9144l,9144,,e" fillcolor="silver" stroked="f" strokeweight="0">
                  <v:stroke miterlimit="83231f" joinstyle="miter"/>
                  <v:path arrowok="t" textboxrect="0,0,9144,9144"/>
                </v:shape>
                <v:rect id="Rectangle 56745" o:spid="_x0000_s1878" style="position:absolute;left:6309;top:80381;width:11148;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Hükümetlera</w:t>
                        </w:r>
                      </w:p>
                    </w:txbxContent>
                  </v:textbox>
                </v:rect>
                <v:rect id="Rectangle 56746" o:spid="_x0000_s1879" style="position:absolute;left:14676;top:80959;width:56436;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rası İklim Değişikliği Paneli (IPCC) 6. Değerlendirme Raporu (AR6)</w:t>
                        </w:r>
                      </w:p>
                    </w:txbxContent>
                  </v:textbox>
                </v:rect>
                <v:rect id="Rectangle 56747" o:spid="_x0000_s1880" style="position:absolute;left:57073;top:80406;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515306" o:spid="_x0000_s1881" style="position:absolute;left:57409;top:80381;width:1013;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1</w:t>
                        </w:r>
                      </w:p>
                    </w:txbxContent>
                  </v:textbox>
                </v:rect>
                <v:rect id="Rectangle 515307" o:spid="_x0000_s1882" style="position:absolute;left:58140;top:80381;width:993;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" filled="f" stroked="f">
                  <v:textbox inset="0,0,0,0">
                    <w:txbxContent>
                      <w:p w:rsidR="00EB6A25" w:rsidRDefault="001037FA">
                        <w:pPr>
                          <w:spacing w:after="160" w:line="259" w:lineRule="auto"/>
                          <w:ind w:left="0" w:firstLine="0"/>
                          <w:jc w:val="left"/>
                        </w:pPr>
                        <w:r>
                          <w:rPr>
                            <w:b/>
                          </w:rPr>
                          <w:t xml:space="preserve">. </w:t>
                        </w:r>
                      </w:p>
                    </w:txbxContent>
                  </v:textbox>
                </v:rect>
                <v:rect id="Rectangle 56749" o:spid="_x0000_s1883" style="position:absolute;top:82681;width:17472;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Çalışma Grubu’nun </w:t>
                        </w:r>
                      </w:p>
                    </w:txbxContent>
                  </v:textbox>
                </v:rect>
                <v:rect id="Rectangle 56750" o:spid="_x0000_s1884" style="position:absolute;left:13213;top:82656;width:8695;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hazırladığı </w:t>
                        </w:r>
                      </w:p>
                    </w:txbxContent>
                  </v:textbox>
                </v:rect>
                <v:rect id="Rectangle 56751" o:spid="_x0000_s1885" style="position:absolute;left:19827;top:82681;width:35370;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İklim Değişikliğinin Fiziksel Bilim Temeli </w:t>
                        </w:r>
                      </w:p>
                    </w:txbxContent>
                  </v:textbox>
                </v:rect>
                <v:rect id="Rectangle 56752" o:spid="_x0000_s1886" style="position:absolute;left:46497;top:82104;width:6438;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Raporu</w:t>
                        </w:r>
                      </w:p>
                    </w:txbxContent>
                  </v:textbox>
                </v:rect>
                <v:rect id="Rectangle 56753" o:spid="_x0000_s1887" style="position:absolute;left:51313;top:82128;width:10073;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’nun (IPCC, </w:t>
                        </w:r>
                      </w:p>
                    </w:txbxContent>
                  </v:textbox>
                </v:rect>
                <v:rect id="Rectangle 515314" o:spid="_x0000_s1888" style="position:absolute;top:83881;width:3932;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" filled="f" stroked="f">
                  <v:textbox inset="0,0,0,0">
                    <w:txbxContent>
                      <w:p w:rsidR="00EB6A25" w:rsidRDefault="001037FA">
                        <w:pPr>
                          <w:spacing w:after="160" w:line="259" w:lineRule="auto"/>
                          <w:ind w:left="0" w:firstLine="0"/>
                          <w:jc w:val="left"/>
                        </w:pPr>
                        <w:r>
                          <w:t>2021</w:t>
                        </w:r>
                      </w:p>
                    </w:txbxContent>
                  </v:textbox>
                </v:rect>
                <v:rect id="Rectangle 515319" o:spid="_x0000_s1889" style="position:absolute;left:2926;top:83881;width:15992;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a ve 2021b) küresel </w:t>
                        </w:r>
                      </w:p>
                    </w:txbxContent>
                  </v:textbox>
                </v:rect>
                <v:rect id="Rectangle 56755" o:spid="_x0000_s1890" style="position:absolute;left:15011;top:84409;width:58356;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iklim sistemindeki değişikliklerinin bilimsel değerlendirmesine ilişkin ana </w:t>
                        </w:r>
                      </w:p>
                    </w:txbxContent>
                  </v:textbox>
                </v:rect>
                <v:rect id="Rectangle 56756" o:spid="_x0000_s1891" style="position:absolute;top:86161;width:21615;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çıktıları ve mesajlarına göre</w:t>
                        </w:r>
                      </w:p>
                    </w:txbxContent>
                  </v:textbox>
                </v:rect>
                <v:rect id="Rectangle 56757" o:spid="_x0000_s1892" style="position:absolute;left:16215;top:85633;width:1986;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d</w:t>
                        </w:r>
                      </w:p>
                    </w:txbxContent>
                  </v:textbox>
                </v:rect>
                <v:rect id="Rectangle 56758" o:spid="_x0000_s1893" style="position:absolute;left:17678;top:86161;width:54808;height:184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enizlerdeki ısı dalgalarının sıklığı 1980'lerden bu yana yaklaşık iki </w:t>
                        </w:r>
                      </w:p>
                    </w:txbxContent>
                  </v:textbox>
                </v:rect>
                <v:shape id="Picture 56760" o:spid="_x0000_s1894" type="#_x0000_t75" style="position:absolute;left:6398;top:86;width:39794;height:5463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">
                  <v:imagedata r:id="rId455" o:title=""/>
                </v:shape>
                <w10:anchorlock/>
              </v:group>
            </w:pict>
          </mc:Fallback>
        </mc:AlternateContent>
      </w:r>
    </w:p>
    <w:p w:rsidR="00EB6A25" w:rsidRDefault="001037FA">
      <w:pPr>
        <w:spacing w:after="184"/>
        <w:ind w:left="9" w:right="15"/>
      </w:pPr>
      <w:r>
        <w:t xml:space="preserve">katına çıkmıştır ve insan etkisi büyük olasılıkla en az 2006'dan beri bunların çoğuna katkıda </w:t>
      </w:r>
      <w:r>
        <w:t>bulun</w:t>
      </w:r>
      <w:r>
        <w:t xml:space="preserve">muştur.. İnsan kaynaklı iklim değişikliği, yağışın azaldığı bölgelerde daha belirgin </w:t>
      </w:r>
      <w:r>
        <w:t>olmak üzere, artan hava sıcaklıklarının bir fonksiyonu olan toprak neminin buharlaşması nedeniyle bazı bölgelerde tarımsal ve ekolojik kuraklıkların artmasına katkıda bulunmuştur (Şekil 11a ve 11c). İnsan etkisi, 1950'lerden bu yana eş zamanlı aşırı olayla</w:t>
      </w:r>
      <w:r>
        <w:t>rın olasılığını artırdı. Bu, küresel ölçekte eş</w:t>
      </w:r>
      <w:r>
        <w:t xml:space="preserve"> </w:t>
      </w:r>
      <w:r>
        <w:t>zamanlı sıcak hava dalgaları ve kuraklıkların sıklığındaki artışların yanı sıra, tüm yerleşik kıtaların bazı bölgelerinde yangına elverişli hava ve bazı yerlerde bileşik sel oluşumları vb. aşırı olayları içer</w:t>
      </w:r>
      <w:r>
        <w:t>ir. Şekil 11a’da aşırı sıcaklar için, kanıtlar çoğunlukla günlük maksimum (en yüksek) sıcaklıklara dayalı ölçümlerdeki değişikliklerden elde edilir; ek olarak diğer indislerin (sıcak hava dalgasının süresi, sıklığı ve şiddeti) kullanıldığı bölgesel çalışma</w:t>
      </w:r>
      <w:r>
        <w:t xml:space="preserve">lardan da yararlanılmaktadır. Şekilde, kırmızı altıgenler, aşırı sıcaklarda gözlenen artışta en azından orta </w:t>
      </w:r>
      <w:r>
        <w:t>düzeyde gü</w:t>
      </w:r>
      <w:r>
        <w:t>venin olduğu bölgeleri gösterir.</w:t>
      </w:r>
      <w:r>
        <w:t xml:space="preserve"> </w:t>
      </w:r>
    </w:p>
    <w:p w:rsidR="00EB6A25" w:rsidRDefault="001037FA">
      <w:pPr>
        <w:spacing w:after="15" w:line="249" w:lineRule="auto"/>
        <w:ind w:left="10" w:right="21"/>
        <w:jc w:val="right"/>
      </w:pPr>
      <w:r>
        <w:t xml:space="preserve">Şekil 11b’de </w:t>
      </w:r>
      <w:r>
        <w:t>k</w:t>
      </w:r>
      <w:r>
        <w:t>uvvetli yağış için kanıtlar</w:t>
      </w:r>
      <w:r>
        <w:t xml:space="preserve">, </w:t>
      </w:r>
      <w:r>
        <w:t xml:space="preserve">çoğunlukla küresel ve bölgesel çalışmalar </w:t>
      </w:r>
    </w:p>
    <w:p w:rsidR="00EB6A25" w:rsidRDefault="001037FA">
      <w:pPr>
        <w:spacing w:after="176"/>
        <w:ind w:left="9" w:right="15"/>
      </w:pPr>
      <w:r>
        <w:t>kullanılarak bir günlük ya da beş günlük yağış tutarlarına dayalı indislerdeki değişikliklerden elde edilir. Yeşil altıgenler, kuvvetli yağışta gözlenen artışta en azından orta düzeyde güvenin olduğu bölgeleri gösterir. Şekil 11c’de ise tarımsal ve ekoloji</w:t>
      </w:r>
      <w:r>
        <w:t xml:space="preserve">k kuraklıklar, yüzey toprak nemi, su dengesi (yağış </w:t>
      </w:r>
      <w:r>
        <w:rPr>
          <w:rFonts w:ascii="Segoe UI Symbol" w:eastAsia="Segoe UI Symbol" w:hAnsi="Segoe UI Symbol" w:cs="Segoe UI Symbol"/>
        </w:rPr>
        <w:t>−</w:t>
      </w:r>
      <w:r>
        <w:t xml:space="preserve"> evapotranspirasyon), </w:t>
      </w:r>
      <w:r>
        <w:t xml:space="preserve">yağış ve atmosferik buharlaşma istemi tarafından yönlendirilen indislerdeki değişikliklere ilişkin kanıtlarla tamamlanan toplam sütun toprak </w:t>
      </w:r>
      <w:r>
        <w:t xml:space="preserve">neminde gözlemlenen </w:t>
      </w:r>
      <w:r>
        <w:t>ve benzeştirilen değ</w:t>
      </w:r>
      <w:r>
        <w:t>işikliklere dayalı olarak değerlendirilmiştir. Sarı altıgenler, bu tür kuraklıkta gözlenen bir artışa en azından orta düzeyde güvenin olduğu bölgeleri belirtir ve yeşil altıgenler, tarımsal ve ekolojik kuraklıkta gözlenen bir azalmaya en azından orta düzey</w:t>
      </w:r>
      <w:r>
        <w:t>de güvenin olduğu bölgeleri belirtir.</w:t>
      </w:r>
      <w:r>
        <w:t xml:space="preserve"> </w:t>
      </w:r>
    </w:p>
    <w:p w:rsidR="00EB6A25" w:rsidRDefault="001037FA">
      <w:pPr>
        <w:spacing w:after="15" w:line="249" w:lineRule="auto"/>
        <w:ind w:left="10" w:right="21"/>
        <w:jc w:val="right"/>
      </w:pPr>
      <w:r>
        <w:t>Sonuç olarak, k</w:t>
      </w:r>
      <w:r>
        <w:t>üresel ısınmadaki her</w:t>
      </w:r>
      <w:r>
        <w:t xml:space="preserve"> </w:t>
      </w:r>
      <w:r>
        <w:t xml:space="preserve">artışla birlikte, ekstremlerdeki değişiklikler daha </w:t>
      </w:r>
    </w:p>
    <w:p w:rsidR="00EB6A25" w:rsidRDefault="001037FA">
      <w:pPr>
        <w:spacing w:after="173"/>
        <w:ind w:left="9" w:right="15"/>
      </w:pPr>
      <w:r>
        <w:t xml:space="preserve">da büyümektedir. Örneğin her ek 0.5 °C'lik küresel ısınma, bazı bölgelerde büyük olasılıkla sıcak </w:t>
      </w:r>
      <w:r>
        <w:t>hava d</w:t>
      </w:r>
      <w:r>
        <w:t>algaları ve kuvvetli ya</w:t>
      </w:r>
      <w:r>
        <w:t>ğışlar dâhil olmak üzere, aşırı sıcaklık olaylarının şiddetinde ve sıklığınd</w:t>
      </w:r>
      <w:r>
        <w:t xml:space="preserve">a belirgin </w:t>
      </w:r>
      <w:r>
        <w:t xml:space="preserve">artışlara ve ayrıca bazı bölgelerde tarımsal ve ekolojik kuraklıklara neden </w:t>
      </w:r>
      <w:r>
        <w:t xml:space="preserve">olabilecektir.  </w:t>
      </w:r>
    </w:p>
    <w:p w:rsidR="00EB6A25" w:rsidRDefault="001037FA">
      <w:pPr>
        <w:spacing w:after="77" w:line="266" w:lineRule="auto"/>
        <w:ind w:left="2084"/>
      </w:pPr>
      <w:r>
        <w:rPr>
          <w:b/>
        </w:rPr>
        <w:t>10.</w:t>
      </w:r>
      <w:r>
        <w:rPr>
          <w:rFonts w:ascii="Arial" w:eastAsia="Arial" w:hAnsi="Arial" w:cs="Arial"/>
          <w:b/>
        </w:rPr>
        <w:t xml:space="preserve"> </w:t>
      </w:r>
      <w:r>
        <w:rPr>
          <w:b/>
        </w:rPr>
        <w:t xml:space="preserve">İKLİM DİPLOMASİSİ, BİRLEŞMİŞ MİLETLER İKLİM </w:t>
      </w:r>
    </w:p>
    <w:p w:rsidR="00EB6A25" w:rsidRDefault="001037FA">
      <w:pPr>
        <w:spacing w:after="85" w:line="259" w:lineRule="auto"/>
        <w:ind w:left="10" w:right="33"/>
        <w:jc w:val="right"/>
      </w:pPr>
      <w:r>
        <w:rPr>
          <w:b/>
        </w:rPr>
        <w:t>DEĞİŞİKLİĞİ ÇERÇEVE SÖZLEŞM</w:t>
      </w:r>
      <w:r>
        <w:rPr>
          <w:b/>
        </w:rPr>
        <w:t xml:space="preserve">ESİ VE KYOTO PROTOKOLÜ </w:t>
      </w:r>
    </w:p>
    <w:p w:rsidR="00EB6A25" w:rsidRDefault="001037FA">
      <w:pPr>
        <w:spacing w:after="201"/>
        <w:ind w:left="-1" w:right="15" w:firstLine="4476"/>
      </w:pPr>
      <w:r>
        <w:rPr>
          <w:b/>
        </w:rPr>
        <w:t xml:space="preserve">İklim Diplomasisi </w:t>
      </w:r>
      <w:r>
        <w:t xml:space="preserve">İklim değişikliği sorunsalının ivediliği ve karmaşıklığı diplomatik süreçlerde yaratıcı olunmasını </w:t>
      </w:r>
      <w:r>
        <w:t xml:space="preserve">gerektirmektedir. Bu çerçevede, </w:t>
      </w:r>
      <w:r>
        <w:rPr>
          <w:b/>
        </w:rPr>
        <w:t>iklim değişikliği diplomasisi</w:t>
      </w:r>
      <w:r>
        <w:t xml:space="preserve"> </w:t>
      </w:r>
      <w:r>
        <w:t>(kısaca ‘</w:t>
      </w:r>
      <w:r>
        <w:rPr>
          <w:b/>
        </w:rPr>
        <w:t>iklim diplomasisi</w:t>
      </w:r>
      <w:r>
        <w:t>’</w:t>
      </w:r>
      <w:r>
        <w:rPr>
          <w:i/>
        </w:rPr>
        <w:t>), bilim, teknoloji, coğra</w:t>
      </w:r>
      <w:r>
        <w:rPr>
          <w:i/>
        </w:rPr>
        <w:t>fi temsil (coğrafi çeşitlilik ve zenginliğin temsili), politik süreçler, yasalar, etik, denkserlik (hakkaniyet) ve felsefe gibi zengin bir çeşitlilik barındıran çok disiplinli ve disiplinler arası bir düzlemden gelen ve/ya da bir bilim-politika arayüzünden</w:t>
      </w:r>
      <w:r>
        <w:rPr>
          <w:i/>
        </w:rPr>
        <w:t xml:space="preserve"> beslenen girdilere dayalı uzun soluklu ve çok taraflı bir politika alanı ve yaklaşımı</w:t>
      </w:r>
      <w:r>
        <w:t xml:space="preserve"> olarak </w:t>
      </w:r>
      <w:r>
        <w:t>tanımlanabilir (Türkeş, 2022). İklim değişikliği ulusal sınırların dışına taşmış küresel bir konu olmakla birlikte yerel, ulusal, bölgesel ve küresel düzeylerde b</w:t>
      </w:r>
      <w:r>
        <w:t>ireyselden Birleşmiş Milletler</w:t>
      </w:r>
      <w:r>
        <w:t xml:space="preserve">’e (BM) </w:t>
      </w:r>
      <w:r>
        <w:t>kadar değişen geniş bir düzlemde ele alınmalıdır. Bu yüzden, devletler iklim değişikliği konularının ele alınmasında lider bir rol üstlenmek durumunda olmakla birlikte sivil toplum, yerel yönetimler, iş dünyası ve akad</w:t>
      </w:r>
      <w:r>
        <w:t>emiyi içeren diğer aktörler de bu sürecin gerekli olan önemli paydaşlardır (Türkeş, 2021d).</w:t>
      </w:r>
      <w:r>
        <w:t xml:space="preserve">  </w:t>
      </w:r>
    </w:p>
    <w:p w:rsidR="00EB6A25" w:rsidRDefault="001037FA">
      <w:pPr>
        <w:spacing w:after="111" w:line="266" w:lineRule="auto"/>
        <w:ind w:left="2542"/>
      </w:pPr>
      <w:r>
        <w:rPr>
          <w:b/>
        </w:rPr>
        <w:t xml:space="preserve">Birleşmiş Milletler İklim Değişikliği Çerçeve Sözleşmesi  </w:t>
      </w:r>
    </w:p>
    <w:p w:rsidR="00EB6A25" w:rsidRDefault="001037FA">
      <w:pPr>
        <w:spacing w:after="3" w:line="319" w:lineRule="auto"/>
        <w:ind w:left="10" w:right="14"/>
      </w:pPr>
      <w:r>
        <w:t xml:space="preserve">Yukarıda özetlenen bu gelişmelerden sonra, </w:t>
      </w:r>
      <w:r>
        <w:rPr>
          <w:i/>
        </w:rPr>
        <w:t>sera gazı salımlarını belirli bir yıl düzeyinde tutma ya da belirlenen bir yıla kadar istenen oranda azaltma girişimlerinin en önemlisi</w:t>
      </w:r>
      <w:r>
        <w:t xml:space="preserve">, </w:t>
      </w:r>
      <w:r>
        <w:rPr>
          <w:b/>
        </w:rPr>
        <w:t>Birleşmiş Milletler İklim Değişikliği Çerçeve Sözleşmesi</w:t>
      </w:r>
      <w:r>
        <w:t xml:space="preserve"> </w:t>
      </w:r>
      <w:r>
        <w:t xml:space="preserve">(BMİDÇS) oldu. Sözleşme’nin hazırlıkları BM </w:t>
      </w:r>
    </w:p>
    <w:p w:rsidR="00EB6A25" w:rsidRDefault="001037FA">
      <w:pPr>
        <w:spacing w:after="76" w:line="316" w:lineRule="auto"/>
        <w:ind w:left="9" w:right="15"/>
      </w:pPr>
      <w:r>
        <w:rPr>
          <w:b/>
        </w:rPr>
        <w:t>Hükümetlerarası G</w:t>
      </w:r>
      <w:r>
        <w:rPr>
          <w:b/>
        </w:rPr>
        <w:t>örüşme Komitesi</w:t>
      </w:r>
      <w:r>
        <w:t xml:space="preserve"> </w:t>
      </w:r>
      <w:r>
        <w:t>(INC) tarafından sürdürüldü. Haziran 1992’de Brezilya’nın Rio kentinde gerçekleştiril</w:t>
      </w:r>
      <w:r>
        <w:t xml:space="preserve">en </w:t>
      </w:r>
      <w:r>
        <w:rPr>
          <w:b/>
        </w:rPr>
        <w:t>BM Çevre ve Kalkınma Konferansı</w:t>
      </w:r>
      <w:r>
        <w:t xml:space="preserve">’nda (UNCED) </w:t>
      </w:r>
      <w:r>
        <w:t xml:space="preserve">imzaya açılan </w:t>
      </w:r>
      <w:r>
        <w:t>s</w:t>
      </w:r>
      <w:r>
        <w:t xml:space="preserve">özleşmeyi, çok kısa bir sürede Haziran 1993’e kadar 166 ülke ve </w:t>
      </w:r>
      <w:r>
        <w:rPr>
          <w:b/>
        </w:rPr>
        <w:t>Avrupa Topluluğu</w:t>
      </w:r>
      <w:r>
        <w:t xml:space="preserve"> </w:t>
      </w:r>
      <w:r>
        <w:t>(AT) imzalad</w:t>
      </w:r>
      <w:r>
        <w:t xml:space="preserve">ı ve özleşme 21 Mart 1994 tarihinde yürürlüğe girdi (Türkeş </w:t>
      </w:r>
      <w:r>
        <w:rPr>
          <w:i/>
        </w:rPr>
        <w:t>ve ark</w:t>
      </w:r>
      <w:r>
        <w:t xml:space="preserve">., </w:t>
      </w:r>
      <w:r>
        <w:t xml:space="preserve">2000; Türkeş, 2001a). INC’nin Rio Zirvesi öncesi Mayıs 1992’de New York'ta yapılan 5. toplantısının 2. bölüm görüşmeleri sonucunda; Türkiye, </w:t>
      </w:r>
      <w:r>
        <w:rPr>
          <w:b/>
        </w:rPr>
        <w:t>Ekonomik İşbirliği ve Kalkınma Örgütü</w:t>
      </w:r>
      <w:r>
        <w:t xml:space="preserve"> </w:t>
      </w:r>
      <w:r>
        <w:t>(OECD) v</w:t>
      </w:r>
      <w:r>
        <w:t xml:space="preserve">e pazar ekonomisine geçiş sürecindeki </w:t>
      </w:r>
      <w:r>
        <w:t>Orta ve D</w:t>
      </w:r>
      <w:r>
        <w:t xml:space="preserve">oğu Avrupa ülkeleriyle </w:t>
      </w:r>
      <w:r>
        <w:t xml:space="preserve">birlikte hem Ek I’e hem de OECD </w:t>
      </w:r>
      <w:r>
        <w:t>ülkeleriyle birlikte Ek II’ye alınmıştır (</w:t>
      </w:r>
      <w:r>
        <w:t>UNEP/WMO, 1995). Sonuç olarak Türkiye</w:t>
      </w:r>
      <w:r>
        <w:t xml:space="preserve">, BMİDÇS’nin eklerinde gelişmiş ülkeler arasında değerlendirildiği için ve </w:t>
      </w:r>
      <w:r>
        <w:t>bu koşullar altında özellikle enerji ilişkili CO</w:t>
      </w:r>
      <w:r>
        <w:rPr>
          <w:sz w:val="16"/>
        </w:rPr>
        <w:t>2</w:t>
      </w:r>
      <w:r>
        <w:t xml:space="preserve"> </w:t>
      </w:r>
      <w:r>
        <w:t xml:space="preserve">ve öteki sera gazı salımlarını 2000 yılına kadar </w:t>
      </w:r>
      <w:r>
        <w:t>19</w:t>
      </w:r>
      <w:r>
        <w:t xml:space="preserve">90 düzeyine indirme, gelişmekte olan ülkelere mali ve teknolojik yardım vb. konularındaki yükümlülüklerini yerine getiremeyeceği gerçeğiyle, BMİDÇS’yi Rio’da imzalamamıştır (Türkeş </w:t>
      </w:r>
      <w:r>
        <w:rPr>
          <w:i/>
        </w:rPr>
        <w:t>ve ark</w:t>
      </w:r>
      <w:r>
        <w:t xml:space="preserve">., 2000; Türkeş, 2001a). </w:t>
      </w:r>
      <w:r>
        <w:t xml:space="preserve"> </w:t>
      </w:r>
    </w:p>
    <w:p w:rsidR="00EB6A25" w:rsidRDefault="001037FA">
      <w:pPr>
        <w:spacing w:after="182"/>
        <w:ind w:left="-1" w:right="15" w:firstLine="994"/>
      </w:pPr>
      <w:r>
        <w:t>Türkiye, yaklaşık 10 yıl süren zor ve yoğu</w:t>
      </w:r>
      <w:r>
        <w:t>n diplomatik uğraşılardan sonra, BMİDÇS’ye Ek II’den çıkarak ve onu Ek I ülkelerinden farklı kılan özel koşulları kabul edildikten sonra 2004 yılında bir Ek I ülkesi olarak taraf olmuştur (Türkeş, 2021d). 1996 yılı</w:t>
      </w:r>
      <w:r>
        <w:t xml:space="preserve">nda </w:t>
      </w:r>
      <w:r>
        <w:t>Türkiye Büyük Millet Meclisi’ne (TBMM)</w:t>
      </w:r>
      <w:r>
        <w:t xml:space="preserve"> sunulmuş olan “BMİDÇS’ye</w:t>
      </w:r>
      <w:r>
        <w:t xml:space="preserve"> </w:t>
      </w:r>
      <w:r>
        <w:t xml:space="preserve">Katılmamızın Uygun Bulunduğuna Dair Kanun Tasarısı”, 2003 yılında ilgili komisyonlarca kabul edildikten sonra, TBMM Genel Kurulu’nda da uygun bulunarak, 21 Ekim 2003 tarih ve 25266 sayılı </w:t>
      </w:r>
      <w:r>
        <w:t xml:space="preserve">Resmi </w:t>
      </w:r>
      <w:r>
        <w:t>Gazete’de yayımlandı. Sözleşme kural</w:t>
      </w:r>
      <w:r>
        <w:t xml:space="preserve">ları gereğince, Türkiye BMİDÇS’ye, 24 Mayıs 2004’te 188. (AB dikkate alındığında 189.) </w:t>
      </w:r>
      <w:r>
        <w:t>t</w:t>
      </w:r>
      <w:r>
        <w:t>araf ülke olarak kabul edildi (Türkeş, 2008).</w:t>
      </w:r>
      <w:r>
        <w:t xml:space="preserve"> </w:t>
      </w:r>
    </w:p>
    <w:p w:rsidR="00EB6A25" w:rsidRDefault="001037FA">
      <w:pPr>
        <w:spacing w:after="77" w:line="259" w:lineRule="auto"/>
        <w:ind w:left="10" w:right="17"/>
        <w:jc w:val="right"/>
      </w:pPr>
      <w:r>
        <w:t xml:space="preserve">BMİDÇS’nin nihai amacı, </w:t>
      </w:r>
      <w:r>
        <w:t>“</w:t>
      </w:r>
      <w:r>
        <w:rPr>
          <w:i/>
        </w:rPr>
        <w:t xml:space="preserve">Atmosferdeki sera gazı birikimlerini, insanın iklim sistemi </w:t>
      </w:r>
    </w:p>
    <w:p w:rsidR="00EB6A25" w:rsidRDefault="001037FA">
      <w:pPr>
        <w:spacing w:after="75" w:line="268" w:lineRule="auto"/>
        <w:ind w:left="10" w:right="14"/>
      </w:pPr>
      <w:r>
        <w:rPr>
          <w:i/>
        </w:rPr>
        <w:t>üstündeki tehlikeli etkilerini önle</w:t>
      </w:r>
      <w:r>
        <w:rPr>
          <w:i/>
        </w:rPr>
        <w:t>yecek bir düzeyde durdurmayı başarmaktır</w:t>
      </w:r>
      <w:r>
        <w:t xml:space="preserve">”. </w:t>
      </w:r>
      <w:r>
        <w:t>Sözleşmenin kalbini oluşturan sera gazı salımlarıyla ilgili yükümlülükler ise “</w:t>
      </w:r>
      <w:r>
        <w:rPr>
          <w:i/>
        </w:rPr>
        <w:t>gelişmiş ülkelerin antropojen sera gazı salımlarını 2000 yılına kadar 1990 yılı düzeyinde tutmaları</w:t>
      </w:r>
      <w:r>
        <w:t xml:space="preserve">” şeklinde yer almıştır (Türkeş, </w:t>
      </w:r>
      <w:r>
        <w:t>20</w:t>
      </w:r>
      <w:r>
        <w:t>01a)</w:t>
      </w:r>
      <w:r>
        <w:t xml:space="preserve">. Sözleşmenin </w:t>
      </w:r>
      <w:r>
        <w:rPr>
          <w:b/>
        </w:rPr>
        <w:t>Yükümlülükler maddesi</w:t>
      </w:r>
      <w:r>
        <w:t xml:space="preserve">nde, </w:t>
      </w:r>
      <w:r>
        <w:rPr>
          <w:i/>
        </w:rPr>
        <w:t>ülkelerin ortak fakat farklı sorumlulukları, ulusal ve bölgesel kalkınma öncelikleri, amaçları ve özel koşulları göz önünde bulundurularak, tüm taraflara insan kaynaklı sera gazı salımlarının ve iklim değişikliği</w:t>
      </w:r>
      <w:r>
        <w:rPr>
          <w:i/>
        </w:rPr>
        <w:t>nin durdurulması ve etkilerinin azaltılması</w:t>
      </w:r>
      <w:r>
        <w:t xml:space="preserve"> </w:t>
      </w:r>
      <w:r>
        <w:t xml:space="preserve">vb. gibi konularda ortak yükümlülükler verilmiştir. </w:t>
      </w:r>
      <w:r>
        <w:rPr>
          <w:b/>
        </w:rPr>
        <w:t>Gelişmiş ülkelerin</w:t>
      </w:r>
      <w:r>
        <w:t xml:space="preserve"> </w:t>
      </w:r>
      <w:r>
        <w:t xml:space="preserve">BMİDÇS altındaki temel yükümlülüğü, insan kaynaklı sera gazı salımlarını 2000 yılına kadar 1990 düzeylerinde tutmaktı. BMİDÇS’ye göre </w:t>
      </w:r>
      <w:r>
        <w:rPr>
          <w:i/>
        </w:rPr>
        <w:t>taraf ü</w:t>
      </w:r>
      <w:r>
        <w:rPr>
          <w:i/>
        </w:rPr>
        <w:t>lkelerden her biri, insan kaynaklı sera gazı salımlarını sınırlandırarak ve sera gazı yutak ve haznelerini koruyarak iklim değişikliğini azaltmak için ulusal politikalar benimseyecek ve uygun önlemler alacaktır</w:t>
      </w:r>
      <w:r>
        <w:t xml:space="preserve">. Sözleşmenin amacına uygun olarak </w:t>
      </w:r>
      <w:r>
        <w:rPr>
          <w:b/>
        </w:rPr>
        <w:t>gelişmiş ül</w:t>
      </w:r>
      <w:r>
        <w:rPr>
          <w:b/>
        </w:rPr>
        <w:t>keler,</w:t>
      </w:r>
      <w:r>
        <w:t xml:space="preserve"> </w:t>
      </w:r>
      <w:r>
        <w:rPr>
          <w:i/>
        </w:rPr>
        <w:t>insan kaynaklı salımların uzun süreli eğilimlerini değiştirmede öncü rol oynayacaklarını gösterecek ve Montreal Protokolü ile denetlenmeyen sera gazlarının insan kaynaklı salımlarının daha önceki düzeylerine çekilmeleri vb. değişikliklere katkıda bu</w:t>
      </w:r>
      <w:r>
        <w:rPr>
          <w:i/>
        </w:rPr>
        <w:t>lunacaktır</w:t>
      </w:r>
      <w:r>
        <w:t xml:space="preserve"> </w:t>
      </w:r>
      <w:r>
        <w:t>(UNEP/WMO, 1995; Türkeş, 2021d).</w:t>
      </w:r>
      <w:r>
        <w:t xml:space="preserve"> </w:t>
      </w:r>
    </w:p>
    <w:p w:rsidR="00EB6A25" w:rsidRDefault="001037FA">
      <w:pPr>
        <w:pStyle w:val="Balk1"/>
        <w:ind w:left="1539"/>
      </w:pPr>
      <w:r>
        <w:t>BMİDÇS Kyoto Protokolü</w:t>
      </w:r>
      <w:r>
        <w:t xml:space="preserve"> </w:t>
      </w:r>
    </w:p>
    <w:p w:rsidR="00EB6A25" w:rsidRDefault="001037FA">
      <w:pPr>
        <w:spacing w:after="63"/>
        <w:ind w:left="9" w:right="15"/>
      </w:pPr>
      <w:r>
        <w:t xml:space="preserve">Küresel düzeydeki insan kaynaklı sera gazı salımlarını 2000 sonrasında azaltmaya yönelik yasal </w:t>
      </w:r>
      <w:r>
        <w:t xml:space="preserve">yükümlülükleri </w:t>
      </w:r>
      <w:r>
        <w:rPr>
          <w:b/>
        </w:rPr>
        <w:t xml:space="preserve">BMİDÇS Kyoto Protokolü </w:t>
      </w:r>
      <w:r>
        <w:t>(KP) düzenlemektedir. KP’ye göre Ek I t</w:t>
      </w:r>
      <w:r>
        <w:t xml:space="preserve">arafları </w:t>
      </w:r>
      <w:r>
        <w:t>(OECD,</w:t>
      </w:r>
      <w:r>
        <w:t xml:space="preserve"> AB ve eski sosyalist D</w:t>
      </w:r>
      <w:r>
        <w:t>oğu Avrupa ülkeleri), KP Ek A’da listelenen sera gazlarını (CO</w:t>
      </w:r>
      <w:r>
        <w:rPr>
          <w:sz w:val="16"/>
        </w:rPr>
        <w:t>2</w:t>
      </w:r>
      <w:r>
        <w:t>, CH</w:t>
      </w:r>
      <w:r>
        <w:rPr>
          <w:vertAlign w:val="subscript"/>
        </w:rPr>
        <w:t>4</w:t>
      </w:r>
      <w:r>
        <w:t>, N</w:t>
      </w:r>
      <w:r>
        <w:rPr>
          <w:vertAlign w:val="subscript"/>
        </w:rPr>
        <w:t>2</w:t>
      </w:r>
      <w:r>
        <w:t>O, Hidrofluorokarbonlar (HFC’ler), Perfluorokarbonlar (PFC’ler) ve Sülfür heksafluorid (SF6)) 2008-</w:t>
      </w:r>
      <w:r>
        <w:t xml:space="preserve">2012 döneminde 1990 düzeylerinin en az % 5 altına indirmekle </w:t>
      </w:r>
      <w:r>
        <w:t>y</w:t>
      </w:r>
      <w:r>
        <w:t xml:space="preserve">ükümlüdür </w:t>
      </w:r>
    </w:p>
    <w:p w:rsidR="00EB6A25" w:rsidRDefault="001037FA">
      <w:pPr>
        <w:spacing w:after="109"/>
        <w:ind w:left="9" w:right="15"/>
      </w:pPr>
      <w:r>
        <w:t xml:space="preserve">(UNEP/CCS, 1998; Türkeş, 2008). Bazı </w:t>
      </w:r>
      <w:r>
        <w:t>t</w:t>
      </w:r>
      <w:r>
        <w:t>araflar, bu ilk yükümlülük döneminde sera gazı salımlarını artırma ayrıcalığı alırken (örneğin Avustralya % 8 arttırabilecek), Yeni Zelanda, Rusya Federasyonu ve Ukrayna’nın sera gazı salımlarında 1990 düzey</w:t>
      </w:r>
      <w:r>
        <w:t xml:space="preserve">lerine göre herhangi bir değişiklik olmayacaktır. AB, hem birlik olarak hem de üye ülkeler açısından % 8’lik bir azaltma yükümlülüğü almıştır. ABD’nin salım azaltma yükümlülüğü % 7 idi. </w:t>
      </w:r>
      <w:r>
        <w:t xml:space="preserve"> </w:t>
      </w:r>
    </w:p>
    <w:p w:rsidR="00EB6A25" w:rsidRDefault="001037FA">
      <w:pPr>
        <w:spacing w:after="136"/>
        <w:ind w:left="-1" w:right="15" w:firstLine="994"/>
      </w:pPr>
      <w:r>
        <w:t>KP’nin ve Kyoto düzeneklerinin uygulanmasına ilişkin yasal kuralları</w:t>
      </w:r>
      <w:r>
        <w:t>n çerçevesi, Temmuz 2001’de kabul edilen Bonn Anlaşması ile çizildi (Türkeş, 2001b). Bonn Anlaşması’nın içerdiği ana politik uzlaşma konuları ise Kasım 2001’de Fas’ın Marakeş kentinde yapılan BMİDÇS Taraflar Konferansı’nın 7. toplantısında (TK</w:t>
      </w:r>
      <w:r>
        <w:t>-</w:t>
      </w:r>
      <w:r>
        <w:t>7) kabul edi</w:t>
      </w:r>
      <w:r>
        <w:t>len Marakeş Uzlaşmaları’yla yasal metinlere dönüştürüldü (Türkeş, 2008). Kyoto düzenekleri (Ortak</w:t>
      </w:r>
      <w:r>
        <w:t xml:space="preserve"> </w:t>
      </w:r>
      <w:r>
        <w:t>Yürütme, Temiz Kalkınma Düzeneği ve Salım Ticareti), gelişmiş ülkelere, sera gazı salımlarını buna bağlı olarak da iklim değişikliğinin etkilerini azaltma etk</w:t>
      </w:r>
      <w:r>
        <w:t xml:space="preserve">inliklerini en düşük maliyetle yüklenmek için ulusal sınırlarının dışına çıkma kolaylığı sağlar (Türkeş </w:t>
      </w:r>
      <w:r>
        <w:rPr>
          <w:i/>
        </w:rPr>
        <w:t>ve ark</w:t>
      </w:r>
      <w:r>
        <w:t>., 2000; Türkeş, 2001a). Türkiye’nin</w:t>
      </w:r>
      <w:r>
        <w:t xml:space="preserve"> “</w:t>
      </w:r>
      <w:r>
        <w:rPr>
          <w:i/>
        </w:rPr>
        <w:t>BMİDÇS KP’ye Katılmamızın Uygun Bulunduğuna Dair Kanun Tasarısı (Kanun No. 5836)</w:t>
      </w:r>
      <w:r>
        <w:t xml:space="preserve">” Türkiye Büyük Millet </w:t>
      </w:r>
      <w:r>
        <w:t xml:space="preserve">Meclisi tarafından 5 Şubat 2009’da kabul edildi. 5836 No.lu Kanun 17 Şubat 2009’da 27144 Sayılı </w:t>
      </w:r>
      <w:r>
        <w:t xml:space="preserve">Resmî </w:t>
      </w:r>
      <w:r>
        <w:t>Gazetede yayımlandı. Türkiye’nin Kyoto Protokolü’ne katılımı (taraf olması), resmi uygun bulma belgesinin 28 Mayıs 2009’da BM’ye sunulmasından sonraki 90.</w:t>
      </w:r>
      <w:r>
        <w:t xml:space="preserve"> günde, 26 Ağustos 2009’da yürürlüğe girmiş oldu. Türkiye’nin ismi 1997 tarihli Kyoto Protokolü Ek</w:t>
      </w:r>
      <w:r>
        <w:t>-B’d</w:t>
      </w:r>
      <w:r>
        <w:t>e listelenen gelişmiş ülkelerin arasında bulunmadığı, bu yüzden herhangi bir sera gazı azaltma yükümlüğü almadığı ve BMİDÇS’ye Ek</w:t>
      </w:r>
      <w:r>
        <w:t>-</w:t>
      </w:r>
      <w:r>
        <w:t>II’den çıkarak bir Ek</w:t>
      </w:r>
      <w:r>
        <w:t>-</w:t>
      </w:r>
      <w:r>
        <w:t xml:space="preserve">I </w:t>
      </w:r>
      <w:r>
        <w:t xml:space="preserve">ülkesi olarak taraf olma isteği BMİDÇS 7. Taraflar Konferansı’nca kabul edildiği için, gerçekte Türkiye, o tarihte KP kapsamında kendisi için en uygun olası iklim değişikliği savaşımını görüşmeler yoluyla belirleme olanağına kavuşmuştu (Türkeş, </w:t>
      </w:r>
      <w:r>
        <w:t xml:space="preserve">2017a).  </w:t>
      </w:r>
    </w:p>
    <w:p w:rsidR="00EB6A25" w:rsidRDefault="001037FA">
      <w:pPr>
        <w:spacing w:after="71" w:line="266" w:lineRule="auto"/>
        <w:ind w:left="2652"/>
      </w:pPr>
      <w:r>
        <w:rPr>
          <w:b/>
        </w:rPr>
        <w:t>1</w:t>
      </w:r>
      <w:r>
        <w:rPr>
          <w:b/>
        </w:rPr>
        <w:t>1.</w:t>
      </w:r>
      <w:r>
        <w:rPr>
          <w:rFonts w:ascii="Arial" w:eastAsia="Arial" w:hAnsi="Arial" w:cs="Arial"/>
          <w:b/>
        </w:rPr>
        <w:t xml:space="preserve"> </w:t>
      </w:r>
      <w:r>
        <w:rPr>
          <w:b/>
        </w:rPr>
        <w:t xml:space="preserve">BMİDÇS PARİS ANTLAŞMASI VE SONRASI </w:t>
      </w:r>
    </w:p>
    <w:p w:rsidR="00EB6A25" w:rsidRDefault="001037FA">
      <w:pPr>
        <w:spacing w:after="179" w:line="266" w:lineRule="auto"/>
        <w:ind w:left="3226"/>
      </w:pPr>
      <w:r>
        <w:rPr>
          <w:b/>
        </w:rPr>
        <w:t xml:space="preserve">Paris Antlaşması Ana İlkeleri ve Hedefleri </w:t>
      </w:r>
    </w:p>
    <w:p w:rsidR="00EB6A25" w:rsidRDefault="001037FA">
      <w:pPr>
        <w:spacing w:after="72"/>
        <w:ind w:left="9" w:right="15"/>
      </w:pPr>
      <w:r>
        <w:rPr>
          <w:b/>
        </w:rPr>
        <w:t xml:space="preserve">Birleşmiş Milletler İklim Değişikliği Çerçeve Sözleşmesi </w:t>
      </w:r>
      <w:r>
        <w:t>(BMİDÇS)</w:t>
      </w:r>
      <w:r>
        <w:rPr>
          <w:b/>
        </w:rPr>
        <w:t xml:space="preserve"> Paris Antlaşması</w:t>
      </w:r>
      <w:r>
        <w:t xml:space="preserve">, 30 </w:t>
      </w:r>
      <w:r>
        <w:t>Kasım</w:t>
      </w:r>
      <w:r>
        <w:t>-</w:t>
      </w:r>
      <w:r>
        <w:t xml:space="preserve">13 Aralık tarihlerinde Paris’te gerçekleştirilen BMİDÇS 21. Taraflar Konferansı’nda, </w:t>
      </w:r>
      <w:r>
        <w:t xml:space="preserve">ülkelerin çok büyük bir bölümünce imzalanarak kabul edildi. </w:t>
      </w:r>
      <w:r>
        <w:t xml:space="preserve">12 Aralık 2015’te </w:t>
      </w:r>
      <w:r>
        <w:t xml:space="preserve">196 taraf ülkece kabul edilen </w:t>
      </w:r>
      <w:r>
        <w:t>BMİDÇS Paris An</w:t>
      </w:r>
      <w:r>
        <w:t>t</w:t>
      </w:r>
      <w:r>
        <w:t>laşması, çok kısa sürede 4 Kasım 2016’da yürürl</w:t>
      </w:r>
      <w:r>
        <w:t xml:space="preserve">üğe girdi. </w:t>
      </w:r>
      <w:r>
        <w:rPr>
          <w:b/>
        </w:rPr>
        <w:t>Paris Antlaşması</w:t>
      </w:r>
      <w:r>
        <w:t>,</w:t>
      </w:r>
      <w:r>
        <w:rPr>
          <w:b/>
        </w:rPr>
        <w:t xml:space="preserve"> </w:t>
      </w:r>
      <w:r>
        <w:t>t</w:t>
      </w:r>
      <w:r>
        <w:t>arafların</w:t>
      </w:r>
      <w:r>
        <w:rPr>
          <w:b/>
        </w:rPr>
        <w:t xml:space="preserve"> </w:t>
      </w:r>
      <w:r>
        <w:t xml:space="preserve">2020 yılından başlayarak küresel iklim sistemini koruma, iklim değişikliğiyle savaşım ve/ya da sınırlandırmaya yönelik salım azaltım yükümlülüklerini daha doğrusu </w:t>
      </w:r>
      <w:r>
        <w:t>“</w:t>
      </w:r>
      <w:r>
        <w:rPr>
          <w:b/>
          <w:i/>
        </w:rPr>
        <w:t>niyetlerini</w:t>
      </w:r>
      <w:r>
        <w:t>”</w:t>
      </w:r>
      <w:r>
        <w:rPr>
          <w:b/>
        </w:rPr>
        <w:t xml:space="preserve"> </w:t>
      </w:r>
      <w:r>
        <w:t>kapsayan yasal olarak bağlayıcı bir kür</w:t>
      </w:r>
      <w:r>
        <w:t>esel an</w:t>
      </w:r>
      <w:r>
        <w:t>t</w:t>
      </w:r>
      <w:r>
        <w:t>laşma olarak kabul gördü.</w:t>
      </w:r>
      <w:r>
        <w:t xml:space="preserve"> </w:t>
      </w:r>
    </w:p>
    <w:p w:rsidR="00EB6A25" w:rsidRDefault="001037FA">
      <w:pPr>
        <w:spacing w:after="73" w:line="259" w:lineRule="auto"/>
        <w:ind w:left="0" w:right="900" w:firstLine="0"/>
        <w:jc w:val="right"/>
      </w:pPr>
      <w:r>
        <w:rPr>
          <w:noProof/>
        </w:rPr>
        <w:drawing>
          <wp:inline distT="0" distB="0" distL="0" distR="0">
            <wp:extent cx="3593465" cy="2180999"/>
            <wp:effectExtent l="0" t="0" r="0" b="0"/>
            <wp:docPr id="57181" name="Picture 57181"/>
            <wp:cNvGraphicFramePr/>
            <a:graphic xmlns:a="http://schemas.openxmlformats.org/drawingml/2006/main">
              <a:graphicData uri="http://schemas.openxmlformats.org/drawingml/2006/picture">
                <pic:pic xmlns:pic="http://schemas.openxmlformats.org/drawingml/2006/picture">
                  <pic:nvPicPr>
                    <pic:cNvPr id="57181" name="Picture 57181"/>
                    <pic:cNvPicPr/>
                  </pic:nvPicPr>
                  <pic:blipFill>
                    <a:blip r:embed="rId456"/>
                    <a:stretch>
                      <a:fillRect/>
                    </a:stretch>
                  </pic:blipFill>
                  <pic:spPr>
                    <a:xfrm>
                      <a:off x="0" y="0"/>
                      <a:ext cx="3593465" cy="2180999"/>
                    </a:xfrm>
                    <a:prstGeom prst="rect">
                      <a:avLst/>
                    </a:prstGeom>
                  </pic:spPr>
                </pic:pic>
              </a:graphicData>
            </a:graphic>
          </wp:inline>
        </w:drawing>
      </w:r>
      <w:r>
        <w:rPr>
          <w:rFonts w:ascii="Calibri" w:eastAsia="Calibri" w:hAnsi="Calibri" w:cs="Calibri"/>
        </w:rPr>
        <w:t xml:space="preserve"> </w:t>
      </w:r>
    </w:p>
    <w:p w:rsidR="00EB6A25" w:rsidRDefault="001037FA">
      <w:pPr>
        <w:spacing w:after="240"/>
        <w:ind w:left="989" w:right="15"/>
      </w:pPr>
      <w:r>
        <w:rPr>
          <w:i/>
          <w:sz w:val="22"/>
        </w:rPr>
        <w:t xml:space="preserve">Şekil 12. </w:t>
      </w:r>
      <w:r>
        <w:rPr>
          <w:sz w:val="22"/>
        </w:rPr>
        <w:t>Paris Antlaşması’nın ana amacı/hedefi, işlev ve genel işleyiş düzeneklerinin sadeleştirilmiş çizimsel gösterimi (Türkeş, 2021e, 2021f; Tubua 2020’y</w:t>
      </w:r>
      <w:r>
        <w:rPr>
          <w:sz w:val="22"/>
        </w:rPr>
        <w:t xml:space="preserve">e </w:t>
      </w:r>
      <w:r>
        <w:rPr>
          <w:sz w:val="22"/>
        </w:rPr>
        <w:t xml:space="preserve">göre değiştirilerek </w:t>
      </w:r>
      <w:r>
        <w:rPr>
          <w:sz w:val="22"/>
        </w:rPr>
        <w:t xml:space="preserve">yeniden çizildi.) </w:t>
      </w:r>
    </w:p>
    <w:p w:rsidR="00EB6A25" w:rsidRDefault="001037FA">
      <w:pPr>
        <w:spacing w:after="37"/>
        <w:ind w:left="9" w:right="15"/>
      </w:pPr>
      <w:r>
        <w:t>Paris Antlaşması’nın</w:t>
      </w:r>
      <w:r>
        <w:t xml:space="preserve"> ana amacı, </w:t>
      </w:r>
      <w:r>
        <w:rPr>
          <w:i/>
        </w:rPr>
        <w:t>küresel sıcaklık artışını sanayi öncesi düzeylerinin 2</w:t>
      </w:r>
      <w:r>
        <w:rPr>
          <w:i/>
          <w:vertAlign w:val="superscript"/>
        </w:rPr>
        <w:t>o</w:t>
      </w:r>
      <w:r>
        <w:rPr>
          <w:i/>
        </w:rPr>
        <w:t>C’nin olabildiğince altına çekmek ya da olanaklıysa 1.5</w:t>
      </w:r>
      <w:r>
        <w:rPr>
          <w:i/>
          <w:vertAlign w:val="superscript"/>
        </w:rPr>
        <w:t>o</w:t>
      </w:r>
      <w:r>
        <w:rPr>
          <w:i/>
        </w:rPr>
        <w:t>C’de sınırlandırmanın yanı sıra, sırasıyla düşük sera gazı salımlı ve iklim direngen bir toplum ve kalkınma yoluyla uyumlu finansman akışının sağlanması</w:t>
      </w:r>
      <w:r>
        <w:t xml:space="preserve"> </w:t>
      </w:r>
      <w:r>
        <w:t>olarak belirlenmiştir (Şekil 12). Paris Antlaşması</w:t>
      </w:r>
      <w:r>
        <w:t>’</w:t>
      </w:r>
      <w:r>
        <w:t>nın küresel sıcaklıklardaki artışın sınırlandırılmas</w:t>
      </w:r>
      <w:r>
        <w:t>ına y</w:t>
      </w:r>
      <w:r>
        <w:t xml:space="preserve">önelik uzun süreli hedefi, </w:t>
      </w:r>
      <w:r>
        <w:rPr>
          <w:i/>
        </w:rPr>
        <w:t>taraf ülkelerin ana amacı olarak belirlenen en kısa sürede insan kaynaklı CO</w:t>
      </w:r>
      <w:r>
        <w:rPr>
          <w:i/>
          <w:sz w:val="16"/>
        </w:rPr>
        <w:t>2</w:t>
      </w:r>
      <w:r>
        <w:rPr>
          <w:i/>
        </w:rPr>
        <w:t xml:space="preserve"> salımlarının küresel tepe noktasından yüzyılın ortasına kadar iklimin dengeli olduğu bir yerküre amacına uygun bir hızla azaltılması </w:t>
      </w:r>
      <w:r>
        <w:t>şeklinde özet</w:t>
      </w:r>
      <w:r>
        <w:t>leneb</w:t>
      </w:r>
      <w:r>
        <w:t xml:space="preserve">ilir. </w:t>
      </w:r>
      <w:r>
        <w:t xml:space="preserve">Paris Antlaşması’nı çok taraflı iklim değişikliği sürecindeki bir dönüm noktası olarak gören çevreler de var. Bu iyimser düşüncenin temelinde, Paris Antlaşması’nda </w:t>
      </w:r>
      <w:r>
        <w:t>-</w:t>
      </w:r>
      <w:r>
        <w:t>BMİDÇS ve Kyoto Protokolü’nden farklı olarak</w:t>
      </w:r>
      <w:r>
        <w:t>- t</w:t>
      </w:r>
      <w:r>
        <w:t>araf ülkelerin ekler aracılığıyla</w:t>
      </w:r>
      <w:r>
        <w:t xml:space="preserve"> gelişmiş ve gelişmekte olan ülkeler şeklinde ayrılarak farklı yükümlülükler verilmemiş olması, başka bir deyişle tüm </w:t>
      </w:r>
      <w:r>
        <w:t>t</w:t>
      </w:r>
      <w:r>
        <w:t xml:space="preserve">arafların gönüllü katkılarının alınmasının amaçlanmış oluşu yatmaktadır.     </w:t>
      </w:r>
      <w:r>
        <w:t xml:space="preserve"> </w:t>
      </w:r>
    </w:p>
    <w:p w:rsidR="00EB6A25" w:rsidRDefault="001037FA">
      <w:pPr>
        <w:spacing w:after="2" w:line="259" w:lineRule="auto"/>
        <w:ind w:left="10" w:right="34"/>
        <w:jc w:val="right"/>
      </w:pPr>
      <w:r>
        <w:t>Paris Ant</w:t>
      </w:r>
      <w:r>
        <w:t xml:space="preserve">laşması’nın, </w:t>
      </w:r>
      <w:r>
        <w:t>taraflarca yürütülecek olan artan dü</w:t>
      </w:r>
      <w:r>
        <w:t xml:space="preserve">zeyde azimkâr ya da </w:t>
      </w:r>
    </w:p>
    <w:p w:rsidR="00EB6A25" w:rsidRDefault="001037FA">
      <w:pPr>
        <w:spacing w:after="59"/>
        <w:ind w:left="9" w:right="15"/>
      </w:pPr>
      <w:r>
        <w:t xml:space="preserve">güçlendirilmiş iklim eylemlerinin 5’er yıllık döngülerine dayanarak çalışması öngörülmüştür (Türkeş, 2021e). Bu kapsamda, </w:t>
      </w:r>
      <w:r>
        <w:t>t</w:t>
      </w:r>
      <w:r>
        <w:t xml:space="preserve">araf ülkeler 2020 yılına kadar </w:t>
      </w:r>
      <w:r>
        <w:t>“</w:t>
      </w:r>
      <w:r>
        <w:rPr>
          <w:b/>
        </w:rPr>
        <w:t>ulusal olarak belirlenmiş katkılar”</w:t>
      </w:r>
      <w:r>
        <w:t xml:space="preserve"> (NDCler) olarak bilinen iklim eylemleri için</w:t>
      </w:r>
      <w:r>
        <w:t xml:space="preserve"> kendi </w:t>
      </w:r>
      <w:r>
        <w:t>planlarını sunmakla yükümlü olacaktır (Şekil 12). Ülkeler NDC</w:t>
      </w:r>
      <w:r>
        <w:t>’</w:t>
      </w:r>
      <w:r>
        <w:t>lerinde, Paris Antlaşması hedeflerine ulaşmak amacıyla kendi sera gazı salımlarını</w:t>
      </w:r>
      <w:r>
        <w:t xml:space="preserve"> </w:t>
      </w:r>
      <w:r>
        <w:t xml:space="preserve">azaltmaya yönelik eylemleri garantiye alacaktır. Ayrıca </w:t>
      </w:r>
      <w:r>
        <w:t xml:space="preserve">taraf ülkelere kendi </w:t>
      </w:r>
    </w:p>
    <w:p w:rsidR="00EB6A25" w:rsidRDefault="001037FA">
      <w:pPr>
        <w:spacing w:after="68"/>
        <w:ind w:left="9" w:right="15"/>
      </w:pPr>
      <w:r>
        <w:t>NDC eylemlerinde küresel ı</w:t>
      </w:r>
      <w:r>
        <w:t>sınmanın</w:t>
      </w:r>
      <w:r>
        <w:t xml:space="preserve"> </w:t>
      </w:r>
      <w:r>
        <w:t>etkilerine uyum için direngenlik oluşturacak eylemleri bildirecektir. Kasım 2021 Glasgow toplantısından sonra çoğu eylem, yükümlülük ve zamanlamalarında önemli gecikme ve yeni ertelemeler oldu.</w:t>
      </w:r>
      <w:r>
        <w:t xml:space="preserve"> </w:t>
      </w:r>
    </w:p>
    <w:p w:rsidR="00EB6A25" w:rsidRDefault="001037FA">
      <w:pPr>
        <w:spacing w:after="56" w:line="249" w:lineRule="auto"/>
        <w:ind w:left="10" w:right="21"/>
        <w:jc w:val="right"/>
      </w:pPr>
      <w:r>
        <w:t xml:space="preserve">Türkiye Cumhuriyeti, 10 Kasım 2021 tarihinde BMİDÇS </w:t>
      </w:r>
      <w:r>
        <w:t>Paris An</w:t>
      </w:r>
      <w:r>
        <w:t>t</w:t>
      </w:r>
      <w:r>
        <w:t xml:space="preserve">laşması’na resmi </w:t>
      </w:r>
    </w:p>
    <w:p w:rsidR="00EB6A25" w:rsidRDefault="001037FA">
      <w:pPr>
        <w:spacing w:after="74"/>
        <w:ind w:left="9" w:right="15"/>
      </w:pPr>
      <w:r>
        <w:t xml:space="preserve">olarak taraf oldu. Türkiye 2015 yılında sunmuş olduğu </w:t>
      </w:r>
      <w:r>
        <w:t xml:space="preserve">-bir referans senaryoya (BAU) göre sera </w:t>
      </w:r>
      <w:r>
        <w:t>gazı salımlarını 2030 yılında % 21 oranına kadar azaltma hedeflerini içeren</w:t>
      </w:r>
      <w:r>
        <w:t xml:space="preserve">- </w:t>
      </w:r>
      <w:r>
        <w:rPr>
          <w:b/>
        </w:rPr>
        <w:t>Niyet Edilen Ulusal Katkı Beyanı’</w:t>
      </w:r>
      <w:r>
        <w:t>ndaki önceki hedefini “20</w:t>
      </w:r>
      <w:r>
        <w:t xml:space="preserve">35’te % 45’e kadar” </w:t>
      </w:r>
      <w:r>
        <w:t>şeklinde</w:t>
      </w:r>
      <w:r>
        <w:t xml:space="preserve"> </w:t>
      </w:r>
      <w:r>
        <w:t xml:space="preserve">değiştirerek hızla kömürlü termik santralleri devreden çıkarmalı, fosil yakıtlara verdiği her türlü desteği kesmeli, rüzgâr ve güneş başta gelmek üzere yeni ve yenilenebilir enerji kaynaklarından sağlanan </w:t>
      </w:r>
      <w:r>
        <w:t xml:space="preserve">-daha güvenli, bol ve </w:t>
      </w:r>
      <w:r>
        <w:t>ucuz- elek</w:t>
      </w:r>
      <w:r>
        <w:t>trik enerjisinin birinci enerjinin içindeki payını artırmalıdır.</w:t>
      </w:r>
      <w:r>
        <w:t xml:space="preserve"> </w:t>
      </w:r>
    </w:p>
    <w:p w:rsidR="00EB6A25" w:rsidRDefault="001037FA">
      <w:pPr>
        <w:spacing w:after="73" w:line="266" w:lineRule="auto"/>
        <w:ind w:left="1712"/>
      </w:pPr>
      <w:r>
        <w:rPr>
          <w:b/>
        </w:rPr>
        <w:t xml:space="preserve">Glasgow Konferansı’nın Ana Sonuçları ve Glasgow İklim Paktı </w:t>
      </w:r>
    </w:p>
    <w:p w:rsidR="00EB6A25" w:rsidRDefault="001037FA">
      <w:pPr>
        <w:spacing w:after="46"/>
        <w:ind w:left="9" w:right="15"/>
      </w:pPr>
      <w:r>
        <w:t>1-</w:t>
      </w:r>
      <w:r>
        <w:t xml:space="preserve">13 Kasım 2021 tarihlerinde İskoçya’nın Glasgow kentinde gerçekleştirilen </w:t>
      </w:r>
      <w:r>
        <w:rPr>
          <w:b/>
        </w:rPr>
        <w:t xml:space="preserve">BMİDÇS 26. </w:t>
      </w:r>
    </w:p>
    <w:p w:rsidR="00EB6A25" w:rsidRDefault="001037FA">
      <w:pPr>
        <w:spacing w:after="45"/>
        <w:ind w:left="9" w:right="15"/>
      </w:pPr>
      <w:r>
        <w:rPr>
          <w:b/>
        </w:rPr>
        <w:t>Taraflar Konferansı</w:t>
      </w:r>
      <w:r>
        <w:t>’ndan (TK-26), konuyla ilg</w:t>
      </w:r>
      <w:r>
        <w:t xml:space="preserve">ili tüm kesimlerde, bilim dünyasında, </w:t>
      </w:r>
    </w:p>
    <w:p w:rsidR="00EB6A25" w:rsidRDefault="001037FA">
      <w:pPr>
        <w:spacing w:after="67"/>
        <w:ind w:left="9" w:right="15"/>
      </w:pPr>
      <w:r>
        <w:t xml:space="preserve">STK’larda, BM kuruluşlarında ve </w:t>
      </w:r>
      <w:r>
        <w:t xml:space="preserve">taraflarda beklenti çok </w:t>
      </w:r>
      <w:r>
        <w:t>yükselmişti (Türkeş, 2021f). Gl</w:t>
      </w:r>
      <w:r>
        <w:t xml:space="preserve">asgow </w:t>
      </w:r>
    </w:p>
    <w:p w:rsidR="00EB6A25" w:rsidRDefault="001037FA">
      <w:pPr>
        <w:ind w:left="9" w:right="15"/>
      </w:pPr>
      <w:r>
        <w:t>Konferansı’nda ülkeler bazı konularda ilerleme</w:t>
      </w:r>
      <w:r>
        <w:t xml:space="preserve"> </w:t>
      </w:r>
      <w:r>
        <w:t xml:space="preserve">sağlamakla birlikte, iklim değişikliği savaşımı </w:t>
      </w:r>
      <w:r>
        <w:t>ve Paris Ant</w:t>
      </w:r>
      <w:r>
        <w:t xml:space="preserve">laşması’nın 1.5 </w:t>
      </w:r>
      <w:r>
        <w:rPr>
          <w:rFonts w:ascii="Segoe UI Symbol" w:eastAsia="Segoe UI Symbol" w:hAnsi="Segoe UI Symbol" w:cs="Segoe UI Symbol"/>
        </w:rPr>
        <w:t>°</w:t>
      </w:r>
      <w:r>
        <w:t xml:space="preserve">C ve 2 </w:t>
      </w:r>
      <w:r>
        <w:rPr>
          <w:rFonts w:ascii="Segoe UI Symbol" w:eastAsia="Segoe UI Symbol" w:hAnsi="Segoe UI Symbol" w:cs="Segoe UI Symbol"/>
        </w:rPr>
        <w:t>°</w:t>
      </w:r>
      <w:r>
        <w:t>C küresel ısınma hedeflerinin tutturulması vb. yaşamsal konularda gerekli olan ve ısrarla gerçekleştirilmesi beklenen “</w:t>
      </w:r>
      <w:r>
        <w:rPr>
          <w:i/>
        </w:rPr>
        <w:t>daha güçlü, daha azimkâr sera gazı azaltım yükümlülüklerinin kabulü</w:t>
      </w:r>
      <w:r>
        <w:t>”, “</w:t>
      </w:r>
      <w:r>
        <w:rPr>
          <w:i/>
        </w:rPr>
        <w:t>fosil yakıtların özellikle kömür kullanımının hızla terkedilmesi</w:t>
      </w:r>
      <w:r>
        <w:t xml:space="preserve">” </w:t>
      </w:r>
      <w:r>
        <w:t>ve “</w:t>
      </w:r>
      <w:r>
        <w:rPr>
          <w:i/>
        </w:rPr>
        <w:t>etkilenebilirliği yüksek gelişmekte olan ve az gelişmiş yoksul ülkelerin gereksinim duyduğu iklim finansmanının sağlanması</w:t>
      </w:r>
      <w:r>
        <w:t xml:space="preserve">” vb. konularında olması gereken ilerleme sağlanamadı, birçok konudaysa başarısız olundu. Dahası, tıpkı </w:t>
      </w:r>
      <w:r>
        <w:rPr>
          <w:b/>
        </w:rPr>
        <w:t>Paris Antlaşması</w:t>
      </w:r>
      <w:r>
        <w:t>’nın kendi</w:t>
      </w:r>
      <w:r>
        <w:t xml:space="preserve">sinin de bu düşünsel yaklaşımla oluşturulmuş ve yaygın bir kabul görmüş olmasına benzer şekilde, </w:t>
      </w:r>
      <w:r>
        <w:t>“</w:t>
      </w:r>
      <w:r>
        <w:rPr>
          <w:i/>
        </w:rPr>
        <w:t>En kötü anlaşma/uzlaşma hiç anlaşma/uzlaşma olmamasından daha iyidir.</w:t>
      </w:r>
      <w:r>
        <w:t>” ön savı temel alınarak “</w:t>
      </w:r>
      <w:r>
        <w:rPr>
          <w:b/>
        </w:rPr>
        <w:t>Glasgow İklim Paktı</w:t>
      </w:r>
      <w:r>
        <w:t>” taraflarca kabul edildi (Tür</w:t>
      </w:r>
      <w:r>
        <w:t>keş, 2021h, 20</w:t>
      </w:r>
      <w:r>
        <w:t xml:space="preserve">22). </w:t>
      </w:r>
      <w:r>
        <w:t xml:space="preserve">Glasgow'daki </w:t>
      </w:r>
      <w:r>
        <w:t xml:space="preserve">hükümetlerarası görüşmeler, bazıları ilk ve çığır açan yükümlülüklerin, kömür kullanımının devre dışı bırakılması zamana yayılmış olmasına karşın, ilk kez resmi karar metinlerinde yer alması, bazılarınca açık ve yeterli görülmeyen karbon </w:t>
      </w:r>
      <w:r>
        <w:t>piyasaları kuralları vb. konular, 2022 dâhil önümüzdeki yıllar içinde gerçeklere karşı sınanması gerekecek olan “Paris Antlaşması’nın 1.5</w:t>
      </w:r>
      <w:r>
        <w:t xml:space="preserve">-2 </w:t>
      </w:r>
      <w:r>
        <w:rPr>
          <w:rFonts w:ascii="Segoe UI Symbol" w:eastAsia="Segoe UI Symbol" w:hAnsi="Segoe UI Symbol" w:cs="Segoe UI Symbol"/>
        </w:rPr>
        <w:t>°</w:t>
      </w:r>
      <w:r>
        <w:t>C küresel ısınma hedeflerine ulaşılması” gibi bazı büyük beklentileri de üretti.</w:t>
      </w:r>
      <w:r>
        <w:t xml:space="preserve"> </w:t>
      </w:r>
    </w:p>
    <w:p w:rsidR="00EB6A25" w:rsidRDefault="001037FA">
      <w:pPr>
        <w:spacing w:after="59" w:line="249" w:lineRule="auto"/>
        <w:ind w:left="10" w:right="21"/>
        <w:jc w:val="right"/>
      </w:pPr>
      <w:r>
        <w:t>Hükümetler 2015 Paris Ant</w:t>
      </w:r>
      <w:r>
        <w:t>laşması’</w:t>
      </w:r>
      <w:r>
        <w:t xml:space="preserve">nı kabul ettiğinden beri başta </w:t>
      </w:r>
      <w:r>
        <w:rPr>
          <w:b/>
        </w:rPr>
        <w:t xml:space="preserve">güneş, rüzgâr, piller </w:t>
      </w:r>
    </w:p>
    <w:p w:rsidR="00EB6A25" w:rsidRDefault="001037FA">
      <w:pPr>
        <w:spacing w:after="35"/>
        <w:ind w:left="9" w:right="15"/>
      </w:pPr>
      <w:r>
        <w:rPr>
          <w:b/>
        </w:rPr>
        <w:t>ve diğer yenilenebilir teknolojilere</w:t>
      </w:r>
      <w:r>
        <w:t xml:space="preserve"> 2.2 trilyon Amerikan dolar</w:t>
      </w:r>
      <w:r>
        <w:t xml:space="preserve">ından fazla para harcadı. Bu, elektrikli arabalardan elektrik şebekelerine kadar tüm endüstrileri değiştirebiliyor. </w:t>
      </w:r>
      <w:r>
        <w:rPr>
          <w:b/>
        </w:rPr>
        <w:t>Uluslararası Enerji Aja</w:t>
      </w:r>
      <w:r>
        <w:rPr>
          <w:b/>
        </w:rPr>
        <w:t xml:space="preserve">nsı </w:t>
      </w:r>
      <w:r>
        <w:t>(IEA)</w:t>
      </w:r>
      <w:r>
        <w:rPr>
          <w:b/>
        </w:rPr>
        <w:t xml:space="preserve"> Dünya Enerji Görünümü 2021 Raporu</w:t>
      </w:r>
      <w:r>
        <w:t>’nun (IEA, 2021) “</w:t>
      </w:r>
      <w:r>
        <w:rPr>
          <w:i/>
        </w:rPr>
        <w:t xml:space="preserve">Teknoloji ve </w:t>
      </w:r>
    </w:p>
    <w:p w:rsidR="00EB6A25" w:rsidRDefault="001037FA">
      <w:pPr>
        <w:spacing w:after="205"/>
        <w:ind w:left="9" w:right="15"/>
      </w:pPr>
      <w:r>
        <w:rPr>
          <w:i/>
        </w:rPr>
        <w:t>Bölgelere Göre 2020-2050 Dönemindeki Seçilmiş Temiz Enerji Teknolojileri İçin Kestirilen Pazar Payları</w:t>
      </w:r>
      <w:r>
        <w:t xml:space="preserve">” bölümündeki kestirimlere göre, </w:t>
      </w:r>
      <w:r>
        <w:rPr>
          <w:b/>
        </w:rPr>
        <w:t>2050’ye Kadar Net Sıfır Salım Senaryosu</w:t>
      </w:r>
      <w:r>
        <w:t xml:space="preserve"> </w:t>
      </w:r>
      <w:r>
        <w:t>altınd</w:t>
      </w:r>
      <w:r>
        <w:t xml:space="preserve">a 2050’ye kadar en fazla yatırım gerektiren teknolojiler, büyüklük sırasıyla </w:t>
      </w:r>
      <w:r>
        <w:rPr>
          <w:b/>
        </w:rPr>
        <w:t>bataryalar (piller), açık deniz rüzgâr enerjisi ve yakıt hücresi</w:t>
      </w:r>
      <w:r>
        <w:t xml:space="preserve">dir. Tek başına </w:t>
      </w:r>
      <w:r>
        <w:rPr>
          <w:b/>
        </w:rPr>
        <w:t>pillerin</w:t>
      </w:r>
      <w:r>
        <w:t xml:space="preserve">, kestirilen toplam 1.2 trilyon Amerikan </w:t>
      </w:r>
      <w:r>
        <w:t xml:space="preserve">dolarlık pazar payının </w:t>
      </w:r>
      <w:r>
        <w:t>% 70’</w:t>
      </w:r>
      <w:r>
        <w:t>ine ulaşacağı öngörülü</w:t>
      </w:r>
      <w:r>
        <w:t xml:space="preserve">yor. </w:t>
      </w:r>
      <w:r>
        <w:t xml:space="preserve">Öte yandan, </w:t>
      </w:r>
      <w:r>
        <w:t>toplumun iklim değişikliğiyle savaşmak için hiçbir şey yapmadığı ve yüzyılın ortasına kadar küresel ortalama yüzey sıcaklıklarının 3.2</w:t>
      </w:r>
      <w:r>
        <w:t xml:space="preserve"> </w:t>
      </w:r>
      <w:r>
        <w:t>°C yükseldiği daha ciddi bir senaryoya göreyse</w:t>
      </w:r>
      <w:r>
        <w:t xml:space="preserve"> küresel </w:t>
      </w:r>
      <w:r>
        <w:t>ekonomi, ısınmanın olmadığı</w:t>
      </w:r>
      <w:r>
        <w:t xml:space="preserve"> </w:t>
      </w:r>
      <w:r>
        <w:t>bir dünyadan % 18 dah</w:t>
      </w:r>
      <w:r>
        <w:t xml:space="preserve">a küçük olacaktır. İklim değişikliğinin neden olacağı ekonomik kayıpların etkisi, özellikle tüm ülkelerdeki yoksul toplumlar ile en az gelişmiş ve gelişmekte olan ülkelerde, zengin/refah toplumlarındaki ve gelişmiş </w:t>
      </w:r>
      <w:r>
        <w:t>ülkelerdekilerden ç</w:t>
      </w:r>
      <w:r>
        <w:t>ok daha ağır hissedile</w:t>
      </w:r>
      <w:r>
        <w:t>cek ve yaşanacaktır. Bu nedenle, iklim değişikliği savaşımının yanı sıra, iklim değişikliğine uyum için iklim direngen toplum ve sektörler oluşturmak ve etkilenebilirlikleri azaltmak için ivedi ve güçlü adımlar atmak yaşamsaldır (</w:t>
      </w:r>
      <w:r>
        <w:t xml:space="preserve">IPCC, 2022c; </w:t>
      </w:r>
      <w:r>
        <w:t>Türkeş, 2021f</w:t>
      </w:r>
      <w:r>
        <w:t>, 2021i, 2022).</w:t>
      </w:r>
      <w:r>
        <w:t xml:space="preserve">  </w:t>
      </w:r>
    </w:p>
    <w:p w:rsidR="00EB6A25" w:rsidRDefault="001037FA">
      <w:pPr>
        <w:spacing w:after="73" w:line="266" w:lineRule="auto"/>
        <w:ind w:left="2026"/>
      </w:pPr>
      <w:r>
        <w:rPr>
          <w:b/>
        </w:rPr>
        <w:t>12.</w:t>
      </w:r>
      <w:r>
        <w:rPr>
          <w:rFonts w:ascii="Arial" w:eastAsia="Arial" w:hAnsi="Arial" w:cs="Arial"/>
          <w:b/>
        </w:rPr>
        <w:t xml:space="preserve"> </w:t>
      </w:r>
      <w:r>
        <w:rPr>
          <w:b/>
        </w:rPr>
        <w:t xml:space="preserve">İKLİM DEĞİŞİKLİĞİ İLE MÜCADELE POLİTİKALARI </w:t>
      </w:r>
    </w:p>
    <w:p w:rsidR="00EB6A25" w:rsidRDefault="001037FA">
      <w:pPr>
        <w:ind w:left="9" w:right="15"/>
      </w:pPr>
      <w:r>
        <w:t xml:space="preserve">IPCC’nin </w:t>
      </w:r>
      <w:r>
        <w:t>açıkladığı raporlar, insan faaliyetleri sonucunda atmosfere bırakılan sera gazlarının insanlık tarihindeki zirve değere ulaştığını, küresel sıcaklık artışının +1.5°C ile sınırlandı</w:t>
      </w:r>
      <w:r>
        <w:t>rılması için insan kaynaklı küresel net karbon salımlarının 2030 yılına kadar 2010 yılı değerlerine kıyasla yüzde 45 oranında azaltılması gerektiğini belirtmektedir. Veriler, küresel sera gazı salımlarının sektörel bazlı analizinde tüm sektörlerde artışlar</w:t>
      </w:r>
      <w:r>
        <w:t xml:space="preserve">ın yaşandığını; salımların % 25’inin elektrik ve ısı üretimi, % 24’ü tarım, ormancılık ve diğer arazi kullanımları, % 21’i sanayi, % 14’ü ulaştırma, </w:t>
      </w:r>
      <w:r>
        <w:t xml:space="preserve">% </w:t>
      </w:r>
      <w:r>
        <w:t>6’sı</w:t>
      </w:r>
      <w:r>
        <w:t xml:space="preserve"> binalar ve % 10’unun - </w:t>
      </w:r>
      <w:r>
        <w:t>elektrik ve ısı üretimi</w:t>
      </w:r>
      <w:r>
        <w:t xml:space="preserve"> </w:t>
      </w:r>
      <w:r>
        <w:t xml:space="preserve">dışındaki </w:t>
      </w:r>
      <w:r>
        <w:t xml:space="preserve">- </w:t>
      </w:r>
      <w:r>
        <w:t xml:space="preserve">diğer enerji etkinlik ve </w:t>
      </w:r>
      <w:r>
        <w:t xml:space="preserve">süreçlerinden </w:t>
      </w:r>
      <w:r>
        <w:t>kaynaklandığını göstermektedir (IPCC, 2014; Türkeş, 2021c, 2022). İklim değişikliği ile mücadelede emisyon azaltımı, iklim değişikliğine</w:t>
      </w:r>
      <w:r>
        <w:t xml:space="preserve"> </w:t>
      </w:r>
      <w:r>
        <w:t xml:space="preserve">uyum, iklim değişikliği ile </w:t>
      </w:r>
      <w:r>
        <w:t>mücadele için teknoloji transferi, finansman</w:t>
      </w:r>
      <w:r>
        <w:t>, ormanlaştırma ve yeniden ormanlaştırma</w:t>
      </w:r>
      <w:r>
        <w:t xml:space="preserve"> ve </w:t>
      </w:r>
      <w:r>
        <w:t>kap</w:t>
      </w:r>
      <w:r>
        <w:t xml:space="preserve">asite geliştirme </w:t>
      </w:r>
      <w:r>
        <w:t xml:space="preserve">gibi temel politika </w:t>
      </w:r>
      <w:r>
        <w:t>alanları bulunmaktadır (OECD, 2007; Cerit Mazlum, 2019; Arı, 2022, Türkeş, 2022).</w:t>
      </w:r>
      <w:r>
        <w:t xml:space="preserve">  </w:t>
      </w:r>
    </w:p>
    <w:p w:rsidR="00EB6A25" w:rsidRDefault="001037FA">
      <w:pPr>
        <w:spacing w:after="15" w:line="249" w:lineRule="auto"/>
        <w:ind w:left="10" w:right="21"/>
        <w:jc w:val="right"/>
      </w:pPr>
      <w:r>
        <w:t xml:space="preserve">Sera gazlarının salımlarının azaltımında, salım yoğunluğu açısından ulaştırma sektörü, </w:t>
      </w:r>
    </w:p>
    <w:p w:rsidR="00EB6A25" w:rsidRDefault="001037FA">
      <w:pPr>
        <w:ind w:left="9" w:right="15"/>
      </w:pPr>
      <w:r>
        <w:t>enerji sektörü, binalar, sanayi, yerleşme, şehi</w:t>
      </w:r>
      <w:r>
        <w:t>rleşme, tarım, ormancılık ve arazi kullanımı gibi sektörler ön plana çıkmaktadır (Arı, 2022)</w:t>
      </w:r>
      <w:r>
        <w:t xml:space="preserve">. Söz konusu sektörler Sanayi Devrimi’nden bugüne </w:t>
      </w:r>
      <w:r>
        <w:t>kadar geçen süreçte insan faaliyetlerinin en fazla gerçekleştiği se</w:t>
      </w:r>
      <w:r>
        <w:t xml:space="preserve">ktörler olup; bu sektörlerdeki </w:t>
      </w:r>
      <w:r>
        <w:t>hammadde, malzem</w:t>
      </w:r>
      <w:r>
        <w:t xml:space="preserve">e ve enerji kullanımı hem çevre kirliliğine hem de atmosfere salınan sera gazı emisyonlarına neden olmaktadır. </w:t>
      </w:r>
      <w:r>
        <w:t xml:space="preserve"> </w:t>
      </w:r>
    </w:p>
    <w:p w:rsidR="00EB6A25" w:rsidRDefault="001037FA">
      <w:pPr>
        <w:spacing w:after="15" w:line="249" w:lineRule="auto"/>
        <w:ind w:left="10" w:right="21"/>
        <w:jc w:val="right"/>
      </w:pPr>
      <w:r>
        <w:t xml:space="preserve">Enerji arzı tarafında, enerji sektörünün emisyon azaltımında, yenilenebilir enerji </w:t>
      </w:r>
    </w:p>
    <w:p w:rsidR="00EB6A25" w:rsidRDefault="001037FA">
      <w:pPr>
        <w:spacing w:after="68"/>
        <w:ind w:left="9" w:right="15"/>
      </w:pPr>
      <w:r>
        <w:t>politikaları önemli bir yer tutmaktadır. Fosil yakıtlar yer</w:t>
      </w:r>
      <w:r>
        <w:t xml:space="preserve">ine yenilenebilir enerji teknolojilerinin kullanımı hem salım azaltımına katkı sağlamakta hem de çevresel kirliliğin önüne geçmektedir (IRENA, 2020). Enerji konusunda enerji verimliliği de oldukça önemli bir başlıktır (Shura, 2020; </w:t>
      </w:r>
      <w:r>
        <w:t>IEA, 2021; IEA, 2022). E</w:t>
      </w:r>
      <w:r>
        <w:t xml:space="preserve">nerjinin, binalarda, </w:t>
      </w:r>
      <w:r>
        <w:t>ulaştırma ve üretim süreçlerinde verimli kullanımı hammadde ihtiyacını azaltmaktadır. Özellikle birincil enerji kaynakları arasında değerlendirilen</w:t>
      </w:r>
      <w:r>
        <w:t xml:space="preserve"> </w:t>
      </w:r>
      <w:r>
        <w:t>madenlerdeki enerjinin kullanılması, taşınması ve dönüştürülmesinde hem çevre kirliliği</w:t>
      </w:r>
      <w:r>
        <w:t xml:space="preserve"> ortaya çıkmakta hem de emisyon oluşmaktadır. Talep tarafındaki enerjide</w:t>
      </w:r>
      <w:r>
        <w:t xml:space="preserve"> </w:t>
      </w:r>
      <w:r>
        <w:t xml:space="preserve">davranışsal yaklaşımlar yani tüketicinin ve nihai kullanıcının enerji talebi, enerjiyi verimli kullanımı, enerji talep yönetim </w:t>
      </w:r>
      <w:r>
        <w:t>sistemleriy</w:t>
      </w:r>
      <w:r>
        <w:t>le enerjiyi yararlı hale getirmesi önemlidir.</w:t>
      </w:r>
      <w:r>
        <w:t xml:space="preserve"> Talep tarafında enerji kullanımını düşürecek unsurların iklim değişikliği ile mücadelede önemli olduğu düşünülmektedir. </w:t>
      </w:r>
      <w:r>
        <w:t xml:space="preserve"> </w:t>
      </w:r>
    </w:p>
    <w:p w:rsidR="00EB6A25" w:rsidRDefault="001037FA">
      <w:pPr>
        <w:spacing w:after="90" w:line="249" w:lineRule="auto"/>
        <w:ind w:left="10" w:right="21"/>
        <w:jc w:val="right"/>
      </w:pPr>
      <w:r>
        <w:t>İnsan kaynaklı</w:t>
      </w:r>
      <w:r>
        <w:t xml:space="preserve"> </w:t>
      </w:r>
      <w:r>
        <w:t xml:space="preserve">sera gazı salımlarının azaltımında öncelikli ele alınması gereken enerji </w:t>
      </w:r>
    </w:p>
    <w:p w:rsidR="00EB6A25" w:rsidRDefault="001037FA">
      <w:pPr>
        <w:ind w:left="9" w:right="15"/>
      </w:pPr>
      <w:r>
        <w:t>y</w:t>
      </w:r>
      <w:r>
        <w:t>oğun sektörlerden biri, ulaştırma sektörüdür. Ulaştırmada emisyon azaltımı için elektrifikasyon yöntemi yani elektrikle çalışan araçların kullanımı gündemdedir (Güray ve Merdan, 202</w:t>
      </w:r>
      <w:r>
        <w:t>1). Elektrifikasyon için düşük karbonlu yakıtların tercih edilmesi, yenilenebilir ve sınırlı da olsa nükleer enerji kaynaklarından enerji temini üzerinde durulmaktadır. Ayrıca hidrojen teknolojilerinin, hidrojen yakıtlarının ve biyo yakıtların ulaştırma se</w:t>
      </w:r>
      <w:r>
        <w:t>ktöründe kullanılması önerilmektedir (Agora Energiewende, 2021). Yakıt verimi yüksek motorların, hammadde olarak geri kazanılmış malzemelerin kullanımı, emisyon azaltım önlemleri arasındadır. Enerji ve emisyon yoğunluğu yüksek olan karayolu ve havayolu ula</w:t>
      </w:r>
      <w:r>
        <w:t xml:space="preserve">şımı yerine demir yolu ile ulaşımın teşvik edilmesi ve gerekli alt yapıların hazırlanması da emisyon azaltımında önemli bir diğer </w:t>
      </w:r>
      <w:r>
        <w:t xml:space="preserve">seçenektir.  </w:t>
      </w:r>
    </w:p>
    <w:p w:rsidR="00EB6A25" w:rsidRDefault="001037FA">
      <w:pPr>
        <w:spacing w:after="15" w:line="249" w:lineRule="auto"/>
        <w:ind w:left="10" w:right="21"/>
        <w:jc w:val="right"/>
      </w:pPr>
      <w:r>
        <w:t xml:space="preserve">Konutlar, hizmet binaları ve ticari binalardan oluşan bina sektörünün bulunduğu inşaat </w:t>
      </w:r>
    </w:p>
    <w:p w:rsidR="00EB6A25" w:rsidRDefault="001037FA">
      <w:pPr>
        <w:spacing w:after="81"/>
        <w:ind w:left="9" w:right="15"/>
      </w:pPr>
      <w:r>
        <w:t>sektörü (2020 yılı veril</w:t>
      </w:r>
      <w:r>
        <w:t xml:space="preserve">erine göre) enerji kullanımının % 36’sından, karbon salımının ise </w:t>
      </w:r>
      <w:r>
        <w:t xml:space="preserve">%37’sinden </w:t>
      </w:r>
      <w:r>
        <w:t>sorumludur (UNEP, 2021). Binalarda emisyon azaltımı için enerji verimliliğinin yaygınlaştırılması, alan ve bölge ısıtma sistemlerinde daha verimli teknolojilerin kullanılması, ayd</w:t>
      </w:r>
      <w:r>
        <w:t>ınlatma ve elektrikli ev aletlerinde daha az enerji ile yüksek verimin alındığı teknolojilerin veya aletlerin kullanılması önerilmektedir. Bununla birlikte binaların yapımı, binalarda kullanılan malzeme,</w:t>
      </w:r>
      <w:r>
        <w:t xml:space="preserve"> </w:t>
      </w:r>
      <w:r>
        <w:t>binaların tasarımı ve binalarda tercih edilen ekipma</w:t>
      </w:r>
      <w:r>
        <w:t xml:space="preserve">nlar da emisyonların azaltılmasında önemlidir. Binalarda enerji verimliliğinin artırılması, yenilenebilir enerjinin ve düşük karbonlu teknolojilerin kullanımı emisyon azaltımında önemli bir politika seçeneğidir. </w:t>
      </w:r>
      <w:r>
        <w:t xml:space="preserve"> </w:t>
      </w:r>
    </w:p>
    <w:p w:rsidR="00EB6A25" w:rsidRDefault="001037FA">
      <w:pPr>
        <w:spacing w:after="64"/>
        <w:ind w:left="-1" w:right="15" w:firstLine="994"/>
      </w:pPr>
      <w:r>
        <w:t xml:space="preserve">Sanayi sektöründe, </w:t>
      </w:r>
      <w:r>
        <w:t>salım</w:t>
      </w:r>
      <w:r>
        <w:t xml:space="preserve"> </w:t>
      </w:r>
      <w:r>
        <w:t>azaltımı için öze</w:t>
      </w:r>
      <w:r>
        <w:t>llikle imalat sanayindeki süreçlerin yeniden tasarlanması gerekmektedir. Sanayide üretim sürecinin yeniden tasarlanması hem hammadde ihtiyacının azaltılmasını hem de sürece uygun teknolojilerin kullanımı ile salım</w:t>
      </w:r>
      <w:r>
        <w:t xml:space="preserve"> </w:t>
      </w:r>
      <w:r>
        <w:t>azaltımını sağlamaktadır. Sanayide kullanı</w:t>
      </w:r>
      <w:r>
        <w:t>lan enerjide, ısı</w:t>
      </w:r>
      <w:r>
        <w:t xml:space="preserve">l </w:t>
      </w:r>
      <w:r>
        <w:t>(enerji) değeri yüksek kaynakların tercih edilmesi ve düşük</w:t>
      </w:r>
      <w:r>
        <w:t xml:space="preserve"> </w:t>
      </w:r>
      <w:r>
        <w:t xml:space="preserve">karbonlu elektrik sistemlerine geçiş önemli fırsatlar sunmaktadır. Geri dönüştürülmüş malzeme kullanımı hem enerji yoğunluğunun daha düşük olması; hem de </w:t>
      </w:r>
      <w:r>
        <w:t xml:space="preserve">ek </w:t>
      </w:r>
      <w:r>
        <w:t xml:space="preserve">hammadde ihtiyacını </w:t>
      </w:r>
      <w:r>
        <w:t xml:space="preserve">azaltması nedeniyle önemlidir. Sanayideki üretim ve inşa tasarımlarına </w:t>
      </w:r>
      <w:r>
        <w:t xml:space="preserve">dikkat </w:t>
      </w:r>
      <w:r>
        <w:t>edilmesi, birim başına enerji tüketiminin göz önünde bulundurulması ve buna uygun olarak sanayide verimi yüksek, enerji yoğunluğu ve emisyon yoğunluğu düşük tasarımların tercih e</w:t>
      </w:r>
      <w:r>
        <w:t>dilmesi önemlidir. Sanayide dayanaklı ürünlerin tercih edilmesi; hammadde, ara</w:t>
      </w:r>
      <w:r>
        <w:t xml:space="preserve"> madde veya </w:t>
      </w:r>
      <w:r>
        <w:t>süreçlerdeki ilave ekipmanlara talebi, enerji kullanımı ve emisyonları azaltmaktadır (Arı, 2022). Sera gazı azaltımında odaklanılması gereken bir diğer nokta salımlar</w:t>
      </w:r>
      <w:r>
        <w:t>ı yüksek olan kentler, kentsel alanlardır. Kentsel alanlardaki enerjinin doğru</w:t>
      </w:r>
      <w:r>
        <w:t xml:space="preserve"> </w:t>
      </w:r>
      <w:r>
        <w:t xml:space="preserve">kullanımı, alan ısıtma, alan soğutma, elektrik kullanımı, kentsel bölgelerdeki üretim, tüketim veya hizmetler şeklindeki ekonomik faaliyetlerin, bir şehir planı içerisinde daha </w:t>
      </w:r>
      <w:r>
        <w:t>az enerji kullanan akıllı şebekelerle tasarlanması önemlidir (Arı, 2022).</w:t>
      </w:r>
      <w:r>
        <w:t xml:space="preserve">  </w:t>
      </w:r>
    </w:p>
    <w:p w:rsidR="00EB6A25" w:rsidRDefault="001037FA">
      <w:pPr>
        <w:spacing w:after="15" w:line="249" w:lineRule="auto"/>
        <w:ind w:left="10" w:right="21"/>
        <w:jc w:val="right"/>
      </w:pPr>
      <w:r>
        <w:t>Tar</w:t>
      </w:r>
      <w:r>
        <w:t xml:space="preserve">ım, ormancılık ve arazi kullanımı sektörlerinde, emisyon kaynaklarının </w:t>
      </w:r>
    </w:p>
    <w:p w:rsidR="00EB6A25" w:rsidRDefault="001037FA">
      <w:pPr>
        <w:spacing w:after="61"/>
        <w:ind w:left="9" w:right="15"/>
      </w:pPr>
      <w:r>
        <w:t>nötrlenmesi ve atmosferdeki karbon emisyonlarının tutulması ve yeryüzünün albedosunun çok fazla değiştiri</w:t>
      </w:r>
      <w:r>
        <w:t>lmemesi açısından oldukça değerlidir. Emisyonlar açısından bakıldığında tarımsal</w:t>
      </w:r>
      <w:r>
        <w:t xml:space="preserve"> </w:t>
      </w:r>
      <w:r>
        <w:t>faaliyetler metan emisyonlarına neden olmaktadır. Hayvancılık ve gübre yönetiminde alınacak tedbirler, metan ve diazotmonoksit salımlarının azaltılmasında önemlidir. Önemli bi</w:t>
      </w:r>
      <w:r>
        <w:t>r yutak alanı olan ormanların korunması ve ormanlaştırma hem emisyonların tutulu</w:t>
      </w:r>
      <w:r>
        <w:t xml:space="preserve">mu hem de albedo </w:t>
      </w:r>
      <w:r>
        <w:t>açısından değerlidir. Fosil yakıt kullanımının</w:t>
      </w:r>
      <w:r>
        <w:t xml:space="preserve"> </w:t>
      </w:r>
      <w:r>
        <w:t>hızla azaltılmasına ek olarak, atmosferdeki karbondioksit emisyonlarının tutulma oranını artırmak için mevcut ağ</w:t>
      </w:r>
      <w:r>
        <w:t xml:space="preserve">açlandırma faaliyetlerine </w:t>
      </w:r>
      <w:r>
        <w:t>devam edilmelidir. D</w:t>
      </w:r>
      <w:r>
        <w:t xml:space="preserve">oğal ekosisteme, yaşam alanlarına ve yaşam birliklerine </w:t>
      </w:r>
      <w:r>
        <w:t xml:space="preserve">zarar vermeden, </w:t>
      </w:r>
      <w:r>
        <w:t>ormanlardaki zayıf bitki artıklarından elde edilecek biyoyakıtlar da emisyon azaltımına katkı sağla</w:t>
      </w:r>
      <w:r>
        <w:t>yabilmektedir</w:t>
      </w:r>
      <w:r>
        <w:t>. Ancak emisyon azaltımınd</w:t>
      </w:r>
      <w:r>
        <w:t xml:space="preserve">a öncelik yenilenebilir enerji kaynaklarının </w:t>
      </w:r>
      <w:r>
        <w:t>kullan</w:t>
      </w:r>
      <w:r>
        <w:t>ımı, enerji tasarrufunun artırılması ve başta kömürlü termik santraller fosil yakıtların kullanımı hızla terk edilmelidir. Tarım</w:t>
      </w:r>
      <w:r>
        <w:t xml:space="preserve">dan </w:t>
      </w:r>
      <w:r>
        <w:t>kaynaklı emisyonların azaltımında gıda kayıplarının ve israfının en aza i</w:t>
      </w:r>
      <w:r>
        <w:t>ndirilmesi, emisyon yoğunluğu düşük gıdaların ve ev</w:t>
      </w:r>
      <w:r>
        <w:t xml:space="preserve"> </w:t>
      </w:r>
      <w:r>
        <w:t xml:space="preserve">yapımı (mutfak) </w:t>
      </w:r>
      <w:r>
        <w:t xml:space="preserve">yemekleri tercih edilmesi gerekmektedir. </w:t>
      </w:r>
      <w:r>
        <w:t>Elektrik üretiminde, sanayi, ulaştırma, binalar ve tarımda enerji verimliliğine dikkat edilmelidir.</w:t>
      </w:r>
      <w:r>
        <w:t xml:space="preserve"> </w:t>
      </w:r>
      <w:r>
        <w:t>Kapasite geliştirme, iklim değişikliği ile mücadele ve uyum konusunda önemli bir çalışma alanıdır.</w:t>
      </w:r>
      <w:r>
        <w:t xml:space="preserve"> </w:t>
      </w:r>
    </w:p>
    <w:p w:rsidR="00EB6A25" w:rsidRDefault="001037FA">
      <w:pPr>
        <w:spacing w:after="79" w:line="266" w:lineRule="auto"/>
        <w:ind w:left="1764"/>
      </w:pPr>
      <w:r>
        <w:rPr>
          <w:b/>
        </w:rPr>
        <w:t>13.</w:t>
      </w:r>
      <w:r>
        <w:rPr>
          <w:rFonts w:ascii="Arial" w:eastAsia="Arial" w:hAnsi="Arial" w:cs="Arial"/>
          <w:b/>
        </w:rPr>
        <w:t xml:space="preserve"> </w:t>
      </w:r>
      <w:r>
        <w:rPr>
          <w:b/>
        </w:rPr>
        <w:t xml:space="preserve">İKLİM DEĞİŞİKLİĞİNDEN ETKİLENEBİLİRLİK VE UYUM </w:t>
      </w:r>
    </w:p>
    <w:p w:rsidR="00EB6A25" w:rsidRDefault="001037FA">
      <w:pPr>
        <w:spacing w:after="132"/>
        <w:ind w:left="9" w:right="15"/>
      </w:pPr>
      <w:r>
        <w:t>En geniş anlamıyla var olan sosyal coğrafya (</w:t>
      </w:r>
      <w:r>
        <w:t>E</w:t>
      </w:r>
      <w:r>
        <w:t xml:space="preserve">konomi, nüfus, enerji, sanayi, enerji coğrafyası </w:t>
      </w:r>
      <w:r>
        <w:t>vb.ni içe</w:t>
      </w:r>
      <w:r>
        <w:t>rir.</w:t>
      </w:r>
      <w:r>
        <w:t>) ve fiziki coğrafya (</w:t>
      </w:r>
      <w:r>
        <w:t>A</w:t>
      </w:r>
      <w:r>
        <w:t xml:space="preserve">tmosfer, hava ve iklimi, hidrolojiyi ve su kaynaklarını, </w:t>
      </w:r>
      <w:r>
        <w:t>jeomorfolojiyi, ekol</w:t>
      </w:r>
      <w:r>
        <w:t>ojiyi, bitki örtüsünü, toprağı vb.</w:t>
      </w:r>
      <w:r>
        <w:t>ni içerir.</w:t>
      </w:r>
      <w:r>
        <w:t>) koşullarımız ve çevremiz günümüzde bir geçiş evresindedir ve toplumların gelecekteki fonksiyonlarının nası</w:t>
      </w:r>
      <w:r>
        <w:t>l olacağına ilişkin önemli göstergeler sergilemektedir. Çeşitli adaptasyon (uyum) kapasitelerine sahip o</w:t>
      </w:r>
      <w:r>
        <w:t xml:space="preserve">lan </w:t>
      </w:r>
      <w:r>
        <w:t>ülkeler, etkileri farklı yollarla ele alabilirken</w:t>
      </w:r>
      <w:r>
        <w:t xml:space="preserve">; </w:t>
      </w:r>
      <w:r>
        <w:t xml:space="preserve">etkin, deneyimli, kararlı ve iklim direngen kurumları ve sosyoekonomik sektörleri olmayan birçok </w:t>
      </w:r>
      <w:r>
        <w:t>gelişmekte olan ülke ve kırılgan devletler (küçük ada devletleri, alçak kıyı ve kurak iklim ülkeleri, vb.), iklim değişikliğinden daha fazla etkilenmektedir. Bu durum gelecekte yüksek olasılıkla daha da kuvvetlenecektir. Bu konu, burada ağırlıklı olarak IP</w:t>
      </w:r>
      <w:r>
        <w:t xml:space="preserve">CC 6. Değerlendirme Raporu İkinci Çalışma Grubu’nun 2022 Şubat sonunda tamamlanan “İklim Değişikliği: Etkiler, Uyum ve Etkilenebilirlik” başlıklı konuya ilişkin en güncel raporuna dayanılarak ana çizgileriyle ele alınmıştır </w:t>
      </w:r>
      <w:r>
        <w:rPr>
          <w:shd w:val="clear" w:color="auto" w:fill="D3D4D4"/>
        </w:rPr>
        <w:t>(IPCC, 2022a, 2022b).</w:t>
      </w:r>
      <w:r>
        <w:t xml:space="preserve"> </w:t>
      </w:r>
    </w:p>
    <w:p w:rsidR="00EB6A25" w:rsidRDefault="001037FA">
      <w:pPr>
        <w:spacing w:after="191"/>
        <w:ind w:left="-1" w:right="15" w:firstLine="994"/>
      </w:pPr>
      <w:r>
        <w:t>Öncelikle</w:t>
      </w:r>
      <w:r>
        <w:t xml:space="preserve"> </w:t>
      </w:r>
      <w:r>
        <w:rPr>
          <w:b/>
        </w:rPr>
        <w:t>etkilenebilirlik</w:t>
      </w:r>
      <w:r>
        <w:t xml:space="preserve"> ve </w:t>
      </w:r>
      <w:r>
        <w:rPr>
          <w:b/>
        </w:rPr>
        <w:t>uyum</w:t>
      </w:r>
      <w:r>
        <w:t xml:space="preserve"> </w:t>
      </w:r>
      <w:r>
        <w:t xml:space="preserve">kavramlarını tanımlamak, konunun daha iyi anlaşılmasını sağlayacaktır. </w:t>
      </w:r>
      <w:r>
        <w:rPr>
          <w:b/>
        </w:rPr>
        <w:t xml:space="preserve">İklim değişikliğinden etkilenebilirlik, </w:t>
      </w:r>
      <w:r>
        <w:t>“</w:t>
      </w:r>
      <w:r>
        <w:rPr>
          <w:i/>
        </w:rPr>
        <w:t>bir topluluk ya da sistemin (fiziki coğrafyaya ilişkin ve ekolojik sistemin ya da sosyoekonomik sektörün) iklim değişi</w:t>
      </w:r>
      <w:r>
        <w:rPr>
          <w:i/>
        </w:rPr>
        <w:t>kliği stresinden etkilenme ya da etkiye açık olma derecesi, gerilimi karşılama ya da yanıtlama düzeyi (duyarlılık) ve iklim değişikliklerine uyum düzeyi ya da uyum kapasitesi arasındaki ilişki</w:t>
      </w:r>
      <w:r>
        <w:t xml:space="preserve">” şeklinde tanımlanabilir (Türkeş, 2021i). IPCC’ye (2022b) göre </w:t>
      </w:r>
      <w:r>
        <w:rPr>
          <w:b/>
        </w:rPr>
        <w:t>insan sistemlerinde uyum</w:t>
      </w:r>
      <w:r>
        <w:t xml:space="preserve">, zararı azaltmak ya da iyi fırsatlardan yararlanmak için var olan ya da </w:t>
      </w:r>
      <w:r>
        <w:t xml:space="preserve">beklenen iklime ve etkilerine uyarlanma sürecidir. </w:t>
      </w:r>
      <w:r>
        <w:rPr>
          <w:b/>
        </w:rPr>
        <w:t xml:space="preserve">Doğal sistemlerde uyum </w:t>
      </w:r>
      <w:r>
        <w:t xml:space="preserve">ise, güncel iklime ve etkilerine uyarlanma sürecidir. Öte yandan </w:t>
      </w:r>
      <w:r>
        <w:rPr>
          <w:b/>
        </w:rPr>
        <w:t>maladaptasyon,</w:t>
      </w:r>
      <w:r>
        <w:t xml:space="preserve"> </w:t>
      </w:r>
      <w:r>
        <w:t>artan</w:t>
      </w:r>
      <w:r>
        <w:t xml:space="preserve"> sera gazı salımları, iklim değişikliğine karşı artan ya da değişen etkilenebilirlik, daha adaletsiz sonuçlar ve şimdi ya da gelecekte azalan refah </w:t>
      </w:r>
      <w:r>
        <w:t xml:space="preserve">dâhil olmak üzere iklimle ilgili olumsuz </w:t>
      </w:r>
      <w:r>
        <w:t xml:space="preserve">sonuçların riskinde artışa yol açabilecek </w:t>
      </w:r>
      <w:r>
        <w:t>“</w:t>
      </w:r>
      <w:r>
        <w:rPr>
          <w:b/>
        </w:rPr>
        <w:t>yanlış uyum”</w:t>
      </w:r>
      <w:r>
        <w:t xml:space="preserve"> eylemleridi</w:t>
      </w:r>
      <w:r>
        <w:t xml:space="preserve">r (IPCC, 2022b).  </w:t>
      </w:r>
    </w:p>
    <w:p w:rsidR="00EB6A25" w:rsidRDefault="001037FA">
      <w:pPr>
        <w:numPr>
          <w:ilvl w:val="0"/>
          <w:numId w:val="209"/>
        </w:numPr>
        <w:spacing w:after="4" w:line="259" w:lineRule="auto"/>
        <w:ind w:right="33" w:firstLine="994"/>
        <w:jc w:val="right"/>
      </w:pPr>
      <w:r>
        <w:rPr>
          <w:b/>
        </w:rPr>
        <w:t xml:space="preserve">Ekosistemlerin ve İnsanların Etkilenebilirliği: </w:t>
      </w:r>
      <w:r>
        <w:t xml:space="preserve">Ekosistemlerin ve insanların iklim </w:t>
      </w:r>
    </w:p>
    <w:p w:rsidR="00EB6A25" w:rsidRDefault="001037FA">
      <w:pPr>
        <w:spacing w:after="74"/>
        <w:ind w:left="9" w:right="15"/>
      </w:pPr>
      <w:r>
        <w:t>değişikliğine karşı etkilenebilirliği, kesişen sosyoekonomik kalkınma kalıpları, sürdürülemez okyanus ve arazi kullanımı, eşitsizlik, marjinalleşme, sömürgecilik ve yetersiz yönetişim gibi tarihsel ve süregelen eşitsizlik kalıpları tarafından yönlendirilen</w:t>
      </w:r>
      <w:r>
        <w:t xml:space="preserve">, bölgeler arasında ve içinde önemli ölçüde farklılık gösterir. Günümüzde yaklaşık 3.3 ila 3.6 milyar insan iklim değişikliğine karşı oldukça savunmasız durum ve koşullarda yaşıyor. </w:t>
      </w:r>
      <w:r>
        <w:t xml:space="preserve">Türlerin </w:t>
      </w:r>
      <w:r>
        <w:t>yüksek bir oranı iklim değişikliğinin etkilerine açıktır. İnsan v</w:t>
      </w:r>
      <w:r>
        <w:t xml:space="preserve">e ekosistem etkilenebilirliği birbirine bağlıdır. </w:t>
      </w:r>
      <w:r>
        <w:t xml:space="preserve">Öte yandan, </w:t>
      </w:r>
      <w:r>
        <w:t xml:space="preserve">iklim değişikliğinin etkileri ve riskleri giderek daha karmaşık ve yönetilmesi daha </w:t>
      </w:r>
      <w:r>
        <w:t xml:space="preserve">zor </w:t>
      </w:r>
      <w:r>
        <w:t>oluyor. Örneğin, aynı anda birden fazla iklim tehlikesi oluşa</w:t>
      </w:r>
      <w:r>
        <w:t xml:space="preserve">bilecek ve birden fazla iklimsel ve </w:t>
      </w:r>
      <w:r>
        <w:t xml:space="preserve">iklimsel </w:t>
      </w:r>
      <w:r>
        <w:t>olmayan risk etkileşime girebilecek; buysa genel riskin ve sektörler</w:t>
      </w:r>
      <w:r>
        <w:t xml:space="preserve">, </w:t>
      </w:r>
      <w:r>
        <w:t>bölgeler arasında basamaklanan risklerin birleşmesi ile sonuçlanacaktır (Şekil 13). İklim değişikliğine verilen bazı yanıtlarsa yeni etkiler ve risklerle sonuçlanabilir.</w:t>
      </w:r>
      <w:r>
        <w:t xml:space="preserve"> </w:t>
      </w:r>
    </w:p>
    <w:p w:rsidR="00EB6A25" w:rsidRDefault="001037FA">
      <w:pPr>
        <w:spacing w:after="0" w:line="259" w:lineRule="auto"/>
        <w:ind w:left="0" w:right="1358" w:firstLine="0"/>
        <w:jc w:val="right"/>
      </w:pPr>
      <w:r>
        <w:rPr>
          <w:noProof/>
        </w:rPr>
        <w:drawing>
          <wp:inline distT="0" distB="0" distL="0" distR="0">
            <wp:extent cx="3458210" cy="2257060"/>
            <wp:effectExtent l="0" t="0" r="0" b="0"/>
            <wp:docPr id="57728" name="Picture 57728"/>
            <wp:cNvGraphicFramePr/>
            <a:graphic xmlns:a="http://schemas.openxmlformats.org/drawingml/2006/main">
              <a:graphicData uri="http://schemas.openxmlformats.org/drawingml/2006/picture">
                <pic:pic xmlns:pic="http://schemas.openxmlformats.org/drawingml/2006/picture">
                  <pic:nvPicPr>
                    <pic:cNvPr id="57728" name="Picture 57728"/>
                    <pic:cNvPicPr/>
                  </pic:nvPicPr>
                  <pic:blipFill>
                    <a:blip r:embed="rId457"/>
                    <a:stretch>
                      <a:fillRect/>
                    </a:stretch>
                  </pic:blipFill>
                  <pic:spPr>
                    <a:xfrm>
                      <a:off x="0" y="0"/>
                      <a:ext cx="3458210" cy="2257060"/>
                    </a:xfrm>
                    <a:prstGeom prst="rect">
                      <a:avLst/>
                    </a:prstGeom>
                  </pic:spPr>
                </pic:pic>
              </a:graphicData>
            </a:graphic>
          </wp:inline>
        </w:drawing>
      </w:r>
      <w:r>
        <w:rPr>
          <w:rFonts w:ascii="Calibri" w:eastAsia="Calibri" w:hAnsi="Calibri" w:cs="Calibri"/>
        </w:rPr>
        <w:t xml:space="preserve"> </w:t>
      </w:r>
    </w:p>
    <w:p w:rsidR="00EB6A25" w:rsidRDefault="001037FA">
      <w:pPr>
        <w:spacing w:after="264"/>
        <w:ind w:left="989" w:right="15"/>
      </w:pPr>
      <w:r>
        <w:rPr>
          <w:i/>
          <w:sz w:val="22"/>
        </w:rPr>
        <w:t>Şekil 13.</w:t>
      </w:r>
      <w:r>
        <w:rPr>
          <w:sz w:val="22"/>
        </w:rPr>
        <w:t xml:space="preserve"> </w:t>
      </w:r>
      <w:r>
        <w:rPr>
          <w:sz w:val="22"/>
        </w:rPr>
        <w:t>Eş</w:t>
      </w:r>
      <w:r>
        <w:rPr>
          <w:sz w:val="22"/>
        </w:rPr>
        <w:t xml:space="preserve"> </w:t>
      </w:r>
      <w:r>
        <w:rPr>
          <w:sz w:val="22"/>
        </w:rPr>
        <w:t xml:space="preserve">zamanlı aşırı olayların (ekstremler) riskleri birleştirmesinin bazı örneklerle birlikte </w:t>
      </w:r>
      <w:r>
        <w:rPr>
          <w:sz w:val="22"/>
        </w:rPr>
        <w:t xml:space="preserve">çizimsel gösterimi ([6]’dan </w:t>
      </w:r>
      <w:r>
        <w:rPr>
          <w:sz w:val="22"/>
        </w:rPr>
        <w:t>Türkçeleştirerek kısmen değiştirildi]. Buna göre, riskleri birleştiren sıklık ve şiddetleri artan sıcak hava dalgaları ve kuraklıklar gib</w:t>
      </w:r>
      <w:r>
        <w:rPr>
          <w:sz w:val="22"/>
        </w:rPr>
        <w:t xml:space="preserve">i çoklu aşırı olayların </w:t>
      </w:r>
      <w:r>
        <w:rPr>
          <w:sz w:val="22"/>
        </w:rPr>
        <w:t xml:space="preserve">yönetilmesi daha zordur. </w:t>
      </w:r>
    </w:p>
    <w:p w:rsidR="00EB6A25" w:rsidRDefault="001037FA">
      <w:pPr>
        <w:numPr>
          <w:ilvl w:val="0"/>
          <w:numId w:val="209"/>
        </w:numPr>
        <w:spacing w:after="4" w:line="259" w:lineRule="auto"/>
        <w:ind w:right="33" w:firstLine="994"/>
        <w:jc w:val="right"/>
      </w:pPr>
      <w:r>
        <w:rPr>
          <w:b/>
        </w:rPr>
        <w:t xml:space="preserve">Geleceğe Uyum Seçenekleri ve Fizibiliteleri: </w:t>
      </w:r>
      <w:r>
        <w:t>İnsana ve doğaya yönel</w:t>
      </w:r>
      <w:r>
        <w:t xml:space="preserve">ik riskleri </w:t>
      </w:r>
    </w:p>
    <w:p w:rsidR="00EB6A25" w:rsidRDefault="001037FA">
      <w:pPr>
        <w:spacing w:after="58"/>
        <w:ind w:left="9" w:right="15"/>
      </w:pPr>
      <w:r>
        <w:t>azaltabilecek uygulanabilir ve etkili uyum seçenekleri vardır. Kısa vadede uyum seçeneklerinin uygulanmasının fizibilitesi sek</w:t>
      </w:r>
      <w:r>
        <w:t>törler ve bölgeler arasında farklılık gösterir. İklim riskini azaltmak için uyumun etkinliği, belirli bağlamlar, sektörler ve bölgeler için belgelenmiştir ve artan ısınma ile azalacaktır. Bu kapsamda, sosyal eşitsizlikleri ele alan, iklim riskine dayalı ya</w:t>
      </w:r>
      <w:r>
        <w:t>nıtları farklılaştıran ve sistemler arası geçişi sağlayan kamucu, sosyal, bütüncül</w:t>
      </w:r>
      <w:r>
        <w:t xml:space="preserve">, çok sektörlü çözümler, birden çok </w:t>
      </w:r>
      <w:r>
        <w:t>sektörde uyumun fizibilitesini ve etkinliğini artırır.</w:t>
      </w:r>
      <w:r>
        <w:t xml:space="preserve"> </w:t>
      </w:r>
      <w:r>
        <w:t xml:space="preserve">Dahası, gözlenen etkilerin kanıtı, </w:t>
      </w:r>
      <w:r>
        <w:t>öngörülen riskler, etkilenebilirlik düzey</w:t>
      </w:r>
      <w:r>
        <w:t>leri ve</w:t>
      </w:r>
      <w:r>
        <w:t xml:space="preserve"> eğilimleri ve uyum sınırları, Dünya ölçeğinde iklim direngen kalkınma eyleminin yaklaşık 10 yıl önce değerlendirildiğinden daha acil olduğunu göstermektedir. Kapsamlı, etkili ve yenilikçi yanıtlar ya da karşı önlemler, sürdürülebilir kalkınmayı ve ilerlem</w:t>
      </w:r>
      <w:r>
        <w:t>eyi sağlamak için sinerjilerden yararlanabilir ve uyum ile iklim değişikliği savaşımı arasındaki ödünleşimleri azaltab</w:t>
      </w:r>
      <w:r>
        <w:t xml:space="preserve">ilir. </w:t>
      </w:r>
    </w:p>
    <w:p w:rsidR="00EB6A25" w:rsidRDefault="001037FA">
      <w:pPr>
        <w:numPr>
          <w:ilvl w:val="0"/>
          <w:numId w:val="209"/>
        </w:numPr>
        <w:spacing w:after="69"/>
        <w:ind w:right="33" w:firstLine="994"/>
        <w:jc w:val="right"/>
      </w:pPr>
      <w:r>
        <w:rPr>
          <w:b/>
        </w:rPr>
        <w:t xml:space="preserve">İklim Direngen Kalkınma: </w:t>
      </w:r>
      <w:r>
        <w:t>H</w:t>
      </w:r>
      <w:r>
        <w:t>erkes için sürdürülebilir kalkınmayı ilerletmek için uyum önlemlerini ve bunların etkinleştirme koşulları</w:t>
      </w:r>
      <w:r>
        <w:t xml:space="preserve">nı iklim değişikliği mücadelesiyle bütünleştirir. Dahası </w:t>
      </w:r>
      <w:r>
        <w:t xml:space="preserve">karalarda, okyanuslarda </w:t>
      </w:r>
      <w:r>
        <w:t>ve ekosistemlerde eşitlik ve sistem</w:t>
      </w:r>
      <w:r>
        <w:t xml:space="preserve"> </w:t>
      </w:r>
      <w:r>
        <w:t>geçişleri ile ilgili soruların yanı sıra, kent ve altyapı, enerji</w:t>
      </w:r>
      <w:r>
        <w:t xml:space="preserve">, sanayi, toplum ve insan, ekosistem ve gezegenin </w:t>
      </w:r>
      <w:r>
        <w:t>sağlığı için gerekli uyu</w:t>
      </w:r>
      <w:r>
        <w:t>m eylem ve uygulamalarını içerir. İklim direngen kalkınmayı geliştirme yolları, sürdürülebilir kalkınmayı ilerletmek</w:t>
      </w:r>
      <w:r>
        <w:t xml:space="preserve"> </w:t>
      </w:r>
      <w:r>
        <w:t xml:space="preserve">için iklim değişikliği savaşımı ve uyum eylemlerini başarılı bir şekilde bütünleştiren kalkınma yollarıdır. </w:t>
      </w:r>
      <w:r>
        <w:t xml:space="preserve">Özellikle </w:t>
      </w:r>
      <w:r>
        <w:t>küresel nüfusun yakla</w:t>
      </w:r>
      <w:r>
        <w:t>şık % 11'i (896 milyon kişi) 2020'de Alçak Uzanımlı Kıyı Kuşağı</w:t>
      </w:r>
      <w:r>
        <w:t>’</w:t>
      </w:r>
      <w:r>
        <w:t>nda yaşadığı ve 2050 yılına kadar potansiyel olarak 1 milyarın üzerine çıkacağı düşünüldüğünde, kıyı şehirleri ve yerleşim birimleri daha yüksek iklim direngen kalkınmaya doğru ilerlemede kili</w:t>
      </w:r>
      <w:r>
        <w:t xml:space="preserve">t bir rol oynamaktadır. İkinci olarak, </w:t>
      </w:r>
      <w:r>
        <w:t>k</w:t>
      </w:r>
      <w:r>
        <w:t>ıyı şehirleri</w:t>
      </w:r>
      <w:r>
        <w:t xml:space="preserve"> ulusal eko</w:t>
      </w:r>
      <w:r>
        <w:t>nomiler ve iç bölge toplulukları, küresel ticaret tedarik zincirleri, kültürel değişim ve yenilik merkezlerindeki yaşamsal rolleri aracılığıyla iklim direngen kalkınmaya önemli düzeylerde katk</w:t>
      </w:r>
      <w:r>
        <w:t>ıda bulunur.</w:t>
      </w:r>
      <w:r>
        <w:t xml:space="preserve"> </w:t>
      </w:r>
    </w:p>
    <w:p w:rsidR="00EB6A25" w:rsidRDefault="001037FA">
      <w:pPr>
        <w:numPr>
          <w:ilvl w:val="0"/>
          <w:numId w:val="209"/>
        </w:numPr>
        <w:spacing w:after="4" w:line="259" w:lineRule="auto"/>
        <w:ind w:right="33" w:firstLine="994"/>
        <w:jc w:val="right"/>
      </w:pPr>
      <w:r>
        <w:rPr>
          <w:b/>
        </w:rPr>
        <w:t xml:space="preserve">Biyoçeşitliliğin ve Ekosistemlerin Korunması: </w:t>
      </w:r>
      <w:r>
        <w:t>Bi</w:t>
      </w:r>
      <w:r>
        <w:t xml:space="preserve">yoçeşitliliğin ve ekosistemlerin </w:t>
      </w:r>
    </w:p>
    <w:p w:rsidR="00EB6A25" w:rsidRDefault="001037FA">
      <w:pPr>
        <w:spacing w:after="74"/>
        <w:ind w:left="9" w:right="15"/>
      </w:pPr>
      <w:r>
        <w:t>korunması, iklim değişikliğinin kendilerine getirdiği tehditler ve bunların uyum ve etkileri hafifletmedeki rolleri ışığında iklim direngen kalkınmanın temelidi</w:t>
      </w:r>
      <w:r>
        <w:t>r. Küresel ölçekte biyoçeşitliliğin ve ekosistem hizmetlerinin dayanıklılığının korunmasının, doğala yakın ekosistemleri de içeren Dünya'nın kara, tatlı su ve okyanus alanlarının yaklaşık % 30 ila % 50'sinin etkin ve adil bir şekilde korunmasına bağlı oldu</w:t>
      </w:r>
      <w:r>
        <w:t>ğunu göstermektedir. Biyoçeşitliliğin iklim değişikliğine karşı</w:t>
      </w:r>
      <w:r>
        <w:t xml:space="preserve"> </w:t>
      </w:r>
      <w:r>
        <w:t>direngenliğini oluşturmak ve ekosistem bütünlüğünü desteklemek, geçim kaynakları, insan sağlığı ve esenliği</w:t>
      </w:r>
      <w:r>
        <w:t xml:space="preserve">, </w:t>
      </w:r>
      <w:r>
        <w:t xml:space="preserve">gıda, lif ve su sağlanması </w:t>
      </w:r>
      <w:r>
        <w:t xml:space="preserve">dâhil olmak üzere insanlara </w:t>
      </w:r>
      <w:r>
        <w:t>olan yararların yanı sıra af</w:t>
      </w:r>
      <w:r>
        <w:t>et riskinin azaltılmasına, iklim değişikliğine uyum ve savaşıma</w:t>
      </w:r>
      <w:r>
        <w:t xml:space="preserve"> da </w:t>
      </w:r>
      <w:r>
        <w:t>katkıda bulunabilir.</w:t>
      </w:r>
      <w:r>
        <w:t xml:space="preserve"> </w:t>
      </w:r>
    </w:p>
    <w:p w:rsidR="00EB6A25" w:rsidRDefault="001037FA">
      <w:pPr>
        <w:spacing w:after="82" w:line="266" w:lineRule="auto"/>
        <w:ind w:left="2420"/>
      </w:pPr>
      <w:r>
        <w:rPr>
          <w:b/>
        </w:rPr>
        <w:t>14.</w:t>
      </w:r>
      <w:r>
        <w:rPr>
          <w:rFonts w:ascii="Arial" w:eastAsia="Arial" w:hAnsi="Arial" w:cs="Arial"/>
          <w:b/>
        </w:rPr>
        <w:t xml:space="preserve"> </w:t>
      </w:r>
      <w:r>
        <w:rPr>
          <w:b/>
        </w:rPr>
        <w:t xml:space="preserve">İKLİM DEĞİŞİKLİĞİ VE ENERJİ VERİMLİLİĞİ </w:t>
      </w:r>
    </w:p>
    <w:p w:rsidR="00EB6A25" w:rsidRDefault="001037FA">
      <w:pPr>
        <w:ind w:left="9" w:right="15"/>
      </w:pPr>
      <w:r>
        <w:t>Atmosferdeki sera gazı salımlarının yüzde 77’si</w:t>
      </w:r>
      <w:r>
        <w:t xml:space="preserve">; </w:t>
      </w:r>
      <w:r>
        <w:t>petrol, kömür, doğal gaz gibi fosil yakıtların yanmasıyla oluşur. Günümüz</w:t>
      </w:r>
      <w:r>
        <w:t xml:space="preserve">de, başlıca sera gazlarından olan </w:t>
      </w:r>
      <w:r>
        <w:t>CO</w:t>
      </w:r>
      <w:r>
        <w:rPr>
          <w:sz w:val="16"/>
        </w:rPr>
        <w:t>2</w:t>
      </w:r>
      <w:r>
        <w:t xml:space="preserve">’nin atmosferdeki </w:t>
      </w:r>
      <w:r>
        <w:t>miktarı</w:t>
      </w:r>
      <w:r>
        <w:t xml:space="preserve">, </w:t>
      </w:r>
      <w:r>
        <w:t>doğanın kabul edebileceği</w:t>
      </w:r>
      <w:r>
        <w:t xml:space="preserve">nden </w:t>
      </w:r>
      <w:r>
        <w:t>çok daha hızlı artmaktadır. Bunun sonucunda, yeryüzünün ortalama yüzey sıcaklığı sanayi öncesi döneme oranla yaklaşık 1.2°C artmıştır. Enerji üretiminde ve tüketi</w:t>
      </w:r>
      <w:r>
        <w:t>mindeki tüm süreçlerde açığa çıkan emisyonlar, iklim değişikliği</w:t>
      </w:r>
      <w:r>
        <w:t xml:space="preserve">nin en önemli </w:t>
      </w:r>
      <w:r>
        <w:t xml:space="preserve">nedenidir. Buna ek olarak kömür ve doğal gaz gibi yakıtların kullanımı, sera gazlarının yanı sıra </w:t>
      </w:r>
      <w:r>
        <w:t>azot oksitleri (NOx) ve sülf</w:t>
      </w:r>
      <w:r>
        <w:t xml:space="preserve">ür oksitler gibi zehirli gazları açığa çıkarmakta, bu gazlar asit yağmuru gibi yarattığı hava kirliliği yoluyla </w:t>
      </w:r>
      <w:r>
        <w:t>birç</w:t>
      </w:r>
      <w:r>
        <w:t>ok sağlık ve çevre sorununa neden olmaktadır.</w:t>
      </w:r>
      <w:r>
        <w:t xml:space="preserve"> </w:t>
      </w:r>
      <w:r>
        <w:t xml:space="preserve">Enerji verimliliği, karbon salımlarının azaltılmasında, dolayısıyla iklim değişikliğinin </w:t>
      </w:r>
    </w:p>
    <w:p w:rsidR="00EB6A25" w:rsidRDefault="001037FA">
      <w:pPr>
        <w:spacing w:after="67"/>
        <w:ind w:left="9" w:right="15"/>
      </w:pPr>
      <w:r>
        <w:t>etki</w:t>
      </w:r>
      <w:r>
        <w:t xml:space="preserve">lerinin hafifletilmesinde önemli bir role sahiptir. </w:t>
      </w:r>
      <w:r>
        <w:t xml:space="preserve">Enerji verimliliği, binalarda yaşam standardı </w:t>
      </w:r>
      <w:r>
        <w:t>ve hizmet kalitesin</w:t>
      </w:r>
      <w:r>
        <w:t>in, endüstriyel işletmelerde ise üretim kalitesi ve miktarının düşüşüne yol açmadan, birim veya ürün miktarı başına enerji tüketiminin azal</w:t>
      </w:r>
      <w:r>
        <w:t xml:space="preserve">tılmasıdır. Enerji verimliliği politikaları, bir taraftan ekonomik büyüme ve sosyal kalkınma hedeflerinin </w:t>
      </w:r>
      <w:r>
        <w:t>sürdürülebi</w:t>
      </w:r>
      <w:r>
        <w:t>lirliği ile doğrudan ilişkili olması diğer taraftan ise toplam sera gazı salımlarının azaltılmasında oynadığı kilit rol nedeniyle, hassasiy</w:t>
      </w:r>
      <w:r>
        <w:t xml:space="preserve">etle ele alınması gereken alanların başında gelmektedir </w:t>
      </w:r>
      <w:r>
        <w:t xml:space="preserve">[7]  . </w:t>
      </w:r>
    </w:p>
    <w:p w:rsidR="00EB6A25" w:rsidRDefault="001037FA">
      <w:pPr>
        <w:ind w:left="-1" w:right="15" w:firstLine="994"/>
      </w:pPr>
      <w:r>
        <w:t>BM 7. Sürdürülebilir Kalkınma Amacı olan “Erişilebilir</w:t>
      </w:r>
      <w:r>
        <w:t xml:space="preserve"> </w:t>
      </w:r>
      <w:r>
        <w:t>ve Temiz Enerji Amacı,” 2030’a kadar küresel enerji verimliliği ilerleme oranının iki katına çıkarılması ve enerji verimliliği için yatır</w:t>
      </w:r>
      <w:r>
        <w:t xml:space="preserve">ımların artırılması çağrısında bulunmaktadır. İklim değişikliğiyle </w:t>
      </w:r>
      <w:r>
        <w:t>mücadelede vazgeçilmez öneme sahip olan enerji veri</w:t>
      </w:r>
      <w:r>
        <w:t>mliliği, artan enerji ihtiyacı için doğal kaynakların tahribini önlemenin yanı sıra ekonomik açıdan da kârlıdır. WWF</w:t>
      </w:r>
      <w:r>
        <w:t>-</w:t>
      </w:r>
      <w:r>
        <w:t>Türkiye tarafından ya</w:t>
      </w:r>
      <w:r>
        <w:t>yı</w:t>
      </w:r>
      <w:r>
        <w:t xml:space="preserve">mlanan </w:t>
      </w:r>
      <w:r>
        <w:rPr>
          <w:b/>
        </w:rPr>
        <w:t>İklim Çözümleri 2050: Türkiye Vizyonu</w:t>
      </w:r>
      <w:r>
        <w:t xml:space="preserve"> </w:t>
      </w:r>
      <w:r>
        <w:t>adlı rapor, 2020</w:t>
      </w:r>
      <w:r>
        <w:t>-</w:t>
      </w:r>
      <w:r>
        <w:t xml:space="preserve">2025 yılları itibariyle nüfus ve kalkınma düzeyi artarken, enerji verimliliği sayesinde, enerjiye tahmini talebin yılda yüzde 39 oranında azaltılabileceğini ifade </w:t>
      </w:r>
      <w:r>
        <w:t xml:space="preserve">etmektedir. </w:t>
      </w:r>
      <w:r>
        <w:t>Çalışmalar, 2010</w:t>
      </w:r>
      <w:r>
        <w:t>-</w:t>
      </w:r>
      <w:r>
        <w:t xml:space="preserve">2030 yılları arasında; ulaşım, binalar ve sanayide verimlilik sağlanması ve yeni teknolojilere yönelik 8.3 trilyon </w:t>
      </w:r>
      <w:r>
        <w:t xml:space="preserve">ABD </w:t>
      </w:r>
      <w:r>
        <w:t xml:space="preserve">dolarlık yatırımın gerçekleşmesi durumunda; aynı dönemde küresel ölçekte 8.6 </w:t>
      </w:r>
      <w:r>
        <w:t xml:space="preserve">trilyon ABD </w:t>
      </w:r>
      <w:r>
        <w:t>doları tasarruf edilebileceğini ortaya koymaktad</w:t>
      </w:r>
      <w:r>
        <w:t>ır (WWF, 2011). Başka</w:t>
      </w:r>
      <w:r>
        <w:t xml:space="preserve"> </w:t>
      </w:r>
      <w:r>
        <w:t xml:space="preserve">bir deyişle, verimlilik için yapılan yatırımlar kendi kendini karşılamaktadır. Yapılan bir başka araştırma </w:t>
      </w:r>
      <w:r>
        <w:t xml:space="preserve">Türkiye’nin </w:t>
      </w:r>
      <w:r>
        <w:t xml:space="preserve">de aralarında bulunduğu Ekonomik İşbirliği ve Kalkınma Örgütü (OECD) üyesi ülkeler için, enerji verimliliğinin iki </w:t>
      </w:r>
      <w:r>
        <w:t xml:space="preserve">katına çıkmasının uzun vadede karbondioksit emisyonlarının yüzde 55 azalması ile ilişkili olduğunu göstermiştir (Özbuğday ve Erkol, 2015). Çalışmada, yenilenebilir </w:t>
      </w:r>
      <w:r>
        <w:t xml:space="preserve">enerji </w:t>
      </w:r>
      <w:r>
        <w:t xml:space="preserve">kullanımı, imalat sektöründen hizmet sektörüne geçiş, nüfus artışı gibi ülke bazında </w:t>
      </w:r>
      <w:r>
        <w:t>karbondioksit emisyonlarını etkileyen faktörler ile karşılaştırıldığında;</w:t>
      </w:r>
      <w:r>
        <w:t xml:space="preserve"> </w:t>
      </w:r>
      <w:r>
        <w:t>enerji verimliliğinin, emisyonların azaltımın</w:t>
      </w:r>
      <w:r>
        <w:t xml:space="preserve">da, uzun vadede önemli bir </w:t>
      </w:r>
      <w:r>
        <w:t>etkiye sahip olduğu</w:t>
      </w:r>
      <w:r>
        <w:t xml:space="preserve"> </w:t>
      </w:r>
      <w:r>
        <w:t xml:space="preserve">tespit edilmiştir. </w:t>
      </w:r>
      <w:r>
        <w:t xml:space="preserve"> </w:t>
      </w:r>
    </w:p>
    <w:p w:rsidR="00EB6A25" w:rsidRDefault="001037FA">
      <w:pPr>
        <w:ind w:left="1004" w:right="15"/>
      </w:pPr>
      <w:r>
        <w:t xml:space="preserve">Uluslararası Enerji Ajansı’nın Haziran 2022’de yayımladığı rapor; pandemi </w:t>
      </w:r>
    </w:p>
    <w:p w:rsidR="00EB6A25" w:rsidRDefault="001037FA">
      <w:pPr>
        <w:spacing w:after="33"/>
        <w:ind w:left="9" w:right="15"/>
      </w:pPr>
      <w:r>
        <w:t xml:space="preserve">sonrasında enerji fiyatlarındaki artışın şiddetli etkilerini ele alarak, enerji verimliliğinin hayati </w:t>
      </w:r>
      <w:r>
        <w:t>rolünün a</w:t>
      </w:r>
      <w:r>
        <w:t>ltını çizmektedir (IEA, 2022). Rapor, daha hızlı gerçekleştirilecek en</w:t>
      </w:r>
      <w:r>
        <w:t>erji verimliliği eylemlerinin Çin’in toplam enerji talebine eş</w:t>
      </w:r>
      <w:r>
        <w:t xml:space="preserve"> </w:t>
      </w:r>
      <w:r>
        <w:t xml:space="preserve">değer enerji kullanımını azaltabileceğini </w:t>
      </w:r>
      <w:r>
        <w:t xml:space="preserve">göstermektedir [8]. </w:t>
      </w:r>
      <w:r>
        <w:t>Avrupa Birliği (AB) için enerji verimliliği, enerji ve iklim politikasının en önemli bileşeni olup; enerjide dışa bağımlılığı azalt</w:t>
      </w:r>
      <w:r>
        <w:t xml:space="preserve">mak için enerji verimliliği hedeflerini artırmaktadır </w:t>
      </w:r>
      <w:r>
        <w:t xml:space="preserve">[9]. </w:t>
      </w:r>
      <w:r>
        <w:t>Enerji verimliliğini artırmak, ülkelerin enerji güvenliğini sağlamaları ve sera gazlarını azaltma sözlerine ulaşmalarında</w:t>
      </w:r>
      <w:r>
        <w:t xml:space="preserve"> en önemli unsurlardan biridir. </w:t>
      </w:r>
    </w:p>
    <w:p w:rsidR="00EB6A25" w:rsidRDefault="001037FA">
      <w:pPr>
        <w:ind w:left="1004" w:right="15"/>
      </w:pPr>
      <w:r>
        <w:t>Türkiye’de nüfus ve refah düzeyindeki artış</w:t>
      </w:r>
      <w:r>
        <w:t xml:space="preserve">a bağlı olarak, enerji tüketim miktarı ve </w:t>
      </w:r>
    </w:p>
    <w:p w:rsidR="00EB6A25" w:rsidRDefault="001037FA">
      <w:pPr>
        <w:spacing w:after="64"/>
        <w:ind w:left="9" w:right="15"/>
      </w:pPr>
      <w:r>
        <w:t>ülkenin enerji ihtiyacında dışa bağımlılığı artmaktadır. Türkiye’de enerji ekonomisi bakımından çeşitli arz</w:t>
      </w:r>
      <w:r>
        <w:t>-</w:t>
      </w:r>
      <w:r>
        <w:t>talep politikaları geliştirilmiş olsa</w:t>
      </w:r>
      <w:r>
        <w:t xml:space="preserve"> </w:t>
      </w:r>
      <w:r>
        <w:t>da dışa bağımlılığın önüne geçilememiştir. Avrupa Birliği İstatisti</w:t>
      </w:r>
      <w:r>
        <w:t xml:space="preserve">k Ofisi’nin (Eurostat) verilerine göre enerjide dışa bağımlılıkta </w:t>
      </w:r>
      <w:r>
        <w:t xml:space="preserve">Türkiye 36 Avrupa </w:t>
      </w:r>
      <w:r>
        <w:t xml:space="preserve">ülkesi içinde 9. sırada yer almakta ve kullandığı enerjinin yüzde 71’ini ithal etmektedir </w:t>
      </w:r>
      <w:r>
        <w:t>[10]. Enerji t</w:t>
      </w:r>
      <w:r>
        <w:t>edariğinde dışa bağımlı olan ve enerji kayıplarının fazla olduğu ülk</w:t>
      </w:r>
      <w:r>
        <w:t xml:space="preserve">elerde, enerji tasarrufu ve enerji verimliliği için devlet politikaları oluşturulmakta ve enerji verimliliğinin artırılmasına yönelik yatırımlar hayata geçirilmektedir (Duman Altan ve Sağbaş, 2020). </w:t>
      </w:r>
      <w:r>
        <w:t xml:space="preserve"> </w:t>
      </w:r>
    </w:p>
    <w:p w:rsidR="00EB6A25" w:rsidRDefault="001037FA">
      <w:pPr>
        <w:spacing w:after="71"/>
        <w:ind w:left="1004" w:right="15"/>
      </w:pPr>
      <w:r>
        <w:t>Uluslararası Enerji Ajansı, enerji arz güvenliğini, “</w:t>
      </w:r>
      <w:r>
        <w:t>e</w:t>
      </w:r>
      <w:r>
        <w:t>n</w:t>
      </w:r>
      <w:r>
        <w:t xml:space="preserve">erji kaynaklarının satın alınabilir </w:t>
      </w:r>
    </w:p>
    <w:p w:rsidR="00EB6A25" w:rsidRDefault="001037FA">
      <w:pPr>
        <w:spacing w:after="48"/>
        <w:ind w:left="9" w:right="15"/>
      </w:pPr>
      <w:r>
        <w:t>bir fiyattan kesintisiz bir şekilde ulaşılabilirliği” şeklinde tanımlamaktadır</w:t>
      </w:r>
      <w:r>
        <w:t xml:space="preserve">. </w:t>
      </w:r>
      <w:r>
        <w:t xml:space="preserve">Enerji arz güvenliğin sağlanmasında, </w:t>
      </w:r>
      <w:r>
        <w:t>% 71</w:t>
      </w:r>
      <w:r>
        <w:t>’ler seviyesinde olan dışa bağımlılık oranı ve bundan kaynaklanan risklerin azaltılmasında ve ikli</w:t>
      </w:r>
      <w:r>
        <w:t>m değişikliğiyle mücadelede etkinliğin artırılmasında, enerjinin üretiminden kullanımına kadar tüm süreçte verimliliğin sağlanması, israfın önlenmesi ve enerji yoğunluğunun azaltılması büyük bir önem taşımaktadır.</w:t>
      </w:r>
      <w:r>
        <w:rPr>
          <w:rFonts w:ascii="Calibri" w:eastAsia="Calibri" w:hAnsi="Calibri" w:cs="Calibri"/>
        </w:rPr>
        <w:t xml:space="preserve"> </w:t>
      </w:r>
      <w:r>
        <w:t xml:space="preserve">  </w:t>
      </w:r>
    </w:p>
    <w:p w:rsidR="00EB6A25" w:rsidRDefault="001037FA">
      <w:pPr>
        <w:ind w:left="1004" w:right="15"/>
      </w:pPr>
      <w:r>
        <w:t>E</w:t>
      </w:r>
      <w:r>
        <w:t xml:space="preserve">lektriğin üretiminde, iletiminde ve dağıtım süreçlerinde enerji verimliliğinin </w:t>
      </w:r>
    </w:p>
    <w:p w:rsidR="00EB6A25" w:rsidRDefault="001037FA">
      <w:pPr>
        <w:ind w:left="9" w:right="15"/>
      </w:pPr>
      <w:r>
        <w:t>gözetilmesi (kaçak ve kayıpların azaltılması, alt yapının sürekli yenilenmesi ve daha verimli yapılması, vb.), enerjinin etkili ve yeterli kullanılması, atmosfere salmakta oldu</w:t>
      </w:r>
      <w:r>
        <w:t>ğumuz emisyonlarda büyük bir azaltım potansiyeli olduğunu ortaya çıkarmaktadır</w:t>
      </w:r>
      <w:r>
        <w:t xml:space="preserve"> </w:t>
      </w:r>
      <w:r>
        <w:t>(Arı, 2022).</w:t>
      </w:r>
      <w:r>
        <w:t xml:space="preserve">  </w:t>
      </w:r>
    </w:p>
    <w:p w:rsidR="00EB6A25" w:rsidRDefault="001037FA">
      <w:pPr>
        <w:ind w:left="1004" w:right="15"/>
      </w:pPr>
      <w:r>
        <w:t xml:space="preserve">Elektrik üretiminde üretim santrallerinde verimliliğe yönelik tedbirlerin alınması, </w:t>
      </w:r>
    </w:p>
    <w:p w:rsidR="00EB6A25" w:rsidRDefault="001037FA">
      <w:pPr>
        <w:spacing w:line="318" w:lineRule="auto"/>
        <w:ind w:left="9" w:right="15"/>
      </w:pPr>
      <w:r>
        <w:t>iletim ve dağıtımda kullanılmakta olan kabloların, hatların, trafoların iyile</w:t>
      </w:r>
      <w:r>
        <w:t>ştirilmesi, elektriğe talebi olan bölge ile elektriğin üretildiği bölgenin coğrafi olarak birbirine yakınlaştırılması enerj</w:t>
      </w:r>
      <w:r>
        <w:t xml:space="preserve">i </w:t>
      </w:r>
      <w:r>
        <w:t xml:space="preserve">verimliliğini artırmaktadır. </w:t>
      </w:r>
      <w:r>
        <w:t xml:space="preserve"> </w:t>
      </w:r>
    </w:p>
    <w:p w:rsidR="00EB6A25" w:rsidRDefault="001037FA">
      <w:pPr>
        <w:ind w:left="1004" w:right="15"/>
      </w:pPr>
      <w:r>
        <w:t xml:space="preserve">Ulaşımda kullanılan akaryakıtın üretiminde de benzer şekilde petrol kuyularından elde </w:t>
      </w:r>
    </w:p>
    <w:p w:rsidR="00EB6A25" w:rsidRDefault="001037FA">
      <w:pPr>
        <w:ind w:left="9" w:right="15"/>
      </w:pPr>
      <w:r>
        <w:t xml:space="preserve">edilmesinden </w:t>
      </w:r>
      <w:r>
        <w:t>son tüketiciye ulaşmasına kadar geçen süreçte kayıplar söz konusudur. Üretilen enerjinin maalesef bir miktarı faydalı bir enerjiye; bir miktarı ise kaybedilen enerjiye dönüşmektedir. Burada amaç birincil enerji kaynağını kullanıp</w:t>
      </w:r>
      <w:r>
        <w:t xml:space="preserve"> </w:t>
      </w:r>
      <w:r>
        <w:t>üretim ve dağıtım yaparken</w:t>
      </w:r>
      <w:r>
        <w:t xml:space="preserve"> nihai </w:t>
      </w:r>
      <w:r>
        <w:t xml:space="preserve">enerji talebini </w:t>
      </w:r>
      <w:r>
        <w:t xml:space="preserve">en fazla ölçüde karşılamaktır. </w:t>
      </w:r>
      <w:r>
        <w:t xml:space="preserve"> </w:t>
      </w:r>
    </w:p>
    <w:p w:rsidR="00EB6A25" w:rsidRDefault="001037FA">
      <w:pPr>
        <w:ind w:left="1004" w:right="15"/>
      </w:pPr>
      <w:r>
        <w:t xml:space="preserve">Binalar sektöründe, binalardaki enerji verimliliğinin artırılması, alan ısıtma ve </w:t>
      </w:r>
    </w:p>
    <w:p w:rsidR="00EB6A25" w:rsidRDefault="001037FA">
      <w:pPr>
        <w:spacing w:after="32"/>
        <w:ind w:left="9" w:right="15"/>
      </w:pPr>
      <w:r>
        <w:t>soğutmadaki enerji verimliliğinin iyileştirilm</w:t>
      </w:r>
      <w:r>
        <w:t xml:space="preserve">esi, elektrikli ev aletlerinde </w:t>
      </w:r>
      <w:r>
        <w:t>A sınıfı ve üst</w:t>
      </w:r>
      <w:r>
        <w:t xml:space="preserve">ü </w:t>
      </w:r>
      <w:r>
        <w:t>ekipmanların kullanılma</w:t>
      </w:r>
      <w:r>
        <w:t>sı</w:t>
      </w:r>
      <w:r>
        <w:t>, g</w:t>
      </w:r>
      <w:r>
        <w:t>ereksiz aydınlatmanın önlenmesi ve uzun ömürlü verimliliği yüksek lambaların tercih edilmesi, buzdolabının ısı kaynaklarından uzak bir yere konulması, klimanın mevsimine uygun sıcaklık ve fan hızında çalıştırılması gibi olumlu</w:t>
      </w:r>
      <w:r>
        <w:t xml:space="preserve"> </w:t>
      </w:r>
      <w:r>
        <w:t>davranışlar enerjinin ta</w:t>
      </w:r>
      <w:r>
        <w:t xml:space="preserve">lep tarafındaki iyileştirilmesine örneklerdir. </w:t>
      </w:r>
      <w:r>
        <w:t xml:space="preserve"> </w:t>
      </w:r>
    </w:p>
    <w:p w:rsidR="00EB6A25" w:rsidRDefault="001037FA">
      <w:pPr>
        <w:spacing w:after="60" w:line="249" w:lineRule="auto"/>
        <w:ind w:left="10" w:right="21"/>
        <w:jc w:val="right"/>
      </w:pPr>
      <w:r>
        <w:t>Gelişen teknoloji</w:t>
      </w:r>
      <w:r>
        <w:t xml:space="preserve">, artan elektrik ve enerji talebiyle </w:t>
      </w:r>
      <w:r>
        <w:t xml:space="preserve">birlikte, fosil yakıt kullanımının </w:t>
      </w:r>
    </w:p>
    <w:p w:rsidR="00EB6A25" w:rsidRDefault="001037FA">
      <w:pPr>
        <w:spacing w:after="34"/>
        <w:ind w:left="9" w:right="15"/>
      </w:pPr>
      <w:r>
        <w:t xml:space="preserve">sona erdirilmesi, </w:t>
      </w:r>
      <w:r>
        <w:t>yenilebilir enerji kaynaklarının çoğaltılması ve yenilebilir enerji için teş</w:t>
      </w:r>
      <w:r>
        <w:t xml:space="preserve">viklerin </w:t>
      </w:r>
      <w:r>
        <w:t>verilmesi çok önemlidir. Artan enerji ihtiyacı çerçevesinde enerji arz güvenliği ve çeşitliliği düşünül</w:t>
      </w:r>
      <w:r>
        <w:t xml:space="preserve">ürken, </w:t>
      </w:r>
      <w:r>
        <w:t>iklim değişikliğinin getirmekte olduğu riskler göz önüne alın</w:t>
      </w:r>
      <w:r>
        <w:t xml:space="preserve">arak; </w:t>
      </w:r>
      <w:r>
        <w:t xml:space="preserve">enerji </w:t>
      </w:r>
      <w:r>
        <w:t>verimliliğine yönelik mevcut yasal düzenlemeler güçlendirilmeli</w:t>
      </w:r>
      <w:r>
        <w:t>; kamu b</w:t>
      </w:r>
      <w:r>
        <w:t>inalarında</w:t>
      </w:r>
      <w:r>
        <w:t xml:space="preserve"> enerji v</w:t>
      </w:r>
      <w:r>
        <w:t xml:space="preserve">erimliliği (KABEV) gibi projeler yaygınlaştırılmalı, toplum farkındalığını artıran eğitim ve </w:t>
      </w:r>
      <w:r>
        <w:t xml:space="preserve">uygulamalar </w:t>
      </w:r>
      <w:r>
        <w:t xml:space="preserve">hızlandırılmalıdır </w:t>
      </w:r>
      <w:r>
        <w:t xml:space="preserve">[11]. </w:t>
      </w:r>
    </w:p>
    <w:p w:rsidR="00EB6A25" w:rsidRDefault="001037FA">
      <w:pPr>
        <w:spacing w:line="266" w:lineRule="auto"/>
        <w:ind w:left="3108"/>
      </w:pPr>
      <w:r>
        <w:rPr>
          <w:b/>
        </w:rPr>
        <w:t>15.</w:t>
      </w:r>
      <w:r>
        <w:rPr>
          <w:rFonts w:ascii="Arial" w:eastAsia="Arial" w:hAnsi="Arial" w:cs="Arial"/>
          <w:b/>
        </w:rPr>
        <w:t xml:space="preserve"> </w:t>
      </w:r>
      <w:r>
        <w:rPr>
          <w:b/>
        </w:rPr>
        <w:t xml:space="preserve">İKLİM DEĞİŞİKLİĞİ </w:t>
      </w:r>
      <w:r>
        <w:rPr>
          <w:b/>
        </w:rPr>
        <w:t xml:space="preserve">VE KENTLER </w:t>
      </w:r>
    </w:p>
    <w:p w:rsidR="00EB6A25" w:rsidRDefault="001037FA">
      <w:pPr>
        <w:spacing w:after="130"/>
        <w:ind w:left="9" w:right="15"/>
      </w:pPr>
      <w:r>
        <w:t xml:space="preserve">Yeniliklerin, nüfusun ve medeniyetin merkezi olan kentlerin çevre üzerine oldukça önemli </w:t>
      </w:r>
      <w:r>
        <w:t xml:space="preserve">etkileri vardır. Kentler özellikle iklim değişikliğine neden olan insan faaliyetlerine kaynaklık </w:t>
      </w:r>
      <w:r>
        <w:t xml:space="preserve">etmektedir. </w:t>
      </w:r>
      <w:r>
        <w:t xml:space="preserve">Bugün yaklaşık </w:t>
      </w:r>
      <w:r>
        <w:t>3.9 mi</w:t>
      </w:r>
      <w:r>
        <w:t>lyar insanın yaşadığı ken</w:t>
      </w:r>
      <w:r>
        <w:t>tlerin</w:t>
      </w:r>
      <w:r>
        <w:t xml:space="preserve"> toplam yüzölçümü yeryüzünün sadece % </w:t>
      </w:r>
      <w:r>
        <w:t xml:space="preserve">2’sini kaplamaktadır. Buna karşın kentler, barındırdıkları nüfus, üretim ve tüketim faaliyetleriyle sosyal ve ekonomik hayatın merkezi konumundadır. </w:t>
      </w:r>
      <w:r>
        <w:rPr>
          <w:b/>
        </w:rPr>
        <w:t>Birleşmiş Milletler Ekonomik ve Sosyal İşler Dairesi</w:t>
      </w:r>
      <w:r>
        <w:t>’</w:t>
      </w:r>
      <w:r>
        <w:t>nin tahmin</w:t>
      </w:r>
      <w:r>
        <w:t xml:space="preserve">lerine göre 2050’ye kadar 2.5 milyar kişinin daha </w:t>
      </w:r>
      <w:r>
        <w:t>kent nüfusuna eklenmesi ve d</w:t>
      </w:r>
      <w:r>
        <w:t xml:space="preserve">ünya nüfusunun %70’inin kentlerde yaşaması öngörülmektedir. </w:t>
      </w:r>
      <w:r>
        <w:t xml:space="preserve"> </w:t>
      </w:r>
    </w:p>
    <w:p w:rsidR="00EB6A25" w:rsidRDefault="001037FA">
      <w:pPr>
        <w:spacing w:after="101"/>
        <w:ind w:left="-1" w:right="15" w:firstLine="994"/>
      </w:pPr>
      <w:r>
        <w:t xml:space="preserve">Günümüzde dünya enerji tüketiminin % 60 ila % 80’i </w:t>
      </w:r>
      <w:r>
        <w:t>kentlerde gerçekleştirilmektedir. İklim değişikliğinin başlıca so</w:t>
      </w:r>
      <w:r>
        <w:t>rumlusu olarak değerlendirilen</w:t>
      </w:r>
      <w:r>
        <w:t xml:space="preserve"> k</w:t>
      </w:r>
      <w:r>
        <w:t xml:space="preserve">arbondioksit salımlarının </w:t>
      </w:r>
      <w:r>
        <w:t>% 75’i kentlerde gerç</w:t>
      </w:r>
      <w:r>
        <w:t>ekleştirilen etkinliklerden kaynaklanmaktadır.</w:t>
      </w:r>
      <w:r>
        <w:t xml:space="preserve">  </w:t>
      </w:r>
      <w:r>
        <w:t>Dünyanın en büyük 40 kenti, gezegenin fosil yakıt kaynaklı CO2 salımlarının</w:t>
      </w:r>
      <w:r>
        <w:t xml:space="preserve"> </w:t>
      </w:r>
      <w:r>
        <w:t>üçte birinden sorumludur. İklim değişikliğin</w:t>
      </w:r>
      <w:r>
        <w:t>den kayna</w:t>
      </w:r>
      <w:r>
        <w:t xml:space="preserve">klanan </w:t>
      </w:r>
      <w:r>
        <w:t>fırtınalar</w:t>
      </w:r>
      <w:r>
        <w:t>a, sellere</w:t>
      </w:r>
      <w:r>
        <w:t>, kuraklıklar</w:t>
      </w:r>
      <w:r>
        <w:t>a</w:t>
      </w:r>
      <w:r>
        <w:t>, orman yangınları</w:t>
      </w:r>
      <w:r>
        <w:t xml:space="preserve">na, </w:t>
      </w:r>
      <w:r>
        <w:t>gıda, su ve sanitasyon sorunlarına, ekonomik ve siyasi istikrarsızlıklara maruz kalan kentlerde</w:t>
      </w:r>
      <w:r>
        <w:t xml:space="preserve">, </w:t>
      </w:r>
      <w:r>
        <w:t xml:space="preserve">çatışmalar ve gerilimler </w:t>
      </w:r>
      <w:r>
        <w:t>de meydana gelebilmektedir.</w:t>
      </w:r>
      <w:r>
        <w:rPr>
          <w:rFonts w:ascii="Calibri" w:eastAsia="Calibri" w:hAnsi="Calibri" w:cs="Calibri"/>
        </w:rPr>
        <w:t xml:space="preserve"> </w:t>
      </w:r>
      <w:r>
        <w:t>Bazı şehirler iklim değişikliğinin sonuçlarından ve doğal afetlerden nüfus yoğunluğu nedeniyle daha fazla</w:t>
      </w:r>
      <w:r>
        <w:t xml:space="preserve"> </w:t>
      </w:r>
      <w:r>
        <w:t>etkilenmektedir. Afetler karşısında can ve mal kayıplarının önlenebilmesi için şehirlerin daha güçlü planlanması ve inşa edilmesi gerekmektedir.</w:t>
      </w:r>
      <w:r>
        <w:rPr>
          <w:rFonts w:ascii="Calibri" w:eastAsia="Calibri" w:hAnsi="Calibri" w:cs="Calibri"/>
        </w:rPr>
        <w:t xml:space="preserve"> </w:t>
      </w:r>
      <w:r>
        <w:t>Bu ne</w:t>
      </w:r>
      <w:r>
        <w:t xml:space="preserve">denle </w:t>
      </w:r>
      <w:r>
        <w:t>kentler iklim değişikliğiyle mücadelede büyük bir önem taşımaktadır.</w:t>
      </w:r>
      <w:r>
        <w:t xml:space="preserve"> </w:t>
      </w:r>
    </w:p>
    <w:p w:rsidR="00EB6A25" w:rsidRDefault="001037FA">
      <w:pPr>
        <w:spacing w:after="15" w:line="249" w:lineRule="auto"/>
        <w:ind w:left="10" w:right="21"/>
        <w:jc w:val="right"/>
      </w:pPr>
      <w:r>
        <w:t xml:space="preserve">6.5 milyar insanı barındırmak zorunda kalacak olan ve günümüz şartlarında bile </w:t>
      </w:r>
    </w:p>
    <w:p w:rsidR="00EB6A25" w:rsidRDefault="001037FA">
      <w:pPr>
        <w:spacing w:after="41"/>
        <w:ind w:left="9" w:right="15"/>
      </w:pPr>
      <w:r>
        <w:t>yoksulluk, işsizlik, alt yapı hizmetlerine erişim, salgın hastalıklar, iklim değişikliğine bağlı doğ</w:t>
      </w:r>
      <w:r>
        <w:t xml:space="preserve">al afetler ve göç sorunları yaşayan </w:t>
      </w:r>
      <w:r>
        <w:t xml:space="preserve">kentler </w:t>
      </w:r>
      <w:r>
        <w:t xml:space="preserve">bu büyük sorunlar ile daha da yaşanması zor yerler haline </w:t>
      </w:r>
      <w:r>
        <w:t xml:space="preserve">gelmektedir. </w:t>
      </w:r>
      <w:r>
        <w:t>Bu nedenle “Birleşmiş Milletler Sürdürülebilir Kalkınma Amaçları”nın 11.</w:t>
      </w:r>
      <w:r>
        <w:t xml:space="preserve">’si olan </w:t>
      </w:r>
    </w:p>
    <w:p w:rsidR="00EB6A25" w:rsidRDefault="001037FA">
      <w:pPr>
        <w:spacing w:after="162"/>
        <w:ind w:left="9" w:right="15"/>
      </w:pPr>
      <w:r>
        <w:t xml:space="preserve">“Sürdürülebilir Şehirler ve Topluluklar Amacı”, şehirlerin </w:t>
      </w:r>
      <w:r>
        <w:t>ve insan yerleşimlerinin kapsayıcı, güvenli, dayanıklı ve sürdürülebilir kılınmasını işaret etmektedir.</w:t>
      </w:r>
      <w:r>
        <w:rPr>
          <w:rFonts w:ascii="Calibri" w:eastAsia="Calibri" w:hAnsi="Calibri" w:cs="Calibri"/>
        </w:rPr>
        <w:t xml:space="preserve"> </w:t>
      </w:r>
      <w:r>
        <w:t xml:space="preserve"> </w:t>
      </w:r>
    </w:p>
    <w:p w:rsidR="00EB6A25" w:rsidRDefault="001037FA">
      <w:pPr>
        <w:spacing w:after="90" w:line="249" w:lineRule="auto"/>
        <w:ind w:left="10" w:right="21"/>
        <w:jc w:val="right"/>
      </w:pPr>
      <w:r>
        <w:t>IPC</w:t>
      </w:r>
      <w:r>
        <w:t xml:space="preserve">C yaşamakta olduğumuz iklim değişikliğinin nedeninin insan faaliyetleri </w:t>
      </w:r>
    </w:p>
    <w:p w:rsidR="00EB6A25" w:rsidRDefault="001037FA">
      <w:pPr>
        <w:spacing w:after="107"/>
        <w:ind w:left="9" w:right="15"/>
      </w:pPr>
      <w:r>
        <w:t>olduğunu, bu faaliyetlerin özellikle kentlerde yoğunlaştığını belirtmekte;</w:t>
      </w:r>
      <w:r>
        <w:t xml:space="preserve"> </w:t>
      </w:r>
      <w:r>
        <w:t>iklim değişikliğinin ön saflarında yer alan kentlerin önümüzdeki on yıllarda afetsel sonuçlarla karşılaşabile</w:t>
      </w:r>
      <w:r>
        <w:t xml:space="preserve">cekleri </w:t>
      </w:r>
      <w:r>
        <w:t xml:space="preserve">uyarısında bulunmaktadır (IPCC, 2022a, 2022b). Bu kapsamda, Birleşmiş Milletler şehir yöneticilerini uzun zamandır sürdürülebilir kentsel </w:t>
      </w:r>
      <w:r>
        <w:t>gelişme ve iklim direngen (iklim değişikliğinin etkilerine karşı dirençli) altyapıyı teşvik etmeye ve sıfır salımı sürdürmeye çağırmaktadır (Türkeş, 2022).</w:t>
      </w:r>
      <w:r>
        <w:t xml:space="preserve"> </w:t>
      </w:r>
    </w:p>
    <w:p w:rsidR="00EB6A25" w:rsidRDefault="001037FA">
      <w:pPr>
        <w:spacing w:after="15" w:line="249" w:lineRule="auto"/>
        <w:ind w:left="10" w:right="21"/>
        <w:jc w:val="right"/>
      </w:pPr>
      <w:r>
        <w:t xml:space="preserve">Kentlerdeki sera gazı salımları ağırlıklı olarak sanayi, ticaret, inşaat, ulaşım, binaların </w:t>
      </w:r>
    </w:p>
    <w:p w:rsidR="00EB6A25" w:rsidRDefault="001037FA">
      <w:pPr>
        <w:ind w:left="9" w:right="15"/>
      </w:pPr>
      <w:r>
        <w:t>inşası</w:t>
      </w:r>
      <w:r>
        <w:t xml:space="preserve"> ve kullanımı gibi kent içi faaliyetlerden kaynaklanmaktadır. Kentlerde binalar sektörü </w:t>
      </w:r>
      <w:r>
        <w:t>küresel enerji tüketimin</w:t>
      </w:r>
      <w:r>
        <w:t>in yüzde 30’undan ve enerji kullanımından kaynaklanan karbon salım üretiminin yüzde 28’inden sorumludur [12]. Ayrıca dünyadaki tüketimin büyük ç</w:t>
      </w:r>
      <w:r>
        <w:t>oğunluğu kentlerde gerçekleşmektedir. Kentler kendi sınırlarında üretilmese de başka noktalarda fosil yakıta bağlı enerji ile üretilen ürünlerin kentlerde tüketimi yoluyla dolaylı olarak da sera gazı salımına neden olmaktadır (Uncu, 2019).</w:t>
      </w:r>
      <w:r>
        <w:t xml:space="preserve">  </w:t>
      </w:r>
    </w:p>
    <w:p w:rsidR="00EB6A25" w:rsidRDefault="001037FA">
      <w:pPr>
        <w:ind w:left="1004" w:right="15"/>
      </w:pPr>
      <w:r>
        <w:t>Kentler bir ya</w:t>
      </w:r>
      <w:r>
        <w:t xml:space="preserve">ndan, insanların </w:t>
      </w:r>
      <w:r>
        <w:t>etkinlikl</w:t>
      </w:r>
      <w:r>
        <w:t xml:space="preserve">eri ile iklim değişikliğine neden olurken; iklim </w:t>
      </w:r>
    </w:p>
    <w:p w:rsidR="00EB6A25" w:rsidRDefault="001037FA">
      <w:pPr>
        <w:spacing w:after="90"/>
        <w:ind w:left="9" w:right="15"/>
      </w:pPr>
      <w:r>
        <w:t>değişikliği sonucunda ortaya çıkan olumsuz sonuçlardan da en çok etkilenen yaşam birimleri olmaktadır. Bir diğer yandan kentler medeniyetin, yatırımların ve yeniliklerin merkezi olarak, iklim değişikliğine bağlı sorunların çözümünde anahtardır. Zira kentle</w:t>
      </w:r>
      <w:r>
        <w:t xml:space="preserve">r iklim değişikliğiyle </w:t>
      </w:r>
      <w:r>
        <w:t>mücadele için g</w:t>
      </w:r>
      <w:r>
        <w:t xml:space="preserve">erekli olan karbon emisyonlarının azaltılmasında ve iklim değişikliğinin etkilerine uyum eylemlerinin gerçekleştirilmesinde önemli bir aktördür. Dünya genelinde kentlerin %70’i iklim değişikliğinin doğrudan etkilerini </w:t>
      </w:r>
      <w:r>
        <w:t>farklı şekillerde yaşamaktadır. Sıcak hava dalgaları, aşırı hava ve iklim olayları, deniz seviyesinin yükselmesi, yağışların düzensizleşmesi, kontrol edilemeyen yangınlar ve su kıtlığı, kentlerin ve kentli nüfusun karşı karşıya olduğu iklim değişikliğine b</w:t>
      </w:r>
      <w:r>
        <w:t xml:space="preserve">ağlı başlıca riskler arasında değerlendirilmektedir (Aşıcı, </w:t>
      </w:r>
      <w:r>
        <w:t xml:space="preserve">2017).  </w:t>
      </w:r>
    </w:p>
    <w:p w:rsidR="00EB6A25" w:rsidRDefault="001037FA">
      <w:pPr>
        <w:ind w:left="1004" w:right="15"/>
      </w:pPr>
      <w:r>
        <w:t xml:space="preserve">Genel sıcaklık ortalamalarında artışa neden olan iklim değişikliği, kentsel ısı adası </w:t>
      </w:r>
    </w:p>
    <w:p w:rsidR="00EB6A25" w:rsidRDefault="001037FA">
      <w:pPr>
        <w:spacing w:after="108"/>
        <w:ind w:left="9" w:right="15"/>
      </w:pPr>
      <w:r>
        <w:t>etkisiyle oluşan aşırı sıcak ve nem nedeniyle kentli nüfusu tehdit etmektedir. Dünya nüfusunun % 30’</w:t>
      </w:r>
      <w:r>
        <w:t>u yılın en az 20 günü insan sağlığını tehdit eden seviyelerdeki hava sıcaklıklarına maruz kalmakta; bu oranın 2100 yılında %74’e çıkması beklenmektedir (Uncu, 2019). Sıcaklıklardaki artış, su ve vektör kaynaklı hastalıkların kolayca yayılması açısından uyg</w:t>
      </w:r>
      <w:r>
        <w:t xml:space="preserve">un ortamı meydana </w:t>
      </w:r>
      <w:r>
        <w:t>getirmektedir. Bu çerçevede i</w:t>
      </w:r>
      <w:r>
        <w:t>klim değişikliğinin kentlerde neden olduğu bir diğer sorun ise kuraklık ve su kıtlığıdır [1</w:t>
      </w:r>
      <w:r>
        <w:t>3</w:t>
      </w:r>
      <w:r>
        <w:t>].  Birleşmiş Milletler 2050 itibariyle dünya çapında ülkelerin yarısının kuraklık yaşayacağını ve kentlerde nüfus ar</w:t>
      </w:r>
      <w:r>
        <w:t xml:space="preserve">tışı ve hızlı kentleşmeyle birlikte su </w:t>
      </w:r>
      <w:r>
        <w:t xml:space="preserve">stresi </w:t>
      </w:r>
      <w:r>
        <w:t>veya su sıkıntısı yaşanacağını öngörmektedir. Kar ve buzullardaki hızlı eriyiş, kurak mevsimlerin süresinin uzaması ve artan sıcaklıklar sonucunda buharlaşma oranları yükselmekte, kentlerin kullanılabilir su ka</w:t>
      </w:r>
      <w:r>
        <w:t>ynakları tükenmekte ve artan hava sıcaklıkları su tüketimini artırmaktadır. Bu durum, hızla yükselen kentli nüfus ve kirlenme nedeniyle zaten baskı altında olan yeraltı ve yerüstü su varlığının azalmasına ve su kıtlığı yaşanmasına yol açmaktadır</w:t>
      </w:r>
      <w:r>
        <w:t xml:space="preserve">. </w:t>
      </w:r>
    </w:p>
    <w:p w:rsidR="00EB6A25" w:rsidRDefault="001037FA">
      <w:pPr>
        <w:ind w:left="1004" w:right="15"/>
      </w:pPr>
      <w:r>
        <w:t>İklim de</w:t>
      </w:r>
      <w:r>
        <w:t xml:space="preserve">ğişikliğinden kaynaklanan aşırı hava olayları ve afetler kentlerde önemli kayıp </w:t>
      </w:r>
    </w:p>
    <w:p w:rsidR="00EB6A25" w:rsidRDefault="001037FA">
      <w:pPr>
        <w:spacing w:after="105"/>
        <w:ind w:left="9" w:right="15"/>
      </w:pPr>
      <w:r>
        <w:t>ve hasarlara neden olmaktadır. İklim ile ilişkili aşırı hava olayları arasında şiddetli ya da aşırı yağışlarla yetersiz alt yapının birleşimiyle oluşan kentsel seller, kentler</w:t>
      </w:r>
      <w:r>
        <w:t xml:space="preserve">de en yaygın olarak </w:t>
      </w:r>
      <w:r>
        <w:t>görülen ve en fazla c</w:t>
      </w:r>
      <w:r>
        <w:t>an kaybına neden olan afet türüdür. 2019 yılında sel ve taşkınlar</w:t>
      </w:r>
      <w:r>
        <w:t xml:space="preserve">, küresel </w:t>
      </w:r>
      <w:r>
        <w:t xml:space="preserve">çapta yaklaşık 46 milyar </w:t>
      </w:r>
      <w:r>
        <w:t xml:space="preserve">ABD </w:t>
      </w:r>
      <w:r>
        <w:t>doları tutarında ekonomik kayba ve 4500 kişinin ölümüne neden olmuştur (Tuğaç, 2022).</w:t>
      </w:r>
      <w:r>
        <w:t xml:space="preserve"> </w:t>
      </w:r>
      <w:r>
        <w:t>11 Ağustos 2021’de Batı K</w:t>
      </w:r>
      <w:r>
        <w:t>aradeniz’de gerçekleşen aşırı yağışlar so</w:t>
      </w:r>
      <w:r>
        <w:t xml:space="preserve">nucu </w:t>
      </w:r>
      <w:r>
        <w:t>Kastamonu, Sinop ve Bartın illerinde meydana gelen sellerde 82 kişi hayatını kaybetmiş; Kastamonu’nun Bozkurt ilçesinde yaşanan iklim değişikliğini dikkate almayan çarpık yapılaşmanın sonucu bölgesel bir felake</w:t>
      </w:r>
      <w:r>
        <w:t>t meydana gelmiştir.</w:t>
      </w:r>
      <w:r>
        <w:t xml:space="preserve">  </w:t>
      </w:r>
    </w:p>
    <w:p w:rsidR="00EB6A25" w:rsidRDefault="001037FA">
      <w:pPr>
        <w:spacing w:after="26"/>
        <w:ind w:left="1004" w:right="15"/>
      </w:pPr>
      <w:r>
        <w:t xml:space="preserve">Fırtına, tropikal siklon, fırtına kabarması (şiddetli rüzgâr ve fırtınalarla bağlantılı </w:t>
      </w:r>
    </w:p>
    <w:p w:rsidR="00EB6A25" w:rsidRDefault="001037FA">
      <w:pPr>
        <w:spacing w:after="92"/>
        <w:ind w:left="9" w:right="15"/>
      </w:pPr>
      <w:r>
        <w:t xml:space="preserve">yüksek dalgaların ve </w:t>
      </w:r>
      <w:r>
        <w:t xml:space="preserve">yükselen deniz seviyesinin </w:t>
      </w:r>
      <w:r>
        <w:t>yol açtığı kıyısal su baskınları) gibi hava ve iklim olayları dünya üzerinde kıyılarda bulunan b</w:t>
      </w:r>
      <w:r>
        <w:t>irçok kenti ve çevresini</w:t>
      </w:r>
      <w:r>
        <w:t xml:space="preserve"> tehdit etmektedir. </w:t>
      </w:r>
      <w:r>
        <w:t xml:space="preserve">Dünyanın çeşitli kentlerinde meydana gelen </w:t>
      </w:r>
      <w:r>
        <w:t xml:space="preserve">afetler, </w:t>
      </w:r>
      <w:r>
        <w:t>başta ulaşım olmak üzere altyapılard</w:t>
      </w:r>
      <w:r>
        <w:t xml:space="preserve">a ciddi </w:t>
      </w:r>
      <w:r>
        <w:t xml:space="preserve">hasarlar yaratmaktadır. İklim değişikliğiyle beraber değişen sıcaklık ve yağış deseni ve buzulların erimesi ve deniz </w:t>
      </w:r>
      <w:r>
        <w:t xml:space="preserve">seviyesinin yükselmesi </w:t>
      </w:r>
      <w:r>
        <w:t xml:space="preserve">gibi etkiler nedeniyle özellikle kıyı </w:t>
      </w:r>
      <w:r>
        <w:t xml:space="preserve">bölgelerinde bulunan kentler önemli </w:t>
      </w:r>
      <w:r>
        <w:t xml:space="preserve">risk altındadır. (Uncu, 2019). </w:t>
      </w:r>
      <w:r>
        <w:t xml:space="preserve"> </w:t>
      </w:r>
    </w:p>
    <w:p w:rsidR="00EB6A25" w:rsidRDefault="001037FA">
      <w:pPr>
        <w:spacing w:after="50"/>
        <w:ind w:left="1004" w:right="15"/>
      </w:pPr>
      <w:r>
        <w:t>İklim değ</w:t>
      </w:r>
      <w:r>
        <w:t xml:space="preserve">işikliğinin neden olduğu bir diğer tehdit aniden başlayan ve hızla yayılarak </w:t>
      </w:r>
    </w:p>
    <w:p w:rsidR="00EB6A25" w:rsidRDefault="001037FA">
      <w:pPr>
        <w:ind w:left="9" w:right="15"/>
      </w:pPr>
      <w:r>
        <w:t>kontrolden çıkan yangınlardır. Yangınlar, kent ve kent civarında</w:t>
      </w:r>
      <w:r>
        <w:t xml:space="preserve"> </w:t>
      </w:r>
      <w:r>
        <w:t>yaşam alanlarını tehlikeye sokmaktadır. 2021’de Türkiye’de bir yanda kuraklık devam ederken yaz aylarında gelen s</w:t>
      </w:r>
      <w:r>
        <w:t>ıcak dalgasıyla 28 Temmuz ile 12 Ağustos tarihleri arasında Akdeniz, Ege, Marmara, Batı Karadeniz ve Güneydoğu Anadolu bölgelerinde bulunan 49</w:t>
      </w:r>
      <w:r>
        <w:t xml:space="preserve"> </w:t>
      </w:r>
      <w:r>
        <w:t>ilde 300 civarında orman yangını gerçekleşmiştir. Bu orman yangınlarda 8 insan hayatını kaybetmiş; yaklaşık 178 b</w:t>
      </w:r>
      <w:r>
        <w:t>in hektar orman yok olmuş ve sayısız canlı ölmüştür [1</w:t>
      </w:r>
      <w:r>
        <w:t xml:space="preserve">4].  </w:t>
      </w:r>
    </w:p>
    <w:p w:rsidR="00EB6A25" w:rsidRDefault="001037FA">
      <w:pPr>
        <w:spacing w:after="15" w:line="249" w:lineRule="auto"/>
        <w:ind w:left="10" w:right="21"/>
        <w:jc w:val="right"/>
      </w:pPr>
      <w:r>
        <w:t xml:space="preserve">Kentlerde iklim değişikliğinin yarattığı risk ve tehlikelerden korunmak, iklim </w:t>
      </w:r>
    </w:p>
    <w:p w:rsidR="00EB6A25" w:rsidRDefault="001037FA">
      <w:pPr>
        <w:spacing w:after="105"/>
        <w:ind w:left="9" w:right="15"/>
      </w:pPr>
      <w:r>
        <w:t xml:space="preserve">değişikliğinin etkilerine uyum sağlamak ve afet risklerini azaltmak için </w:t>
      </w:r>
      <w:r>
        <w:rPr>
          <w:b/>
        </w:rPr>
        <w:t>Yerel İklim Değişikliği Eylem Planları</w:t>
      </w:r>
      <w:r>
        <w:t xml:space="preserve">’nın </w:t>
      </w:r>
      <w:r>
        <w:t xml:space="preserve">hazırlanması ve uygulanması </w:t>
      </w:r>
      <w:r>
        <w:t xml:space="preserve">önemlidir (Talu, 2019). Kentlerde iklim </w:t>
      </w:r>
      <w:r>
        <w:t>değişikliği ile mücadele ve emisyon azaltımı kapsamında, doğa temelli çözümler ve yeşil altyapılar (kentlerdeki farklı tipteki yeşil alanlar, ormanlar</w:t>
      </w:r>
      <w:r>
        <w:t xml:space="preserve">, sulak alanlar, </w:t>
      </w:r>
      <w:r>
        <w:t>bataklıkları</w:t>
      </w:r>
      <w:r>
        <w:t xml:space="preserve"> vb.) gib</w:t>
      </w:r>
      <w:r>
        <w:t xml:space="preserve">i stratejiler </w:t>
      </w:r>
      <w:r>
        <w:t xml:space="preserve">etkin bir şekilde kullanılmaya başlanmıştır. </w:t>
      </w:r>
      <w:r>
        <w:t xml:space="preserve">Kentlerde </w:t>
      </w:r>
      <w:r>
        <w:t xml:space="preserve">sel, taşkın ve kuraklık gibi </w:t>
      </w:r>
      <w:r>
        <w:t xml:space="preserve">afetlerin önlenmesinde su yönetimi </w:t>
      </w:r>
      <w:r>
        <w:t>önemlidir. Yağmur</w:t>
      </w:r>
      <w:r>
        <w:t xml:space="preserve"> suyunun yönetimi, </w:t>
      </w:r>
      <w:r>
        <w:t>taşkın parkları, bitkilendirilmiş yağmur suyu hendekleri, geçirgen yer kaplamaları, yeş</w:t>
      </w:r>
      <w:r>
        <w:t>il kaldırımlar, yeşil çatılar, yeniden doğal haline kavuşturulan su kanalları, yağmur bahçeleri ve kent ormanları gibi</w:t>
      </w:r>
      <w:r>
        <w:t xml:space="preserve"> </w:t>
      </w:r>
      <w:r>
        <w:t>yeşil altyapı</w:t>
      </w:r>
      <w:r>
        <w:t xml:space="preserve"> </w:t>
      </w:r>
      <w:r>
        <w:t xml:space="preserve">uygulamaları </w:t>
      </w:r>
      <w:r>
        <w:t xml:space="preserve">ile kentlerin iklim afetlerine </w:t>
      </w:r>
      <w:r>
        <w:t xml:space="preserve">dirençlilikleri artırılmaktadır. </w:t>
      </w:r>
      <w:r>
        <w:t xml:space="preserve">Kentlerde iklim </w:t>
      </w:r>
      <w:r>
        <w:t>değişikliğiyle mücadele bağlam</w:t>
      </w:r>
      <w:r>
        <w:t xml:space="preserve">ında bir diğer strateji olan yeşil enerji dönüşümün gerçekleştirilmesi, </w:t>
      </w:r>
      <w:r>
        <w:t>çevre</w:t>
      </w:r>
      <w:r>
        <w:t xml:space="preserve">nin yanı sıra </w:t>
      </w:r>
      <w:r>
        <w:t xml:space="preserve">ekonomik ve sosyal </w:t>
      </w:r>
      <w:r>
        <w:t>açıdan da önemlidir. K</w:t>
      </w:r>
      <w:r>
        <w:t xml:space="preserve">entlerde enerji </w:t>
      </w:r>
      <w:r>
        <w:t>etkin binaların yapımı, yenilenebilir enerjinin ve elektrikli araçların kullanımı ile</w:t>
      </w:r>
      <w:r>
        <w:t xml:space="preserve"> </w:t>
      </w:r>
      <w:r>
        <w:t>2030 yılına kadar 24 m</w:t>
      </w:r>
      <w:r>
        <w:t>ilyon yeni iş imkânının</w:t>
      </w:r>
      <w:r>
        <w:t xml:space="preserve"> </w:t>
      </w:r>
      <w:r>
        <w:t>oluşması beklenmektedir. K</w:t>
      </w:r>
      <w:r>
        <w:t xml:space="preserve">entlerde, </w:t>
      </w:r>
      <w:r>
        <w:t>kaynakların etkin ve verimli kullanımı, döngüsel ekonomi ve atık yönetimi kapsamında, sıfır atık uygulamalarının yaygınlaştırılması</w:t>
      </w:r>
      <w:r>
        <w:t xml:space="preserve"> önemlidir.  </w:t>
      </w:r>
      <w:r>
        <w:t>İklim dirençli kentleşme için yeşil ulaşım bir diğer</w:t>
      </w:r>
      <w:r>
        <w:t xml:space="preserve"> önemli strateji başlığıdır. Gürültü, hava kirliliği ve sağlık sorunlarıyla mücadelede yaya, bisikletli ulaşım ve </w:t>
      </w:r>
      <w:r>
        <w:t xml:space="preserve">mikromobilite seçenekleri; </w:t>
      </w:r>
      <w:r>
        <w:t>toplu taşıma araçları ile yerel servis ve iş imkânlarına erişimin sağlanması önemlidir (Tuğaç, 2022).</w:t>
      </w:r>
      <w:r>
        <w:t xml:space="preserve"> </w:t>
      </w:r>
    </w:p>
    <w:p w:rsidR="00EB6A25" w:rsidRDefault="001037FA">
      <w:pPr>
        <w:spacing w:after="15" w:line="249" w:lineRule="auto"/>
        <w:ind w:left="10" w:right="21"/>
        <w:jc w:val="right"/>
      </w:pPr>
      <w:r>
        <w:t>Kentlerde ik</w:t>
      </w:r>
      <w:r>
        <w:t xml:space="preserve">lim değişikliği ile mücadele için toplumun, karbon ayak izinin azaltılması </w:t>
      </w:r>
    </w:p>
    <w:p w:rsidR="00EB6A25" w:rsidRDefault="001037FA">
      <w:pPr>
        <w:spacing w:after="66"/>
        <w:ind w:left="9" w:right="15"/>
      </w:pPr>
      <w:r>
        <w:t xml:space="preserve">konusunda bilinçlendirilmesi ve iklim </w:t>
      </w:r>
      <w:r>
        <w:t>değişikliğin</w:t>
      </w:r>
      <w:r>
        <w:t xml:space="preserve">e </w:t>
      </w:r>
      <w:r>
        <w:t xml:space="preserve">bağlı afet risklerine karşı hazırlanması </w:t>
      </w:r>
      <w:r>
        <w:t xml:space="preserve">gerekmektedir. </w:t>
      </w:r>
      <w:r>
        <w:t>İklim değişikliği, biyoçeşitlik vb. konularda üniversiteler, araştırma v</w:t>
      </w:r>
      <w:r>
        <w:t xml:space="preserve">e sivil toplum kuruluşları tarafından geliştirilen eğitim içerikleri kamu kurumları ile işbirliğinde yaygınlaştırılmalıdır. </w:t>
      </w:r>
      <w:r>
        <w:rPr>
          <w:b/>
        </w:rPr>
        <w:t>Uygarlık sınavı</w:t>
      </w:r>
      <w:r>
        <w:t xml:space="preserve"> </w:t>
      </w:r>
      <w:r>
        <w:t>olarak adlandırılan iklim değişikliğine karşı etkin mücadele için eğitimlere önem ver</w:t>
      </w:r>
      <w:r>
        <w:t xml:space="preserve">ilmelidir. </w:t>
      </w:r>
    </w:p>
    <w:p w:rsidR="00EB6A25" w:rsidRDefault="001037FA">
      <w:pPr>
        <w:spacing w:after="93" w:line="266" w:lineRule="auto"/>
        <w:ind w:left="2753"/>
      </w:pPr>
      <w:r>
        <w:rPr>
          <w:b/>
        </w:rPr>
        <w:t>16.</w:t>
      </w:r>
      <w:r>
        <w:rPr>
          <w:rFonts w:ascii="Arial" w:eastAsia="Arial" w:hAnsi="Arial" w:cs="Arial"/>
          <w:b/>
        </w:rPr>
        <w:t xml:space="preserve"> </w:t>
      </w:r>
      <w:r>
        <w:rPr>
          <w:b/>
        </w:rPr>
        <w:t>İKLİM DEĞİŞİKLİ</w:t>
      </w:r>
      <w:r>
        <w:rPr>
          <w:b/>
        </w:rPr>
        <w:t xml:space="preserve">Ğİ VE YEŞİL ÇATILAR </w:t>
      </w:r>
    </w:p>
    <w:p w:rsidR="00EB6A25" w:rsidRDefault="001037FA">
      <w:pPr>
        <w:spacing w:after="34"/>
        <w:ind w:left="-1" w:right="15" w:firstLine="4570"/>
      </w:pPr>
      <w:r>
        <w:rPr>
          <w:b/>
        </w:rPr>
        <w:t xml:space="preserve">Yeşil Çatı Nedir? </w:t>
      </w:r>
      <w:r>
        <w:t>S</w:t>
      </w:r>
      <w:r>
        <w:t xml:space="preserve">on yıllarda, şehirleri daha sürdürülebilir ve iklim değişikliğine karşı daha direngen </w:t>
      </w:r>
      <w:r>
        <w:t xml:space="preserve">hale </w:t>
      </w:r>
      <w:r>
        <w:t xml:space="preserve">getirmek için küresel bir hareket ortaya çıktı. Şehirler daha fazla park ve yeşil alan oluşturuyor, araçlara ve diğer kirlilik biçimlerine sınırlar koyuyor ve binalar için enerji verimliliği </w:t>
      </w:r>
      <w:r>
        <w:t xml:space="preserve">önlemleri </w:t>
      </w:r>
      <w:r>
        <w:t xml:space="preserve">alıyor. Bu kapsamda, </w:t>
      </w:r>
      <w:r>
        <w:rPr>
          <w:u w:val="single" w:color="000000"/>
        </w:rPr>
        <w:t>ötekilerin yanı sıra</w:t>
      </w:r>
      <w:r>
        <w:t>, kentler</w:t>
      </w:r>
      <w:r>
        <w:t>de geniş alanları kaplayan bina (bireysel konutlar, apartmanlar, gökdelenler, AVM’ler, kamu ve yerel yönetim binaları, organize sanayiler, vb.) çatılarından, hatta duvarlarından (Şekil 14 ve Şekil 15) yararlanmaya yönelik yaklaşımlarla ve sonuçlarıyla daha</w:t>
      </w:r>
      <w:r>
        <w:t xml:space="preserve"> </w:t>
      </w:r>
      <w:r>
        <w:t>sık karşılaşıyoruz.</w:t>
      </w:r>
      <w:r>
        <w:t xml:space="preserve"> </w:t>
      </w:r>
    </w:p>
    <w:p w:rsidR="00EB6A25" w:rsidRDefault="001037FA">
      <w:pPr>
        <w:spacing w:after="44" w:line="259" w:lineRule="auto"/>
        <w:ind w:left="0" w:right="638" w:firstLine="0"/>
        <w:jc w:val="right"/>
      </w:pPr>
      <w:r>
        <w:rPr>
          <w:noProof/>
        </w:rPr>
        <w:drawing>
          <wp:inline distT="0" distB="0" distL="0" distR="0">
            <wp:extent cx="4372340" cy="3602990"/>
            <wp:effectExtent l="0" t="0" r="0" b="0"/>
            <wp:docPr id="58402" name="Picture 58402"/>
            <wp:cNvGraphicFramePr/>
            <a:graphic xmlns:a="http://schemas.openxmlformats.org/drawingml/2006/main">
              <a:graphicData uri="http://schemas.openxmlformats.org/drawingml/2006/picture">
                <pic:pic xmlns:pic="http://schemas.openxmlformats.org/drawingml/2006/picture">
                  <pic:nvPicPr>
                    <pic:cNvPr id="58402" name="Picture 58402"/>
                    <pic:cNvPicPr/>
                  </pic:nvPicPr>
                  <pic:blipFill>
                    <a:blip r:embed="rId458"/>
                    <a:stretch>
                      <a:fillRect/>
                    </a:stretch>
                  </pic:blipFill>
                  <pic:spPr>
                    <a:xfrm>
                      <a:off x="0" y="0"/>
                      <a:ext cx="4372340" cy="3602990"/>
                    </a:xfrm>
                    <a:prstGeom prst="rect">
                      <a:avLst/>
                    </a:prstGeom>
                  </pic:spPr>
                </pic:pic>
              </a:graphicData>
            </a:graphic>
          </wp:inline>
        </w:drawing>
      </w:r>
      <w:r>
        <w:rPr>
          <w:rFonts w:ascii="Calibri" w:eastAsia="Calibri" w:hAnsi="Calibri" w:cs="Calibri"/>
        </w:rPr>
        <w:t xml:space="preserve"> </w:t>
      </w:r>
    </w:p>
    <w:p w:rsidR="00EB6A25" w:rsidRDefault="001037FA">
      <w:pPr>
        <w:spacing w:after="298"/>
        <w:ind w:left="989" w:right="15"/>
      </w:pPr>
      <w:r>
        <w:rPr>
          <w:i/>
          <w:sz w:val="22"/>
        </w:rPr>
        <w:t>Şekil 14.</w:t>
      </w:r>
      <w:r>
        <w:rPr>
          <w:sz w:val="22"/>
        </w:rPr>
        <w:t xml:space="preserve"> </w:t>
      </w:r>
      <w:r>
        <w:rPr>
          <w:sz w:val="22"/>
        </w:rPr>
        <w:t>İnşa edilmiş yüzeylerde yaratılmış başarılı</w:t>
      </w:r>
      <w:r>
        <w:rPr>
          <w:sz w:val="22"/>
        </w:rPr>
        <w:t>-etkileyici kentsel ekosistem örnekleri (Harada ve Whitlow, 2020). (A) New York: New York'taki Javits Merkezi'</w:t>
      </w:r>
      <w:r>
        <w:rPr>
          <w:sz w:val="22"/>
        </w:rPr>
        <w:t>nde sıcağa ve kuraklığa dayanıklı sedum türleri (dam koruğu olarak d</w:t>
      </w:r>
      <w:r>
        <w:rPr>
          <w:sz w:val="22"/>
        </w:rPr>
        <w:t xml:space="preserve">a adlandırılan, kayalık ortamlardan duvarlara kadar çeşitli yetişme koşullarına uyum gösteren çok yıllık bir sukulent bitki türü) yetiştiren 2.7 hektarlık yeşil bir çatı. (B) Klyde Warren Park: Dallas, Teksas'taki Woodall </w:t>
      </w:r>
      <w:r>
        <w:rPr>
          <w:sz w:val="22"/>
        </w:rPr>
        <w:t>Rodger</w:t>
      </w:r>
      <w:r>
        <w:rPr>
          <w:sz w:val="22"/>
        </w:rPr>
        <w:t>s Otoyolu üzerindeki kapak y</w:t>
      </w:r>
      <w:r>
        <w:rPr>
          <w:sz w:val="22"/>
        </w:rPr>
        <w:t xml:space="preserve">apısı üzerinde büyüyen ağaçlar, çalılar, çimenler ve süs bitkileri olan 2.1 hektarlık bir halka açık park. (C) Brooklyn Grange: New York'taki eski Brooklyn Navy Yard'da (bir donanma tesisi) 11 katlı bir binanın tepesinde sebze yetiştiren 0.6 hektarlık bir </w:t>
      </w:r>
      <w:r>
        <w:rPr>
          <w:sz w:val="22"/>
        </w:rPr>
        <w:t>çatı çiftliği (Harada ve Whitlow, 2020)</w:t>
      </w:r>
      <w:r>
        <w:rPr>
          <w:sz w:val="22"/>
        </w:rPr>
        <w:t xml:space="preserve"> </w:t>
      </w:r>
    </w:p>
    <w:p w:rsidR="00EB6A25" w:rsidRDefault="001037FA">
      <w:pPr>
        <w:spacing w:after="178" w:line="266" w:lineRule="auto"/>
        <w:ind w:left="1712"/>
      </w:pPr>
      <w:r>
        <w:rPr>
          <w:b/>
        </w:rPr>
        <w:t xml:space="preserve">Yeşil Çatıların Başlıca Çevresel İşlev ve Yararları </w:t>
      </w:r>
      <w:r>
        <w:t xml:space="preserve"> </w:t>
      </w:r>
    </w:p>
    <w:p w:rsidR="00EB6A25" w:rsidRDefault="001037FA">
      <w:pPr>
        <w:spacing w:after="72" w:line="249" w:lineRule="auto"/>
        <w:ind w:left="10" w:right="21"/>
        <w:jc w:val="right"/>
      </w:pPr>
      <w:r>
        <w:rPr>
          <w:b/>
        </w:rPr>
        <w:t xml:space="preserve">1. Kentin Havasını Soğuturlar: </w:t>
      </w:r>
      <w:r>
        <w:t xml:space="preserve">Şehirler, onları çevreleyen kırsal alanlardan daha </w:t>
      </w:r>
    </w:p>
    <w:p w:rsidR="00EB6A25" w:rsidRDefault="001037FA">
      <w:pPr>
        <w:spacing w:line="321" w:lineRule="auto"/>
        <w:ind w:left="9" w:right="15"/>
      </w:pPr>
      <w:r>
        <w:t xml:space="preserve">sıcaktır. Asfalt yollar ve beton binalar </w:t>
      </w:r>
      <w:r>
        <w:t>G</w:t>
      </w:r>
      <w:r>
        <w:t xml:space="preserve">üneş ışığını emdikten sonra ısı </w:t>
      </w:r>
      <w:r>
        <w:t>ener</w:t>
      </w:r>
      <w:r>
        <w:t xml:space="preserve">jisi yayar; araç </w:t>
      </w:r>
      <w:r>
        <w:t>egzozları ve klimalar ek ısı üretir. Buna “</w:t>
      </w:r>
      <w:r>
        <w:rPr>
          <w:b/>
          <w:i/>
        </w:rPr>
        <w:t>kentsel ısı adası etkisi</w:t>
      </w:r>
      <w:r>
        <w:t>” denir ve bu etki şehir</w:t>
      </w:r>
      <w:r>
        <w:t xml:space="preserve"> merkezlerini </w:t>
      </w:r>
      <w:r>
        <w:t>komşu kırsal ya da yarı kırsal alanlardan birkaç derece daha sıcak yapabilir.</w:t>
      </w:r>
      <w:r>
        <w:t xml:space="preserve"> </w:t>
      </w:r>
    </w:p>
    <w:p w:rsidR="00EB6A25" w:rsidRDefault="001037FA">
      <w:pPr>
        <w:spacing w:after="99" w:line="259" w:lineRule="auto"/>
        <w:ind w:left="2634" w:firstLine="0"/>
        <w:jc w:val="left"/>
      </w:pPr>
      <w:r>
        <w:rPr>
          <w:rFonts w:ascii="Calibri" w:eastAsia="Calibri" w:hAnsi="Calibri" w:cs="Calibri"/>
          <w:noProof/>
          <w:sz w:val="22"/>
        </w:rPr>
        <mc:AlternateContent>
          <mc:Choice Requires="wpg">
            <w:drawing>
              <wp:inline distT="0" distB="0" distL="0" distR="0">
                <wp:extent cx="3183725" cy="2142092"/>
                <wp:effectExtent l="0" t="0" r="0" b="0"/>
                <wp:docPr id="518343" name="Group 518343" descr="ağaç, açık hava içeren bir resim&#10;&#10;Açıklama otomatik olarak oluşturuldu"/>
                <wp:cNvGraphicFramePr/>
                <a:graphic xmlns:a="http://schemas.openxmlformats.org/drawingml/2006/main">
                  <a:graphicData uri="http://schemas.microsoft.com/office/word/2010/wordprocessingGroup">
                    <wpg:wgp>
                      <wpg:cNvGrpSpPr/>
                      <wpg:grpSpPr>
                        <a:xfrm>
                          <a:off x="0" y="0"/>
                          <a:ext cx="3183725" cy="2142092"/>
                          <a:chOff x="0" y="0"/>
                          <a:chExt cx="3183725" cy="2142092"/>
                        </a:xfrm>
                      </wpg:grpSpPr>
                      <wps:wsp>
                        <wps:cNvPr id="58392" name="Rectangle 58392"/>
                        <wps:cNvSpPr/>
                        <wps:spPr>
                          <a:xfrm>
                            <a:off x="3149282" y="198686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58404" name="Picture 58404"/>
                          <pic:cNvPicPr/>
                        </pic:nvPicPr>
                        <pic:blipFill>
                          <a:blip r:embed="rId459"/>
                          <a:stretch>
                            <a:fillRect/>
                          </a:stretch>
                        </pic:blipFill>
                        <pic:spPr>
                          <a:xfrm>
                            <a:off x="8721" y="8725"/>
                            <a:ext cx="3128645" cy="2085876"/>
                          </a:xfrm>
                          <a:prstGeom prst="rect">
                            <a:avLst/>
                          </a:prstGeom>
                        </pic:spPr>
                      </pic:pic>
                      <wps:wsp>
                        <wps:cNvPr id="58405" name="Shape 58405"/>
                        <wps:cNvSpPr/>
                        <wps:spPr>
                          <a:xfrm>
                            <a:off x="0" y="0"/>
                            <a:ext cx="3141345" cy="2098574"/>
                          </a:xfrm>
                          <a:custGeom>
                            <a:avLst/>
                            <a:gdLst/>
                            <a:ahLst/>
                            <a:cxnLst/>
                            <a:rect l="0" t="0" r="0" b="0"/>
                            <a:pathLst>
                              <a:path w="3141345" h="2098574">
                                <a:moveTo>
                                  <a:pt x="0" y="2098574"/>
                                </a:moveTo>
                                <a:lnTo>
                                  <a:pt x="3141345" y="2098574"/>
                                </a:lnTo>
                                <a:lnTo>
                                  <a:pt x="3141345" y="0"/>
                                </a:lnTo>
                                <a:lnTo>
                                  <a:pt x="0" y="0"/>
                                </a:lnTo>
                                <a:close/>
                              </a:path>
                            </a:pathLst>
                          </a:custGeom>
                          <a:ln w="12700" cap="flat">
                            <a:round/>
                          </a:ln>
                        </wps:spPr>
                        <wps:style>
                          <a:lnRef idx="1">
                            <a:srgbClr val="1F1F1F"/>
                          </a:lnRef>
                          <a:fillRef idx="0">
                            <a:srgbClr val="000000">
                              <a:alpha val="0"/>
                            </a:srgbClr>
                          </a:fillRef>
                          <a:effectRef idx="0">
                            <a:scrgbClr r="0" g="0" b="0"/>
                          </a:effectRef>
                          <a:fontRef idx="none"/>
                        </wps:style>
                        <wps:bodyPr/>
                      </wps:wsp>
                    </wpg:wgp>
                  </a:graphicData>
                </a:graphic>
              </wp:inline>
            </w:drawing>
          </mc:Choice>
          <mc:Fallback>
            <w:pict>
              <v:group id="Group 518343" o:spid="_x0000_s1895" alt="ağaç, açık hava içeren bir resim&#10;&#10;Açıklama otomatik olarak oluşturuldu" style="width:250.7pt;height:168.65pt;mso-position-horizontal-relative:char;mso-position-vertical-relative:line" coordsize="31837,21420"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">
                <v:rect id="Rectangle 58392" o:spid="_x0000_s1896" style="position:absolute;left:31492;top:19868;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shape id="Picture 58404" o:spid="_x0000_s1897" type="#_x0000_t75" style="position:absolute;left:87;top:87;width:31286;height:2085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">
                  <v:imagedata r:id="rId460" o:title=""/>
                </v:shape>
                <v:shape id="Shape 58405" o:spid="_x0000_s1898" style="position:absolute;width:31413;height:20985;visibility:visible;mso-wrap-style:square;v-text-anchor:top" coordsize="3141345,209857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" path="m,2098574r3141345,l3141345,,,,,2098574xe" filled="f" strokecolor="#1f1f1f" strokeweight="1pt">
                  <v:path arrowok="t" textboxrect="0,0,3141345,2098574"/>
                </v:shape>
                <w10:anchorlock/>
              </v:group>
            </w:pict>
          </mc:Fallback>
        </mc:AlternateContent>
      </w:r>
    </w:p>
    <w:p w:rsidR="00EB6A25" w:rsidRDefault="001037FA">
      <w:pPr>
        <w:spacing w:line="324" w:lineRule="auto"/>
        <w:ind w:left="1004" w:right="15"/>
      </w:pPr>
      <w:r>
        <w:rPr>
          <w:i/>
        </w:rPr>
        <w:t>Şekil 15.</w:t>
      </w:r>
      <w:r>
        <w:t xml:space="preserve"> G</w:t>
      </w:r>
      <w:r>
        <w:t>üzel bir yeşil duvar ta</w:t>
      </w:r>
      <w:r>
        <w:t>s</w:t>
      </w:r>
      <w:r>
        <w:t>arım örneği. 2</w:t>
      </w:r>
      <w:r>
        <w:t>2 Şubat 2012, Madrid (Fotoğraf: M. Türkeş).</w:t>
      </w:r>
      <w:r>
        <w:t xml:space="preserve"> </w:t>
      </w:r>
    </w:p>
    <w:p w:rsidR="00EB6A25" w:rsidRDefault="001037FA">
      <w:pPr>
        <w:spacing w:after="56"/>
        <w:ind w:left="1004" w:right="15"/>
      </w:pPr>
      <w:r>
        <w:t xml:space="preserve">İklim değişikliği şiddetlendikçe daha yaygın hale gelen sıcak </w:t>
      </w:r>
      <w:r>
        <w:t xml:space="preserve">hava </w:t>
      </w:r>
      <w:r>
        <w:t xml:space="preserve">dalgaları sırasında, </w:t>
      </w:r>
    </w:p>
    <w:p w:rsidR="00EB6A25" w:rsidRDefault="001037FA">
      <w:pPr>
        <w:spacing w:after="49"/>
        <w:ind w:left="9" w:right="15"/>
      </w:pPr>
      <w:r>
        <w:t xml:space="preserve">kentsel ısı adası etkisi ölümcül sonuçlara yol açabilir. Oysaki yeşil çatılar </w:t>
      </w:r>
      <w:r>
        <w:t xml:space="preserve">bu afetsel etkiyi azaltabilir; </w:t>
      </w:r>
      <w:r>
        <w:t xml:space="preserve">şehirleri iklime daha dayanıklı </w:t>
      </w:r>
      <w:r>
        <w:t xml:space="preserve">– direngen hale getirebilir ve </w:t>
      </w:r>
      <w:r>
        <w:t>sıcak</w:t>
      </w:r>
      <w:r>
        <w:t xml:space="preserve"> </w:t>
      </w:r>
      <w:r>
        <w:t>dalgaları riski en yüksek olan insanları koruyabilir. Bun</w:t>
      </w:r>
      <w:r>
        <w:t xml:space="preserve">u, koyu renkli </w:t>
      </w:r>
      <w:r>
        <w:t xml:space="preserve">yüzeyleri Güneş ışığını emmek yerine yansıtan parlak bitki örtüsü ile değiştirerek yaparlar. Bitkiler ayrıca, atmosfere nem saldıklarında, şehirleri </w:t>
      </w:r>
      <w:r>
        <w:t xml:space="preserve">görece </w:t>
      </w:r>
      <w:r>
        <w:t>soğutan evapotranspirasyon (</w:t>
      </w:r>
      <w:r>
        <w:t>buharlaşma</w:t>
      </w:r>
      <w:r>
        <w:t xml:space="preserve">-terleme) </w:t>
      </w:r>
      <w:r>
        <w:t xml:space="preserve">adı verilen bir süreçten </w:t>
      </w:r>
      <w:r>
        <w:t xml:space="preserve">geçerler. </w:t>
      </w:r>
    </w:p>
    <w:p w:rsidR="00EB6A25" w:rsidRDefault="001037FA">
      <w:pPr>
        <w:numPr>
          <w:ilvl w:val="0"/>
          <w:numId w:val="210"/>
        </w:numPr>
        <w:spacing w:after="53" w:line="266" w:lineRule="auto"/>
        <w:ind w:right="15" w:firstLine="994"/>
      </w:pPr>
      <w:r>
        <w:rPr>
          <w:b/>
        </w:rPr>
        <w:t xml:space="preserve">Enerji ve Sağlık Bakım Maliyetlerini Azaltırlar: </w:t>
      </w:r>
      <w:r>
        <w:t xml:space="preserve">Yeşil çatıların serinletici etkileri </w:t>
      </w:r>
    </w:p>
    <w:p w:rsidR="00EB6A25" w:rsidRDefault="001037FA">
      <w:pPr>
        <w:spacing w:after="31"/>
        <w:ind w:left="9" w:right="15"/>
      </w:pPr>
      <w:r>
        <w:t xml:space="preserve">enerji maliyetini azaltabilir. </w:t>
      </w:r>
      <w:r>
        <w:t xml:space="preserve">Yaz aylarında yeşil çatılar tüm binaları serinletir, bu da soğutma </w:t>
      </w:r>
      <w:r>
        <w:t>(klima) gereksi</w:t>
      </w:r>
      <w:r>
        <w:t xml:space="preserve">nimini </w:t>
      </w:r>
      <w:r>
        <w:t>azaltır.</w:t>
      </w:r>
      <w:r>
        <w:t xml:space="preserve"> </w:t>
      </w:r>
      <w:r>
        <w:t xml:space="preserve">Yeşil çatılar yalıtımı iyileştirdiği için, soğuk aylarda binalarda ısı tutulmasını da artırabilir. Sonuç olarak, yeşil çatılar bir bina için enerji maliyetlerini önemli </w:t>
      </w:r>
      <w:r>
        <w:t xml:space="preserve">ölçüde azaltabilir. </w:t>
      </w:r>
      <w:r>
        <w:t>Binalar ayrıca bir şehrin sera gazı salımlarının ço</w:t>
      </w:r>
      <w:r>
        <w:t>ğunluğundan sorumludur. Şehirler binalarda enerji kullanımını azaltarak, atmosfere daha az karbondioksit, metan gibi sera gazlarını ve diğer kirleticileri sal</w:t>
      </w:r>
      <w:r>
        <w:t xml:space="preserve">arak karbon ayak izini azaltabilir. </w:t>
      </w:r>
    </w:p>
    <w:p w:rsidR="00EB6A25" w:rsidRDefault="001037FA">
      <w:pPr>
        <w:numPr>
          <w:ilvl w:val="0"/>
          <w:numId w:val="210"/>
        </w:numPr>
        <w:spacing w:after="50"/>
        <w:ind w:right="15" w:firstLine="994"/>
      </w:pPr>
      <w:r>
        <w:rPr>
          <w:b/>
        </w:rPr>
        <w:t xml:space="preserve">Kentsel Selleri Önlerler: </w:t>
      </w:r>
      <w:r>
        <w:t>Kuvvetli yağışlar, özellikle şiddet</w:t>
      </w:r>
      <w:r>
        <w:t>li sağanak ve gök gürültülü sağanak yağış fırtınaları</w:t>
      </w:r>
      <w:r>
        <w:t xml:space="preserve"> </w:t>
      </w:r>
      <w:r>
        <w:t xml:space="preserve">sırasında şehirler sel baskınını önlemek için drenaj </w:t>
      </w:r>
      <w:r>
        <w:t xml:space="preserve">sistemlerine güvenir; </w:t>
      </w:r>
      <w:r>
        <w:t>ancak şiddetli yağış fırtınaları ve sağanaklar kanalizasyonları ve boru hatlarını tıkayarak sokakların su altında kalmasına ned</w:t>
      </w:r>
      <w:r>
        <w:t>en olabilir.</w:t>
      </w:r>
      <w:r>
        <w:t xml:space="preserve"> </w:t>
      </w:r>
      <w:r>
        <w:t xml:space="preserve">Bunda şehirlerin doğal </w:t>
      </w:r>
      <w:r>
        <w:t xml:space="preserve">jeomorfolojisinin </w:t>
      </w:r>
      <w:r>
        <w:t>(doğal yeryüzü şekillerinin, akarsu vadi ve kanallarının, sekilerin, kıyı kumullarının, plajların, vb.) ve doğal hidrografik özelliklerin (doğal drenajın, akarsu ağının ve su yapılarının, göllerin, sula</w:t>
      </w:r>
      <w:r>
        <w:t>k alanların, vb.) zaman içinde bozulmuş hatta tümüyle değiştirilmiş olmasının da önemli katkısı vardır.</w:t>
      </w:r>
      <w:r>
        <w:t xml:space="preserve"> </w:t>
      </w:r>
    </w:p>
    <w:p w:rsidR="00EB6A25" w:rsidRDefault="001037FA">
      <w:pPr>
        <w:numPr>
          <w:ilvl w:val="0"/>
          <w:numId w:val="210"/>
        </w:numPr>
        <w:spacing w:after="71"/>
        <w:ind w:right="15" w:firstLine="994"/>
      </w:pPr>
      <w:r>
        <w:rPr>
          <w:b/>
        </w:rPr>
        <w:t xml:space="preserve">Suyu Süzerler: </w:t>
      </w:r>
      <w:r>
        <w:t xml:space="preserve">Kirlilik, drenaj sistemleriyle ilgili başka bir sorundur. Bir şehre </w:t>
      </w:r>
    </w:p>
    <w:p w:rsidR="00EB6A25" w:rsidRDefault="001037FA">
      <w:pPr>
        <w:spacing w:after="59"/>
        <w:ind w:left="9" w:right="15"/>
      </w:pPr>
      <w:r>
        <w:t>yağmur yağdığında, su kirletici maddelerle do</w:t>
      </w:r>
      <w:r>
        <w:t>l</w:t>
      </w:r>
      <w:r>
        <w:t>ar. Bu kirleticiler d</w:t>
      </w:r>
      <w:r>
        <w:t xml:space="preserve">aha sonra yeraltı boru ağlarıyla </w:t>
      </w:r>
      <w:r>
        <w:t xml:space="preserve">nehirlere ve göllere </w:t>
      </w:r>
      <w:r>
        <w:t>taşınır</w:t>
      </w:r>
      <w:r>
        <w:t xml:space="preserve">; bu da </w:t>
      </w:r>
      <w:r>
        <w:t xml:space="preserve">yeraltı ve yerüstü </w:t>
      </w:r>
      <w:r>
        <w:t xml:space="preserve">içme suyu </w:t>
      </w:r>
      <w:r>
        <w:t xml:space="preserve">kaynaklarının </w:t>
      </w:r>
      <w:r>
        <w:t xml:space="preserve">kirlenmesine neden olabilir. </w:t>
      </w:r>
      <w:r>
        <w:t>Yeşil çatılardaki bitkiler</w:t>
      </w:r>
      <w:r>
        <w:t>se</w:t>
      </w:r>
      <w:r>
        <w:t xml:space="preserve">, yağmur suyunu filtreleyerek zararlı toksinleri uzaklaştırır ve içme suyunun kirlenme </w:t>
      </w:r>
      <w:r>
        <w:t>riskini azaltır.</w:t>
      </w:r>
      <w:r>
        <w:t xml:space="preserve"> </w:t>
      </w:r>
    </w:p>
    <w:p w:rsidR="00EB6A25" w:rsidRDefault="001037FA">
      <w:pPr>
        <w:numPr>
          <w:ilvl w:val="0"/>
          <w:numId w:val="210"/>
        </w:numPr>
        <w:spacing w:after="44"/>
        <w:ind w:right="15" w:firstLine="994"/>
      </w:pPr>
      <w:r>
        <w:rPr>
          <w:b/>
        </w:rPr>
        <w:t xml:space="preserve">Gıda Güvenliğini Geliştirirler: </w:t>
      </w:r>
      <w:r>
        <w:t>G</w:t>
      </w:r>
      <w:r>
        <w:t xml:space="preserve">örece yeni bir alan olmasına karşın, çatı çiftçiliği </w:t>
      </w:r>
    </w:p>
    <w:p w:rsidR="00EB6A25" w:rsidRDefault="001037FA">
      <w:pPr>
        <w:spacing w:after="63"/>
        <w:ind w:left="9" w:right="15"/>
      </w:pPr>
      <w:r>
        <w:t xml:space="preserve">giderek daha popüler hâle geliyor </w:t>
      </w:r>
      <w:r>
        <w:t>(Şekil 1C). Çatı çiftliklerini uygulamak, standart az bakım gerektiren yeşil çatılardan daha zordur, ancak birçok yar</w:t>
      </w:r>
      <w:r>
        <w:t>arı</w:t>
      </w:r>
      <w:r>
        <w:t xml:space="preserve"> </w:t>
      </w:r>
      <w:r>
        <w:t>vardır.</w:t>
      </w:r>
      <w:r>
        <w:t xml:space="preserve"> </w:t>
      </w:r>
      <w:r>
        <w:t xml:space="preserve">Çatı çiftlikleri, sürekli bir ürün arzı sağlayarak bir şehrin gıda güvenliğini destekleyebilir. Ayrıca topluluk üyelerinin diyetlerini çeşitlendirerek yiyecek yetersizliğinde ve </w:t>
      </w:r>
      <w:r>
        <w:t>-</w:t>
      </w:r>
      <w:r>
        <w:t>bugünlerde olduğu gibi</w:t>
      </w:r>
      <w:r>
        <w:t xml:space="preserve">- </w:t>
      </w:r>
      <w:r>
        <w:t>yüksek gıda fiyatlarında insanların besle</w:t>
      </w:r>
      <w:r>
        <w:t>nme düzeylerini iyileştirebilirler ve gıda güvencelerini sağlayabilir.</w:t>
      </w:r>
      <w:r>
        <w:t xml:space="preserve"> Son olarak, </w:t>
      </w:r>
      <w:r>
        <w:t>çatı çiftlikleri, gıda üretim sisteminde büyük sera gazı salımları oluşturan iki adım olan bölgeler</w:t>
      </w:r>
      <w:r>
        <w:t xml:space="preserve"> ve </w:t>
      </w:r>
      <w:r>
        <w:t>ülkeler arasında ya da uluslararası olarak taşınmaları ve soğutulmalar</w:t>
      </w:r>
      <w:r>
        <w:t xml:space="preserve">ı gerekmediğinden tükettiğimiz gıdaların </w:t>
      </w:r>
      <w:r>
        <w:t xml:space="preserve">karbon ayak </w:t>
      </w:r>
      <w:r>
        <w:t>izini azaltır.</w:t>
      </w:r>
      <w:r>
        <w:t xml:space="preserve"> </w:t>
      </w:r>
    </w:p>
    <w:p w:rsidR="00EB6A25" w:rsidRDefault="001037FA">
      <w:pPr>
        <w:numPr>
          <w:ilvl w:val="0"/>
          <w:numId w:val="210"/>
        </w:numPr>
        <w:ind w:right="15" w:firstLine="994"/>
      </w:pPr>
      <w:r>
        <w:rPr>
          <w:b/>
        </w:rPr>
        <w:t xml:space="preserve">Sosyal Uyum ve Savunuculuğu Sağlarlar: </w:t>
      </w:r>
      <w:r>
        <w:t xml:space="preserve">Yeşil çatılar, başka türlü bitki örtüsüne </w:t>
      </w:r>
    </w:p>
    <w:p w:rsidR="00EB6A25" w:rsidRDefault="001037FA">
      <w:pPr>
        <w:spacing w:line="317" w:lineRule="auto"/>
        <w:ind w:left="9" w:right="15"/>
      </w:pPr>
      <w:r>
        <w:t>erişimi olmayan şehir sakinleri için hoş bir rahatlama sağlar. Yeşilliklere yakın olmanın stresi azaltmak</w:t>
      </w:r>
      <w:r>
        <w:t>tan hafızayı ve sağlığı geliştirmeye kadar sayısız psikolojik ve fizyolojik yararı vardır.</w:t>
      </w:r>
      <w:r>
        <w:t xml:space="preserve"> </w:t>
      </w:r>
      <w:r>
        <w:t>Yeşil çatılar aynı zamanda insanları çatılarında sosyalleşmeye teşvik etmektedir</w:t>
      </w:r>
      <w:r>
        <w:t xml:space="preserve">. </w:t>
      </w:r>
      <w:r>
        <w:t>İlk olarak, komşuların birbirini tanımasını sağlar</w:t>
      </w:r>
      <w:r>
        <w:t>; ikinci olarak, a</w:t>
      </w:r>
      <w:r>
        <w:t>şırı hava olayl</w:t>
      </w:r>
      <w:r>
        <w:t>arı sırasında</w:t>
      </w:r>
      <w:r>
        <w:t xml:space="preserve"> </w:t>
      </w:r>
      <w:r>
        <w:t xml:space="preserve">insanların dayanışma içinde olmalarını ve </w:t>
      </w:r>
      <w:r>
        <w:t>birbirler</w:t>
      </w:r>
      <w:r>
        <w:t>ine yardım etmelerini kolaylaştırabilir.</w:t>
      </w:r>
      <w:r>
        <w:t xml:space="preserve"> </w:t>
      </w:r>
    </w:p>
    <w:p w:rsidR="00EB6A25" w:rsidRDefault="001037FA">
      <w:pPr>
        <w:spacing w:after="68" w:line="266" w:lineRule="auto"/>
        <w:ind w:left="2753"/>
      </w:pPr>
      <w:r>
        <w:rPr>
          <w:b/>
        </w:rPr>
        <w:t>17.</w:t>
      </w:r>
      <w:r>
        <w:rPr>
          <w:rFonts w:ascii="Arial" w:eastAsia="Arial" w:hAnsi="Arial" w:cs="Arial"/>
          <w:b/>
        </w:rPr>
        <w:t xml:space="preserve"> </w:t>
      </w:r>
      <w:r>
        <w:rPr>
          <w:b/>
        </w:rPr>
        <w:t xml:space="preserve">İKLİM DEĞİŞİKLİĞİ VE TARIMA ETKİSİ </w:t>
      </w:r>
    </w:p>
    <w:p w:rsidR="00EB6A25" w:rsidRDefault="001037FA">
      <w:pPr>
        <w:spacing w:after="103" w:line="266" w:lineRule="auto"/>
        <w:ind w:left="3442"/>
      </w:pPr>
      <w:r>
        <w:rPr>
          <w:b/>
        </w:rPr>
        <w:t xml:space="preserve">Öngörülen İklim Değişikliğinin Etkileri </w:t>
      </w:r>
    </w:p>
    <w:p w:rsidR="00EB6A25" w:rsidRDefault="001037FA">
      <w:pPr>
        <w:spacing w:line="316" w:lineRule="auto"/>
        <w:ind w:left="9" w:right="15"/>
      </w:pPr>
      <w:r>
        <w:t>İklim değişikliğinin tarımsal üretim ve gıda güvenliği üzerindeki etkilerine ilişkin görece geniş bir tartışmaya (</w:t>
      </w:r>
      <w:r>
        <w:t>Ö</w:t>
      </w:r>
      <w:r>
        <w:t xml:space="preserve">rneğin, Porter </w:t>
      </w:r>
      <w:r>
        <w:rPr>
          <w:i/>
        </w:rPr>
        <w:t>ve ark</w:t>
      </w:r>
      <w:r>
        <w:t xml:space="preserve">., 2014; IPCC, 2014, IPCC, 2018; Türkeş, 2020; Türkeş, 2017b, 2017c; Türkeş </w:t>
      </w:r>
      <w:r>
        <w:rPr>
          <w:i/>
        </w:rPr>
        <w:t>ve ark</w:t>
      </w:r>
      <w:r>
        <w:t>., 2018, vb.) dayanarak asıl olarak Tü</w:t>
      </w:r>
      <w:r>
        <w:t>rkeş (2020c)’e göre aşağıda sunulmuştur:</w:t>
      </w:r>
      <w:r>
        <w:t xml:space="preserve"> </w:t>
      </w:r>
    </w:p>
    <w:p w:rsidR="00EB6A25" w:rsidRDefault="001037FA">
      <w:pPr>
        <w:spacing w:after="15" w:line="249" w:lineRule="auto"/>
        <w:ind w:left="10" w:right="21"/>
        <w:jc w:val="right"/>
      </w:pPr>
      <w:r>
        <w:t>İklim değişikliğinin tarımsal ürün ve karasal gıda üretimi üzerindeki olum</w:t>
      </w:r>
      <w:r>
        <w:t xml:space="preserve">suz etkileri </w:t>
      </w:r>
    </w:p>
    <w:p w:rsidR="00EB6A25" w:rsidRDefault="001037FA">
      <w:pPr>
        <w:spacing w:after="103"/>
        <w:ind w:left="9" w:right="15"/>
      </w:pPr>
      <w:r>
        <w:t>olumlu etkilerinden daha açık ve yaygındır. Pozitif etkiler bazı yüksek enlem bölgelerinde belirgindir. Aşırı iklim olayları s</w:t>
      </w:r>
      <w:r>
        <w:t>onrasında anahtar üretim bölgelerindeki hızlı gıda ve tahıl fiyatı artışlarının gerçekleştiği dönemler belirgindir ve</w:t>
      </w:r>
      <w:r>
        <w:t xml:space="preserve"> </w:t>
      </w:r>
      <w:r>
        <w:t>bugünkü pazarların diğer etmenlerin yanı sıra iklim ekstremlerine karşı da duyarlı olduğunu göstermektedir. Aşırı iklim olaylarının bazıla</w:t>
      </w:r>
      <w:r>
        <w:t xml:space="preserve">rı, insan kaynaklı küresel iklim değişikliğinin ve onun en önemli göstergesi olan küresel ısınmanın </w:t>
      </w:r>
      <w:r>
        <w:t xml:space="preserve">bir sonucu olarak </w:t>
      </w:r>
      <w:r>
        <w:t>ortaya çıkmaktadır. İklimsel eğilimler hem tatlı su hem de deniz ortamlarında hasat edilen su türlerinin bolluk ve dağılış desenleri ile D</w:t>
      </w:r>
      <w:r>
        <w:t>ünya’nın farklı bölgelerindeki su kültürü üretim sistemlerini etkilemektedir. Tüm bu etkilerin özellikle bazı gelişme</w:t>
      </w:r>
      <w:r>
        <w:t xml:space="preserve">kte olan tropikal </w:t>
      </w:r>
      <w:r>
        <w:t>ülkelerdeki etkilenebilir toplumlar açısından besin ve gıda güvenliği üzerindeki olumsuz etkilerinin süreceği beklenmekte</w:t>
      </w:r>
      <w:r>
        <w:t>dir. Bazı bölgelerdeyse, sucul gıda üretimine daha uygun koşullar ortaya çıkabilecektir.  Bazı çalışmalar, günlük en yüksek hava sıcaklıkları ya da günlük yüksek sıcaklık ekstremleri 30</w:t>
      </w:r>
      <w:r>
        <w:t xml:space="preserve"> </w:t>
      </w:r>
      <w:r>
        <w:t>°C ve üstüne çıktığında ürün rekoltelerinin ciddi bir negatif etkilene</w:t>
      </w:r>
      <w:r>
        <w:t>bilirliği olduğunu belgelemiştir. Bu düzeydeki etkilenebilirlik durumları birçok ürün ve bölge için tanımlanmakta ve bu durumun büyüme mevsimi boyunca etkili olması beklenmektedir. Ayrıca pek çok çalışmada sıcaklık eğilimlerinin iklim değişikliğinin alt kı</w:t>
      </w:r>
      <w:r>
        <w:t xml:space="preserve">tasaldan küresel ölçeklere kadar geniş bir coğrafi dağılışta ürün rekolteleri üzerindeki geçmiş </w:t>
      </w:r>
      <w:r>
        <w:t>ve gelecek etkilerini</w:t>
      </w:r>
      <w:r>
        <w:t>n saptanması açından da önemli olduğu değerlendirilmektedir.</w:t>
      </w:r>
      <w:r>
        <w:t xml:space="preserve"> </w:t>
      </w:r>
    </w:p>
    <w:p w:rsidR="00EB6A25" w:rsidRDefault="001037FA">
      <w:pPr>
        <w:spacing w:after="69" w:line="249" w:lineRule="auto"/>
        <w:ind w:left="10" w:right="21"/>
        <w:jc w:val="right"/>
      </w:pPr>
      <w:r>
        <w:t>Tropikal ve ılıman iklim bölgelerindeki buğday, pirinç ve darı gibi ana ürünl</w:t>
      </w:r>
      <w:r>
        <w:t xml:space="preserve">er </w:t>
      </w:r>
    </w:p>
    <w:p w:rsidR="00EB6A25" w:rsidRDefault="001037FA">
      <w:pPr>
        <w:spacing w:after="73"/>
        <w:ind w:left="9" w:right="15"/>
      </w:pPr>
      <w:r>
        <w:t>açısından, yerel hava sıcaklığı 21. yüzyılın son dönemlerine göre 2</w:t>
      </w:r>
      <w:r>
        <w:t xml:space="preserve"> </w:t>
      </w:r>
      <w:r>
        <w:t>°C ve daha fazla arttığında uyum olmaksızın iklim değişikliği üretimi negatif olarak etkileyecektir. Öngörülen etkiler ürün ve bölgeler ile uyum senaryolarına göre değişir. Örneğin 20.</w:t>
      </w:r>
      <w:r>
        <w:t xml:space="preserve"> yüzyılın son dönemiyle karşılaştırıldığında, 2030</w:t>
      </w:r>
      <w:r>
        <w:t>-</w:t>
      </w:r>
      <w:r>
        <w:t>2049 dönemi için gerçekleştirilen kestirimlerin yaklaşık % 10’u ürün</w:t>
      </w:r>
      <w:r>
        <w:t xml:space="preserve"> </w:t>
      </w:r>
      <w:r>
        <w:t>rekoltelerinde % 10’dan daha fazla artış gösterirken, kestirimlerin yaklaşık % 10’u % 25’ten daha fazla rekolte kaybının olacağını göste</w:t>
      </w:r>
      <w:r>
        <w:t>rmektedir (Şekil 16).</w:t>
      </w:r>
      <w:r>
        <w:t xml:space="preserve">  </w:t>
      </w:r>
    </w:p>
    <w:p w:rsidR="00EB6A25" w:rsidRDefault="001037FA">
      <w:pPr>
        <w:spacing w:after="116" w:line="259" w:lineRule="auto"/>
        <w:ind w:left="0" w:right="876" w:firstLine="0"/>
        <w:jc w:val="right"/>
      </w:pPr>
      <w:r>
        <w:rPr>
          <w:noProof/>
        </w:rPr>
        <w:drawing>
          <wp:inline distT="0" distB="0" distL="0" distR="0">
            <wp:extent cx="4081780" cy="1847574"/>
            <wp:effectExtent l="0" t="0" r="0" b="0"/>
            <wp:docPr id="58675" name="Picture 58675"/>
            <wp:cNvGraphicFramePr/>
            <a:graphic xmlns:a="http://schemas.openxmlformats.org/drawingml/2006/main">
              <a:graphicData uri="http://schemas.openxmlformats.org/drawingml/2006/picture">
                <pic:pic xmlns:pic="http://schemas.openxmlformats.org/drawingml/2006/picture">
                  <pic:nvPicPr>
                    <pic:cNvPr id="58675" name="Picture 58675"/>
                    <pic:cNvPicPr/>
                  </pic:nvPicPr>
                  <pic:blipFill>
                    <a:blip r:embed="rId461"/>
                    <a:stretch>
                      <a:fillRect/>
                    </a:stretch>
                  </pic:blipFill>
                  <pic:spPr>
                    <a:xfrm>
                      <a:off x="0" y="0"/>
                      <a:ext cx="4081780" cy="1847574"/>
                    </a:xfrm>
                    <a:prstGeom prst="rect">
                      <a:avLst/>
                    </a:prstGeom>
                  </pic:spPr>
                </pic:pic>
              </a:graphicData>
            </a:graphic>
          </wp:inline>
        </w:drawing>
      </w:r>
      <w:r>
        <w:rPr>
          <w:rFonts w:ascii="Calibri" w:eastAsia="Calibri" w:hAnsi="Calibri" w:cs="Calibri"/>
        </w:rPr>
        <w:t xml:space="preserve"> </w:t>
      </w:r>
    </w:p>
    <w:p w:rsidR="00EB6A25" w:rsidRDefault="001037FA">
      <w:pPr>
        <w:spacing w:after="159"/>
        <w:ind w:left="1004" w:right="15"/>
      </w:pPr>
      <w:r>
        <w:rPr>
          <w:i/>
        </w:rPr>
        <w:t>Şekil 16.</w:t>
      </w:r>
      <w:r>
        <w:rPr>
          <w:b/>
        </w:rPr>
        <w:t xml:space="preserve"> </w:t>
      </w:r>
      <w:r>
        <w:t>İklim</w:t>
      </w:r>
      <w:r>
        <w:t xml:space="preserve"> </w:t>
      </w:r>
      <w:r>
        <w:t xml:space="preserve">değişikliği nedeniyle 21. </w:t>
      </w:r>
      <w:r>
        <w:t>y</w:t>
      </w:r>
      <w:r>
        <w:t xml:space="preserve">üzyıl süresince ürün rekoltelerinde öngörülen değişikliklerin özet gösterimi (Türkeş, 2020c: bazı değişikliklerle birlikte </w:t>
      </w:r>
      <w:r>
        <w:t xml:space="preserve">Porter </w:t>
      </w:r>
      <w:r>
        <w:rPr>
          <w:i/>
        </w:rPr>
        <w:t>ve ark.</w:t>
      </w:r>
      <w:r>
        <w:t xml:space="preserve"> </w:t>
      </w:r>
      <w:r>
        <w:t>(2014) ve IPCC’ye (2014) göre yeniden düzenlenmi</w:t>
      </w:r>
      <w:r>
        <w:t>ştir</w:t>
      </w:r>
      <w:r>
        <w:t xml:space="preserve">.) </w:t>
      </w:r>
    </w:p>
    <w:p w:rsidR="00EB6A25" w:rsidRDefault="001037FA">
      <w:pPr>
        <w:spacing w:after="71" w:line="249" w:lineRule="auto"/>
        <w:ind w:left="10" w:right="21"/>
        <w:jc w:val="right"/>
      </w:pPr>
      <w:r>
        <w:t xml:space="preserve">2000’li yıllardan beri gerçekleştirilmiş olan çalışmalardan </w:t>
      </w:r>
      <w:r>
        <w:t xml:space="preserve">elde edilen bulgulara göre </w:t>
      </w:r>
    </w:p>
    <w:p w:rsidR="00EB6A25" w:rsidRDefault="001037FA">
      <w:pPr>
        <w:ind w:left="9" w:right="15"/>
      </w:pPr>
      <w:r>
        <w:t>iklimdeki ve CO</w:t>
      </w:r>
      <w:r>
        <w:rPr>
          <w:sz w:val="16"/>
        </w:rPr>
        <w:t>2</w:t>
      </w:r>
      <w:r>
        <w:t xml:space="preserve"> </w:t>
      </w:r>
      <w:r>
        <w:t>birikimlerindeki değişiklikler</w:t>
      </w:r>
      <w:r>
        <w:t xml:space="preserve">, </w:t>
      </w:r>
      <w:r>
        <w:t>tarımsal üretim açısından önemli ve istilacı türlerin dağılışını etkileyecek ve rekabet artışına yol açacaktır.</w:t>
      </w:r>
      <w:r>
        <w:t xml:space="preserve"> Atmosferdeki artan CO</w:t>
      </w:r>
      <w:r>
        <w:rPr>
          <w:sz w:val="16"/>
        </w:rPr>
        <w:t xml:space="preserve">2 </w:t>
      </w:r>
      <w:r>
        <w:t xml:space="preserve">birikimi, ki </w:t>
      </w:r>
      <w:r>
        <w:rPr>
          <w:b/>
        </w:rPr>
        <w:t>CO</w:t>
      </w:r>
      <w:r>
        <w:rPr>
          <w:b/>
          <w:sz w:val="16"/>
        </w:rPr>
        <w:t xml:space="preserve">2 </w:t>
      </w:r>
      <w:r>
        <w:rPr>
          <w:b/>
        </w:rPr>
        <w:t>gübrelemesinden</w:t>
      </w:r>
      <w:r>
        <w:t xml:space="preserve"> (atmosferdeki birikimi Sanayi Devrimi’</w:t>
      </w:r>
      <w:r>
        <w:t>nden beri hızla artmakta olan fazla CO2’nin neden olduğu fotosentez oranındaki artış) sorumludur, bazı herbisitlerin (yabani ya da yabancı ot ilaçları, kimyasalları) etkisinde azalmaya neden olabilecektir. İklim değişikliğinin hastalıkların gıda üretimi üz</w:t>
      </w:r>
      <w:r>
        <w:t>erindeki baskısına ilişkin etkileri belirsizliğini korumaktadır. Zararlı</w:t>
      </w:r>
      <w:r>
        <w:t xml:space="preserve"> </w:t>
      </w:r>
      <w:r>
        <w:t>hastalıkların coğrafi dağılış desen ve aralıklarındaki değişiklikler belirgin olmasına karşın, hastalık şiddetindeki değişiklikler daha az belirgindir.</w:t>
      </w:r>
      <w:r>
        <w:t xml:space="preserve"> </w:t>
      </w:r>
    </w:p>
    <w:p w:rsidR="00EB6A25" w:rsidRDefault="001037FA">
      <w:pPr>
        <w:spacing w:after="41" w:line="330" w:lineRule="auto"/>
        <w:ind w:left="1712"/>
      </w:pPr>
      <w:r>
        <w:rPr>
          <w:b/>
        </w:rPr>
        <w:t xml:space="preserve">İklim </w:t>
      </w:r>
      <w:r>
        <w:rPr>
          <w:b/>
        </w:rPr>
        <w:t>Değişikliği Koşullarında C3 ve C4 Bitkilerinin CO</w:t>
      </w:r>
      <w:r>
        <w:rPr>
          <w:b/>
          <w:sz w:val="16"/>
        </w:rPr>
        <w:t>2</w:t>
      </w:r>
      <w:r>
        <w:rPr>
          <w:b/>
        </w:rPr>
        <w:t xml:space="preserve"> Gübrelemesine Farklı Yanıtları </w:t>
      </w:r>
    </w:p>
    <w:p w:rsidR="00EB6A25" w:rsidRDefault="001037FA">
      <w:pPr>
        <w:spacing w:after="112"/>
        <w:ind w:left="9" w:right="15"/>
      </w:pPr>
      <w:r>
        <w:t>Farklı bitki türleri, atmosferik CO</w:t>
      </w:r>
      <w:r>
        <w:rPr>
          <w:sz w:val="16"/>
        </w:rPr>
        <w:t>2</w:t>
      </w:r>
      <w:r>
        <w:t>'nin organik karbona dönüştürüldüğü fotosentez sırasında oluşan biyokimyasal süreç olan farklı karbon asimilasyon (özümleme) düzeneklerin</w:t>
      </w:r>
      <w:r>
        <w:t xml:space="preserve">e sahiptir. Günümüzde tüm karasal bitkilerin yaklaşık % 95'ini içeren çoğu fotosentetik (fototrof) </w:t>
      </w:r>
      <w:r>
        <w:t xml:space="preserve">organizma, </w:t>
      </w:r>
      <w:r>
        <w:rPr>
          <w:b/>
        </w:rPr>
        <w:t>Calvin Döngüsü</w:t>
      </w:r>
      <w:r>
        <w:t xml:space="preserve"> </w:t>
      </w:r>
      <w:r>
        <w:t xml:space="preserve">adı verilen biyokimyasal bir yolla karbonu sabitler. Calvin Döngüsü, organizmaların </w:t>
      </w:r>
      <w:r>
        <w:t>- özellikle bitkiler ve alglerin - havadaki CO</w:t>
      </w:r>
      <w:r>
        <w:rPr>
          <w:vertAlign w:val="subscript"/>
        </w:rPr>
        <w:t>2</w:t>
      </w:r>
      <w:r>
        <w:t xml:space="preserve">'den enerji ve yiyecek </w:t>
      </w:r>
      <w:r>
        <w:t>oluşturduğu süreçtir. Genellikle fotosentezin bir parçasıdır ve ototroflar (örneğin yeşil bitkil</w:t>
      </w:r>
      <w:r>
        <w:t xml:space="preserve">er) </w:t>
      </w:r>
      <w:r>
        <w:t>için ana besin kaynağıdır. Calvin döngüsünün ilk adımı, üç karbon atomu içeren kararlı bir ara bileşik (3</w:t>
      </w:r>
      <w:r>
        <w:t>-</w:t>
      </w:r>
      <w:r>
        <w:t>fosfogliserik asit) üretimi</w:t>
      </w:r>
      <w:r>
        <w:t xml:space="preserve">ni içerir. Bu nedenle, bu işleme </w:t>
      </w:r>
      <w:r>
        <w:rPr>
          <w:b/>
        </w:rPr>
        <w:t>C3 fotosentezi</w:t>
      </w:r>
      <w:r>
        <w:t xml:space="preserve"> </w:t>
      </w:r>
      <w:r>
        <w:t xml:space="preserve">ve bu şekilde </w:t>
      </w:r>
      <w:r>
        <w:t xml:space="preserve">metabolize olan </w:t>
      </w:r>
      <w:r>
        <w:rPr>
          <w:b/>
        </w:rPr>
        <w:t>buğday, pirinç, pamuk, soya fasulyesi, şeker pancarı ve patatesler</w:t>
      </w:r>
      <w:r>
        <w:t xml:space="preserve"> vb.  bitkilere </w:t>
      </w:r>
      <w:r>
        <w:rPr>
          <w:b/>
        </w:rPr>
        <w:t>C3 bitkileri</w:t>
      </w:r>
      <w:r>
        <w:t xml:space="preserve"> denir. Bununla birlikte, </w:t>
      </w:r>
      <w:r>
        <w:rPr>
          <w:b/>
        </w:rPr>
        <w:t>mısır, şeker kamışı ve birçok tropikal çayırı</w:t>
      </w:r>
      <w:r>
        <w:t xml:space="preserve"> </w:t>
      </w:r>
      <w:r>
        <w:t>içermek üzer</w:t>
      </w:r>
      <w:r>
        <w:t xml:space="preserve">e bazı bitkiler, </w:t>
      </w:r>
      <w:r>
        <w:rPr>
          <w:b/>
        </w:rPr>
        <w:t>dört karbonlu bir bileşik</w:t>
      </w:r>
      <w:r>
        <w:t xml:space="preserve"> </w:t>
      </w:r>
      <w:r>
        <w:t xml:space="preserve">üreterek fotosentetik işleme başlar. Aslında, </w:t>
      </w:r>
      <w:r>
        <w:rPr>
          <w:b/>
        </w:rPr>
        <w:t>mısır ve şeker kamışı</w:t>
      </w:r>
      <w:r>
        <w:t>, genelli</w:t>
      </w:r>
      <w:r>
        <w:t xml:space="preserve">kle böyle düşünmememize karşın, birer ot türüdür. Bu </w:t>
      </w:r>
      <w:r>
        <w:t xml:space="preserve">tip bitkilere </w:t>
      </w:r>
      <w:r>
        <w:rPr>
          <w:b/>
        </w:rPr>
        <w:t>C4 bitkileri</w:t>
      </w:r>
      <w:r>
        <w:t xml:space="preserve"> denir. </w:t>
      </w:r>
      <w:r>
        <w:rPr>
          <w:b/>
        </w:rPr>
        <w:t>C4 bitkileri</w:t>
      </w:r>
      <w:r>
        <w:t xml:space="preserve"> CO</w:t>
      </w:r>
      <w:r>
        <w:rPr>
          <w:vertAlign w:val="subscript"/>
        </w:rPr>
        <w:t xml:space="preserve">2 </w:t>
      </w:r>
      <w:r>
        <w:rPr>
          <w:sz w:val="37"/>
          <w:vertAlign w:val="subscript"/>
        </w:rPr>
        <w:t xml:space="preserve">artışlarına </w:t>
      </w:r>
      <w:r>
        <w:rPr>
          <w:b/>
        </w:rPr>
        <w:t>C3 bitkileri</w:t>
      </w:r>
      <w:r>
        <w:t>ne göre d</w:t>
      </w:r>
      <w:r>
        <w:t xml:space="preserve">aha az tepki verir. Bu nedenle, </w:t>
      </w:r>
      <w:r>
        <w:rPr>
          <w:b/>
        </w:rPr>
        <w:t>CO</w:t>
      </w:r>
      <w:r>
        <w:rPr>
          <w:b/>
          <w:vertAlign w:val="subscript"/>
        </w:rPr>
        <w:t>2</w:t>
      </w:r>
      <w:r>
        <w:rPr>
          <w:b/>
        </w:rPr>
        <w:t xml:space="preserve"> gübrelemesi</w:t>
      </w:r>
      <w:r>
        <w:t>nin (atmosferdeki birikimi Sanayi Devrimi’</w:t>
      </w:r>
      <w:r>
        <w:t xml:space="preserve">nden beri hızla </w:t>
      </w:r>
      <w:r>
        <w:t>artmakta olan fazla CO</w:t>
      </w:r>
      <w:r>
        <w:rPr>
          <w:sz w:val="16"/>
        </w:rPr>
        <w:t>2</w:t>
      </w:r>
      <w:r>
        <w:t xml:space="preserve">’nin neden olduğu fotosentez oranındaki artış) </w:t>
      </w:r>
      <w:r>
        <w:rPr>
          <w:b/>
        </w:rPr>
        <w:t>C3 bitkileri</w:t>
      </w:r>
      <w:r>
        <w:t xml:space="preserve">nin büyüme </w:t>
      </w:r>
      <w:r>
        <w:t xml:space="preserve">hızı üzerinde önemli bir etkisi olabilirken, </w:t>
      </w:r>
      <w:r>
        <w:rPr>
          <w:b/>
        </w:rPr>
        <w:t>C4</w:t>
      </w:r>
      <w:r>
        <w:t xml:space="preserve"> </w:t>
      </w:r>
      <w:r>
        <w:rPr>
          <w:b/>
        </w:rPr>
        <w:t>bitkileri</w:t>
      </w:r>
      <w:r>
        <w:t xml:space="preserve"> </w:t>
      </w:r>
      <w:r>
        <w:t>üzerinde büyük bir etkisinin olması beklenmemektedir. Mısır gibi belirli tarımsal ürünler, yüksek CO</w:t>
      </w:r>
      <w:r>
        <w:rPr>
          <w:sz w:val="16"/>
        </w:rPr>
        <w:t>2</w:t>
      </w:r>
      <w:r>
        <w:t xml:space="preserve">'li bir dünyada </w:t>
      </w:r>
      <w:r>
        <w:rPr>
          <w:b/>
        </w:rPr>
        <w:t>C3</w:t>
      </w:r>
      <w:r>
        <w:t xml:space="preserve"> kökenli </w:t>
      </w:r>
      <w:r>
        <w:t xml:space="preserve">yabani otlara kıyasla dezavantajlı olabilir. </w:t>
      </w:r>
      <w:r>
        <w:rPr>
          <w:b/>
        </w:rPr>
        <w:t>C3</w:t>
      </w:r>
      <w:r>
        <w:t xml:space="preserve"> </w:t>
      </w:r>
      <w:r>
        <w:t>dünyası içinde bile farklı bitki türlerinin, CO</w:t>
      </w:r>
      <w:r>
        <w:rPr>
          <w:sz w:val="16"/>
        </w:rPr>
        <w:t>2</w:t>
      </w:r>
      <w:r>
        <w:t xml:space="preserve"> </w:t>
      </w:r>
      <w:r>
        <w:t>artışlarına eşlik edebilecek sıcaklık ve nem varlığındaki (örneğin yağış rejimi, toprak nem içeriği) değişikliklere farklı tepkiler göstermesi beklenm</w:t>
      </w:r>
      <w:r>
        <w:t xml:space="preserve">ektedir. </w:t>
      </w:r>
    </w:p>
    <w:p w:rsidR="00EB6A25" w:rsidRDefault="001037FA">
      <w:pPr>
        <w:spacing w:after="15" w:line="249" w:lineRule="auto"/>
        <w:ind w:left="10" w:right="21"/>
        <w:jc w:val="right"/>
      </w:pPr>
      <w:r>
        <w:t>Yaklaşık son 15 yıllık dönemde atmosferdeki CO</w:t>
      </w:r>
      <w:r>
        <w:rPr>
          <w:sz w:val="16"/>
        </w:rPr>
        <w:t>2</w:t>
      </w:r>
      <w:r>
        <w:rPr>
          <w:sz w:val="16"/>
        </w:rPr>
        <w:t xml:space="preserve"> </w:t>
      </w:r>
      <w:r>
        <w:t xml:space="preserve">birikimindeki değişikliklerin </w:t>
      </w:r>
    </w:p>
    <w:p w:rsidR="00EB6A25" w:rsidRDefault="001037FA">
      <w:pPr>
        <w:spacing w:after="69"/>
        <w:ind w:left="9" w:right="15"/>
      </w:pPr>
      <w:r>
        <w:t xml:space="preserve">etkilerinin bitki tiplerine göre (burada C3 ve C4 bitkileri) ele alındığı çalışmalar yayımlanmaya başlamıştır. Bu durum bu alandaki önemli bir ilerlemedir (DaMatta </w:t>
      </w:r>
      <w:r>
        <w:rPr>
          <w:i/>
        </w:rPr>
        <w:t>ve ark.</w:t>
      </w:r>
      <w:r>
        <w:t xml:space="preserve">, 2010). Atmosferdeki birikimi sürekli artmakta olan </w:t>
      </w:r>
      <w:r>
        <w:t>artan CO</w:t>
      </w:r>
      <w:r>
        <w:rPr>
          <w:vertAlign w:val="subscript"/>
        </w:rPr>
        <w:t>2</w:t>
      </w:r>
      <w:r>
        <w:t xml:space="preserve"> etkisi (CO</w:t>
      </w:r>
      <w:r>
        <w:rPr>
          <w:vertAlign w:val="subscript"/>
        </w:rPr>
        <w:t>2</w:t>
      </w:r>
      <w:r>
        <w:t xml:space="preserve"> gübrelemesi),</w:t>
      </w:r>
      <w:r>
        <w:rPr>
          <w:b/>
        </w:rPr>
        <w:t xml:space="preserve"> </w:t>
      </w:r>
      <w:r>
        <w:t xml:space="preserve">C4 ürünlerindeki fotosentez </w:t>
      </w:r>
      <w:r>
        <w:t>oranları artan CO</w:t>
      </w:r>
      <w:r>
        <w:rPr>
          <w:sz w:val="16"/>
        </w:rPr>
        <w:t xml:space="preserve">2 </w:t>
      </w:r>
      <w:r>
        <w:t xml:space="preserve">birikimlerindeki artışlara daha zayıf karşılık verdiği için, </w:t>
      </w:r>
      <w:r>
        <w:rPr>
          <w:b/>
        </w:rPr>
        <w:t>C3 bitkilerinde</w:t>
      </w:r>
      <w:r>
        <w:t xml:space="preserve"> </w:t>
      </w:r>
      <w:r>
        <w:t xml:space="preserve">(buğday, pirinç, pamuk, soya fasulyesi, şeker pancarı ve patatesler, vb.) </w:t>
      </w:r>
      <w:r>
        <w:rPr>
          <w:b/>
        </w:rPr>
        <w:t>C4 bitkilerinden</w:t>
      </w:r>
      <w:r>
        <w:t xml:space="preserve"> </w:t>
      </w:r>
      <w:r>
        <w:t>(darı</w:t>
      </w:r>
      <w:r>
        <w:t xml:space="preserve">, sorgum, şeker kamışı, vb.) daha yüksek olma eğilimindedir (Leakey, 2009). En yüksek gübreleme yanıtları yumrulu ürünlerde gözlenir. Bunlar yer altındaki organlarında fazla karbonhidrat depolama açısından önemli kapasiteye sahiptir (Fleisher </w:t>
      </w:r>
      <w:r>
        <w:rPr>
          <w:i/>
        </w:rPr>
        <w:t>ve ark.</w:t>
      </w:r>
      <w:r>
        <w:t>, 2008</w:t>
      </w:r>
      <w:r>
        <w:t xml:space="preserve">; Högy and </w:t>
      </w:r>
    </w:p>
    <w:p w:rsidR="00EB6A25" w:rsidRDefault="001037FA">
      <w:pPr>
        <w:spacing w:after="156"/>
        <w:ind w:left="9" w:right="15"/>
      </w:pPr>
      <w:r>
        <w:t>Fangmeier, 2009). Çeşitli ürünlerin CO</w:t>
      </w:r>
      <w:r>
        <w:rPr>
          <w:sz w:val="16"/>
        </w:rPr>
        <w:t>2</w:t>
      </w:r>
      <w:r>
        <w:t>’ye</w:t>
      </w:r>
      <w:r>
        <w:rPr>
          <w:sz w:val="16"/>
        </w:rPr>
        <w:t xml:space="preserve"> </w:t>
      </w:r>
      <w:r>
        <w:t xml:space="preserve">verdiği yanıtlar aynı zamanda genotipe özgü bir </w:t>
      </w:r>
      <w:r>
        <w:t xml:space="preserve">durumdur (Ziska </w:t>
      </w:r>
      <w:r>
        <w:rPr>
          <w:i/>
        </w:rPr>
        <w:t>ve ark.</w:t>
      </w:r>
      <w:r>
        <w:t>, 2012). Örneğin 200 ppmv düzeyind</w:t>
      </w:r>
      <w:r>
        <w:t>eki ek CO</w:t>
      </w:r>
      <w:r>
        <w:rPr>
          <w:sz w:val="16"/>
        </w:rPr>
        <w:t xml:space="preserve">2 </w:t>
      </w:r>
      <w:r>
        <w:t xml:space="preserve">koşullarındaki rekolte artışı, pirinç üretiminde % 3 ile % 36 arasında değişmektedir </w:t>
      </w:r>
      <w:r>
        <w:t xml:space="preserve">(Hasegawa </w:t>
      </w:r>
      <w:r>
        <w:rPr>
          <w:i/>
        </w:rPr>
        <w:t>ve ark.</w:t>
      </w:r>
      <w:r>
        <w:t xml:space="preserve">, 2013). </w:t>
      </w:r>
    </w:p>
    <w:p w:rsidR="00EB6A25" w:rsidRDefault="001037FA">
      <w:pPr>
        <w:spacing w:line="335" w:lineRule="auto"/>
        <w:ind w:left="4685" w:hanging="2695"/>
      </w:pPr>
      <w:r>
        <w:rPr>
          <w:b/>
        </w:rPr>
        <w:t>18.</w:t>
      </w:r>
      <w:r>
        <w:rPr>
          <w:rFonts w:ascii="Arial" w:eastAsia="Arial" w:hAnsi="Arial" w:cs="Arial"/>
          <w:b/>
        </w:rPr>
        <w:t xml:space="preserve"> </w:t>
      </w:r>
      <w:r>
        <w:rPr>
          <w:b/>
        </w:rPr>
        <w:t xml:space="preserve">SÜRDÜRÜLEBİLİR KALKINMA AMAÇLARI VE İKLİM DEĞİŞİKLİĞİ  </w:t>
      </w:r>
    </w:p>
    <w:p w:rsidR="00EB6A25" w:rsidRDefault="001037FA">
      <w:pPr>
        <w:ind w:left="9" w:right="15"/>
      </w:pPr>
      <w:r>
        <w:rPr>
          <w:b/>
        </w:rPr>
        <w:t>Sürdürülebilir kalkınma</w:t>
      </w:r>
      <w:r>
        <w:t>, insan ile doğa arasında denge kurarak doğal kaynakları</w:t>
      </w:r>
      <w:r>
        <w:t xml:space="preserve"> tüketmeden, </w:t>
      </w:r>
      <w:r>
        <w:t>gelecek nesillerin ihtiyaçlarının karşılanmasına imkân verecek şekilde bugünü</w:t>
      </w:r>
      <w:r>
        <w:t>n ve geleceğin yaşamını ve kalkınmasını programlama anlamını taşımaktadır. Sürdürülebilirliğin</w:t>
      </w:r>
      <w:r>
        <w:t xml:space="preserve"> bir kavram </w:t>
      </w:r>
      <w:r>
        <w:t xml:space="preserve">olarak tarım, ormanlar ve balıkçılık gibi yenilenebilir kaynaklar konusunda ortaya çıktığı </w:t>
      </w:r>
      <w:r>
        <w:t>görülmektedir (</w:t>
      </w:r>
      <w:r>
        <w:t>Bozloğan, 2010).</w:t>
      </w:r>
      <w:r>
        <w:t xml:space="preserve"> </w:t>
      </w:r>
      <w:r>
        <w:t>Sürdürülebilir kalkınma çev</w:t>
      </w:r>
      <w:r>
        <w:t>resel, toplumsal ve ekonomik boyutları olan bir kavramdır.</w:t>
      </w:r>
      <w:r>
        <w:t xml:space="preserve"> </w:t>
      </w:r>
    </w:p>
    <w:p w:rsidR="00EB6A25" w:rsidRDefault="001037FA">
      <w:pPr>
        <w:spacing w:after="15" w:line="249" w:lineRule="auto"/>
        <w:ind w:left="10" w:right="21"/>
        <w:jc w:val="right"/>
      </w:pPr>
      <w:r>
        <w:t xml:space="preserve">Yirminci yüzyılın ortasına kadar kaynakların paylaşımı için iki dünya savaşı yaşayan </w:t>
      </w:r>
    </w:p>
    <w:p w:rsidR="00EB6A25" w:rsidRDefault="001037FA">
      <w:pPr>
        <w:ind w:left="9" w:right="15"/>
      </w:pPr>
      <w:r>
        <w:t>insanlık</w:t>
      </w:r>
      <w:r>
        <w:t xml:space="preserve">, bir yandan DDT (Dikloro Difenil Trikloroetan) </w:t>
      </w:r>
      <w:r>
        <w:t xml:space="preserve">gibi tarım ilaçlarının kullanımı ile çevreye ve insan </w:t>
      </w:r>
      <w:r>
        <w:t>sağlığına; diğer yandan nükleer silahların kullanımı ile yeryüzünün tamamına zarar verebileceğini 1960'lı yıllarda anlamıştır. Çevre sorunlarına konusunda iş birliğine yönelik ilk kapsamlı düzenlemeler 1970’li yıllarda uluslararası boyuta ulaşmaya başlamış</w:t>
      </w:r>
      <w:r>
        <w:t xml:space="preserve">tır. </w:t>
      </w:r>
      <w:r>
        <w:t xml:space="preserve">1972 </w:t>
      </w:r>
      <w:r>
        <w:t xml:space="preserve">yılında Stockholm‘de gerçekleştirilen </w:t>
      </w:r>
      <w:r>
        <w:rPr>
          <w:b/>
        </w:rPr>
        <w:t>BM İnsan Çevresi Konferansı</w:t>
      </w:r>
      <w:r>
        <w:t>’nda sosyo ekonomik y</w:t>
      </w:r>
      <w:r>
        <w:t xml:space="preserve">apıları ve gelişme düzeyleri farklı olan birçok ülke </w:t>
      </w:r>
      <w:r>
        <w:t xml:space="preserve">“çevre” </w:t>
      </w:r>
      <w:r>
        <w:t xml:space="preserve">konusunda ilk defa bir araya gelmiş </w:t>
      </w:r>
      <w:r>
        <w:t xml:space="preserve">ve </w:t>
      </w:r>
      <w:r>
        <w:rPr>
          <w:b/>
        </w:rPr>
        <w:t>BM İnsan Çevresi Bildirisi</w:t>
      </w:r>
      <w:r>
        <w:t xml:space="preserve"> </w:t>
      </w:r>
      <w:r>
        <w:t xml:space="preserve">kabul edilmiştir. Yine aynı yıl yayımlanan </w:t>
      </w:r>
      <w:r>
        <w:rPr>
          <w:b/>
        </w:rPr>
        <w:t>Büyümenin Sınırları Raporu</w:t>
      </w:r>
      <w:r>
        <w:t>, ekonomik ve teknolojik büyümenin aynı şekilde devamı halinde 100 yıl sonra</w:t>
      </w:r>
      <w:r>
        <w:t xml:space="preserve"> (2072’de) </w:t>
      </w:r>
      <w:r>
        <w:t>dünya kaynaklarının yetmeye</w:t>
      </w:r>
      <w:r>
        <w:t>bile</w:t>
      </w:r>
      <w:r>
        <w:t>ceğini belirt</w:t>
      </w:r>
      <w:r>
        <w:t xml:space="preserve">erek; </w:t>
      </w:r>
      <w:r>
        <w:t>sistemsel bir çöküş yaşanabileceği uyarısında bulu</w:t>
      </w:r>
      <w:r>
        <w:t>nmuştur</w:t>
      </w:r>
      <w:r>
        <w:t xml:space="preserve">. </w:t>
      </w:r>
      <w:r>
        <w:t xml:space="preserve">1983’de Birleşmiş Milletler (BM) tarafından Dünya Çevre ve Kalkınma Komisyonu kurulmuştur. </w:t>
      </w:r>
      <w:r>
        <w:t xml:space="preserve"> </w:t>
      </w:r>
    </w:p>
    <w:p w:rsidR="00EB6A25" w:rsidRDefault="001037FA">
      <w:pPr>
        <w:ind w:left="-1" w:right="15" w:firstLine="994"/>
      </w:pPr>
      <w:r>
        <w:rPr>
          <w:b/>
        </w:rPr>
        <w:t>Sürdürülebilir kalkınma</w:t>
      </w:r>
      <w:r>
        <w:t xml:space="preserve"> </w:t>
      </w:r>
      <w:r>
        <w:t xml:space="preserve">kavramı ilk kez, 1987 yılında </w:t>
      </w:r>
      <w:r>
        <w:rPr>
          <w:b/>
        </w:rPr>
        <w:t>Dünya Çevre ve Kalkınma Komisyonu</w:t>
      </w:r>
      <w:r>
        <w:t xml:space="preserve">’nca hazırlanan </w:t>
      </w:r>
      <w:r>
        <w:rPr>
          <w:b/>
        </w:rPr>
        <w:t>Brundtland (Ortak Geleceğimiz) Raporu</w:t>
      </w:r>
      <w:r>
        <w:t xml:space="preserve">’nda </w:t>
      </w:r>
      <w:r>
        <w:rPr>
          <w:i/>
        </w:rPr>
        <w:t xml:space="preserve">“Bugünün </w:t>
      </w:r>
      <w:r>
        <w:rPr>
          <w:i/>
        </w:rPr>
        <w:t>gereksinimlerini, gelecek kuşakların gereksinimlerini karşılama yeteneğinden ödün vermeden karşılayan kalkınma”</w:t>
      </w:r>
      <w:r>
        <w:t xml:space="preserve"> </w:t>
      </w:r>
      <w:r>
        <w:t>olarak tanımlanmıştır (Yücel 2016)</w:t>
      </w:r>
      <w:r>
        <w:t xml:space="preserve">. </w:t>
      </w:r>
      <w:r>
        <w:t>1992 Rio Konferansı’nda 178'den fazla ülke, insan yaşamını iyileştirmek, çevreyi korumak ve sürdürülebilir k</w:t>
      </w:r>
      <w:r>
        <w:t xml:space="preserve">alkınmayı sağlamak üzere küresel bir ortaklık kurmak için kapsamlı bir eylem planı olan </w:t>
      </w:r>
      <w:r>
        <w:rPr>
          <w:b/>
        </w:rPr>
        <w:t>Gündem 21</w:t>
      </w:r>
      <w:r>
        <w:t>'i kabul etmiştir. Gündem 21’de sürdürülebilir kalkınma için üretim ve tüketim alışkanlıklarının değişmesi gerektiğine vurgu yapılmaktadır (GAİB, 2022). 2000 y</w:t>
      </w:r>
      <w:r>
        <w:t xml:space="preserve">ılında toplanan </w:t>
      </w:r>
      <w:r>
        <w:rPr>
          <w:b/>
        </w:rPr>
        <w:t>Bin Yıl Zirvesi’</w:t>
      </w:r>
      <w:r>
        <w:t xml:space="preserve">nde ilan edilen </w:t>
      </w:r>
      <w:r>
        <w:rPr>
          <w:b/>
        </w:rPr>
        <w:t>BM Binyıl Kalkınma Hedefleri</w:t>
      </w:r>
      <w:r>
        <w:t xml:space="preserve">’nin temel amacı aşırı yoksulluğu ve açlığı ortadan kaldırmak olmuştur. Ayrıca cinsiyet eşitliğinin sağlanması, kadınların güçlendirilmesi, çevresel sürdürülebilirliğin sağlanması </w:t>
      </w:r>
      <w:r>
        <w:t>ve kalkınma için ortak hareket etme gibi hedefler belirlenmiş, bu hedeflerin 2015 yılına kadar gerçekleştirilmesi öngörülmüştür. Ancak</w:t>
      </w:r>
      <w:r>
        <w:t xml:space="preserve"> </w:t>
      </w:r>
      <w:r>
        <w:t xml:space="preserve">kabul edilen 8 kalkınma </w:t>
      </w:r>
      <w:r>
        <w:t xml:space="preserve">hedefi, </w:t>
      </w:r>
      <w:r>
        <w:t xml:space="preserve">kapsadığı ülkeler </w:t>
      </w:r>
      <w:r>
        <w:t xml:space="preserve">ve </w:t>
      </w:r>
      <w:r>
        <w:t>ele aldığı temalar bakımından yetersiz bulununca, 2012 yılında tekra</w:t>
      </w:r>
      <w:r>
        <w:t xml:space="preserve">r tartışmaya açılmıştır.  2012 yılında gerçekleştirilen, </w:t>
      </w:r>
      <w:r>
        <w:rPr>
          <w:b/>
        </w:rPr>
        <w:t>Rio + 20</w:t>
      </w:r>
      <w:r>
        <w:t xml:space="preserve"> </w:t>
      </w:r>
      <w:r>
        <w:rPr>
          <w:b/>
        </w:rPr>
        <w:t xml:space="preserve">Zirvesi </w:t>
      </w:r>
      <w:r>
        <w:t xml:space="preserve">olarak da anılan </w:t>
      </w:r>
      <w:r>
        <w:rPr>
          <w:b/>
        </w:rPr>
        <w:t xml:space="preserve">Birleşmiş </w:t>
      </w:r>
    </w:p>
    <w:p w:rsidR="00EB6A25" w:rsidRDefault="001037FA">
      <w:pPr>
        <w:spacing w:after="137"/>
        <w:ind w:left="9" w:right="15"/>
      </w:pPr>
      <w:r>
        <w:rPr>
          <w:b/>
        </w:rPr>
        <w:t>Milletler Sürdürülebilir Kalkınma Zirvesi</w:t>
      </w:r>
      <w:r>
        <w:t>’nde, küresel ölçekte sürdürülebilir yaşama engel oluşturan sorunlar, ülkelerin kendi ulusal koşulları çerçevesin</w:t>
      </w:r>
      <w:r>
        <w:t>de ele alınmış ve görüşmeler 2015 yılına kadar sürmüştür. Eylül 2015'te Dünya hükümetleri, 2030 yılına kadar yoksulluğun sona erdirilmesinden, cinsiyet eşitliğine, iklim değişikliğinden, eşitsizliklerin azaltılmasına ve finansal açıkların kapatılmasına kad</w:t>
      </w:r>
      <w:r>
        <w:t xml:space="preserve">ar Dünya’nın 17 başlık altında toplanan büyük sorunlarını çözmek ve ülkelerin sürdürülebilir gelişmesine katkıda bulunmak üzere anlaşmaya varmıştır. </w:t>
      </w:r>
      <w:r>
        <w:rPr>
          <w:b/>
        </w:rPr>
        <w:t>Birleşmiş Milletler Sürdürülebilir Kalkınma Amaçları</w:t>
      </w:r>
      <w:r>
        <w:t xml:space="preserve"> (BM SKA) olarak belirlenen 17 Amaç, 169 hedef ve 247 g</w:t>
      </w:r>
      <w:r>
        <w:t>österge</w:t>
      </w:r>
      <w:r>
        <w:t xml:space="preserve">, gezegenin ve tüm canlıların sağlıklı bir şekilde varlıklarını sürdürebilecekleri </w:t>
      </w:r>
      <w:r>
        <w:t>bir sist</w:t>
      </w:r>
      <w:r>
        <w:t>emin oluşturulması temeline dayanmaktadır</w:t>
      </w:r>
      <w:r>
        <w:t xml:space="preserve">. </w:t>
      </w:r>
      <w:r>
        <w:t>SKAlar (Şekil 17a), yoksulluğu ortadan kaldırmak, gezegenimizi korumak, tüm insanların barış ve refah içerisinde ya</w:t>
      </w:r>
      <w:r>
        <w:t>şamasını sağlamak için evrensel bir eylem çağrısıdır [17]:</w:t>
      </w:r>
      <w:r>
        <w:t xml:space="preserve"> </w:t>
      </w:r>
    </w:p>
    <w:p w:rsidR="00EB6A25" w:rsidRDefault="001037FA">
      <w:pPr>
        <w:numPr>
          <w:ilvl w:val="0"/>
          <w:numId w:val="211"/>
        </w:numPr>
        <w:spacing w:after="184" w:line="249" w:lineRule="auto"/>
        <w:ind w:right="15" w:hanging="360"/>
      </w:pPr>
      <w:r>
        <w:t>Amaç – “</w:t>
      </w:r>
      <w:r>
        <w:t>Yoksulluğa Son</w:t>
      </w:r>
      <w:r>
        <w:t>”</w:t>
      </w:r>
      <w:r>
        <w:t>: Yoksulluğun</w:t>
      </w:r>
      <w:r>
        <w:t xml:space="preserve"> tüm biçimlerini her yerde sona erdirmek. </w:t>
      </w:r>
    </w:p>
    <w:p w:rsidR="00EB6A25" w:rsidRDefault="001037FA">
      <w:pPr>
        <w:numPr>
          <w:ilvl w:val="0"/>
          <w:numId w:val="211"/>
        </w:numPr>
        <w:spacing w:after="112" w:line="325" w:lineRule="auto"/>
        <w:ind w:right="15" w:hanging="360"/>
      </w:pPr>
      <w:r>
        <w:t>Amaç – “</w:t>
      </w:r>
      <w:r>
        <w:t>Açlığa Son</w:t>
      </w:r>
      <w:r>
        <w:t>”</w:t>
      </w:r>
      <w:r>
        <w:t>: Açlığı bitirmek, gıda güvenliğine ve iyi beslenmeye ulaşmak ve sürdürülebilir tarımı desteklemek.</w:t>
      </w:r>
      <w:r>
        <w:t xml:space="preserve"> </w:t>
      </w:r>
    </w:p>
    <w:p w:rsidR="00EB6A25" w:rsidRDefault="001037FA">
      <w:pPr>
        <w:numPr>
          <w:ilvl w:val="0"/>
          <w:numId w:val="211"/>
        </w:numPr>
        <w:spacing w:after="157"/>
        <w:ind w:right="15" w:hanging="360"/>
      </w:pPr>
      <w:r>
        <w:t>Amaç – “</w:t>
      </w:r>
      <w:r>
        <w:t>Sağlıklı ve Kaliteli Yaşam</w:t>
      </w:r>
      <w:r>
        <w:t>”</w:t>
      </w:r>
      <w:r>
        <w:t>: Sağlıklı ve kaliteli yaşamı her yaşta güvence altına</w:t>
      </w:r>
      <w:r>
        <w:t xml:space="preserve"> almak. </w:t>
      </w:r>
    </w:p>
    <w:p w:rsidR="00EB6A25" w:rsidRDefault="001037FA">
      <w:pPr>
        <w:numPr>
          <w:ilvl w:val="0"/>
          <w:numId w:val="211"/>
        </w:numPr>
        <w:spacing w:after="113" w:line="325" w:lineRule="auto"/>
        <w:ind w:right="15" w:hanging="360"/>
      </w:pPr>
      <w:r>
        <w:t>Amaç – “</w:t>
      </w:r>
      <w:r>
        <w:t>Nitelikli Eğitim</w:t>
      </w:r>
      <w:r>
        <w:t>”</w:t>
      </w:r>
      <w:r>
        <w:t>: Kapsayıcı ve hakkaniyete dayan</w:t>
      </w:r>
      <w:r>
        <w:t>an nitelikli eğitimi sağlamak ve herkes için yaşam boyu öğrenim fırsatlarını teşvik etmek.</w:t>
      </w:r>
      <w:r>
        <w:t xml:space="preserve"> </w:t>
      </w:r>
    </w:p>
    <w:p w:rsidR="00EB6A25" w:rsidRDefault="001037FA">
      <w:pPr>
        <w:numPr>
          <w:ilvl w:val="0"/>
          <w:numId w:val="211"/>
        </w:numPr>
        <w:spacing w:after="130"/>
        <w:ind w:right="15" w:hanging="360"/>
      </w:pPr>
      <w:r>
        <w:t>Amaç – “</w:t>
      </w:r>
      <w:r>
        <w:t>Toplumsal Cinsiyet Eşitliği</w:t>
      </w:r>
      <w:r>
        <w:t>”</w:t>
      </w:r>
      <w:r>
        <w:t xml:space="preserve">: Toplumsal cinsiyet eşitliğini sağlamak ve tüm kadınlar </w:t>
      </w:r>
      <w:r>
        <w:t>i</w:t>
      </w:r>
      <w:r>
        <w:t>le kız çocuklarını güçlendirmek.</w:t>
      </w:r>
      <w:r>
        <w:rPr>
          <w:rFonts w:ascii="Calibri" w:eastAsia="Calibri" w:hAnsi="Calibri" w:cs="Calibri"/>
        </w:rPr>
        <w:t xml:space="preserve">  </w:t>
      </w:r>
    </w:p>
    <w:p w:rsidR="00EB6A25" w:rsidRDefault="001037FA">
      <w:pPr>
        <w:numPr>
          <w:ilvl w:val="0"/>
          <w:numId w:val="211"/>
        </w:numPr>
        <w:spacing w:after="103" w:line="320" w:lineRule="auto"/>
        <w:ind w:right="15" w:hanging="360"/>
      </w:pPr>
      <w:r>
        <w:t>Amaç – “Temiz Su ve Sanitasyon”</w:t>
      </w:r>
      <w:r>
        <w:t>: Herkes için erişilebilir su ve atık su hizmetlerini ve sürdürülebilir su yönetimini güvence altına almak</w:t>
      </w:r>
      <w:r>
        <w:t xml:space="preserve"> </w:t>
      </w:r>
    </w:p>
    <w:p w:rsidR="00EB6A25" w:rsidRDefault="001037FA">
      <w:pPr>
        <w:numPr>
          <w:ilvl w:val="0"/>
          <w:numId w:val="211"/>
        </w:numPr>
        <w:spacing w:after="116" w:line="322" w:lineRule="auto"/>
        <w:ind w:right="15" w:hanging="360"/>
      </w:pPr>
      <w:r>
        <w:t>Amaç – “</w:t>
      </w:r>
      <w:r>
        <w:t>Erişilebilir ve Temiz Enerji</w:t>
      </w:r>
      <w:r>
        <w:t>”</w:t>
      </w:r>
      <w:r>
        <w:t xml:space="preserve">: Herkes için karşılanabilir, güvenilir, </w:t>
      </w:r>
      <w:r>
        <w:t xml:space="preserve">sürdürülebilir ve </w:t>
      </w:r>
      <w:r>
        <w:t>modern enerjiye erişi</w:t>
      </w:r>
      <w:r>
        <w:t>mi sağlamak.</w:t>
      </w:r>
      <w:r>
        <w:t xml:space="preserve"> </w:t>
      </w:r>
    </w:p>
    <w:p w:rsidR="00EB6A25" w:rsidRDefault="001037FA">
      <w:pPr>
        <w:numPr>
          <w:ilvl w:val="0"/>
          <w:numId w:val="211"/>
        </w:numPr>
        <w:spacing w:line="326" w:lineRule="auto"/>
        <w:ind w:right="15" w:hanging="360"/>
      </w:pPr>
      <w:r>
        <w:t>Amaç – “</w:t>
      </w:r>
      <w:r>
        <w:t>İnsana Yakışır İş ve Ekonomik Büyüme</w:t>
      </w:r>
      <w:r>
        <w:t>”</w:t>
      </w:r>
      <w:r>
        <w:t>: İstikrarlı, kapsayıcı ve sürdürülebilir ekonomik büyümeyi, tam ve üretken istihdamı ve herkes için insana yakışır işleri desteklemek</w:t>
      </w:r>
      <w:r>
        <w:t xml:space="preserve"> </w:t>
      </w:r>
    </w:p>
    <w:p w:rsidR="00EB6A25" w:rsidRDefault="001037FA">
      <w:pPr>
        <w:numPr>
          <w:ilvl w:val="0"/>
          <w:numId w:val="211"/>
        </w:numPr>
        <w:spacing w:after="113" w:line="323" w:lineRule="auto"/>
        <w:ind w:right="15" w:hanging="360"/>
      </w:pPr>
      <w:r>
        <w:t>Amaç – “Sanayi, Ye</w:t>
      </w:r>
      <w:r>
        <w:t>nilikçilik ve Altyapı</w:t>
      </w:r>
      <w:r>
        <w:t>”</w:t>
      </w:r>
      <w:r>
        <w:t>: Dayanıklı altyapıla</w:t>
      </w:r>
      <w:r>
        <w:t>r tesis etmek, kapsayıcı ve sürdürülebilir sanayileşmeyi desteklemek ve yenilikçiliği güçlendirmek.</w:t>
      </w:r>
      <w:r>
        <w:t xml:space="preserve"> </w:t>
      </w:r>
    </w:p>
    <w:p w:rsidR="00EB6A25" w:rsidRDefault="001037FA">
      <w:pPr>
        <w:numPr>
          <w:ilvl w:val="0"/>
          <w:numId w:val="211"/>
        </w:numPr>
        <w:spacing w:after="178"/>
        <w:ind w:right="15" w:hanging="360"/>
      </w:pPr>
      <w:r>
        <w:t>Amaç – “</w:t>
      </w:r>
      <w:r>
        <w:t>Eşitsizliklerin Azaltılması</w:t>
      </w:r>
      <w:r>
        <w:t>”</w:t>
      </w:r>
      <w:r>
        <w:t>: Ülkeler içinde ve arasında eşitsizlikleri azaltmak.</w:t>
      </w:r>
      <w:r>
        <w:t xml:space="preserve"> </w:t>
      </w:r>
    </w:p>
    <w:p w:rsidR="00EB6A25" w:rsidRDefault="001037FA">
      <w:pPr>
        <w:numPr>
          <w:ilvl w:val="0"/>
          <w:numId w:val="211"/>
        </w:numPr>
        <w:spacing w:after="83" w:line="325" w:lineRule="auto"/>
        <w:ind w:right="15" w:hanging="360"/>
      </w:pPr>
      <w:r>
        <w:t>Amaç-“</w:t>
      </w:r>
      <w:r>
        <w:t>Sürdürülebilir Şehirler ve Topluluklar</w:t>
      </w:r>
      <w:r>
        <w:t>”</w:t>
      </w:r>
      <w:r>
        <w:t>: Şehirleri ve insan yerleşimlerini kapsayıcı, güvenli, dayanıklı ve sürdürülebilir kılmak</w:t>
      </w:r>
      <w:r>
        <w:t xml:space="preserve"> </w:t>
      </w:r>
    </w:p>
    <w:p w:rsidR="00EB6A25" w:rsidRDefault="001037FA">
      <w:pPr>
        <w:numPr>
          <w:ilvl w:val="0"/>
          <w:numId w:val="211"/>
        </w:numPr>
        <w:spacing w:after="121" w:line="315" w:lineRule="auto"/>
        <w:ind w:right="15" w:hanging="360"/>
      </w:pPr>
      <w:r>
        <w:t>Amaç – “Sorumlu Üretim ve Tüketim”</w:t>
      </w:r>
      <w:r>
        <w:t>: Sürdürülebilir üretim ve tüketim kalıplarını sağlamak.</w:t>
      </w:r>
      <w:r>
        <w:t xml:space="preserve"> </w:t>
      </w:r>
    </w:p>
    <w:p w:rsidR="00EB6A25" w:rsidRDefault="001037FA">
      <w:pPr>
        <w:numPr>
          <w:ilvl w:val="0"/>
          <w:numId w:val="211"/>
        </w:numPr>
        <w:spacing w:after="175"/>
        <w:ind w:right="15" w:hanging="360"/>
      </w:pPr>
      <w:r>
        <w:t>Amaç – “</w:t>
      </w:r>
      <w:r>
        <w:t>İklim Eylemi</w:t>
      </w:r>
      <w:r>
        <w:t>”</w:t>
      </w:r>
      <w:r>
        <w:t>: İklim deği</w:t>
      </w:r>
      <w:r>
        <w:t>şikliği ve etkileri ile mücadele için acilen eyleme geçmek.</w:t>
      </w:r>
      <w:r>
        <w:t xml:space="preserve"> </w:t>
      </w:r>
    </w:p>
    <w:p w:rsidR="00EB6A25" w:rsidRDefault="001037FA">
      <w:pPr>
        <w:numPr>
          <w:ilvl w:val="0"/>
          <w:numId w:val="211"/>
        </w:numPr>
        <w:spacing w:after="87" w:line="325" w:lineRule="auto"/>
        <w:ind w:right="15" w:hanging="360"/>
      </w:pPr>
      <w:r>
        <w:t>Amaç – “</w:t>
      </w:r>
      <w:r>
        <w:t>Sudaki Yaşam</w:t>
      </w:r>
      <w:r>
        <w:t>”</w:t>
      </w:r>
      <w:r>
        <w:t>: Sürdürülebilir kalkınma için okyanusları, denizleri ve deniz kaynaklarını korumakve sürdürülebilir kullanmak.</w:t>
      </w:r>
      <w:r>
        <w:t xml:space="preserve"> </w:t>
      </w:r>
    </w:p>
    <w:p w:rsidR="00EB6A25" w:rsidRDefault="001037FA">
      <w:pPr>
        <w:numPr>
          <w:ilvl w:val="0"/>
          <w:numId w:val="211"/>
        </w:numPr>
        <w:spacing w:after="151"/>
        <w:ind w:right="15" w:hanging="360"/>
      </w:pPr>
      <w:r>
        <w:t>Amaç – “</w:t>
      </w:r>
      <w:r>
        <w:t>Karasal Yaşam</w:t>
      </w:r>
      <w:r>
        <w:t>”: Karasal ekosistemleri kor</w:t>
      </w:r>
      <w:r>
        <w:t>umak, iyileş</w:t>
      </w:r>
      <w:r>
        <w:t xml:space="preserve">tirmek ve sürdürülebilir kullanımını desteklemek; sürdürülebilir orman yönetimini sağlamak; çölleşme ile mücadele etmek; arazi bozunumunu durdurmak ve tersine çevirmek; biyolojik çeşitlilik kaybını </w:t>
      </w:r>
      <w:r>
        <w:t xml:space="preserve">engellemek </w:t>
      </w:r>
    </w:p>
    <w:p w:rsidR="00EB6A25" w:rsidRDefault="001037FA">
      <w:pPr>
        <w:numPr>
          <w:ilvl w:val="0"/>
          <w:numId w:val="211"/>
        </w:numPr>
        <w:spacing w:after="150"/>
        <w:ind w:right="15" w:hanging="360"/>
      </w:pPr>
      <w:r>
        <w:t>Amaç – “</w:t>
      </w:r>
      <w:r>
        <w:t xml:space="preserve">Barış, Adalet ve Güçlü </w:t>
      </w:r>
      <w:r>
        <w:t>Kurumlar”</w:t>
      </w:r>
      <w:r>
        <w:t>: Sürd</w:t>
      </w:r>
      <w:r>
        <w:t>ürülebilir kalkınma için barışçıl ve kapsayıcı toplumlar tesis etmek, herkes için adalete erişimi sağlamak ve her düzeyde etkili, hesap verebilir ve kapsayıcı kurumlar oluşturmak.</w:t>
      </w:r>
      <w:r>
        <w:t xml:space="preserve"> </w:t>
      </w:r>
    </w:p>
    <w:p w:rsidR="00EB6A25" w:rsidRDefault="001037FA">
      <w:pPr>
        <w:numPr>
          <w:ilvl w:val="0"/>
          <w:numId w:val="211"/>
        </w:numPr>
        <w:spacing w:after="48" w:line="319" w:lineRule="auto"/>
        <w:ind w:right="15" w:hanging="360"/>
      </w:pPr>
      <w:r>
        <w:t>Amaç – “</w:t>
      </w:r>
      <w:r>
        <w:t>Amaçlar İçin Ortaklıklar</w:t>
      </w:r>
      <w:r>
        <w:t>”</w:t>
      </w:r>
      <w:r>
        <w:t>: Uygulama araçlarını gü</w:t>
      </w:r>
      <w:r>
        <w:t>çlendirmek ve sürd</w:t>
      </w:r>
      <w:r>
        <w:t xml:space="preserve">ürülebilir </w:t>
      </w:r>
      <w:r>
        <w:t>kalkınma için küresel ortaklığı canlandırmak.</w:t>
      </w:r>
      <w:r>
        <w:t xml:space="preserve"> </w:t>
      </w:r>
    </w:p>
    <w:p w:rsidR="00EB6A25" w:rsidRDefault="001037FA">
      <w:pPr>
        <w:spacing w:after="15" w:line="249" w:lineRule="auto"/>
        <w:ind w:left="10" w:right="21"/>
        <w:jc w:val="right"/>
      </w:pPr>
      <w:r>
        <w:t xml:space="preserve">17 SKA ayrı amaçlar olarak kurgulanmış olsalar da birbirinden bağımsız olmayıp; </w:t>
      </w:r>
    </w:p>
    <w:p w:rsidR="00EB6A25" w:rsidRDefault="001037FA">
      <w:pPr>
        <w:spacing w:after="11" w:line="249" w:lineRule="auto"/>
        <w:ind w:left="10"/>
      </w:pPr>
      <w:r>
        <w:t>herhangi bir Amaç için yürütülen politikalar veya eylemler d</w:t>
      </w:r>
      <w:r>
        <w:t>iğer Amaçları da etkilemektedir</w:t>
      </w:r>
      <w:r>
        <w:t xml:space="preserve">. </w:t>
      </w:r>
    </w:p>
    <w:p w:rsidR="00EB6A25" w:rsidRDefault="001037FA">
      <w:pPr>
        <w:spacing w:after="0" w:line="259" w:lineRule="auto"/>
        <w:ind w:left="-535" w:right="-922" w:firstLine="0"/>
        <w:jc w:val="left"/>
      </w:pPr>
      <w:r>
        <w:rPr>
          <w:noProof/>
        </w:rPr>
        <w:drawing>
          <wp:inline distT="0" distB="0" distL="0" distR="0">
            <wp:extent cx="6796405" cy="3498850"/>
            <wp:effectExtent l="0" t="0" r="0" b="0"/>
            <wp:docPr id="59115" name="Picture 59115"/>
            <wp:cNvGraphicFramePr/>
            <a:graphic xmlns:a="http://schemas.openxmlformats.org/drawingml/2006/main">
              <a:graphicData uri="http://schemas.openxmlformats.org/drawingml/2006/picture">
                <pic:pic xmlns:pic="http://schemas.openxmlformats.org/drawingml/2006/picture">
                  <pic:nvPicPr>
                    <pic:cNvPr id="59115" name="Picture 59115"/>
                    <pic:cNvPicPr/>
                  </pic:nvPicPr>
                  <pic:blipFill>
                    <a:blip r:embed="rId462"/>
                    <a:stretch>
                      <a:fillRect/>
                    </a:stretch>
                  </pic:blipFill>
                  <pic:spPr>
                    <a:xfrm>
                      <a:off x="0" y="0"/>
                      <a:ext cx="6796405" cy="3498850"/>
                    </a:xfrm>
                    <a:prstGeom prst="rect">
                      <a:avLst/>
                    </a:prstGeom>
                  </pic:spPr>
                </pic:pic>
              </a:graphicData>
            </a:graphic>
          </wp:inline>
        </w:drawing>
      </w:r>
    </w:p>
    <w:p w:rsidR="00EB6A25" w:rsidRDefault="001037FA">
      <w:pPr>
        <w:spacing w:after="0" w:line="259" w:lineRule="auto"/>
        <w:ind w:left="1702" w:firstLine="0"/>
        <w:jc w:val="left"/>
      </w:pPr>
      <w:r>
        <w:t xml:space="preserve"> </w:t>
      </w:r>
    </w:p>
    <w:p w:rsidR="00EB6A25" w:rsidRDefault="001037FA">
      <w:pPr>
        <w:spacing w:after="72" w:line="249" w:lineRule="auto"/>
        <w:ind w:left="2622" w:right="947"/>
        <w:jc w:val="center"/>
      </w:pPr>
      <w:r>
        <w:t xml:space="preserve">(a) </w:t>
      </w:r>
    </w:p>
    <w:p w:rsidR="00EB6A25" w:rsidRDefault="001037FA">
      <w:pPr>
        <w:spacing w:after="20" w:line="259" w:lineRule="auto"/>
        <w:ind w:left="0" w:right="1260" w:firstLine="0"/>
        <w:jc w:val="right"/>
      </w:pPr>
      <w:r>
        <w:rPr>
          <w:noProof/>
        </w:rPr>
        <w:drawing>
          <wp:inline distT="0" distB="0" distL="0" distR="0">
            <wp:extent cx="3140850" cy="2165350"/>
            <wp:effectExtent l="0" t="0" r="0" b="0"/>
            <wp:docPr id="59243" name="Picture 59243"/>
            <wp:cNvGraphicFramePr/>
            <a:graphic xmlns:a="http://schemas.openxmlformats.org/drawingml/2006/main">
              <a:graphicData uri="http://schemas.openxmlformats.org/drawingml/2006/picture">
                <pic:pic xmlns:pic="http://schemas.openxmlformats.org/drawingml/2006/picture">
                  <pic:nvPicPr>
                    <pic:cNvPr id="59243" name="Picture 59243"/>
                    <pic:cNvPicPr/>
                  </pic:nvPicPr>
                  <pic:blipFill>
                    <a:blip r:embed="rId463"/>
                    <a:stretch>
                      <a:fillRect/>
                    </a:stretch>
                  </pic:blipFill>
                  <pic:spPr>
                    <a:xfrm>
                      <a:off x="0" y="0"/>
                      <a:ext cx="3140850" cy="2165350"/>
                    </a:xfrm>
                    <a:prstGeom prst="rect">
                      <a:avLst/>
                    </a:prstGeom>
                  </pic:spPr>
                </pic:pic>
              </a:graphicData>
            </a:graphic>
          </wp:inline>
        </w:drawing>
      </w:r>
      <w:r>
        <w:rPr>
          <w:rFonts w:ascii="Calibri" w:eastAsia="Calibri" w:hAnsi="Calibri" w:cs="Calibri"/>
        </w:rPr>
        <w:t xml:space="preserve"> </w:t>
      </w:r>
    </w:p>
    <w:p w:rsidR="00EB6A25" w:rsidRDefault="001037FA">
      <w:pPr>
        <w:spacing w:after="72" w:line="249" w:lineRule="auto"/>
        <w:ind w:left="2622" w:right="947"/>
        <w:jc w:val="center"/>
      </w:pPr>
      <w:r>
        <w:t xml:space="preserve">(b) </w:t>
      </w:r>
    </w:p>
    <w:p w:rsidR="00EB6A25" w:rsidRDefault="001037FA">
      <w:pPr>
        <w:spacing w:after="111" w:line="259" w:lineRule="auto"/>
        <w:ind w:left="1727" w:firstLine="0"/>
        <w:jc w:val="center"/>
      </w:pPr>
      <w:r>
        <w:rPr>
          <w:noProof/>
        </w:rPr>
        <w:drawing>
          <wp:inline distT="0" distB="0" distL="0" distR="0">
            <wp:extent cx="2222476" cy="2197100"/>
            <wp:effectExtent l="0" t="0" r="0" b="0"/>
            <wp:docPr id="59245" name="Picture 59245"/>
            <wp:cNvGraphicFramePr/>
            <a:graphic xmlns:a="http://schemas.openxmlformats.org/drawingml/2006/main">
              <a:graphicData uri="http://schemas.openxmlformats.org/drawingml/2006/picture">
                <pic:pic xmlns:pic="http://schemas.openxmlformats.org/drawingml/2006/picture">
                  <pic:nvPicPr>
                    <pic:cNvPr id="59245" name="Picture 59245"/>
                    <pic:cNvPicPr/>
                  </pic:nvPicPr>
                  <pic:blipFill>
                    <a:blip r:embed="rId464"/>
                    <a:stretch>
                      <a:fillRect/>
                    </a:stretch>
                  </pic:blipFill>
                  <pic:spPr>
                    <a:xfrm>
                      <a:off x="0" y="0"/>
                      <a:ext cx="2222476" cy="2197100"/>
                    </a:xfrm>
                    <a:prstGeom prst="rect">
                      <a:avLst/>
                    </a:prstGeom>
                  </pic:spPr>
                </pic:pic>
              </a:graphicData>
            </a:graphic>
          </wp:inline>
        </w:drawing>
      </w:r>
      <w:r>
        <w:rPr>
          <w:rFonts w:ascii="Calibri" w:eastAsia="Calibri" w:hAnsi="Calibri" w:cs="Calibri"/>
        </w:rPr>
        <w:t xml:space="preserve"> </w:t>
      </w:r>
    </w:p>
    <w:p w:rsidR="00EB6A25" w:rsidRDefault="001037FA">
      <w:pPr>
        <w:spacing w:after="187" w:line="249" w:lineRule="auto"/>
        <w:ind w:left="2622" w:right="1624"/>
        <w:jc w:val="center"/>
      </w:pPr>
      <w:r>
        <w:rPr>
          <w:sz w:val="12"/>
        </w:rPr>
        <w:t xml:space="preserve">                              </w:t>
      </w:r>
      <w:r>
        <w:t xml:space="preserve">(c) </w:t>
      </w:r>
    </w:p>
    <w:p w:rsidR="00EB6A25" w:rsidRDefault="001037FA">
      <w:pPr>
        <w:spacing w:after="259" w:line="270" w:lineRule="auto"/>
        <w:ind w:left="994" w:right="29" w:firstLine="0"/>
      </w:pPr>
      <w:r>
        <w:rPr>
          <w:i/>
          <w:sz w:val="22"/>
        </w:rPr>
        <w:t>Şekil 16.</w:t>
      </w:r>
      <w:r>
        <w:rPr>
          <w:sz w:val="22"/>
        </w:rPr>
        <w:t xml:space="preserve"> (a) </w:t>
      </w:r>
      <w:r>
        <w:rPr>
          <w:sz w:val="22"/>
        </w:rPr>
        <w:t>Birleşmiş Milletler Sürdürülebilir Kalkınma Amaçları (UN 2015)  (b) Sürdürülebilir Kalkınma A</w:t>
      </w:r>
      <w:r>
        <w:rPr>
          <w:sz w:val="22"/>
        </w:rPr>
        <w:t>ma</w:t>
      </w:r>
      <w:r>
        <w:rPr>
          <w:sz w:val="22"/>
        </w:rPr>
        <w:t xml:space="preserve">çları’nın Ekonomik, Sosyal ve Çevresel Boyutu (Obrecht vd. </w:t>
      </w:r>
      <w:r>
        <w:rPr>
          <w:sz w:val="22"/>
        </w:rPr>
        <w:t>2021; Azote Images (Jerker Lokrantz) for Stockholm Re</w:t>
      </w:r>
      <w:r>
        <w:rPr>
          <w:sz w:val="22"/>
        </w:rPr>
        <w:t xml:space="preserve">silience Centre) (c) Sürdürülebilir </w:t>
      </w:r>
      <w:r>
        <w:rPr>
          <w:sz w:val="22"/>
        </w:rPr>
        <w:t>Kalkınma için Eğitim</w:t>
      </w:r>
      <w:r>
        <w:rPr>
          <w:sz w:val="22"/>
        </w:rPr>
        <w:t xml:space="preserve"> 2030 (Education for Sustainable Development for 2030-ESD) (UNESCO, 2017; UNESCO 2020) </w:t>
      </w:r>
    </w:p>
    <w:p w:rsidR="00EB6A25" w:rsidRDefault="001037FA">
      <w:pPr>
        <w:spacing w:after="31"/>
        <w:ind w:left="9" w:right="15"/>
      </w:pPr>
      <w:r>
        <w:t>Sürdürülebilir kalkınma, sosyoekonomik gelişmeyi sağlarken insan faaliyetlerini</w:t>
      </w:r>
      <w:r>
        <w:t xml:space="preserve">n çevre </w:t>
      </w:r>
      <w:r>
        <w:t>üzerindeki olumsuz etkile</w:t>
      </w:r>
      <w:r>
        <w:t xml:space="preserve">rini azaltmayı amaçlamaktadır. </w:t>
      </w:r>
      <w:r>
        <w:t>Bu nedenle s</w:t>
      </w:r>
      <w:r>
        <w:t xml:space="preserve">ürdürülebilirliğin </w:t>
      </w:r>
      <w:r>
        <w:t xml:space="preserve">çevre, </w:t>
      </w:r>
      <w:r>
        <w:t>toplum ve ekonomi boyutu, birbiriyle iç içe geçen bir yapıya sahip</w:t>
      </w:r>
      <w:r>
        <w:t xml:space="preserve"> olup </w:t>
      </w:r>
      <w:r>
        <w:t>(Şekil 17b)</w:t>
      </w:r>
      <w:r>
        <w:t>; s</w:t>
      </w:r>
      <w:r>
        <w:t>ürdürülebilir kalkınma</w:t>
      </w:r>
      <w:r>
        <w:t xml:space="preserve"> için </w:t>
      </w:r>
      <w:r>
        <w:t>her boyutta iyileşme</w:t>
      </w:r>
      <w:r>
        <w:t xml:space="preserve"> </w:t>
      </w:r>
      <w:r>
        <w:t>ve gelişm</w:t>
      </w:r>
      <w:r>
        <w:t xml:space="preserve"> </w:t>
      </w:r>
      <w:r>
        <w:t xml:space="preserve">e olması gereklidir </w:t>
      </w:r>
      <w:r>
        <w:t xml:space="preserve">[18]. </w:t>
      </w:r>
      <w:r>
        <w:t>Sürdürülebilirli</w:t>
      </w:r>
      <w:r>
        <w:t xml:space="preserve">ğin </w:t>
      </w:r>
      <w:r>
        <w:rPr>
          <w:b/>
        </w:rPr>
        <w:t>ekonomik boyutu 8, 9, 10 ve 12 numaralı Amaçları</w:t>
      </w:r>
      <w:r>
        <w:t xml:space="preserve"> kapsar ve ekonomik </w:t>
      </w:r>
      <w:r>
        <w:t>büyüme, verimlilik, üretim süreçleri ve yatırım gibi konular</w:t>
      </w:r>
      <w:r>
        <w:t xml:space="preserve"> ile ilgilidir. </w:t>
      </w:r>
      <w:r>
        <w:t xml:space="preserve">Üretimde kullanılan </w:t>
      </w:r>
      <w:r>
        <w:t>k</w:t>
      </w:r>
      <w:r>
        <w:t xml:space="preserve">aynakların tükenme olasılığı, </w:t>
      </w:r>
      <w:r>
        <w:t xml:space="preserve">ekonomik süreç </w:t>
      </w:r>
      <w:r>
        <w:t>ve etkinliklerin neden olduğu atıklar</w:t>
      </w:r>
      <w:r>
        <w:t>, eko</w:t>
      </w:r>
      <w:r>
        <w:t xml:space="preserve">nomik </w:t>
      </w:r>
      <w:r>
        <w:t>kalkınmanın sürekliliğini tehlikeye atacak tüm çevresel riskler ve iklim değişikliğinin getirmekte olduğu sorunlar sürdürülebilirliğin ekonomi</w:t>
      </w:r>
      <w:r>
        <w:t xml:space="preserve"> boyutunda </w:t>
      </w:r>
      <w:r>
        <w:t>değerlendiril</w:t>
      </w:r>
      <w:r>
        <w:t xml:space="preserve">mektedir. </w:t>
      </w:r>
      <w:r>
        <w:t xml:space="preserve">Sürdürülebilirliğin </w:t>
      </w:r>
      <w:r>
        <w:rPr>
          <w:b/>
        </w:rPr>
        <w:t>sosyal boyutu</w:t>
      </w:r>
      <w:r>
        <w:t xml:space="preserve">; </w:t>
      </w:r>
      <w:r>
        <w:rPr>
          <w:b/>
        </w:rPr>
        <w:t>1, 2, 3, 4, 5, 7, 11 ve 16 numaralı</w:t>
      </w:r>
      <w:r>
        <w:t xml:space="preserve"> </w:t>
      </w:r>
      <w:r>
        <w:rPr>
          <w:b/>
        </w:rPr>
        <w:t>Ama</w:t>
      </w:r>
      <w:r>
        <w:rPr>
          <w:b/>
        </w:rPr>
        <w:t>çları</w:t>
      </w:r>
      <w:r>
        <w:t xml:space="preserve"> kapsar ve </w:t>
      </w:r>
      <w:r>
        <w:t xml:space="preserve">toplumsal değerlerin, ilişkilerin ve kurumların geleceğe yönelik devamlılığı ile </w:t>
      </w:r>
      <w:r>
        <w:t>ilgilidir</w:t>
      </w:r>
      <w:r>
        <w:t>. Fırsat eşitliği, yaşam kalitesinde iyileşme, hak ve özgürlüklerin ve</w:t>
      </w:r>
      <w:r>
        <w:t xml:space="preserve"> temel bireysel gereksinimlerin </w:t>
      </w:r>
      <w:r>
        <w:t xml:space="preserve">sağlanması sürdürülebilirliğin sosyal boyutunda </w:t>
      </w:r>
      <w:r>
        <w:t xml:space="preserve">değerlendirilmektedir. Sürdürülebilirliğin </w:t>
      </w:r>
      <w:r>
        <w:rPr>
          <w:b/>
        </w:rPr>
        <w:t xml:space="preserve">çevresel boyutu, 6, 13, 14 ve 15 numaralı Amaçları </w:t>
      </w:r>
      <w:r>
        <w:t>kapsar</w:t>
      </w:r>
      <w:r>
        <w:rPr>
          <w:b/>
        </w:rPr>
        <w:t xml:space="preserve"> </w:t>
      </w:r>
      <w:r>
        <w:t>ve d</w:t>
      </w:r>
      <w:r>
        <w:t>oğal kaynakların, biyoçeşitliliğin korunması ve doğal yaşamın sürmesi</w:t>
      </w:r>
      <w:r>
        <w:t xml:space="preserve"> ile ilgilidir. Üretim ve tüketim sonucu </w:t>
      </w:r>
      <w:r>
        <w:t>oluşan atık ve</w:t>
      </w:r>
      <w:r>
        <w:t xml:space="preserve"> </w:t>
      </w:r>
      <w:r>
        <w:t>kirliliğinin önlenmemesi, önleyici tedbirlerin alınmaması sürdürülebilir bir yaşamı</w:t>
      </w:r>
      <w:r>
        <w:t xml:space="preserve"> tehlikeye </w:t>
      </w:r>
      <w:r>
        <w:t>atmaktadır</w:t>
      </w:r>
      <w:r>
        <w:t xml:space="preserve">. Bu nedenle </w:t>
      </w:r>
      <w:r>
        <w:t xml:space="preserve">Amaçlar, doğal kaynakların ekosistemlere zarar vermeden kullanılması işaret edilmektedir. </w:t>
      </w:r>
      <w:r>
        <w:t xml:space="preserve"> </w:t>
      </w:r>
    </w:p>
    <w:p w:rsidR="00EB6A25" w:rsidRDefault="001037FA">
      <w:pPr>
        <w:spacing w:after="15" w:line="249" w:lineRule="auto"/>
        <w:ind w:left="10" w:right="21"/>
        <w:jc w:val="right"/>
      </w:pPr>
      <w:r>
        <w:t>Toplumların 21. yüzyılın getirmekte olduğu ikli</w:t>
      </w:r>
      <w:r>
        <w:t xml:space="preserve">m krizi, kuraklık, kıtlık, afetler ve </w:t>
      </w:r>
    </w:p>
    <w:p w:rsidR="00EB6A25" w:rsidRDefault="001037FA">
      <w:pPr>
        <w:ind w:left="9" w:right="15"/>
      </w:pPr>
      <w:r>
        <w:t>iklim göçleri gibi ekolojik, politik, toplumsal ve teknolojik gelişmelere hazırlanması ve dirençliliklerinin artırılması gerekmektedir</w:t>
      </w:r>
      <w:r>
        <w:t xml:space="preserve">. </w:t>
      </w:r>
      <w:r>
        <w:t xml:space="preserve">Neredeyse tüm amaçların önünde büyük bir engel </w:t>
      </w:r>
      <w:r>
        <w:t xml:space="preserve">olan </w:t>
      </w:r>
      <w:r>
        <w:rPr>
          <w:b/>
        </w:rPr>
        <w:t>13 no.lu İklim Eylemi</w:t>
      </w:r>
      <w:r>
        <w:t xml:space="preserve"> </w:t>
      </w:r>
      <w:r>
        <w:rPr>
          <w:b/>
        </w:rPr>
        <w:t>Amacı</w:t>
      </w:r>
      <w:r>
        <w:t xml:space="preserve">, </w:t>
      </w:r>
      <w:r>
        <w:t>iklimle ilgili tehlikelere ve doğal afetlere karşı dayanıklılığın ve uyum kapasitesinin bütün ülkelerde güçlendirilmesini; iklim değişikliğiyle ilgili önlemlerin ulusal politikalara, stratejilere ve planlara entegre edilmesini işaret e</w:t>
      </w:r>
      <w:r>
        <w:t>tmektedir. Zira yoksu</w:t>
      </w:r>
      <w:r>
        <w:t xml:space="preserve">llar </w:t>
      </w:r>
      <w:r>
        <w:t>gibi kırılgan kesimler üzerinde orantısız bir etkiye sahip olan iklim değişikliği, ülke ekonomilerine büyük zarar vermektedir. Bu nedenle iklim değişikliğine uyum sağlamaya öncelik vermek ülkelerin sürdürülebilir kalkınması için önemli hale gelmiştir.</w:t>
      </w:r>
      <w:r>
        <w:t xml:space="preserve"> UNDP ve BM İklim Değişikliği Çerçeve Sözleşmesi Sekretaryası tarafından 2019’da yayımlanan “The Heat is On” başlıklı rapor, iklim değişikliği ve SKAlar arasında bağlantıya dikkat çekmektedir. Rapor, 13 no.lu İklim Eylemi Amacının (SKA13), yoksulluğun ve a</w:t>
      </w:r>
      <w:r>
        <w:t xml:space="preserve">çlığın sonlandırılması, eşitsizliklerin azaltılması gibi SKAların gerçekleştirilmesindeki kritik önemi çerçevesinde, ülkelerin, bütçelerini, iklim eylem planlarını ve ulusal katkı beyanlarını SKA13’ü gerçekleştirmek üzere </w:t>
      </w:r>
      <w:r>
        <w:t>güncellediklerini belirtmektedir (</w:t>
      </w:r>
      <w:r>
        <w:t xml:space="preserve">UNDP ve UNFCCC, 2019).  </w:t>
      </w:r>
    </w:p>
    <w:p w:rsidR="00EB6A25" w:rsidRDefault="001037FA">
      <w:pPr>
        <w:spacing w:after="15" w:line="249" w:lineRule="auto"/>
        <w:ind w:left="10" w:right="21"/>
        <w:jc w:val="right"/>
      </w:pPr>
      <w:r>
        <w:t xml:space="preserve">Türkiye’de iklim eylemi Paris Anlaşması’nın onaylanması ve 2053 net sıfır hedefinin </w:t>
      </w:r>
    </w:p>
    <w:p w:rsidR="00EB6A25" w:rsidRDefault="001037FA">
      <w:pPr>
        <w:ind w:left="9" w:right="15"/>
      </w:pPr>
      <w:r>
        <w:t>belirlenmesi ile önemli bir ivme kazanmıştır. İklim değişikliğine uyum ve emisyon azaltımına yönelik politikaların ve i</w:t>
      </w:r>
      <w:r>
        <w:t xml:space="preserve">klim kanunun </w:t>
      </w:r>
      <w:r>
        <w:t>tasarlanması, U</w:t>
      </w:r>
      <w:r>
        <w:t>lusal K</w:t>
      </w:r>
      <w:r>
        <w:t xml:space="preserve">atkı </w:t>
      </w:r>
      <w:r>
        <w:t>B</w:t>
      </w:r>
      <w:r>
        <w:t>eyanının (NDC) güncellenmesi, 2053 Net Sıfır Emisyon Hedefi için Uzun Vadeli Strateji</w:t>
      </w:r>
      <w:r>
        <w:t xml:space="preserve">nin </w:t>
      </w:r>
      <w:r>
        <w:t>hazırla</w:t>
      </w:r>
      <w:r>
        <w:t>nması,</w:t>
      </w:r>
      <w:r>
        <w:t xml:space="preserve"> </w:t>
      </w:r>
      <w:r>
        <w:t>yeşil organize sanayi ve yeşil endüstri bölgelerinin yaygınlaştırılması, iklim yatırımlarını kolaylaştırmak ve yönlendirmek için Ulusal İklim Stratejisinin, Ulusal Yeşil Taksonominin ve yeşil finansal araçların (yeşil tahviller, yeşil krediler) oluş</w:t>
      </w:r>
      <w:r>
        <w:t>turulması ve Emisyon Ticaret Sisteminin hazırlanması</w:t>
      </w:r>
      <w:r>
        <w:t xml:space="preserve">, </w:t>
      </w:r>
      <w:r>
        <w:t>Türkiye’nin iklim politikasının önemli konu başlıklarıdır</w:t>
      </w:r>
      <w:r>
        <w:t xml:space="preserve"> [19].  </w:t>
      </w:r>
    </w:p>
    <w:p w:rsidR="00EB6A25" w:rsidRDefault="001037FA">
      <w:pPr>
        <w:spacing w:line="279" w:lineRule="auto"/>
        <w:ind w:left="-1" w:right="9" w:firstLine="984"/>
        <w:jc w:val="left"/>
      </w:pPr>
      <w:r>
        <w:t>Dünya, UNESCO liderliğinde toplumları, özellikle yeni kuşağı 21. yüzyılın risklerine karşı hazırlamak ve sürdürülebilir kalkınmayı sağla</w:t>
      </w:r>
      <w:r>
        <w:t xml:space="preserve">mak üzere eğitim sistemlerini </w:t>
      </w:r>
      <w:r>
        <w:rPr>
          <w:b/>
        </w:rPr>
        <w:t>“Sürdürülebilir Kalkınma için Eğitim (SKE)”</w:t>
      </w:r>
      <w:r>
        <w:t xml:space="preserve"> </w:t>
      </w:r>
      <w:r>
        <w:rPr>
          <w:b/>
        </w:rPr>
        <w:t xml:space="preserve"> </w:t>
      </w:r>
      <w:r>
        <w:t>(SKA4, 4.7)</w:t>
      </w:r>
      <w:r>
        <w:rPr>
          <w:b/>
        </w:rPr>
        <w:t xml:space="preserve"> </w:t>
      </w:r>
      <w:r>
        <w:t xml:space="preserve">bakış açısı ile (Şekil 17c) </w:t>
      </w:r>
      <w:r>
        <w:t xml:space="preserve">güncellemektedir (UNESCO, 2017; UNESCO, 2020; Özay, 2022a; Özay, </w:t>
      </w:r>
      <w:r>
        <w:t xml:space="preserve">2022b). Eğitim, </w:t>
      </w:r>
    </w:p>
    <w:p w:rsidR="00EB6A25" w:rsidRDefault="001037FA">
      <w:pPr>
        <w:spacing w:after="40"/>
        <w:ind w:left="9" w:right="15"/>
      </w:pPr>
      <w:r>
        <w:t>SKAların işaret ettiği küresel sorunların yerelden çözümünd</w:t>
      </w:r>
      <w:r>
        <w:t xml:space="preserve">e, iklim değişikliğinin getirdiği risklere karşı toplumun hazırlanması ve </w:t>
      </w:r>
      <w:r>
        <w:t xml:space="preserve">toplumsal </w:t>
      </w:r>
      <w:r>
        <w:t>direncinin artırılmasında, iklim değişikliği ile mücadelede emisyon azaltımı</w:t>
      </w:r>
      <w:r>
        <w:t xml:space="preserve"> </w:t>
      </w:r>
      <w:r>
        <w:t xml:space="preserve">ve uyum faaliyetlerinin yaygınlaştırılmasında, sanayi başta olmak </w:t>
      </w:r>
      <w:r>
        <w:t xml:space="preserve">üzere tüm sektörlerin </w:t>
      </w:r>
      <w:r>
        <w:t>yeşil d</w:t>
      </w:r>
      <w:r>
        <w:t xml:space="preserve">önüşümünde ihtiyaç duyulan yeşil becerilerin kazandırılmasında, ikiz dönüşümün (dijital ve yeşil) sağlanmasında </w:t>
      </w:r>
      <w:r>
        <w:t>büyük öne</w:t>
      </w:r>
      <w:r>
        <w:t>m taşımaktadır. Toplumların, sürdürülebilir bir yaşamın devamı için ekolojik, ekonomik ve sosyal sorunlara sahip çıkarak, yenilikçi çöz</w:t>
      </w:r>
      <w:r>
        <w:t xml:space="preserve">ümler üretme becerilerini kazanmaları, yaşamakta olduğumuz </w:t>
      </w:r>
      <w:r>
        <w:rPr>
          <w:b/>
        </w:rPr>
        <w:t>sürdürülebilirlik çağının</w:t>
      </w:r>
      <w:r>
        <w:t xml:space="preserve"> </w:t>
      </w:r>
      <w:r>
        <w:t>gereğidir.</w:t>
      </w:r>
      <w:r>
        <w:t xml:space="preserve">  </w:t>
      </w:r>
    </w:p>
    <w:p w:rsidR="00EB6A25" w:rsidRDefault="001037FA">
      <w:pPr>
        <w:spacing w:line="266" w:lineRule="auto"/>
        <w:ind w:left="4764" w:hanging="2966"/>
      </w:pPr>
      <w:r>
        <w:rPr>
          <w:b/>
        </w:rPr>
        <w:t>19.</w:t>
      </w:r>
      <w:r>
        <w:rPr>
          <w:rFonts w:ascii="Arial" w:eastAsia="Arial" w:hAnsi="Arial" w:cs="Arial"/>
          <w:b/>
        </w:rPr>
        <w:t xml:space="preserve"> </w:t>
      </w:r>
      <w:r>
        <w:rPr>
          <w:b/>
        </w:rPr>
        <w:t xml:space="preserve">HAVA, SU, TOPRAK KİRLİLİĞİ VE ÇEVRE KİRLİLİĞİNİN KONTROLÜ </w:t>
      </w:r>
    </w:p>
    <w:p w:rsidR="00EB6A25" w:rsidRDefault="001037FA">
      <w:pPr>
        <w:ind w:left="9" w:right="15"/>
      </w:pPr>
      <w:r>
        <w:t>İnsanlar yaşadıkları çevrede çeşitli değişiklikler oluşturmaktadır. Bu değişiklikler olumlu yön</w:t>
      </w:r>
      <w:r>
        <w:t xml:space="preserve">de olabileceği gibi olumsuz da olabilir. Bu olumsuzlukların başında çevre kirliliği gelmektedir. İnsan faaliyetleri sonucunda doğanın ve yaşam alanlarının kirlenmesine çevre kirliliği denir. Çevre kirliliğinin birçok çeşidi vardır. En çok bilinen kirlilik </w:t>
      </w:r>
      <w:r>
        <w:t>çeşitleri; hava kirliliği, su kirliliği ve toprak kirliliğidir.</w:t>
      </w:r>
      <w:r>
        <w:rPr>
          <w:rFonts w:ascii="Calibri" w:eastAsia="Calibri" w:hAnsi="Calibri" w:cs="Calibri"/>
        </w:rPr>
        <w:t xml:space="preserve"> </w:t>
      </w:r>
      <w:r>
        <w:t>Birleşmiş Milletler Sürdürülebilir Kalkınma Amaçları’nda</w:t>
      </w:r>
      <w:r>
        <w:t>n A</w:t>
      </w:r>
      <w:r>
        <w:t xml:space="preserve">çlığa Son </w:t>
      </w:r>
      <w:r>
        <w:t>(SKA2), Sa</w:t>
      </w:r>
      <w:r>
        <w:t xml:space="preserve">ğlık ve Kaliteli Yaşam (SKA3), Temiz Su ve Sanitasyon (SKA6), </w:t>
      </w:r>
      <w:r>
        <w:t>Sanayi, Y</w:t>
      </w:r>
      <w:r>
        <w:t>enilikçilik ve Altyapı (SKA9), Sürdürülebi</w:t>
      </w:r>
      <w:r>
        <w:t xml:space="preserve">lir Şehirler ve Topluluklar (SKA11), </w:t>
      </w:r>
      <w:r>
        <w:t xml:space="preserve">Sorumlu </w:t>
      </w:r>
    </w:p>
    <w:p w:rsidR="00EB6A25" w:rsidRDefault="001037FA">
      <w:pPr>
        <w:ind w:left="9" w:right="15"/>
      </w:pPr>
      <w:r>
        <w:t>Üretim ve Tüketim (SKA12), İklim Eylemi (SKA13), Sudaki Yaşam (SKA14) ve Karasal Yaşam (SKA15) Amaçları hava, su ve toprak kirliliği ile doğrudan ilgilidir</w:t>
      </w:r>
      <w:r>
        <w:t xml:space="preserve">. SKA12, ülkeleri sorumlu </w:t>
      </w:r>
      <w:r>
        <w:t>bir yaşam için hava, su ve to</w:t>
      </w:r>
      <w:r>
        <w:t>prak kirliliğini önlemek üzere sorumlu üretim ve tüketim modelleri geliştirmeye çağırmaktadır.</w:t>
      </w:r>
      <w:r>
        <w:rPr>
          <w:rFonts w:ascii="Calibri" w:eastAsia="Calibri" w:hAnsi="Calibri" w:cs="Calibri"/>
        </w:rPr>
        <w:t xml:space="preserve"> </w:t>
      </w:r>
    </w:p>
    <w:p w:rsidR="00EB6A25" w:rsidRDefault="001037FA">
      <w:pPr>
        <w:spacing w:after="15" w:line="249" w:lineRule="auto"/>
        <w:ind w:left="10" w:right="21"/>
        <w:jc w:val="right"/>
      </w:pPr>
      <w:r>
        <w:t xml:space="preserve">Sanayileşme, kentleşme ve insanların yaşam kalitelerini artırmak için yaptıkları çeşitli </w:t>
      </w:r>
    </w:p>
    <w:p w:rsidR="00EB6A25" w:rsidRDefault="001037FA">
      <w:pPr>
        <w:spacing w:after="64"/>
        <w:ind w:left="9" w:right="15"/>
      </w:pPr>
      <w:r>
        <w:t>etkinlikler, hava, su ve toprak kirliliğinin temel nedenleri arasında olup, doğal yaşama ve canlı çeşitliliğine zarar vermektedir.</w:t>
      </w:r>
      <w:r>
        <w:t xml:space="preserve"> </w:t>
      </w:r>
    </w:p>
    <w:p w:rsidR="00EB6A25" w:rsidRDefault="001037FA">
      <w:pPr>
        <w:spacing w:after="82" w:line="249" w:lineRule="auto"/>
        <w:ind w:left="10" w:right="21"/>
        <w:jc w:val="right"/>
      </w:pPr>
      <w:r>
        <w:t>Dünya Sağlık Örgütü verilerine göre dünyada her yıl 10 kişiden</w:t>
      </w:r>
      <w:r>
        <w:t xml:space="preserve"> </w:t>
      </w:r>
      <w:r>
        <w:t xml:space="preserve">9’u hava kirliliğine </w:t>
      </w:r>
    </w:p>
    <w:p w:rsidR="00EB6A25" w:rsidRDefault="001037FA">
      <w:pPr>
        <w:spacing w:after="37"/>
        <w:ind w:left="9" w:right="15"/>
      </w:pPr>
      <w:r>
        <w:t>bağlı olarak hayatını kaybe</w:t>
      </w:r>
      <w:r>
        <w:t xml:space="preserve">tmektedir. </w:t>
      </w:r>
      <w:r>
        <w:t>H</w:t>
      </w:r>
      <w:r>
        <w:t>ava kirliliği ısınma, motorlu taşıt kullanımı, endüstriyel üretim nedeniyle sanayiden kaynaklanmaktadır. Hava</w:t>
      </w:r>
      <w:r>
        <w:t>, fabrika bacal</w:t>
      </w:r>
      <w:r>
        <w:t xml:space="preserve">arından salınan zehirli </w:t>
      </w:r>
      <w:r>
        <w:t>gazlar, t</w:t>
      </w:r>
      <w:r>
        <w:t>aşıtların egzozlarından</w:t>
      </w:r>
      <w:r>
        <w:t xml:space="preserve"> </w:t>
      </w:r>
      <w:r>
        <w:t>havaya yayılan</w:t>
      </w:r>
      <w:r>
        <w:t xml:space="preserve"> </w:t>
      </w:r>
      <w:r>
        <w:t xml:space="preserve">zararlı gazlar, taş ocaklarından çevreye yayılan </w:t>
      </w:r>
      <w:r>
        <w:t>tozlar ve k</w:t>
      </w:r>
      <w:r>
        <w:t xml:space="preserve">alitesiz kömür kullanımı sonucunda bacalardan yayılan zararlı gazlar (hava </w:t>
      </w:r>
      <w:r>
        <w:t xml:space="preserve">kirleticileri) nedeniyle kirlenmektedir. </w:t>
      </w:r>
    </w:p>
    <w:p w:rsidR="00EB6A25" w:rsidRDefault="001037FA">
      <w:pPr>
        <w:tabs>
          <w:tab w:val="center" w:pos="1434"/>
          <w:tab w:val="center" w:pos="2426"/>
          <w:tab w:val="center" w:pos="3438"/>
          <w:tab w:val="center" w:pos="4633"/>
          <w:tab w:val="center" w:pos="5484"/>
          <w:tab w:val="center" w:pos="6048"/>
          <w:tab w:val="center" w:pos="6713"/>
          <w:tab w:val="center" w:pos="7726"/>
          <w:tab w:val="right" w:pos="9246"/>
        </w:tabs>
        <w:spacing w:after="54" w:line="249" w:lineRule="auto"/>
        <w:ind w:left="0" w:firstLine="0"/>
        <w:jc w:val="left"/>
      </w:pPr>
      <w:r>
        <w:rPr>
          <w:rFonts w:ascii="Calibri" w:eastAsia="Calibri" w:hAnsi="Calibri" w:cs="Calibri"/>
          <w:sz w:val="22"/>
        </w:rPr>
        <w:tab/>
      </w:r>
      <w:r>
        <w:t>Özell</w:t>
      </w:r>
      <w:r>
        <w:t xml:space="preserve">ikle </w:t>
      </w:r>
      <w:r>
        <w:tab/>
        <w:t xml:space="preserve">fosil </w:t>
      </w:r>
      <w:r>
        <w:tab/>
        <w:t xml:space="preserve">yakıtların </w:t>
      </w:r>
      <w:r>
        <w:tab/>
        <w:t xml:space="preserve">yanması </w:t>
      </w:r>
      <w:r>
        <w:tab/>
        <w:t xml:space="preserve">ya </w:t>
      </w:r>
      <w:r>
        <w:tab/>
        <w:t xml:space="preserve">da </w:t>
      </w:r>
      <w:r>
        <w:tab/>
        <w:t xml:space="preserve">fosil </w:t>
      </w:r>
      <w:r>
        <w:tab/>
        <w:t xml:space="preserve">yakıtların </w:t>
      </w:r>
      <w:r>
        <w:tab/>
        <w:t xml:space="preserve">verimli </w:t>
      </w:r>
    </w:p>
    <w:p w:rsidR="00EB6A25" w:rsidRDefault="001037FA">
      <w:pPr>
        <w:spacing w:after="70"/>
        <w:ind w:left="9" w:right="15"/>
      </w:pPr>
      <w:r>
        <w:t xml:space="preserve">kullanılmaması/yakılmaması neticesinde </w:t>
      </w:r>
      <w:r>
        <w:rPr>
          <w:b/>
        </w:rPr>
        <w:t>hava kirliliği</w:t>
      </w:r>
      <w:r>
        <w:t xml:space="preserve"> yüksek konsantrasyonlara (birikimlere) </w:t>
      </w:r>
      <w:r>
        <w:t>ulaşabilmektedir. Karbon monoksit (CO), kükürt dioksit (SO</w:t>
      </w:r>
      <w:r>
        <w:rPr>
          <w:sz w:val="16"/>
        </w:rPr>
        <w:t>2</w:t>
      </w:r>
      <w:r>
        <w:t xml:space="preserve">) ve azot oksitleri (NOx) gibi </w:t>
      </w:r>
      <w:r>
        <w:t>partikül maddeler hem çevre kirliliğine neden olmakta hem de insan sağlığ</w:t>
      </w:r>
      <w:r>
        <w:t>ı üzerinde so</w:t>
      </w:r>
      <w:r>
        <w:t xml:space="preserve">lunum ve </w:t>
      </w:r>
      <w:r>
        <w:t xml:space="preserve">kalp yetmezliği gibi hastalıklara neden olmaktadır. Hava kirliliği ile ilişkili olarak 70’li ve 80’li yıllarda küresel ölçekte asit yağmurları gündeme sıkça gelmiştir. Asit yağmurlarını oluşturan en </w:t>
      </w:r>
      <w:r>
        <w:t>önemli etmen, var olan kükürt dioks</w:t>
      </w:r>
      <w:r>
        <w:t>it ve azot ok</w:t>
      </w:r>
      <w:r>
        <w:t>sitlerin özellikle enerji kaynaklarından açığa çıkan emisyonların atmosferde yapı değiştirmesi, havadaki nem (su buharı, bulutlar) ya da doğrudan yağışla kimyasal tepkimelere girerek yeryüzüne inmesi hem tatlı su kaynaklarında hem de tüm alıcı</w:t>
      </w:r>
      <w:r>
        <w:t xml:space="preserve"> ortamlarda mevcut ekosistemi olumsuz olarak etkilemesidir (Arı, 2022).</w:t>
      </w:r>
      <w:r>
        <w:t xml:space="preserve"> </w:t>
      </w:r>
    </w:p>
    <w:p w:rsidR="00EB6A25" w:rsidRDefault="001037FA">
      <w:pPr>
        <w:spacing w:after="15" w:line="249" w:lineRule="auto"/>
        <w:ind w:left="10" w:right="21"/>
        <w:jc w:val="right"/>
      </w:pPr>
      <w:r>
        <w:t xml:space="preserve">Diğer bir çevresel kirlilik </w:t>
      </w:r>
      <w:r>
        <w:rPr>
          <w:b/>
        </w:rPr>
        <w:t>su kirliliğidir</w:t>
      </w:r>
      <w:r>
        <w:t xml:space="preserve">. </w:t>
      </w:r>
      <w:r>
        <w:t xml:space="preserve">Su kirliliği, zararlı maddelerin akarsu, nehir, </w:t>
      </w:r>
    </w:p>
    <w:p w:rsidR="00EB6A25" w:rsidRDefault="001037FA">
      <w:pPr>
        <w:spacing w:after="31"/>
        <w:ind w:left="9" w:right="15"/>
      </w:pPr>
      <w:r>
        <w:t>göl, okyanus gibi su kaynaklarımızı kirletmesi ve kalitesini düşürmesidir. BM SKAların al</w:t>
      </w:r>
      <w:r>
        <w:t xml:space="preserve">tıncısı </w:t>
      </w:r>
      <w:r>
        <w:t xml:space="preserve">“Temiz </w:t>
      </w:r>
      <w:r>
        <w:t>Su ve Sanitasyon Amacı” herkes için erişilebilir su ve atık su hizmetlerinin ve sürdürülebilir su yönetiminin güvence altına alınmasını vurgulamaktadır.</w:t>
      </w:r>
      <w:r>
        <w:t xml:space="preserve"> Zira s</w:t>
      </w:r>
      <w:r>
        <w:t xml:space="preserve">ulara karışan toksik maddeler insan ve çevre sağlığı için büyük </w:t>
      </w:r>
      <w:r>
        <w:t xml:space="preserve">bir </w:t>
      </w:r>
      <w:r>
        <w:t>tehdit oluştur</w:t>
      </w:r>
      <w:r>
        <w:t xml:space="preserve">maktadır. Su kirliliği; </w:t>
      </w:r>
      <w:r>
        <w:t xml:space="preserve">genel olarak </w:t>
      </w:r>
      <w:r>
        <w:t xml:space="preserve">enerji, endüstriyel ve tarımsal faaliyetler ile sanayi ve evsel atıklardan </w:t>
      </w:r>
      <w:r>
        <w:t xml:space="preserve">kaynaklanabilmektedir. </w:t>
      </w:r>
      <w:r>
        <w:t>Kanalizasyon ve kirli fabrika atık sularının arıtılmadan akarsu ve denizlere boşaltılması</w:t>
      </w:r>
      <w:r>
        <w:t>, e</w:t>
      </w:r>
      <w:r>
        <w:t>vlerden ve sanayi kuruluşları</w:t>
      </w:r>
      <w:r>
        <w:t>ndan çevreye bilinçsizce atılan atıklar (deterjan ve sıvı yağ gibi),</w:t>
      </w:r>
      <w:r>
        <w:t xml:space="preserve"> h</w:t>
      </w:r>
      <w:r>
        <w:t>ava kirliliği sonucunda havaya karışan zehirli gazların, yağışlarla birlikte yeryüzüne inmesi sonucu yer üstü ve yer altı sularına karışması,</w:t>
      </w:r>
      <w:r>
        <w:t xml:space="preserve"> p</w:t>
      </w:r>
      <w:r>
        <w:t xml:space="preserve">etrol taşıma </w:t>
      </w:r>
      <w:r>
        <w:t>tankerlerinin ve gemilerin den</w:t>
      </w:r>
      <w:r>
        <w:t>izlere pet</w:t>
      </w:r>
      <w:r>
        <w:t>rol sızdırması</w:t>
      </w:r>
      <w:r>
        <w:t xml:space="preserve"> ve z</w:t>
      </w:r>
      <w:r>
        <w:t>ehirli atık taşıyan varillerin okyanus diplerine atılması gibi</w:t>
      </w:r>
      <w:r>
        <w:t xml:space="preserve"> </w:t>
      </w:r>
      <w:r>
        <w:t>nedenler su kirliliğine neden olmaktadır. İnsan etkinlikleri ile hem yer altı hem yüzey suları kirlenmektedir. Bu kirliliğe iklim değişikliğinin olumsuz etkileri de</w:t>
      </w:r>
      <w:r>
        <w:t xml:space="preserve"> eklendiğinde bozulan su döngüsü ile hem su kalitesi kötüleşmekte hem de su varlığı/tutarı azalmakta; tatlı su kaynaklarının azalması</w:t>
      </w:r>
      <w:r>
        <w:t xml:space="preserve">yla </w:t>
      </w:r>
      <w:r>
        <w:t>birlikte kullanılabilir temiz su kaynakları da tükenmektedir. Özellikle evsel, endüstriyel ve tarımsal faaliyetlerde ku</w:t>
      </w:r>
      <w:r>
        <w:t>llanılan suyun arıtılmadan alıcı ortamlara deşarj edilmesi</w:t>
      </w:r>
      <w:r>
        <w:t xml:space="preserve">, çevresel kirlilik ve </w:t>
      </w:r>
      <w:r>
        <w:t xml:space="preserve">sağlık sorunlarının yanı sıra, </w:t>
      </w:r>
      <w:r>
        <w:t xml:space="preserve">ekonomik </w:t>
      </w:r>
      <w:r>
        <w:t xml:space="preserve">kayıplara neden olmaktadır. 2021 yaz aylarında Marmara Denizi’nde ortaya çıkan </w:t>
      </w:r>
      <w:r>
        <w:rPr>
          <w:b/>
        </w:rPr>
        <w:t>müsilaj sorunu</w:t>
      </w:r>
      <w:r>
        <w:t xml:space="preserve">, kirli ve atık suların arıtılmadan alıcı </w:t>
      </w:r>
      <w:r>
        <w:t xml:space="preserve">ortama deşarj edilmesinden kaynaklanmaktaydı (Arı, 2022). WWF (Dünya Doğayı Koruma Vakfı) tarafından plastik atıklar konusunda hazırlanan bir rapor, Akdeniz’in bir “plastik denizi” olma riski ile karşı karşıya kaldığını vurgulamaktadır </w:t>
      </w:r>
      <w:r>
        <w:t>(WWF, 2018). BM S</w:t>
      </w:r>
      <w:r>
        <w:t>KAl</w:t>
      </w:r>
      <w:r>
        <w:t xml:space="preserve">arın </w:t>
      </w:r>
      <w:r>
        <w:t xml:space="preserve">ondördüncüsü olan </w:t>
      </w:r>
      <w:r>
        <w:rPr>
          <w:b/>
        </w:rPr>
        <w:t>“Suda Yaşam” Amacı”</w:t>
      </w:r>
      <w:r>
        <w:t xml:space="preserve"> s</w:t>
      </w:r>
      <w:r>
        <w:t>ürdürülebilir kalkınma için okyanusları</w:t>
      </w:r>
      <w:r>
        <w:t>n, denizleri</w:t>
      </w:r>
      <w:r>
        <w:t xml:space="preserve">n ve deniz kaynaklarının </w:t>
      </w:r>
      <w:r>
        <w:t>koru</w:t>
      </w:r>
      <w:r>
        <w:t>nması çağrısında bulunmaktadır. Okyanus ve deniz sağlığının ve biyoçeşitliliğinin</w:t>
      </w:r>
      <w:r>
        <w:t xml:space="preserve"> </w:t>
      </w:r>
      <w:r>
        <w:t xml:space="preserve">korunması için </w:t>
      </w:r>
      <w:r>
        <w:t>B</w:t>
      </w:r>
      <w:r>
        <w:t>irleşmiş Milletler,</w:t>
      </w:r>
      <w:r>
        <w:rPr>
          <w:rFonts w:ascii="Calibri" w:eastAsia="Calibri" w:hAnsi="Calibri" w:cs="Calibri"/>
        </w:rPr>
        <w:t xml:space="preserve"> </w:t>
      </w:r>
      <w:r>
        <w:t xml:space="preserve">bilim ve iş dünyasını, sivil toplumu ve politika yapıcıları ortak araştırma ve teknolojik yenilik programı etrafında harekete geçirmek </w:t>
      </w:r>
      <w:r>
        <w:t xml:space="preserve">ve </w:t>
      </w:r>
      <w:r>
        <w:t xml:space="preserve">okyanus </w:t>
      </w:r>
      <w:r>
        <w:t>bilimlerindeki uluslararası işbirliğini artırma</w:t>
      </w:r>
      <w:r>
        <w:t xml:space="preserve">k üzere 2021-2030 dönemini </w:t>
      </w:r>
      <w:r>
        <w:rPr>
          <w:b/>
        </w:rPr>
        <w:t xml:space="preserve">Uluslararası Okyanus Bilimleri On Yılı </w:t>
      </w:r>
      <w:r>
        <w:t>olarak ilan etmi</w:t>
      </w:r>
      <w:r>
        <w:t>ştir</w:t>
      </w:r>
      <w:r>
        <w:t xml:space="preserve"> [20, 21].  </w:t>
      </w:r>
    </w:p>
    <w:p w:rsidR="00EB6A25" w:rsidRDefault="001037FA">
      <w:pPr>
        <w:spacing w:after="15" w:line="249" w:lineRule="auto"/>
        <w:ind w:left="10" w:right="21"/>
        <w:jc w:val="right"/>
      </w:pPr>
      <w:r>
        <w:t xml:space="preserve">Diğer bir çevresel kirlilik </w:t>
      </w:r>
      <w:r>
        <w:rPr>
          <w:b/>
        </w:rPr>
        <w:t>toprak kirliliğidir</w:t>
      </w:r>
      <w:r>
        <w:t xml:space="preserve">. </w:t>
      </w:r>
      <w:r>
        <w:t xml:space="preserve">Toprak, en önemli doğal kaynaklardan </w:t>
      </w:r>
    </w:p>
    <w:p w:rsidR="00EB6A25" w:rsidRDefault="001037FA">
      <w:pPr>
        <w:ind w:left="9" w:right="15"/>
      </w:pPr>
      <w:r>
        <w:t>birisi olup; ta</w:t>
      </w:r>
      <w:r>
        <w:t xml:space="preserve">rım dışı amaçlar ile kullanılması, ağır metallerle kirlenmesi ve erozyon sonucu oluşan etkilerle kayıplara uğraması sonucunda </w:t>
      </w:r>
      <w:r>
        <w:t xml:space="preserve">verimi </w:t>
      </w:r>
      <w:r>
        <w:t>düşmekte</w:t>
      </w:r>
      <w:r>
        <w:t xml:space="preserve"> </w:t>
      </w:r>
      <w:r>
        <w:t>ya da yok olmaktadır</w:t>
      </w:r>
      <w:r>
        <w:t xml:space="preserve">. </w:t>
      </w:r>
      <w:r>
        <w:t>Kaybedilen toprakların</w:t>
      </w:r>
      <w:r>
        <w:t xml:space="preserve"> ise </w:t>
      </w:r>
      <w:r>
        <w:t xml:space="preserve">yeniden kazanılması çok zordur.  Toprağın 1 cm’lik üst tabakası, </w:t>
      </w:r>
      <w:r>
        <w:t>ancak birkaç yüzyılda oluşabilmektedir. Dünyadaki toprakların ancak 1/10’unda</w:t>
      </w:r>
      <w:r>
        <w:t xml:space="preserve"> üretim </w:t>
      </w:r>
      <w:r>
        <w:t>yapılabilmektedir.  Toprak kirliliği, temizlenm</w:t>
      </w:r>
      <w:r>
        <w:t xml:space="preserve">esi en zor, bazen de hiç mümkün olmayan tehlikeli </w:t>
      </w:r>
      <w:r>
        <w:t>bir ortam teşkil e</w:t>
      </w:r>
      <w:r>
        <w:t xml:space="preserve">tmektedir. </w:t>
      </w:r>
      <w:r>
        <w:t>Toprak kirliliği, katı ve sıvı atıkların çevr</w:t>
      </w:r>
      <w:r>
        <w:t>eye bilinçsizce atılması</w:t>
      </w:r>
      <w:r>
        <w:t xml:space="preserve">, </w:t>
      </w:r>
      <w:r>
        <w:t>tarım ilaçlarının bilinçsizce kullanılması gibi</w:t>
      </w:r>
      <w:r>
        <w:t xml:space="preserve"> nedenlerden kaynaklanabilmektedir. Özellikle </w:t>
      </w:r>
      <w:r>
        <w:t xml:space="preserve">tarımdaki kimyasal gübre veya tarım ilaçlarının kullanılması, toprak kirliliğini </w:t>
      </w:r>
      <w:r>
        <w:t xml:space="preserve">tetikleyebilmektedir. </w:t>
      </w:r>
      <w:r>
        <w:t>Bununla birlikte belediye ve evsel</w:t>
      </w:r>
      <w:r>
        <w:t xml:space="preserve"> nitelikli atıklar veya kullanılmayan malzemeler de toprak kirliliği üzerinde bir baskı unsuru oluşturmaktadır. Verimli tarım </w:t>
      </w:r>
      <w:r>
        <w:t>arazil</w:t>
      </w:r>
      <w:r>
        <w:t>erindeki depolamalar, tarım arazilerinin tarım dışı faaliyetlerde kullanılması da toprak kirliliğine neden olmaktadır. Sanay</w:t>
      </w:r>
      <w:r>
        <w:t>iden kaynaklanan atıklar, atık sular, sanayinin atık suları ve sanayinin kanalizasyonu da eğer arıtılmadan karasal eko sistemlere deşarj ediliyorsa toprak kirliliği tetiklenebilmektedir. Diğer taraftan atık su arıtma tesislerindeki arıtma çamuru veya arıtm</w:t>
      </w:r>
      <w:r>
        <w:t>a çamurunun beraberinde getirdiği diğer yan ürünler eğer alıcı ortam üzerinde yeterince analiz edilmeden depolandıysa bu durum da toprak kirliliğine ve arazi kirliliğine neden olabilmektedir. Kömür madenciliği ya da petrol arama, doğal gaz arama faaliyetle</w:t>
      </w:r>
      <w:r>
        <w:t>ri de toprak kirliliğine, arazi kirliliğine neden olmaktadır</w:t>
      </w:r>
      <w:r>
        <w:t xml:space="preserve"> </w:t>
      </w:r>
      <w:r>
        <w:t>(Arı, 2022)</w:t>
      </w:r>
      <w:r>
        <w:t xml:space="preserve">.  </w:t>
      </w:r>
    </w:p>
    <w:p w:rsidR="00EB6A25" w:rsidRDefault="001037FA">
      <w:pPr>
        <w:spacing w:after="15" w:line="249" w:lineRule="auto"/>
        <w:ind w:left="10" w:right="21"/>
        <w:jc w:val="right"/>
      </w:pPr>
      <w:r>
        <w:t xml:space="preserve">İklim değişikliğinin toprak üzerinde önemli etkileri vardır ve arazi kullanımı ile </w:t>
      </w:r>
    </w:p>
    <w:p w:rsidR="00EB6A25" w:rsidRDefault="001037FA">
      <w:pPr>
        <w:spacing w:after="25"/>
        <w:ind w:left="9" w:right="15"/>
      </w:pPr>
      <w:r>
        <w:t>topraktaki değişimler de iklim değişikliğini hızlandırabilir veya yavaşlatabilir. Sağlıklı topra</w:t>
      </w:r>
      <w:r>
        <w:t xml:space="preserve">klar </w:t>
      </w:r>
      <w:r>
        <w:t xml:space="preserve">olmadan, sürdürülebilir bir arazi ve toprak yönetimi olmadan iklim </w:t>
      </w:r>
      <w:r>
        <w:t>değişikliği ile mücadele ve gıda üretimi mümkün görünmemektedi</w:t>
      </w:r>
      <w:r>
        <w:t xml:space="preserve">r. </w:t>
      </w:r>
      <w:r>
        <w:t xml:space="preserve">Birleşmiş Milletler Gıda ve Tarım Örgütü (FAO) dünya toprağının üst 30 cm’sinin tüm atmosferden neredeyse iki kat daha </w:t>
      </w:r>
      <w:r>
        <w:t xml:space="preserve">fazla karbon içerdiğini tespit etmiştir. Havadaki karbondioksiti yakalama kabiliyeti açısından toprak; okyanuslardan sonra en </w:t>
      </w:r>
      <w:r>
        <w:t>büyük ik</w:t>
      </w:r>
      <w:r>
        <w:t>inci doğal karbon yutağıdır. Bu gerçekler yalnızca gıda üretimi</w:t>
      </w:r>
      <w:r>
        <w:t xml:space="preserve"> </w:t>
      </w:r>
      <w:r>
        <w:t>için değil aynı zamanda iklim değişikliği</w:t>
      </w:r>
      <w:r>
        <w:t xml:space="preserve"> ile mücadele kon</w:t>
      </w:r>
      <w:r>
        <w:t xml:space="preserve">usunda </w:t>
      </w:r>
      <w:r>
        <w:t>sağlıklı toprakların önem</w:t>
      </w:r>
      <w:r>
        <w:t xml:space="preserve">ini göstermektedir [22].  </w:t>
      </w:r>
    </w:p>
    <w:p w:rsidR="00EB6A25" w:rsidRDefault="001037FA">
      <w:pPr>
        <w:spacing w:after="77" w:line="249" w:lineRule="auto"/>
        <w:ind w:left="10" w:right="21"/>
        <w:jc w:val="right"/>
      </w:pPr>
      <w:r>
        <w:t xml:space="preserve">Hava, su, toprak kirliliğini önlemek için SKAların </w:t>
      </w:r>
      <w:r>
        <w:rPr>
          <w:b/>
        </w:rPr>
        <w:t xml:space="preserve">onikincisi “Sürdürülebilir Üretim </w:t>
      </w:r>
    </w:p>
    <w:p w:rsidR="00EB6A25" w:rsidRDefault="001037FA">
      <w:pPr>
        <w:spacing w:after="34"/>
        <w:ind w:left="9" w:right="15"/>
      </w:pPr>
      <w:r>
        <w:rPr>
          <w:b/>
        </w:rPr>
        <w:t>ve Tüketim Amacı”</w:t>
      </w:r>
      <w:r>
        <w:t>, ülkeleri s</w:t>
      </w:r>
      <w:r>
        <w:t>ürdürülebilir bir yaşam için sorumlu üretim ve tüketim modelleri geliştirmeye, kay</w:t>
      </w:r>
      <w:r>
        <w:t>nakların etkili ve verimli kullanımının artırılmasına ve atıkların ve israfın</w:t>
      </w:r>
      <w:r>
        <w:t xml:space="preserve"> önlenmesine </w:t>
      </w:r>
      <w:r>
        <w:t>çağırmaktadır. Zira</w:t>
      </w:r>
      <w:r>
        <w:t xml:space="preserve"> tüketilen mal </w:t>
      </w:r>
      <w:r>
        <w:t>veya değerlerin üretimi için</w:t>
      </w:r>
      <w:r>
        <w:t xml:space="preserve"> </w:t>
      </w:r>
      <w:r>
        <w:t xml:space="preserve">başta </w:t>
      </w:r>
      <w:r>
        <w:t xml:space="preserve">su, hava ve toprak olmak üzere </w:t>
      </w:r>
      <w:r>
        <w:t>gezegenin kaynakları tüketi</w:t>
      </w:r>
      <w:r>
        <w:t xml:space="preserve">lmekte ve kirletilmektedir.  </w:t>
      </w:r>
      <w:r>
        <w:rPr>
          <w:b/>
        </w:rPr>
        <w:t>Kirliliğin</w:t>
      </w:r>
      <w:r>
        <w:rPr>
          <w:b/>
        </w:rPr>
        <w:t xml:space="preserve"> Kontrolü </w:t>
      </w:r>
    </w:p>
    <w:p w:rsidR="00EB6A25" w:rsidRDefault="001037FA">
      <w:pPr>
        <w:ind w:left="9" w:right="15"/>
      </w:pPr>
      <w:r>
        <w:t xml:space="preserve">Kirliliğin kontrolü, mevzuat, düzenleme ve teknolojiler ile mümkündür. </w:t>
      </w:r>
      <w:r>
        <w:t>Okyanuslar, denizler, atmosfer, ormanlar, sulak alanlar vb. a</w:t>
      </w:r>
      <w:r>
        <w:t xml:space="preserve">lıcı ortama verilecek atıklar ve emisyonlar açısından </w:t>
      </w:r>
      <w:r>
        <w:rPr>
          <w:b/>
        </w:rPr>
        <w:t>kirlilik standartları</w:t>
      </w:r>
      <w:r>
        <w:t xml:space="preserve"> önemlidir. </w:t>
      </w:r>
      <w:r>
        <w:t>Kirlilik için yasal standa</w:t>
      </w:r>
      <w:r>
        <w:t>rtların oluşturulması, bu standartlara uyumun denetlenmesi ve ölçümlenmesi, uymayanlara cezai yaptırımların uygulanması sağlanmalıdır. Standartların yanı sıra iktisadi araçların kullanımı ile çevresel kirliliği azaltacak politikaları geliştirmek mümkündür.</w:t>
      </w:r>
      <w:r>
        <w:t xml:space="preserve"> Cezai işlemler, düzenlemeler, vergiler, emisyon veya karbon ticareti gibi araçlar kullanılabilir. Hem vergide hem de em</w:t>
      </w:r>
      <w:r>
        <w:t xml:space="preserve">isyon ticaretinde iki önemli </w:t>
      </w:r>
      <w:r>
        <w:t>unsur bulunmaktadır. Birincisi, emisyon veya çevresel kirliliğin salımı yapılan sektördeki durumunun saptanıp izlenmesi ve piyasa değerinin oluşturulmasıdır. İkinci olarak; emisyon ticareti, emisyon vergileri gibi araçların oluşturulmasında çevresel kirlet</w:t>
      </w:r>
      <w:r>
        <w:t>iciler için öncelikle verilerin sağlıklı toplanması, hukuki yapının da bu düzenlemelere uyumlanması ve yaptırımların uygulanması önemlidir (Arı, 2022).</w:t>
      </w:r>
      <w:r>
        <w:rPr>
          <w:rFonts w:ascii="Calibri" w:eastAsia="Calibri" w:hAnsi="Calibri" w:cs="Calibri"/>
        </w:rPr>
        <w:t xml:space="preserve">  </w:t>
      </w:r>
    </w:p>
    <w:p w:rsidR="00EB6A25" w:rsidRDefault="001037FA">
      <w:pPr>
        <w:spacing w:after="55"/>
        <w:ind w:left="-1" w:right="15" w:firstLine="994"/>
      </w:pPr>
      <w:r>
        <w:t>Türkiye’de kirliliğin kontrolüne ilişkin mevzuata örnek olarak Sanayi Kaynaklı Hava Kirliliğini Önleme</w:t>
      </w:r>
      <w:r>
        <w:t xml:space="preserve"> Yönetmeliği verilebilir.</w:t>
      </w:r>
      <w:r>
        <w:t xml:space="preserve"> </w:t>
      </w:r>
      <w:r>
        <w:t>Ankara Gölbaşı'nda bulunan Çevre, Şehircilik</w:t>
      </w:r>
      <w:r>
        <w:t xml:space="preserve"> ve </w:t>
      </w:r>
      <w:r>
        <w:t xml:space="preserve">İklim Değişikliği Bakanlığı Sürekli İzleme Merkezi ve merkez bünyesinde çalışmalar yürüten Çevre Referans Laboratuvarı, </w:t>
      </w:r>
      <w:r>
        <w:t>“</w:t>
      </w:r>
      <w:r>
        <w:t>Ulusal Hava Kalitesi İzleme Ağı</w:t>
      </w:r>
      <w:r>
        <w:t>”, “Evsel ve Endüstriyel Kirli</w:t>
      </w:r>
      <w:r>
        <w:t xml:space="preserve">lik </w:t>
      </w:r>
    </w:p>
    <w:p w:rsidR="00EB6A25" w:rsidRDefault="001037FA">
      <w:pPr>
        <w:spacing w:after="29"/>
        <w:ind w:left="9" w:right="15"/>
      </w:pPr>
      <w:r>
        <w:t>İzleme Programı</w:t>
      </w:r>
      <w:r>
        <w:t>”, “</w:t>
      </w:r>
      <w:r>
        <w:t>Denizlerde Bütünleşik Kirlilik İzleme Programı</w:t>
      </w:r>
      <w:r>
        <w:t>”, “</w:t>
      </w:r>
      <w:r>
        <w:t xml:space="preserve">Sürekli Atık Su İzleme </w:t>
      </w:r>
      <w:r>
        <w:t xml:space="preserve">Sistemi” ve “Sürekli Emisyon Ölçüm Sistemi” </w:t>
      </w:r>
      <w:r>
        <w:t>kapsamında 81 ilde kurulan istasyonlar ile toprak, su ve havanın güncel durumu</w:t>
      </w:r>
      <w:r>
        <w:t xml:space="preserve">nu izlemektedir [23]. </w:t>
      </w:r>
      <w:r>
        <w:rPr>
          <w:rFonts w:ascii="Calibri" w:eastAsia="Calibri" w:hAnsi="Calibri" w:cs="Calibri"/>
        </w:rPr>
        <w:t xml:space="preserve"> </w:t>
      </w:r>
    </w:p>
    <w:p w:rsidR="00EB6A25" w:rsidRDefault="001037FA">
      <w:pPr>
        <w:spacing w:after="74" w:line="249" w:lineRule="auto"/>
        <w:ind w:left="10" w:right="21"/>
        <w:jc w:val="right"/>
      </w:pPr>
      <w:r>
        <w:t>Çevre üzerind</w:t>
      </w:r>
      <w:r>
        <w:t xml:space="preserve">e yaratılan olumsuz etkilerin en aza indirilmesi için </w:t>
      </w:r>
      <w:r>
        <w:rPr>
          <w:b/>
        </w:rPr>
        <w:t>“kullanan öder”</w:t>
      </w:r>
      <w:r>
        <w:t xml:space="preserve"> </w:t>
      </w:r>
    </w:p>
    <w:p w:rsidR="00EB6A25" w:rsidRDefault="001037FA">
      <w:pPr>
        <w:spacing w:after="72"/>
        <w:ind w:left="9" w:right="15"/>
      </w:pPr>
      <w:r>
        <w:t xml:space="preserve">veya </w:t>
      </w:r>
      <w:r>
        <w:rPr>
          <w:b/>
        </w:rPr>
        <w:t>“kirleten öder”</w:t>
      </w:r>
      <w:r>
        <w:t xml:space="preserve"> </w:t>
      </w:r>
      <w:r>
        <w:t xml:space="preserve">gibi ilkelerin göz önünde bulundurularak çevresel kirliliğin azaltılması, </w:t>
      </w:r>
    </w:p>
    <w:p w:rsidR="00EB6A25" w:rsidRDefault="001037FA">
      <w:pPr>
        <w:ind w:left="9" w:right="15"/>
      </w:pPr>
      <w:r>
        <w:rPr>
          <w:b/>
        </w:rPr>
        <w:t>“sıfır atık”</w:t>
      </w:r>
      <w:r>
        <w:t xml:space="preserve"> </w:t>
      </w:r>
      <w:r>
        <w:t>gibi Sürdürülebilir Üretim ve Tüketim (SKA12) Amacı ile uyumlu politika, uygulama, program ve eğitimlerin toplum geneline yayılması, ayrıca karbon vergisi ve emisyon ticareti gibi politika araçlarının ülke şartlarına uygun bir şekilde tasarlanması</w:t>
      </w:r>
      <w:r>
        <w:t xml:space="preserve"> ve uygu</w:t>
      </w:r>
      <w:r>
        <w:t>l</w:t>
      </w:r>
      <w:r>
        <w:t xml:space="preserve">anması, </w:t>
      </w:r>
      <w:r>
        <w:t xml:space="preserve">kirlilik kontrolünde önemli </w:t>
      </w:r>
      <w:r>
        <w:t>çalışma başlıkları olabilir.</w:t>
      </w:r>
      <w:r>
        <w:rPr>
          <w:rFonts w:ascii="Calibri" w:eastAsia="Calibri" w:hAnsi="Calibri" w:cs="Calibri"/>
        </w:rPr>
        <w:t xml:space="preserve"> </w:t>
      </w:r>
    </w:p>
    <w:p w:rsidR="00EB6A25" w:rsidRDefault="001037FA">
      <w:pPr>
        <w:pStyle w:val="Balk2"/>
        <w:spacing w:after="76"/>
        <w:ind w:left="1539" w:right="211"/>
      </w:pPr>
      <w:r>
        <w:t>20.</w:t>
      </w:r>
      <w:r>
        <w:rPr>
          <w:rFonts w:ascii="Arial" w:eastAsia="Arial" w:hAnsi="Arial" w:cs="Arial"/>
        </w:rPr>
        <w:t xml:space="preserve"> </w:t>
      </w:r>
      <w:r>
        <w:t>ATIK YÖNETİMİ VE SIF</w:t>
      </w:r>
      <w:r>
        <w:t xml:space="preserve">IR ATIK </w:t>
      </w:r>
    </w:p>
    <w:p w:rsidR="00EB6A25" w:rsidRDefault="001037FA">
      <w:pPr>
        <w:spacing w:after="29"/>
        <w:ind w:left="9" w:right="15"/>
      </w:pPr>
      <w:r>
        <w:t xml:space="preserve">Dünya madde açısından bakıldığında kapalı bir sistemdir. Bir başka deyişle </w:t>
      </w:r>
      <w:r>
        <w:t xml:space="preserve">Dünya’da bulunan </w:t>
      </w:r>
      <w:r>
        <w:t>kaynaklar sınırlıdır. Kaynaklar tükendiğinde yenisini bulmak mümk</w:t>
      </w:r>
      <w:r>
        <w:t xml:space="preserve">ün değildir. Dünya’da çoğu element kullanabileceğimizden </w:t>
      </w:r>
      <w:r>
        <w:t xml:space="preserve">çok daha fazla miktarda bulunur ancak </w:t>
      </w:r>
      <w:r>
        <w:t xml:space="preserve">tüm yer kabuğuna dağılmış olan bu elementleri ve bileşikleri çıkartıp kullanıma hazır hale getirmek çok masraflıdır. </w:t>
      </w:r>
      <w:r>
        <w:t xml:space="preserve">Bu nedenle </w:t>
      </w:r>
      <w:r>
        <w:rPr>
          <w:i/>
        </w:rPr>
        <w:t>“Dünya’nın kaynakları sınırlıdır”</w:t>
      </w:r>
      <w:r>
        <w:t xml:space="preserve"> denmektedir.</w:t>
      </w:r>
      <w:r>
        <w:rPr>
          <w:rFonts w:ascii="Calibri" w:eastAsia="Calibri" w:hAnsi="Calibri" w:cs="Calibri"/>
        </w:rPr>
        <w:t xml:space="preserve"> </w:t>
      </w:r>
      <w:r>
        <w:t>Sınırlı kaynakların gelecekteki bir teknoloji ile sınırsız hale getirilmes</w:t>
      </w:r>
      <w:r>
        <w:t xml:space="preserve">i de pek mümkün görünmemektedir [24]. </w:t>
      </w:r>
    </w:p>
    <w:p w:rsidR="00EB6A25" w:rsidRDefault="001037FA">
      <w:pPr>
        <w:spacing w:after="69" w:line="249" w:lineRule="auto"/>
        <w:ind w:left="10" w:right="21"/>
        <w:jc w:val="right"/>
      </w:pPr>
      <w:r>
        <w:t xml:space="preserve">Dünya’nın sınırlı kaynaklarına artan talepler </w:t>
      </w:r>
      <w:r>
        <w:t xml:space="preserve">ve sürdürülebilir bir hayat için </w:t>
      </w:r>
      <w:r>
        <w:rPr>
          <w:b/>
          <w:i/>
        </w:rPr>
        <w:t>sıfır atık</w:t>
      </w:r>
      <w:r>
        <w:t xml:space="preserve"> </w:t>
      </w:r>
    </w:p>
    <w:p w:rsidR="00EB6A25" w:rsidRDefault="001037FA">
      <w:pPr>
        <w:ind w:left="9" w:right="15"/>
      </w:pPr>
      <w:r>
        <w:t>yaklaşımına şiddetle ihtiyaç duyulmakt</w:t>
      </w:r>
      <w:r>
        <w:t>adır</w:t>
      </w:r>
      <w:r>
        <w:t xml:space="preserve">. Bu çerçevede </w:t>
      </w:r>
      <w:r>
        <w:t xml:space="preserve">dünyada ve Türkiye’de “sıfır atık bilinci” gittikçe yaygınlaşmakta; çeşitli uygulamalar hayata geçirilmektedir. Zira nüfusun hızla artması, şehirleşme ve tüketim maddelerinin çeşitlenmesi ile atık miktarı artmakta ve çevre </w:t>
      </w:r>
      <w:r>
        <w:t>üzerinde olums</w:t>
      </w:r>
      <w:r>
        <w:t>uz e</w:t>
      </w:r>
      <w:r>
        <w:t>tkilere neden olmaktadır. Doğaya bırakılan atıklar, doğa tarafından bir süre sonra temizlenebilse de atık miktarı arttıkça doğanın kendini temizleme gücü azalmakta; biriken atıklar çevreyi olumsuz etkilemektedir.</w:t>
      </w:r>
      <w:r>
        <w:t xml:space="preserve">  </w:t>
      </w:r>
    </w:p>
    <w:p w:rsidR="00EB6A25" w:rsidRDefault="001037FA">
      <w:pPr>
        <w:spacing w:after="67"/>
        <w:ind w:left="-1" w:right="15" w:firstLine="994"/>
      </w:pPr>
      <w:r>
        <w:t>Birleşmiş Milletler Sürdürülebilir Ka</w:t>
      </w:r>
      <w:r>
        <w:t xml:space="preserve">lkınma Amaçları’ndan Açlığa Son (SKA2), Nitelikli Eğitim (SKA4), </w:t>
      </w:r>
      <w:r>
        <w:t xml:space="preserve">Temiz Su ve Sanitasyon (SKA6), </w:t>
      </w:r>
      <w:r>
        <w:t xml:space="preserve">Sürdürülebilir Şehirler ve Topluluklar </w:t>
      </w:r>
      <w:r>
        <w:t xml:space="preserve">(SKA11), </w:t>
      </w:r>
      <w:r>
        <w:t>Sorumlu Üretim ve Tüketim (SKA12), İklim Eylemi (SKA13), Sudaki Yaşam (SKA14) ve Karasal Yaşam (SKA15) Amaçları</w:t>
      </w:r>
      <w:r>
        <w:t>,</w:t>
      </w:r>
      <w:r>
        <w:t xml:space="preserve"> a</w:t>
      </w:r>
      <w:r>
        <w:t>tık</w:t>
      </w:r>
      <w:r>
        <w:t xml:space="preserve"> yönetimi ve s</w:t>
      </w:r>
      <w:r>
        <w:t xml:space="preserve">ıfır </w:t>
      </w:r>
      <w:r>
        <w:t>a</w:t>
      </w:r>
      <w:r>
        <w:t xml:space="preserve">tık </w:t>
      </w:r>
      <w:r>
        <w:t xml:space="preserve">konusu ile </w:t>
      </w:r>
      <w:r>
        <w:t xml:space="preserve">doğrudan </w:t>
      </w:r>
      <w:r>
        <w:t xml:space="preserve">ilgilidir. </w:t>
      </w:r>
      <w:r>
        <w:t>Bu kapsamda, küresel ölçekte ve her ülkede, 2030’a kadar, atık oluşumunu önleme, azaltma, geri kazanım ve tekrar kullanım yollarıyla atıkların en aza indirilmesi, gıda kayıplarının azaltılması, kişi başına düşen yiyecek israfının yarıya düşürülmesi, açlığı</w:t>
      </w:r>
      <w:r>
        <w:t>n dünyanın her yerinde sonlandırılması, doğal kaynakların sürdürülebilir yönetiminin ve verimli kullanımının sağlanması gerekmektedir.</w:t>
      </w:r>
      <w:r>
        <w:t xml:space="preserve">  </w:t>
      </w:r>
    </w:p>
    <w:p w:rsidR="00EB6A25" w:rsidRDefault="001037FA">
      <w:pPr>
        <w:ind w:left="-1" w:right="15" w:firstLine="994"/>
      </w:pPr>
      <w:r>
        <w:t>Johan Rockström öncülüğünde bir grup bilim insanının 2009 yılında</w:t>
      </w:r>
      <w:r>
        <w:t xml:space="preserve"> </w:t>
      </w:r>
      <w:r>
        <w:t>yayımladığı “Gezegenin Sınırları: İnsanlık İçin Güven</w:t>
      </w:r>
      <w:r>
        <w:t xml:space="preserve">li Alanı Araştırmak” isimli bilimsel makale, gezegenimizde yaşamın sürmesi için 9 kritik eşik belirlemiştir </w:t>
      </w:r>
      <w:r>
        <w:t xml:space="preserve">(Rockström, 2009). </w:t>
      </w:r>
      <w:r>
        <w:t xml:space="preserve">Bu eşikler, </w:t>
      </w:r>
      <w:r>
        <w:t>b</w:t>
      </w:r>
      <w:r>
        <w:t xml:space="preserve">iyolojik çeşitlilik, iklim değişikliği, yeni kimyasallar, </w:t>
      </w:r>
      <w:r>
        <w:t xml:space="preserve">ozonun incelmesi, atmosferik aeresol </w:t>
      </w:r>
      <w:r>
        <w:t>yükselmesi, denizleri</w:t>
      </w:r>
      <w:r>
        <w:t>n asitlenmesi, biyojeokimyasal döngüler, tatlı su kullanımı, arazi kullanımıdır (Şekil 18a). Eşiklerden 5’i henüz hâlâ güvenli sınırlar içindeyken, iklim</w:t>
      </w:r>
      <w:r>
        <w:t xml:space="preserve"> </w:t>
      </w:r>
      <w:r>
        <w:t xml:space="preserve">değişikliği, </w:t>
      </w:r>
      <w:r>
        <w:t>b</w:t>
      </w:r>
      <w:r>
        <w:t>iyosfer bütünlüğü</w:t>
      </w:r>
      <w:r>
        <w:t xml:space="preserve"> ve biyolojik </w:t>
      </w:r>
      <w:r>
        <w:t>çeşitlilik kaybı, b</w:t>
      </w:r>
      <w:r>
        <w:t>iojeokimyasal dö</w:t>
      </w:r>
      <w:r>
        <w:t xml:space="preserve">ngülerin bozulması ve </w:t>
      </w:r>
      <w:r>
        <w:t>değişmesi ve arazi kullanımında yapılan değişiklikler</w:t>
      </w:r>
      <w:r>
        <w:t xml:space="preserve"> </w:t>
      </w:r>
      <w:r>
        <w:t xml:space="preserve">olarak belirtilen 4 eşik aşılmıştır </w:t>
      </w:r>
      <w:r>
        <w:t xml:space="preserve">[25]. </w:t>
      </w:r>
      <w:r>
        <w:t xml:space="preserve">Gezegenin aşılan sınırlarını eski düzeylerine döndürmek için hükûmetlerden özel sektöre, sivil </w:t>
      </w:r>
      <w:r>
        <w:t xml:space="preserve">toplum </w:t>
      </w:r>
      <w:r>
        <w:t>kuruluşlarından bireylere kadar herkese önemli görevler dü</w:t>
      </w:r>
      <w:r>
        <w:t>şmektedir.</w:t>
      </w:r>
      <w:r>
        <w:t xml:space="preserve"> </w:t>
      </w:r>
      <w:r>
        <w:t>Sıfır Atık aşıla</w:t>
      </w:r>
      <w:r>
        <w:t xml:space="preserve">n </w:t>
      </w:r>
      <w:r>
        <w:t>eşiklerin geriye döndürülmesi</w:t>
      </w:r>
      <w:r>
        <w:t xml:space="preserve"> veya </w:t>
      </w:r>
      <w:r>
        <w:t xml:space="preserve">en azından durdurulmasına doğrudan katkı sağlayabilecek </w:t>
      </w:r>
      <w:r>
        <w:t>eylemlerden biridir.</w:t>
      </w:r>
      <w:r>
        <w:rPr>
          <w:rFonts w:ascii="Calibri" w:eastAsia="Calibri" w:hAnsi="Calibri" w:cs="Calibri"/>
        </w:rPr>
        <w:t xml:space="preserve"> </w:t>
      </w:r>
      <w:r>
        <w:t xml:space="preserve"> </w:t>
      </w:r>
    </w:p>
    <w:p w:rsidR="00EB6A25" w:rsidRDefault="001037FA">
      <w:pPr>
        <w:spacing w:after="0" w:line="259" w:lineRule="auto"/>
        <w:ind w:left="3542" w:firstLine="0"/>
        <w:jc w:val="left"/>
      </w:pPr>
      <w:r>
        <w:rPr>
          <w:noProof/>
        </w:rPr>
        <w:drawing>
          <wp:inline distT="0" distB="0" distL="0" distR="0">
            <wp:extent cx="2438400" cy="2353056"/>
            <wp:effectExtent l="0" t="0" r="0" b="0"/>
            <wp:docPr id="538129" name="Picture 538129"/>
            <wp:cNvGraphicFramePr/>
            <a:graphic xmlns:a="http://schemas.openxmlformats.org/drawingml/2006/main">
              <a:graphicData uri="http://schemas.openxmlformats.org/drawingml/2006/picture">
                <pic:pic xmlns:pic="http://schemas.openxmlformats.org/drawingml/2006/picture">
                  <pic:nvPicPr>
                    <pic:cNvPr id="538129" name="Picture 538129"/>
                    <pic:cNvPicPr/>
                  </pic:nvPicPr>
                  <pic:blipFill>
                    <a:blip r:embed="rId465"/>
                    <a:stretch>
                      <a:fillRect/>
                    </a:stretch>
                  </pic:blipFill>
                  <pic:spPr>
                    <a:xfrm>
                      <a:off x="0" y="0"/>
                      <a:ext cx="2438400" cy="2353056"/>
                    </a:xfrm>
                    <a:prstGeom prst="rect">
                      <a:avLst/>
                    </a:prstGeom>
                  </pic:spPr>
                </pic:pic>
              </a:graphicData>
            </a:graphic>
          </wp:inline>
        </w:drawing>
      </w:r>
      <w:r>
        <w:t xml:space="preserve"> </w:t>
      </w:r>
    </w:p>
    <w:p w:rsidR="00EB6A25" w:rsidRDefault="001037FA">
      <w:pPr>
        <w:spacing w:after="6" w:line="249" w:lineRule="auto"/>
        <w:ind w:left="2622" w:right="942"/>
        <w:jc w:val="center"/>
      </w:pPr>
      <w:r>
        <w:t xml:space="preserve">(a)  </w:t>
      </w:r>
    </w:p>
    <w:p w:rsidR="00EB6A25" w:rsidRDefault="001037FA">
      <w:pPr>
        <w:spacing w:after="0" w:line="259" w:lineRule="auto"/>
        <w:ind w:left="3378" w:firstLine="0"/>
        <w:jc w:val="left"/>
      </w:pPr>
      <w:r>
        <w:rPr>
          <w:noProof/>
        </w:rPr>
        <w:drawing>
          <wp:inline distT="0" distB="0" distL="0" distR="0">
            <wp:extent cx="2640330" cy="2167743"/>
            <wp:effectExtent l="0" t="0" r="0" b="0"/>
            <wp:docPr id="59848" name="Picture 59848"/>
            <wp:cNvGraphicFramePr/>
            <a:graphic xmlns:a="http://schemas.openxmlformats.org/drawingml/2006/main">
              <a:graphicData uri="http://schemas.openxmlformats.org/drawingml/2006/picture">
                <pic:pic xmlns:pic="http://schemas.openxmlformats.org/drawingml/2006/picture">
                  <pic:nvPicPr>
                    <pic:cNvPr id="59848" name="Picture 59848"/>
                    <pic:cNvPicPr/>
                  </pic:nvPicPr>
                  <pic:blipFill>
                    <a:blip r:embed="rId466"/>
                    <a:stretch>
                      <a:fillRect/>
                    </a:stretch>
                  </pic:blipFill>
                  <pic:spPr>
                    <a:xfrm>
                      <a:off x="0" y="0"/>
                      <a:ext cx="2640330" cy="2167743"/>
                    </a:xfrm>
                    <a:prstGeom prst="rect">
                      <a:avLst/>
                    </a:prstGeom>
                  </pic:spPr>
                </pic:pic>
              </a:graphicData>
            </a:graphic>
          </wp:inline>
        </w:drawing>
      </w:r>
      <w:r>
        <w:rPr>
          <w:rFonts w:ascii="Calibri" w:eastAsia="Calibri" w:hAnsi="Calibri" w:cs="Calibri"/>
        </w:rPr>
        <w:t xml:space="preserve"> </w:t>
      </w:r>
    </w:p>
    <w:p w:rsidR="00EB6A25" w:rsidRDefault="001037FA">
      <w:pPr>
        <w:spacing w:after="6" w:line="249" w:lineRule="auto"/>
        <w:ind w:left="2622" w:right="947"/>
        <w:jc w:val="center"/>
      </w:pPr>
      <w:r>
        <w:t xml:space="preserve">(b) </w:t>
      </w:r>
    </w:p>
    <w:p w:rsidR="00EB6A25" w:rsidRDefault="001037FA">
      <w:pPr>
        <w:spacing w:after="11" w:line="311" w:lineRule="auto"/>
        <w:ind w:left="1004"/>
      </w:pPr>
      <w:r>
        <w:rPr>
          <w:i/>
        </w:rPr>
        <w:t>Şekil 17.</w:t>
      </w:r>
      <w:r>
        <w:t xml:space="preserve"> (a) Rokström vd. (2009), Planetary Boundaries: Exploring the Safe </w:t>
      </w:r>
      <w:r>
        <w:t>Operating Space for Humanity (b) Doğrusal ve Döngüsel Ekonomi</w:t>
      </w:r>
      <w:r>
        <w:t xml:space="preserve"> </w:t>
      </w:r>
    </w:p>
    <w:p w:rsidR="00EB6A25" w:rsidRDefault="001037FA">
      <w:pPr>
        <w:spacing w:after="73"/>
        <w:ind w:left="9" w:right="15"/>
      </w:pPr>
      <w:r>
        <w:t>Doğa insanların tüketim hızına yetişememekte; ortaya çıkan kirlilikleri temizleyememektedir. Çevreyi kirleten atıklar, gaz, sı</w:t>
      </w:r>
      <w:r>
        <w:t>vı ve katı halde bulunabilmektedir. Örneğin günümüzün en büyük sorunlarından biri olan ve katı atık kategorisinde değerlendirilen plastik atıklar kontrolsüz bir artış içindedir. Deniz kirliliğinin %80’i karasal kirleticilerden oluşmaktadır. Barselona Sözle</w:t>
      </w:r>
      <w:r>
        <w:t>şmesi kapsamında yapılan çalışmalar, Akdeniz Havzası’na günde yaklaşık 730 ton plastik ile kirletildiğini ortaya koymaktadır, Plajlardaki deniz atıklarının yüzde 60'ı, tek kullanımlık plastiklerden oluşmaktadır [26]. Veriler denizlerdeki güncel plastik ora</w:t>
      </w:r>
      <w:r>
        <w:t xml:space="preserve">nının </w:t>
      </w:r>
      <w:r>
        <w:t xml:space="preserve">150 milyon tondan </w:t>
      </w:r>
      <w:r>
        <w:t>fazla olduğunu belirtmektedir. Bu atıklar denizlerde yaşayan canlıların yaşamını ve suyun temizliğini olumsuz yönde etkilemektedir. Aynı şekilde doğaya atılan plastik maddeler de uzun yıllar kaybolmadığı için toprak kirliliğine nede</w:t>
      </w:r>
      <w:r>
        <w:t>n olmaktadır. Sanayi tesisleri, taşıtlar ve diğer alanlarda fosil yakıt kullanımı, gaz atıklarının en büyük sebepleri arasındadır. Gaz atıkları başta hava kirliliği olmak üzere küresel ısınma, bitki örtüsünün zarar görmesi, istenmeyen kokular ve yangınlarl</w:t>
      </w:r>
      <w:r>
        <w:t>a çevreye zarar vermektedir (Arı, 2022).</w:t>
      </w:r>
      <w:r>
        <w:t xml:space="preserve"> </w:t>
      </w:r>
    </w:p>
    <w:p w:rsidR="00EB6A25" w:rsidRDefault="001037FA">
      <w:pPr>
        <w:ind w:left="9" w:right="15"/>
      </w:pPr>
      <w:r>
        <w:t xml:space="preserve"> </w:t>
      </w:r>
      <w:r>
        <w:rPr>
          <w:b/>
        </w:rPr>
        <w:t>“Sıfır Atık”;</w:t>
      </w:r>
      <w:r>
        <w:t xml:space="preserve"> </w:t>
      </w:r>
      <w:r>
        <w:t>israfın önlenmesini, kaynakların daha verimli kullanılmasını, atık oluşum sebeplerinin gözden geçirilerek atık oluşumunun engellenmesi veya en aza indirilmesi, atığın oluşması durumunda ise kaynağınd</w:t>
      </w:r>
      <w:r>
        <w:t>a ayrı toplanması ve geri kazanımının sağlanmasını kapsayan atık yönetim felsefesi olarak tanımlanan bir hedeftir (Sıfır Atık, 2017) [2</w:t>
      </w:r>
      <w:r>
        <w:t>7].</w:t>
      </w:r>
      <w:r>
        <w:rPr>
          <w:rFonts w:ascii="Calibri" w:eastAsia="Calibri" w:hAnsi="Calibri" w:cs="Calibri"/>
        </w:rPr>
        <w:t xml:space="preserve"> </w:t>
      </w:r>
      <w:r>
        <w:t xml:space="preserve">Sıfır atık, atık oluşumunu önlemektir.  Sıfır atığın temeli atık oluşmadan önce atık oluşumunu önlemek; atık </w:t>
      </w:r>
      <w:r>
        <w:t>üretmeme</w:t>
      </w:r>
      <w:r>
        <w:t>ktir. D</w:t>
      </w:r>
      <w:r>
        <w:t>oğada bir canlının atığı diğer bir canlının besinidir. Atık kavramı modern yaşamın yarattığı bir</w:t>
      </w:r>
      <w:r>
        <w:t xml:space="preserve"> </w:t>
      </w:r>
      <w:r>
        <w:t>kavram olup; doğa için geçerli değildir. Sistemler doğru kurulduğunda doğanın bir parçası olan insanların fazla atık üretmeden yaşaması mümkündür. Moder</w:t>
      </w:r>
      <w:r>
        <w:t>n yaşam</w:t>
      </w:r>
      <w:r>
        <w:t xml:space="preserve">da </w:t>
      </w:r>
      <w:r>
        <w:t xml:space="preserve">kurgulanan sistem doğrusal ekonomiye dayanmaktadır. Gezegenin sınırlarının aşılmasına yol açan insanlığın bugün içinde yaşadığı sistem, </w:t>
      </w:r>
      <w:r>
        <w:rPr>
          <w:b/>
        </w:rPr>
        <w:t>doğrusal ekonomi</w:t>
      </w:r>
      <w:r>
        <w:t xml:space="preserve"> döngüsüne dayanmakta olup </w:t>
      </w:r>
      <w:r>
        <w:t>sürdürülebilir değildir</w:t>
      </w:r>
      <w:r>
        <w:t xml:space="preserve">. </w:t>
      </w:r>
      <w:r>
        <w:t xml:space="preserve">Doğrusal ekonomide ham madde doğadan temin edilir; kullanılacak malzeme üretilir, kullanılır sonra da hepsi tekrar atık olarak doğaya atılır. Atık üretmeden yaşayabilmek için doğrusal ekonomi anlayışını </w:t>
      </w:r>
      <w:r>
        <w:rPr>
          <w:b/>
        </w:rPr>
        <w:t>döngüsel bir yapıya</w:t>
      </w:r>
      <w:r>
        <w:t xml:space="preserve"> </w:t>
      </w:r>
      <w:r>
        <w:t xml:space="preserve">kavuşturmak </w:t>
      </w:r>
      <w:r>
        <w:t>gerekmektedir. Döngüs</w:t>
      </w:r>
      <w:r>
        <w:t xml:space="preserve">el ekonomi; hammadde temininden itibaren, </w:t>
      </w:r>
      <w:r>
        <w:t>üretim, kullanım</w:t>
      </w:r>
      <w:r>
        <w:t xml:space="preserve">, </w:t>
      </w:r>
      <w:r>
        <w:t>dönüşüm ve yeniden dönüşümü esas almayı ifade eden üretim ve tüketim modelidir</w:t>
      </w:r>
      <w:r>
        <w:t xml:space="preserve"> </w:t>
      </w:r>
      <w:r>
        <w:t>(Şekil 18b)</w:t>
      </w:r>
      <w:r>
        <w:t xml:space="preserve">.  </w:t>
      </w:r>
    </w:p>
    <w:p w:rsidR="00EB6A25" w:rsidRDefault="001037FA">
      <w:pPr>
        <w:spacing w:after="15" w:line="249" w:lineRule="auto"/>
        <w:ind w:left="10" w:right="21"/>
        <w:jc w:val="right"/>
      </w:pPr>
      <w:r>
        <w:t xml:space="preserve">İsrafı azaltmak ve çevreyi korumak amacıyla Türkiye’de 2017’den beri </w:t>
      </w:r>
      <w:r>
        <w:rPr>
          <w:b/>
        </w:rPr>
        <w:t xml:space="preserve">Sıfır Atık </w:t>
      </w:r>
    </w:p>
    <w:p w:rsidR="00EB6A25" w:rsidRDefault="001037FA">
      <w:pPr>
        <w:spacing w:after="26"/>
        <w:ind w:left="9" w:right="15"/>
      </w:pPr>
      <w:r>
        <w:t>başlığını taşıyan bir</w:t>
      </w:r>
      <w:r>
        <w:t xml:space="preserve"> atık politikası yürütülmektedir. Sıfır atık politikası kapsamında israfın önlenmesi, kaynakların daha verimli kullanılması, atık miktarının azaltımı ve oluşan atığın geri dönüştürülmesi amaçlanmaktadır. Sıfır Atık anlayışı, tüketicilerin tüketim alışkanlı</w:t>
      </w:r>
      <w:r>
        <w:t>klarını, atık</w:t>
      </w:r>
      <w:r>
        <w:t xml:space="preserve"> </w:t>
      </w:r>
      <w:r>
        <w:t>oluşumuna sebep olan tüketimlerini gözden geçirmelerini, atık çıkarmanın azaltması ve atıkları değerlendirme konusunda insanlara yeni bir bilinç kazandırmayı hedeflemektedir.</w:t>
      </w:r>
      <w:r>
        <w:t xml:space="preserve"> </w:t>
      </w:r>
      <w:r>
        <w:t>İlk sıfır atık uygulaması Cumhurbaşkanlığı Külliyesi ile Çevre, Şeh</w:t>
      </w:r>
      <w:r>
        <w:t>ircilik ve İklim Değişikliği Bakanlığı’nda başlamış; ardından kamu kurumları başta olmak üzere limanlar, havaalanları, otogarlar, tren garları, eğitim kurumları, alışveriş merkezleri, hastaneler ve turizm tesisleri gibi kalabalıkların yoğun olduğu noktalar</w:t>
      </w:r>
      <w:r>
        <w:t>da</w:t>
      </w:r>
      <w:r>
        <w:t xml:space="preserve"> </w:t>
      </w:r>
      <w:r>
        <w:t>adım adım proje yaygınlaştırılmıştır. 2017'den bu yana, sıfır atık yönetim sistemini uygulamaya başlayan kurum ve işletme sayısı 14</w:t>
      </w:r>
      <w:r>
        <w:t xml:space="preserve">0 </w:t>
      </w:r>
      <w:r>
        <w:t xml:space="preserve">bine ulaşmıştır. Projenin hayata geçirildiği 2017’den 2022 yılı </w:t>
      </w:r>
      <w:r>
        <w:t xml:space="preserve">Ocak </w:t>
      </w:r>
      <w:r>
        <w:t xml:space="preserve">ayına kadar geçen sürede toplam </w:t>
      </w:r>
      <w:r>
        <w:t>24.2 milyon ton ger</w:t>
      </w:r>
      <w:r>
        <w:t xml:space="preserve">i </w:t>
      </w:r>
      <w:r>
        <w:t>kazanılabilir atık ekonomiye kazandırılmıştır</w:t>
      </w:r>
      <w:r>
        <w:t xml:space="preserve">. </w:t>
      </w:r>
      <w:r>
        <w:t>Bunun 16,5 milyon tonunu kâğıt</w:t>
      </w:r>
      <w:r>
        <w:t>-</w:t>
      </w:r>
      <w:r>
        <w:t>karton atıkları oluşturmuştur. 4</w:t>
      </w:r>
      <w:r>
        <w:t>.1 milyon ton plastik, 1.7 milyon ton cam, 0.</w:t>
      </w:r>
      <w:r>
        <w:t>4 milyon tonun metal atıktan ekonomik kazanç elde edilmiştir. Geri dönüşümü sağlanan atıkların 1</w:t>
      </w:r>
      <w:r>
        <w:t xml:space="preserve">.5 </w:t>
      </w:r>
      <w:r>
        <w:t xml:space="preserve">milyon tonu da organik </w:t>
      </w:r>
      <w:r>
        <w:t>ve diğer geri dönüştürülebilir atıklardan oluşmuştur. Proje</w:t>
      </w:r>
      <w:r>
        <w:t xml:space="preserve">nin </w:t>
      </w:r>
      <w:r>
        <w:t>ilk başladığı</w:t>
      </w:r>
      <w:r>
        <w:t xml:space="preserve"> </w:t>
      </w:r>
      <w:r>
        <w:t>2017 yılı</w:t>
      </w:r>
      <w:r>
        <w:t xml:space="preserve">nda geri </w:t>
      </w:r>
      <w:r>
        <w:t xml:space="preserve">kazanım oranı yüzde 13 olup; halkın da bilinçlenmesiyle 2020 yılında </w:t>
      </w:r>
      <w:r>
        <w:t xml:space="preserve">bu oran yüzde 22.4’ye </w:t>
      </w:r>
      <w:r>
        <w:t>yükselmiştir. 2023 hedefi ise bu oranı yüzde 35</w:t>
      </w:r>
      <w:r>
        <w:t xml:space="preserve">’e kadar çıkarmaktır </w:t>
      </w:r>
      <w:r>
        <w:t xml:space="preserve">[28, 29]. </w:t>
      </w:r>
      <w:r>
        <w:t>Sıfır Atık Projesi kapsamında</w:t>
      </w:r>
      <w:r>
        <w:t xml:space="preserve"> devam eden “</w:t>
      </w:r>
      <w:r>
        <w:t>Sıfır Atık Mavi” çalışması ile deniz ve kıyıları</w:t>
      </w:r>
      <w:r>
        <w:t xml:space="preserve">n </w:t>
      </w:r>
      <w:r>
        <w:t>korunması</w:t>
      </w:r>
      <w:r>
        <w:t xml:space="preserve"> da ulusal bir öncelik haline getir</w:t>
      </w:r>
      <w:r>
        <w:t xml:space="preserve">ilmiştir </w:t>
      </w:r>
      <w:r>
        <w:t>[30]</w:t>
      </w:r>
      <w:r>
        <w:t>. Sıfır Atık Mavi Hareketi, denizlerin, akarsuların, göllerin korunması için</w:t>
      </w:r>
      <w:r>
        <w:t xml:space="preserve"> </w:t>
      </w:r>
      <w:r>
        <w:t xml:space="preserve">Türkiye’nin deniz koruma seferberliğidir </w:t>
      </w:r>
      <w:r>
        <w:t xml:space="preserve">[31].  </w:t>
      </w:r>
    </w:p>
    <w:p w:rsidR="00EB6A25" w:rsidRDefault="001037FA">
      <w:pPr>
        <w:spacing w:after="56" w:line="249" w:lineRule="auto"/>
        <w:ind w:left="10" w:right="21"/>
        <w:jc w:val="right"/>
      </w:pPr>
      <w:r>
        <w:t xml:space="preserve">Özetle, tüm sektörlerde, kamu, kurum ve kuruluşlarında, iş dünyasında, yerel </w:t>
      </w:r>
    </w:p>
    <w:p w:rsidR="00EB6A25" w:rsidRDefault="001037FA">
      <w:pPr>
        <w:spacing w:after="33"/>
        <w:ind w:left="9" w:right="15"/>
      </w:pPr>
      <w:r>
        <w:t>yönetimlerde, s</w:t>
      </w:r>
      <w:r>
        <w:t xml:space="preserve">ıfır atık yaklaşımının temel alınması ve sürdürülebilir bir biçimde uygulanması </w:t>
      </w:r>
      <w:r>
        <w:t>ile a</w:t>
      </w:r>
      <w:r>
        <w:t>tık oluşumunun önlenmesi</w:t>
      </w:r>
      <w:r>
        <w:t>, k</w:t>
      </w:r>
      <w:r>
        <w:t>a</w:t>
      </w:r>
      <w:r>
        <w:t>ynakların verimli kullanılması, t</w:t>
      </w:r>
      <w:r>
        <w:t xml:space="preserve">emiz üretim teknolojileri ile </w:t>
      </w:r>
      <w:r>
        <w:t>üretim yapılması, israfın önüne geçilerek maliyetlerin azaltılması, ç</w:t>
      </w:r>
      <w:r>
        <w:t>evresel ri</w:t>
      </w:r>
      <w:r>
        <w:t xml:space="preserve">sklerin azalması, </w:t>
      </w:r>
      <w:r>
        <w:t xml:space="preserve">kurumlarda “çevre ve </w:t>
      </w:r>
      <w:r>
        <w:t>duyarlı tüketici” bilincinin gelişmesi, çevreci</w:t>
      </w:r>
      <w:r>
        <w:t xml:space="preserve"> </w:t>
      </w:r>
      <w:r>
        <w:t>kurumların saygınlığının ar</w:t>
      </w:r>
      <w:r>
        <w:t>tması</w:t>
      </w:r>
      <w:r>
        <w:t xml:space="preserve">, atmosfer, hava, su </w:t>
      </w:r>
      <w:r>
        <w:t>ve toprak kirliliği</w:t>
      </w:r>
      <w:r>
        <w:t xml:space="preserve">nin ve </w:t>
      </w:r>
      <w:r>
        <w:t xml:space="preserve">iklim değişikliğine bağlı sorunların </w:t>
      </w:r>
      <w:r>
        <w:t xml:space="preserve">daha </w:t>
      </w:r>
      <w:r>
        <w:t xml:space="preserve">düşük maliyetler ile </w:t>
      </w:r>
      <w:r>
        <w:t xml:space="preserve">önlenmesi mümkündür. </w:t>
      </w:r>
      <w:r>
        <w:t>Sıfır atıkta en önemli etken</w:t>
      </w:r>
      <w:r>
        <w:t xml:space="preserve">, </w:t>
      </w:r>
      <w:r>
        <w:t>tüm paydaşların işbirliği</w:t>
      </w:r>
      <w:r>
        <w:t>y</w:t>
      </w:r>
      <w:r>
        <w:t>le çalışmalarının</w:t>
      </w:r>
      <w:r>
        <w:t xml:space="preserve"> </w:t>
      </w:r>
      <w:r>
        <w:t>gerçekleştirilmesidir. Bu noktada etkin ve ver</w:t>
      </w:r>
      <w:r>
        <w:t>imli eğitim ve farkındalık çalışmaları tüm paydaşlarla birlikte yürütülmelidir</w:t>
      </w:r>
    </w:p>
    <w:p w:rsidR="00EB6A25" w:rsidRDefault="00EB6A25">
      <w:pPr>
        <w:sectPr w:rsidR="00EB6A25">
          <w:headerReference w:type="even" r:id="rId467"/>
          <w:headerReference w:type="default" r:id="rId468"/>
          <w:footerReference w:type="even" r:id="rId469"/>
          <w:footerReference w:type="default" r:id="rId470"/>
          <w:headerReference w:type="first" r:id="rId471"/>
          <w:footerReference w:type="first" r:id="rId472"/>
          <w:pgSz w:w="11906" w:h="16838"/>
          <w:pgMar w:top="756" w:right="1386" w:bottom="708" w:left="1274" w:header="708" w:footer="708" w:gutter="0"/>
          <w:cols w:space="708"/>
          <w:titlePg/>
        </w:sectPr>
      </w:pPr>
    </w:p>
    <w:p w:rsidR="00EB6A25" w:rsidRDefault="001037FA">
      <w:pPr>
        <w:spacing w:after="380" w:line="259" w:lineRule="auto"/>
        <w:ind w:left="142" w:firstLine="0"/>
        <w:jc w:val="left"/>
      </w:pPr>
      <w:r>
        <w:rPr>
          <w:rFonts w:ascii="Calibri" w:eastAsia="Calibri" w:hAnsi="Calibri" w:cs="Calibri"/>
        </w:rPr>
        <w:t xml:space="preserve"> </w:t>
      </w:r>
    </w:p>
    <w:p w:rsidR="00EB6A25" w:rsidRDefault="001037FA">
      <w:pPr>
        <w:spacing w:after="0" w:line="259" w:lineRule="auto"/>
        <w:ind w:left="142" w:firstLine="0"/>
        <w:jc w:val="left"/>
      </w:pPr>
      <w:r>
        <w:t xml:space="preserve"> </w:t>
      </w:r>
    </w:p>
    <w:p w:rsidR="00EB6A25" w:rsidRDefault="001037FA">
      <w:pPr>
        <w:spacing w:after="392" w:line="259" w:lineRule="auto"/>
        <w:ind w:left="-177" w:firstLine="0"/>
        <w:jc w:val="left"/>
      </w:pPr>
      <w:r>
        <w:rPr>
          <w:rFonts w:ascii="Calibri" w:eastAsia="Calibri" w:hAnsi="Calibri" w:cs="Calibri"/>
          <w:noProof/>
          <w:sz w:val="22"/>
        </w:rPr>
        <mc:AlternateContent>
          <mc:Choice Requires="wpg">
            <w:drawing>
              <wp:inline distT="0" distB="0" distL="0" distR="0">
                <wp:extent cx="5936615" cy="8761095"/>
                <wp:effectExtent l="0" t="0" r="0" b="0"/>
                <wp:docPr id="520641" name="Group 520641" descr="C:\Users\Irem OZBAY\Desktop\KİTAPÇIK\Logo.jpg"/>
                <wp:cNvGraphicFramePr/>
                <a:graphic xmlns:a="http://schemas.openxmlformats.org/drawingml/2006/main">
                  <a:graphicData uri="http://schemas.microsoft.com/office/word/2010/wordprocessingGroup">
                    <wpg:wgp>
                      <wpg:cNvGrpSpPr/>
                      <wpg:grpSpPr>
                        <a:xfrm>
                          <a:off x="0" y="0"/>
                          <a:ext cx="5936615" cy="8761095"/>
                          <a:chOff x="0" y="0"/>
                          <a:chExt cx="5936615" cy="8761095"/>
                        </a:xfrm>
                      </wpg:grpSpPr>
                      <wps:wsp>
                        <wps:cNvPr id="60005" name="Rectangle 60005"/>
                        <wps:cNvSpPr/>
                        <wps:spPr>
                          <a:xfrm>
                            <a:off x="3082925" y="27305"/>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06" name="Rectangle 60006"/>
                        <wps:cNvSpPr/>
                        <wps:spPr>
                          <a:xfrm>
                            <a:off x="3844925" y="1543685"/>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07" name="Rectangle 60007"/>
                        <wps:cNvSpPr/>
                        <wps:spPr>
                          <a:xfrm>
                            <a:off x="3082925" y="168998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08" name="Rectangle 60008"/>
                        <wps:cNvSpPr/>
                        <wps:spPr>
                          <a:xfrm>
                            <a:off x="202565" y="1875917"/>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09" name="Rectangle 60009"/>
                        <wps:cNvSpPr/>
                        <wps:spPr>
                          <a:xfrm>
                            <a:off x="2915285" y="2007664"/>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60010" name="Rectangle 60010"/>
                        <wps:cNvSpPr/>
                        <wps:spPr>
                          <a:xfrm>
                            <a:off x="1906596" y="2279362"/>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60011" name="Rectangle 60011"/>
                        <wps:cNvSpPr/>
                        <wps:spPr>
                          <a:xfrm>
                            <a:off x="4302343" y="2211827"/>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0012" name="Rectangle 60012"/>
                        <wps:cNvSpPr/>
                        <wps:spPr>
                          <a:xfrm>
                            <a:off x="3083072" y="2415990"/>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0013" name="Rectangle 60013"/>
                        <wps:cNvSpPr/>
                        <wps:spPr>
                          <a:xfrm>
                            <a:off x="3083072" y="262015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0014" name="Rectangle 60014"/>
                        <wps:cNvSpPr/>
                        <wps:spPr>
                          <a:xfrm>
                            <a:off x="3082925" y="288023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15" name="Rectangle 60015"/>
                        <wps:cNvSpPr/>
                        <wps:spPr>
                          <a:xfrm>
                            <a:off x="3082925" y="3066161"/>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16" name="Rectangle 60016"/>
                        <wps:cNvSpPr/>
                        <wps:spPr>
                          <a:xfrm>
                            <a:off x="3082925" y="3252089"/>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17" name="Rectangle 60017"/>
                        <wps:cNvSpPr/>
                        <wps:spPr>
                          <a:xfrm>
                            <a:off x="3082925" y="3438017"/>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0018" name="Rectangle 60018"/>
                        <wps:cNvSpPr/>
                        <wps:spPr>
                          <a:xfrm>
                            <a:off x="3082925" y="357273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19" name="Rectangle 60019"/>
                        <wps:cNvSpPr/>
                        <wps:spPr>
                          <a:xfrm>
                            <a:off x="3082925" y="374799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0" name="Rectangle 60020"/>
                        <wps:cNvSpPr/>
                        <wps:spPr>
                          <a:xfrm>
                            <a:off x="3082925" y="392325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1" name="Rectangle 60021"/>
                        <wps:cNvSpPr/>
                        <wps:spPr>
                          <a:xfrm>
                            <a:off x="3082925" y="409851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2" name="Rectangle 60022"/>
                        <wps:cNvSpPr/>
                        <wps:spPr>
                          <a:xfrm>
                            <a:off x="3082925" y="427377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3" name="Rectangle 60023"/>
                        <wps:cNvSpPr/>
                        <wps:spPr>
                          <a:xfrm>
                            <a:off x="2733929" y="4602963"/>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7 </w:t>
                              </w:r>
                            </w:p>
                          </w:txbxContent>
                        </wps:txbx>
                        <wps:bodyPr horzOverflow="overflow" vert="horz" lIns="0" tIns="0" rIns="0" bIns="0" rtlCol="0">
                          <a:noAutofit/>
                        </wps:bodyPr>
                      </wps:wsp>
                      <wps:wsp>
                        <wps:cNvPr id="60024" name="Rectangle 60024"/>
                        <wps:cNvSpPr/>
                        <wps:spPr>
                          <a:xfrm>
                            <a:off x="3082925" y="494433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5" name="Rectangle 60025"/>
                        <wps:cNvSpPr/>
                        <wps:spPr>
                          <a:xfrm>
                            <a:off x="1822577" y="5343437"/>
                            <a:ext cx="3353317" cy="181116"/>
                          </a:xfrm>
                          <a:prstGeom prst="rect">
                            <a:avLst/>
                          </a:prstGeom>
                          <a:ln>
                            <a:noFill/>
                          </a:ln>
                        </wps:spPr>
                        <wps:txbx>
                          <w:txbxContent>
                            <w:p w:rsidR="00EB6A25" w:rsidRDefault="001037FA">
                              <w:pPr>
                                <w:spacing w:after="160" w:line="259" w:lineRule="auto"/>
                                <w:ind w:left="0" w:firstLine="0"/>
                                <w:jc w:val="left"/>
                              </w:pPr>
                              <w:r>
                                <w:rPr>
                                  <w:b/>
                                </w:rPr>
                                <w:t>SOSYAL ETKİLEŞİM VE İLETİŞİM</w:t>
                              </w:r>
                            </w:p>
                          </w:txbxContent>
                        </wps:txbx>
                        <wps:bodyPr horzOverflow="overflow" vert="horz" lIns="0" tIns="0" rIns="0" bIns="0" rtlCol="0">
                          <a:noAutofit/>
                        </wps:bodyPr>
                      </wps:wsp>
                      <wps:wsp>
                        <wps:cNvPr id="60026" name="Rectangle 60026"/>
                        <wps:cNvSpPr/>
                        <wps:spPr>
                          <a:xfrm>
                            <a:off x="4343273" y="5285715"/>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7" name="Rectangle 60027"/>
                        <wps:cNvSpPr/>
                        <wps:spPr>
                          <a:xfrm>
                            <a:off x="3082925" y="5627091"/>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8" name="Rectangle 60028"/>
                        <wps:cNvSpPr/>
                        <wps:spPr>
                          <a:xfrm>
                            <a:off x="3082925" y="581454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29" name="Rectangle 60029"/>
                        <wps:cNvSpPr/>
                        <wps:spPr>
                          <a:xfrm>
                            <a:off x="3082925" y="598980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0" name="Rectangle 60030"/>
                        <wps:cNvSpPr/>
                        <wps:spPr>
                          <a:xfrm>
                            <a:off x="3082925" y="616506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1" name="Rectangle 60031"/>
                        <wps:cNvSpPr/>
                        <wps:spPr>
                          <a:xfrm>
                            <a:off x="3082925" y="634032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2" name="Rectangle 60032"/>
                        <wps:cNvSpPr/>
                        <wps:spPr>
                          <a:xfrm>
                            <a:off x="3082925" y="651558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3" name="Rectangle 60033"/>
                        <wps:cNvSpPr/>
                        <wps:spPr>
                          <a:xfrm>
                            <a:off x="3082925" y="669084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4" name="Rectangle 60034"/>
                        <wps:cNvSpPr/>
                        <wps:spPr>
                          <a:xfrm>
                            <a:off x="3082925" y="686610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5" name="Rectangle 60035"/>
                        <wps:cNvSpPr/>
                        <wps:spPr>
                          <a:xfrm>
                            <a:off x="3082925" y="704136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6" name="Rectangle 60036"/>
                        <wps:cNvSpPr/>
                        <wps:spPr>
                          <a:xfrm>
                            <a:off x="3082925" y="721662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7" name="Rectangle 60037"/>
                        <wps:cNvSpPr/>
                        <wps:spPr>
                          <a:xfrm>
                            <a:off x="3082925" y="7391883"/>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8" name="Rectangle 60038"/>
                        <wps:cNvSpPr/>
                        <wps:spPr>
                          <a:xfrm>
                            <a:off x="3082925" y="756714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39" name="Rectangle 60039"/>
                        <wps:cNvSpPr/>
                        <wps:spPr>
                          <a:xfrm>
                            <a:off x="3082925" y="774240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40" name="Rectangle 60040"/>
                        <wps:cNvSpPr/>
                        <wps:spPr>
                          <a:xfrm>
                            <a:off x="3082925" y="791766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0041" name="Rectangle 60041"/>
                        <wps:cNvSpPr/>
                        <wps:spPr>
                          <a:xfrm>
                            <a:off x="2560193" y="8092923"/>
                            <a:ext cx="1441140" cy="280525"/>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60042" name="Rectangle 60042"/>
                        <wps:cNvSpPr/>
                        <wps:spPr>
                          <a:xfrm>
                            <a:off x="2747645" y="8268183"/>
                            <a:ext cx="940491"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wps:wsp>
                        <wps:cNvPr id="60043" name="Rectangle 60043"/>
                        <wps:cNvSpPr/>
                        <wps:spPr>
                          <a:xfrm>
                            <a:off x="3082925" y="844344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60045" name="Picture 60045"/>
                          <pic:cNvPicPr/>
                        </pic:nvPicPr>
                        <pic:blipFill>
                          <a:blip r:embed="rId7"/>
                          <a:stretch>
                            <a:fillRect/>
                          </a:stretch>
                        </pic:blipFill>
                        <pic:spPr>
                          <a:xfrm>
                            <a:off x="2321878" y="183483"/>
                            <a:ext cx="1523757" cy="1476942"/>
                          </a:xfrm>
                          <a:prstGeom prst="rect">
                            <a:avLst/>
                          </a:prstGeom>
                        </pic:spPr>
                      </pic:pic>
                      <wps:wsp>
                        <wps:cNvPr id="60046" name="Shape 60046"/>
                        <wps:cNvSpPr/>
                        <wps:spPr>
                          <a:xfrm>
                            <a:off x="0" y="0"/>
                            <a:ext cx="5936615" cy="8761095"/>
                          </a:xfrm>
                          <a:custGeom>
                            <a:avLst/>
                            <a:gdLst/>
                            <a:ahLst/>
                            <a:cxnLst/>
                            <a:rect l="0" t="0" r="0" b="0"/>
                            <a:pathLst>
                              <a:path w="5936615" h="8761095">
                                <a:moveTo>
                                  <a:pt x="0" y="8761095"/>
                                </a:moveTo>
                                <a:lnTo>
                                  <a:pt x="5936615" y="8761095"/>
                                </a:lnTo>
                                <a:lnTo>
                                  <a:pt x="593661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520641" o:spid="_x0000_s1899" style="width:467.45pt;height:689.85pt;mso-position-horizontal-relative:char;mso-position-vertical-relative:line" coordsize="59366,87610"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">
                <v:rect id="Rectangle 60005" o:spid="_x0000_s1900" style="position:absolute;left:30829;top:27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06" o:spid="_x0000_s1901" style="position:absolute;left:38449;top:15436;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07" o:spid="_x0000_s1902" style="position:absolute;left:30829;top:16899;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08" o:spid="_x0000_s1903" style="position:absolute;left:2025;top:1875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09" o:spid="_x0000_s1904" style="position:absolute;left:29152;top:20076;width:5054;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60010" o:spid="_x0000_s1905" style="position:absolute;left:19065;top:22793;width:31893;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60011" o:spid="_x0000_s1906" style="position:absolute;left:43023;top:22118;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0012" o:spid="_x0000_s1907" style="position:absolute;left:30830;top:24159;width:593;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0013" o:spid="_x0000_s1908" style="position:absolute;left:30830;top:26201;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0014" o:spid="_x0000_s1909" style="position:absolute;left:30829;top:2880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15" o:spid="_x0000_s1910" style="position:absolute;left:30829;top:30661;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16" o:spid="_x0000_s1911" style="position:absolute;left:30829;top:32520;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17" o:spid="_x0000_s1912" style="position:absolute;left:30829;top:34380;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0018" o:spid="_x0000_s1913" style="position:absolute;left:30829;top:35727;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19" o:spid="_x0000_s1914" style="position:absolute;left:30829;top:37479;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0" o:spid="_x0000_s1915" style="position:absolute;left:30829;top:39232;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1" o:spid="_x0000_s1916" style="position:absolute;left:30829;top:4098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2" o:spid="_x0000_s1917" style="position:absolute;left:30829;top:42737;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3" o:spid="_x0000_s1918" style="position:absolute;left:27339;top:46029;width:9790;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MODÜL 7 </w:t>
                        </w:r>
                      </w:p>
                    </w:txbxContent>
                  </v:textbox>
                </v:rect>
                <v:rect id="Rectangle 60024" o:spid="_x0000_s1919" style="position:absolute;left:30829;top:49443;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5" o:spid="_x0000_s1920" style="position:absolute;left:18225;top:53434;width:33533;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SOSYAL ETKİLEŞİM VE İLETİŞİM</w:t>
                        </w:r>
                      </w:p>
                    </w:txbxContent>
                  </v:textbox>
                </v:rect>
                <v:rect id="Rectangle 60026" o:spid="_x0000_s1921" style="position:absolute;left:43432;top:5285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7" o:spid="_x0000_s1922" style="position:absolute;left:30829;top:56270;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8" o:spid="_x0000_s1923" style="position:absolute;left:30829;top:5814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29" o:spid="_x0000_s1924" style="position:absolute;left:30829;top:5989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0" o:spid="_x0000_s1925" style="position:absolute;left:30829;top:61650;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1" o:spid="_x0000_s1926" style="position:absolute;left:30829;top:63403;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2" o:spid="_x0000_s1927" style="position:absolute;left:30829;top:65155;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3" o:spid="_x0000_s1928" style="position:absolute;left:30829;top:6690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4" o:spid="_x0000_s1929" style="position:absolute;left:30829;top:68661;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5" o:spid="_x0000_s1930" style="position:absolute;left:30829;top:70413;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6" o:spid="_x0000_s1931" style="position:absolute;left:30829;top:72166;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7" o:spid="_x0000_s1932" style="position:absolute;left:30829;top:73918;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8" o:spid="_x0000_s1933" style="position:absolute;left:30829;top:75671;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39" o:spid="_x0000_s1934" style="position:absolute;left:30829;top:77424;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40" o:spid="_x0000_s1935" style="position:absolute;left:30829;top:79176;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0041" o:spid="_x0000_s1936" style="position:absolute;left:25601;top:80929;width:14412;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60042" o:spid="_x0000_s1937" style="position:absolute;left:27476;top:82681;width:9405;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ANKARA </w:t>
                        </w:r>
                      </w:p>
                    </w:txbxContent>
                  </v:textbox>
                </v:rect>
                <v:rect id="Rectangle 60043" o:spid="_x0000_s1938" style="position:absolute;left:30829;top:84434;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shape id="Picture 60045" o:spid="_x0000_s1939" type="#_x0000_t75" style="position:absolute;left:23218;top:1834;width:15238;height:1477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">
                  <v:imagedata r:id="rId8" o:title=""/>
                </v:shape>
                <v:shape id="Shape 60046" o:spid="_x0000_s1940" style="position:absolute;width:59366;height:87610;visibility:visible;mso-wrap-style:square;v-text-anchor:top" coordsize="5936615,876109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" path="m,8761095r5936615,l5936615,,,,,8761095xe" filled="f" strokeweight="1pt">
                  <v:stroke miterlimit="66585f" joinstyle="miter"/>
                  <v:path arrowok="t" textboxrect="0,0,5936615,8761095"/>
                </v:shape>
                <w10:anchorlock/>
              </v:group>
            </w:pict>
          </mc:Fallback>
        </mc:AlternateContent>
      </w:r>
    </w:p>
    <w:p w:rsidR="00EB6A25" w:rsidRDefault="001037FA">
      <w:pPr>
        <w:spacing w:after="0" w:line="259" w:lineRule="auto"/>
        <w:ind w:left="0" w:right="4485" w:firstLine="0"/>
        <w:jc w:val="right"/>
      </w:pPr>
      <w:r>
        <w:rPr>
          <w:rFonts w:ascii="Calibri" w:eastAsia="Calibri" w:hAnsi="Calibri" w:cs="Calibri"/>
        </w:rPr>
        <w:t xml:space="preserve"> </w:t>
      </w:r>
    </w:p>
    <w:p w:rsidR="00EB6A25" w:rsidRDefault="001037FA">
      <w:pPr>
        <w:pStyle w:val="Balk1"/>
        <w:spacing w:after="163" w:line="450" w:lineRule="auto"/>
        <w:ind w:left="2872" w:right="1814"/>
      </w:pPr>
      <w:r>
        <w:t xml:space="preserve">SOSYAL </w:t>
      </w:r>
      <w:r>
        <w:t>ETKİLEŞİM VE İLETİŞİM</w:t>
      </w:r>
      <w:r>
        <w:t xml:space="preserve"> </w:t>
      </w:r>
      <w:r>
        <w:t>Prof. Dr. Ebru OĞUZ</w:t>
      </w:r>
      <w:r>
        <w:t xml:space="preserve"> </w:t>
      </w:r>
      <w:r>
        <w:t>GİRİŞ</w:t>
      </w:r>
      <w:r>
        <w:t xml:space="preserve"> </w:t>
      </w:r>
    </w:p>
    <w:p w:rsidR="00EB6A25" w:rsidRDefault="001037FA">
      <w:pPr>
        <w:spacing w:after="81"/>
        <w:ind w:left="9" w:right="15"/>
      </w:pPr>
      <w:r>
        <w:t>Bu başlık altında iletişimin önemi ve iletişim becerileri, etkili iletişimde dil, kültür ve değerlerin önemi, eğitim ortamında ekolojik sistem yaklaşımı, okul iklimi ve ekolojik sistem yaklaşımı arasındaki ilişki ile eğitim sistemi içerisinde ekolojik sist</w:t>
      </w:r>
      <w:r>
        <w:t xml:space="preserve">emin işlevi verilmektedir.  </w:t>
      </w:r>
      <w:r>
        <w:t xml:space="preserve"> </w:t>
      </w:r>
    </w:p>
    <w:p w:rsidR="00EB6A25" w:rsidRDefault="001037FA">
      <w:pPr>
        <w:pStyle w:val="Balk1"/>
        <w:ind w:left="1539" w:right="1536"/>
      </w:pPr>
      <w:r>
        <w:t>İletişimin Önemi ve İletişim Becerileri</w:t>
      </w:r>
      <w:r>
        <w:t xml:space="preserve"> </w:t>
      </w:r>
    </w:p>
    <w:p w:rsidR="00EB6A25" w:rsidRDefault="001037FA">
      <w:pPr>
        <w:spacing w:after="71"/>
        <w:ind w:left="9" w:right="15"/>
      </w:pPr>
      <w:r>
        <w:t>İletişim kavramı birçok farklı disiplin tarafından farklı biçimlerde tanımlanmıştır. İletişim kavramı, Latince “communis ve communicare” kökünden gelmektedir ve katılanların bilgi ya da sembol üreterek birbirlerine ilettikleri iletileri anlamaya ve yorumla</w:t>
      </w:r>
      <w:r>
        <w:t>maya çalıştıkları bir süreç olarak değerlendirilmektedir (Dökmen, 1998). İletişim kavramı; iknayı, etkilemeyi, duygu ve düşüncelerin aktarılma sürecini, ortak algılamayı ve paylaşmayı içerir. Bu kavram ortaya konulduğundan itibaren dönüşmeye devam etmekted</w:t>
      </w:r>
      <w:r>
        <w:t>ir.</w:t>
      </w:r>
      <w:r>
        <w:t xml:space="preserve"> </w:t>
      </w:r>
    </w:p>
    <w:p w:rsidR="00EB6A25" w:rsidRDefault="001037FA">
      <w:pPr>
        <w:spacing w:after="89"/>
        <w:ind w:left="1004" w:right="15"/>
      </w:pPr>
      <w:r>
        <w:t>Farklı iletişim tanımlarının bazıları şunlardır (Kaya, 2011)</w:t>
      </w:r>
      <w:r>
        <w:t xml:space="preserve">: </w:t>
      </w:r>
    </w:p>
    <w:p w:rsidR="00EB6A25" w:rsidRDefault="001037FA">
      <w:pPr>
        <w:numPr>
          <w:ilvl w:val="0"/>
          <w:numId w:val="212"/>
        </w:numPr>
        <w:spacing w:after="50"/>
        <w:ind w:right="15" w:hanging="360"/>
      </w:pPr>
      <w:r>
        <w:t xml:space="preserve">İletişim düşüncenin sözel olarak karşılıklı değiş tokuşudur. </w:t>
      </w:r>
      <w:r>
        <w:t xml:space="preserve"> </w:t>
      </w:r>
    </w:p>
    <w:p w:rsidR="00EB6A25" w:rsidRDefault="001037FA">
      <w:pPr>
        <w:numPr>
          <w:ilvl w:val="0"/>
          <w:numId w:val="212"/>
        </w:numPr>
        <w:spacing w:after="85"/>
        <w:ind w:right="15" w:hanging="360"/>
      </w:pPr>
      <w:r>
        <w:t>İletişim,</w:t>
      </w:r>
      <w:r>
        <w:t xml:space="preserve"> </w:t>
      </w:r>
      <w:r>
        <w:t xml:space="preserve">sayesinde dünyayı anlamlı kıldığımız ve bu anlamı başkaları ile paylaştığımız </w:t>
      </w:r>
      <w:r>
        <w:t xml:space="preserve">insani bir süreçtir. </w:t>
      </w:r>
      <w:r>
        <w:rPr>
          <w:rFonts w:ascii="Segoe UI Symbol" w:eastAsia="Segoe UI Symbol" w:hAnsi="Segoe UI Symbol" w:cs="Segoe UI Symbol"/>
        </w:rPr>
        <w:t>•</w:t>
      </w:r>
      <w:r>
        <w:rPr>
          <w:rFonts w:ascii="Arial" w:eastAsia="Arial" w:hAnsi="Arial" w:cs="Arial"/>
        </w:rPr>
        <w:t xml:space="preserve"> </w:t>
      </w:r>
      <w:r>
        <w:t xml:space="preserve">Duygu düşünce </w:t>
      </w:r>
      <w:r>
        <w:t xml:space="preserve">veya bilgilerin akla gelebilecek her türlü yolla başkalarına aktarılması ve haberleşmedir. </w:t>
      </w:r>
      <w:r>
        <w:t xml:space="preserve"> </w:t>
      </w:r>
    </w:p>
    <w:p w:rsidR="00EB6A25" w:rsidRDefault="001037FA">
      <w:pPr>
        <w:numPr>
          <w:ilvl w:val="0"/>
          <w:numId w:val="212"/>
        </w:numPr>
        <w:spacing w:line="330" w:lineRule="auto"/>
        <w:ind w:right="15" w:hanging="360"/>
      </w:pPr>
      <w:r>
        <w:t>İletişim, insanların çevreyi etkileyebilme, varlığını ifade edebilme, amaçlarını gerçekleştirebilme ve gereksinimlerini karşılayabilme aracı olarak tanımlanabilir.</w:t>
      </w:r>
      <w:r>
        <w:t xml:space="preserve"> </w:t>
      </w:r>
      <w:r>
        <w:t xml:space="preserve"> </w:t>
      </w:r>
    </w:p>
    <w:p w:rsidR="00EB6A25" w:rsidRDefault="001037FA">
      <w:pPr>
        <w:numPr>
          <w:ilvl w:val="0"/>
          <w:numId w:val="212"/>
        </w:numPr>
        <w:spacing w:after="48"/>
        <w:ind w:right="15" w:hanging="360"/>
      </w:pPr>
      <w:r>
        <w:t>Bu tanımlar artırılabilir. Tanımların ortak özelliklerine bakıldığında;</w:t>
      </w:r>
      <w:r>
        <w:t xml:space="preserve"> </w:t>
      </w:r>
    </w:p>
    <w:p w:rsidR="00EB6A25" w:rsidRDefault="001037FA">
      <w:pPr>
        <w:numPr>
          <w:ilvl w:val="0"/>
          <w:numId w:val="212"/>
        </w:numPr>
        <w:spacing w:after="209"/>
        <w:ind w:right="15" w:hanging="360"/>
      </w:pPr>
      <w:r>
        <w:t xml:space="preserve">Kişiler arası iletişimde en az iki kişi vardır. İletişim tek yönlü değil, karşılıklıdır ve iletişim </w:t>
      </w:r>
      <w:r>
        <w:t xml:space="preserve">hem psikolojik hem de sosyal/kültürel bir olgu ve süreçtir. </w:t>
      </w:r>
    </w:p>
    <w:p w:rsidR="00EB6A25" w:rsidRDefault="001037FA">
      <w:pPr>
        <w:spacing w:after="168" w:line="249" w:lineRule="auto"/>
        <w:ind w:left="10" w:right="21"/>
        <w:jc w:val="right"/>
      </w:pPr>
      <w:r>
        <w:t>“Sen ne kadar bilirsen bil, senin bildiğin başkasının anladığı kadardır</w:t>
      </w:r>
      <w:r>
        <w:t xml:space="preserve">." </w:t>
      </w:r>
    </w:p>
    <w:p w:rsidR="00EB6A25" w:rsidRDefault="001037FA">
      <w:pPr>
        <w:spacing w:after="167" w:line="259" w:lineRule="auto"/>
        <w:ind w:left="10" w:right="5"/>
        <w:jc w:val="right"/>
      </w:pPr>
      <w:r>
        <w:t xml:space="preserve">Mevlana </w:t>
      </w:r>
    </w:p>
    <w:p w:rsidR="00EB6A25" w:rsidRDefault="001037FA">
      <w:pPr>
        <w:pStyle w:val="Balk1"/>
        <w:spacing w:after="190" w:line="254" w:lineRule="auto"/>
        <w:ind w:left="2373" w:right="1376"/>
      </w:pPr>
      <w:r>
        <w:t>İletişimin</w:t>
      </w:r>
      <w:r>
        <w:t xml:space="preserve"> </w:t>
      </w:r>
      <w:r>
        <w:t xml:space="preserve">Ögeleri ve Süreçleri </w:t>
      </w:r>
    </w:p>
    <w:p w:rsidR="00EB6A25" w:rsidRDefault="001037FA">
      <w:pPr>
        <w:spacing w:line="319" w:lineRule="auto"/>
        <w:ind w:left="9" w:right="15"/>
      </w:pPr>
      <w:r>
        <w:t>İletişimin kaynak, hedef, mesaj</w:t>
      </w:r>
      <w:r>
        <w:t>-ileti ve kanal olmak üzere dört ög</w:t>
      </w:r>
      <w:r>
        <w:t>esi vardır. Bu ö</w:t>
      </w:r>
      <w:r>
        <w:t xml:space="preserve">geler </w:t>
      </w:r>
      <w:r>
        <w:t xml:space="preserve">etkileşimsel iletişim modeli ile açıklanmaktadır. </w:t>
      </w:r>
      <w:r>
        <w:t xml:space="preserve"> </w:t>
      </w:r>
    </w:p>
    <w:p w:rsidR="00EB6A25" w:rsidRDefault="001037FA">
      <w:pPr>
        <w:spacing w:after="69"/>
        <w:ind w:left="1004" w:right="15"/>
      </w:pPr>
      <w:r>
        <w:rPr>
          <w:b/>
        </w:rPr>
        <w:t>Kaynak ve hedef:</w:t>
      </w:r>
      <w:r>
        <w:t xml:space="preserve"> </w:t>
      </w:r>
      <w:r>
        <w:t>Kişiler</w:t>
      </w:r>
      <w:r>
        <w:t xml:space="preserve"> </w:t>
      </w:r>
      <w:r>
        <w:t xml:space="preserve">arası iletişimde kaynak mesajı gönderendir. Gönderilen </w:t>
      </w:r>
    </w:p>
    <w:p w:rsidR="00EB6A25" w:rsidRDefault="001037FA">
      <w:pPr>
        <w:spacing w:after="64"/>
        <w:ind w:left="9" w:right="15"/>
      </w:pPr>
      <w:r>
        <w:t>mesaj karşıda</w:t>
      </w:r>
      <w:r>
        <w:t>ki kişiye ya da kişilere olabilir. Hedef mesajı alır</w:t>
      </w:r>
      <w:r>
        <w:t xml:space="preserve">,  </w:t>
      </w:r>
      <w:r>
        <w:t>anlamlandırır ve</w:t>
      </w:r>
      <w:r>
        <w:t xml:space="preserve"> </w:t>
      </w:r>
      <w:r>
        <w:t>kaynağa farklı bir mesaj gönderir. Bu bir döngüye benzer ve roller sürekli değişir. İletişim sürecinde sahip olduğumuz rollere göre de iletişim kurabiliriz.</w:t>
      </w:r>
      <w:r>
        <w:t xml:space="preserve"> </w:t>
      </w:r>
    </w:p>
    <w:p w:rsidR="00EB6A25" w:rsidRDefault="001037FA">
      <w:pPr>
        <w:spacing w:after="73"/>
        <w:ind w:left="1004" w:right="15"/>
      </w:pPr>
      <w:r>
        <w:rPr>
          <w:b/>
        </w:rPr>
        <w:t>Mesaj-İleti:</w:t>
      </w:r>
      <w:r>
        <w:t xml:space="preserve"> </w:t>
      </w:r>
      <w:r>
        <w:t>İletişim süre</w:t>
      </w:r>
      <w:r>
        <w:t xml:space="preserve">cinde hedefe iletilmek istenen her şey mesajdır. Hedeften </w:t>
      </w:r>
    </w:p>
    <w:p w:rsidR="00EB6A25" w:rsidRDefault="001037FA">
      <w:pPr>
        <w:spacing w:after="68"/>
        <w:ind w:left="9" w:right="15"/>
      </w:pPr>
      <w:r>
        <w:t>kaynağa, kaynaktan hedefe gelen anlamdır mesaj. Mesaj birçok ö</w:t>
      </w:r>
      <w:r>
        <w:t>g</w:t>
      </w:r>
      <w:r>
        <w:t xml:space="preserve">eyi de içinde barındırır. </w:t>
      </w:r>
      <w:r>
        <w:t xml:space="preserve"> </w:t>
      </w:r>
    </w:p>
    <w:p w:rsidR="00EB6A25" w:rsidRDefault="001037FA">
      <w:pPr>
        <w:spacing w:after="49"/>
        <w:ind w:left="1004" w:right="15"/>
      </w:pPr>
      <w:r>
        <w:rPr>
          <w:b/>
        </w:rPr>
        <w:t>Kanal:</w:t>
      </w:r>
      <w:r>
        <w:t xml:space="preserve"> </w:t>
      </w:r>
      <w:r>
        <w:t xml:space="preserve">İletişim sürecinde kişiler karşılıklı mesajlarını farklı yollarla iletirler. Söz, </w:t>
      </w:r>
    </w:p>
    <w:p w:rsidR="00EB6A25" w:rsidRDefault="001037FA">
      <w:pPr>
        <w:spacing w:after="58"/>
        <w:ind w:left="9" w:right="15"/>
      </w:pPr>
      <w:r>
        <w:t xml:space="preserve">beden </w:t>
      </w:r>
      <w:r>
        <w:t xml:space="preserve">dili ve yazı bu yollardan bazılarıdır. Sessiz </w:t>
      </w:r>
      <w:r>
        <w:t xml:space="preserve">kalma da </w:t>
      </w:r>
      <w:r>
        <w:t>kişiler</w:t>
      </w:r>
      <w:r>
        <w:t xml:space="preserve"> </w:t>
      </w:r>
      <w:r>
        <w:t xml:space="preserve">arası iletişimde </w:t>
      </w:r>
      <w:r>
        <w:t xml:space="preserve">bir mesaj ve iletimi olabilir.  </w:t>
      </w:r>
    </w:p>
    <w:p w:rsidR="00EB6A25" w:rsidRDefault="001037FA">
      <w:pPr>
        <w:spacing w:after="68" w:line="266" w:lineRule="auto"/>
        <w:ind w:left="10"/>
      </w:pPr>
      <w:r>
        <w:rPr>
          <w:b/>
        </w:rPr>
        <w:t>İletişim Süreçleri</w:t>
      </w:r>
      <w:r>
        <w:t xml:space="preserve"> </w:t>
      </w:r>
    </w:p>
    <w:p w:rsidR="00EB6A25" w:rsidRDefault="001037FA">
      <w:pPr>
        <w:spacing w:after="55"/>
        <w:ind w:left="9" w:right="15"/>
      </w:pPr>
      <w:r>
        <w:t xml:space="preserve">Kodlama, kod açma ve yorumlama, geri bildirim ve gürültü iletişim süreçlerini oluşturur. </w:t>
      </w:r>
      <w:r>
        <w:t xml:space="preserve"> </w:t>
      </w:r>
    </w:p>
    <w:p w:rsidR="00EB6A25" w:rsidRDefault="001037FA">
      <w:pPr>
        <w:ind w:left="1004" w:right="15"/>
      </w:pPr>
      <w:r>
        <w:rPr>
          <w:b/>
        </w:rPr>
        <w:t xml:space="preserve">Kodlama: </w:t>
      </w:r>
      <w:r>
        <w:t>Mesajın işaret h</w:t>
      </w:r>
      <w:r>
        <w:t>âline dön</w:t>
      </w:r>
      <w:r>
        <w:t xml:space="preserve">üşmesinde kullanılan simgeler ve simgeler </w:t>
      </w:r>
    </w:p>
    <w:p w:rsidR="00EB6A25" w:rsidRDefault="001037FA">
      <w:pPr>
        <w:spacing w:after="30"/>
        <w:ind w:left="9" w:right="15"/>
      </w:pPr>
      <w:r>
        <w:t>arasındaki ilişkileri düzenleyen kuralların tümüne kod denir. En çok kullanılan kod sistemi dildir. Bu kodlar kültürden kültüre değişebilen ö</w:t>
      </w:r>
      <w:r>
        <w:t>g</w:t>
      </w:r>
      <w:r>
        <w:t>eleri de kapsayabilir. Kodlama ise mesajın içe</w:t>
      </w:r>
      <w:r>
        <w:t xml:space="preserve">riğinin </w:t>
      </w:r>
      <w:r>
        <w:t>kod simgelere dönü</w:t>
      </w:r>
      <w:r>
        <w:t xml:space="preserve">ştürülmesidir. </w:t>
      </w:r>
      <w:r>
        <w:t xml:space="preserve"> </w:t>
      </w:r>
    </w:p>
    <w:p w:rsidR="00EB6A25" w:rsidRDefault="001037FA">
      <w:pPr>
        <w:spacing w:after="31"/>
        <w:ind w:left="1004" w:right="15"/>
      </w:pPr>
      <w:r>
        <w:rPr>
          <w:b/>
        </w:rPr>
        <w:t xml:space="preserve">Kod açma ve yorumlama: </w:t>
      </w:r>
      <w:r>
        <w:t xml:space="preserve">Kod açma, </w:t>
      </w:r>
      <w:r>
        <w:t xml:space="preserve">kaynaktan gelen mesajın içeriğinin alınıp </w:t>
      </w:r>
    </w:p>
    <w:p w:rsidR="00EB6A25" w:rsidRDefault="001037FA">
      <w:pPr>
        <w:ind w:left="9" w:right="15"/>
      </w:pPr>
      <w:r>
        <w:t xml:space="preserve">çözümlenmesi, </w:t>
      </w:r>
      <w:r>
        <w:t xml:space="preserve">anlamın anlaşılmasıdır. </w:t>
      </w:r>
      <w:r>
        <w:t xml:space="preserve"> </w:t>
      </w:r>
    </w:p>
    <w:p w:rsidR="00EB6A25" w:rsidRDefault="001037FA">
      <w:pPr>
        <w:spacing w:after="68"/>
        <w:ind w:left="1004" w:right="15"/>
      </w:pPr>
      <w:r>
        <w:rPr>
          <w:b/>
        </w:rPr>
        <w:t xml:space="preserve">Geri bildirim: </w:t>
      </w:r>
      <w:r>
        <w:t>İletişim sürecine sistem yaklaşımı ile bakıldığında</w:t>
      </w:r>
      <w:r>
        <w:t xml:space="preserve">, geri bildirimin </w:t>
      </w:r>
    </w:p>
    <w:p w:rsidR="00EB6A25" w:rsidRDefault="001037FA">
      <w:pPr>
        <w:spacing w:after="38"/>
        <w:ind w:left="9" w:right="15"/>
      </w:pPr>
      <w:r>
        <w:t>kişiler</w:t>
      </w:r>
      <w:r>
        <w:t xml:space="preserve"> </w:t>
      </w:r>
      <w:r>
        <w:t>aras</w:t>
      </w:r>
      <w:r>
        <w:t>ı iletişimdeki işlevi de karşılıklı gidip gelen mesajların doğru algılanıp algılanmadığını test etmektir. Geri bildirim olmadığında iletişimin sağlıklı kurulup kurulmadığını bilemeyiz</w:t>
      </w:r>
      <w:r>
        <w:t xml:space="preserve">, bu </w:t>
      </w:r>
      <w:r>
        <w:t>nedenle de sürecin olmazsa olmazıdır. Geri bildirim bir söz, jest ve</w:t>
      </w:r>
      <w:r>
        <w:t xml:space="preserve"> mimik gibi bir beden </w:t>
      </w:r>
      <w:r>
        <w:t xml:space="preserve">hareketi de olabilir. </w:t>
      </w:r>
    </w:p>
    <w:p w:rsidR="00EB6A25" w:rsidRDefault="001037FA">
      <w:pPr>
        <w:ind w:left="1004" w:right="15"/>
      </w:pPr>
      <w:r>
        <w:rPr>
          <w:b/>
        </w:rPr>
        <w:t xml:space="preserve">Gürültü: </w:t>
      </w:r>
      <w:r>
        <w:t xml:space="preserve">Kaynaktan çıkan mesajın hedef tarafından tam ve doğru olarak alınmasını </w:t>
      </w:r>
    </w:p>
    <w:p w:rsidR="00EB6A25" w:rsidRDefault="001037FA">
      <w:pPr>
        <w:spacing w:after="33"/>
        <w:ind w:left="9" w:right="15"/>
      </w:pPr>
      <w:r>
        <w:t xml:space="preserve">etkileyen şey gürültüdür. Gürültü kişilerin birbirini duyabilmesini engeller. Mesafe, ortamdaki gürültü ya da her türlü fiziksel </w:t>
      </w:r>
      <w:r>
        <w:t>engel gürültü olarak tanıml</w:t>
      </w:r>
      <w:r>
        <w:t xml:space="preserve">anabilir.  </w:t>
      </w:r>
    </w:p>
    <w:p w:rsidR="00EB6A25" w:rsidRDefault="001037FA">
      <w:pPr>
        <w:spacing w:after="50"/>
        <w:ind w:left="1004" w:right="15"/>
      </w:pPr>
      <w:r>
        <w:t xml:space="preserve">Bu süreçte kişilerin birbirini nasıl algıladığı ve nasıl duyduğu da önemlidir. Zaman </w:t>
      </w:r>
    </w:p>
    <w:p w:rsidR="00EB6A25" w:rsidRDefault="001037FA">
      <w:pPr>
        <w:spacing w:after="74"/>
        <w:ind w:left="9" w:right="15"/>
      </w:pPr>
      <w:r>
        <w:t>zaman aynı dil</w:t>
      </w:r>
      <w:r>
        <w:t>l</w:t>
      </w:r>
      <w:r>
        <w:t xml:space="preserve">e konuşsak da birbirimizi duyma ve anlama sürecinde iletişimsizlik yaşayabiliriz. </w:t>
      </w:r>
      <w:r>
        <w:t xml:space="preserve">Bu nedenle ortak dili kullanmak; </w:t>
      </w:r>
      <w:r>
        <w:t>y</w:t>
      </w:r>
      <w:r>
        <w:t>aşa</w:t>
      </w:r>
      <w:r>
        <w:t xml:space="preserve">, </w:t>
      </w:r>
      <w:r>
        <w:t>gruba ve kültüre ilişkin</w:t>
      </w:r>
      <w:r>
        <w:t xml:space="preserve"> </w:t>
      </w:r>
      <w:r>
        <w:t>özellikleri bilmek iletişimin daha sağlıklı olabilmesi için önemlidir. Peki</w:t>
      </w:r>
      <w:r>
        <w:t>, “B</w:t>
      </w:r>
      <w:r>
        <w:t>iz neden iletişime ihtiyaç duyarız</w:t>
      </w:r>
      <w:r>
        <w:t xml:space="preserve">?” bu sorunun </w:t>
      </w:r>
      <w:r>
        <w:t>cevabını iletişimin işlevlerinde bulabiliriz.</w:t>
      </w:r>
      <w:r>
        <w:t xml:space="preserve"> </w:t>
      </w:r>
    </w:p>
    <w:p w:rsidR="00EB6A25" w:rsidRDefault="001037FA">
      <w:pPr>
        <w:spacing w:after="40"/>
        <w:ind w:left="-1" w:right="15" w:firstLine="3746"/>
      </w:pPr>
      <w:r>
        <w:rPr>
          <w:b/>
        </w:rPr>
        <w:t xml:space="preserve">İletişimin İşlevleri </w:t>
      </w:r>
      <w:r>
        <w:t>İletişim daha önce de belirtildiği gibi hem bireysel hem topl</w:t>
      </w:r>
      <w:r>
        <w:t>umsal hem de kültüre</w:t>
      </w:r>
      <w:r>
        <w:t xml:space="preserve">l işlevleri olan </w:t>
      </w:r>
      <w:r>
        <w:t xml:space="preserve">bir süreçtir. </w:t>
      </w:r>
    </w:p>
    <w:p w:rsidR="00EB6A25" w:rsidRDefault="001037FA">
      <w:pPr>
        <w:ind w:left="1004" w:right="15"/>
      </w:pPr>
      <w:r>
        <w:t>İletişimin bireysel işlevi</w:t>
      </w:r>
      <w:r>
        <w:t>, insan</w:t>
      </w:r>
      <w:r>
        <w:t>ın</w:t>
      </w:r>
      <w:r>
        <w:t xml:space="preserve"> </w:t>
      </w:r>
      <w:r>
        <w:t xml:space="preserve">sosyal bir varlık olması ve iletişim kurma ihtiyacında </w:t>
      </w:r>
    </w:p>
    <w:p w:rsidR="00EB6A25" w:rsidRDefault="001037FA">
      <w:pPr>
        <w:ind w:left="9" w:right="15"/>
      </w:pPr>
      <w:r>
        <w:t>olmasıyla açıklanabilir. Bu ihtiyaç ilişki kurma iş</w:t>
      </w:r>
      <w:r>
        <w:t xml:space="preserve">levi olarak da tanımlanabilir. Bu ihtiyacın </w:t>
      </w:r>
      <w:r>
        <w:t>giderilmesi sayesin</w:t>
      </w:r>
      <w:r>
        <w:t>de insan sosyal ve kültürel bir varlığa dönüşebilir. Anne karnından yaşamın sonuna kadar aile, okul ve toplumdaki bireylerle kurulan iletişimin niteliği ve verdiği mesajlar bizim kendimizi ve e</w:t>
      </w:r>
      <w:r>
        <w:t>trafımızı algılamamızda etkendir. Bu zaman zarfında kurulan iletişimin niteliği ve bize verilen mesajlar kendimizi tanıma ve anlamlandırma için de oldukça önemli bir işleve sahiptir.  Buradan hareketle insanın en önemli ihtiyaçları</w:t>
      </w:r>
      <w:r>
        <w:t xml:space="preserve"> </w:t>
      </w:r>
      <w:r>
        <w:t>arasında</w:t>
      </w:r>
      <w:r>
        <w:t xml:space="preserve"> var olma ve ken</w:t>
      </w:r>
      <w:r>
        <w:t>dini ifade edebil</w:t>
      </w:r>
      <w:r>
        <w:t>me olduğunu söyleyebiliriz</w:t>
      </w:r>
      <w:r>
        <w:t>. Bu nedenle kendimi</w:t>
      </w:r>
      <w:r>
        <w:t>zle ve diğer bireylerle kurduğumuz iletişim önemli bir ihtiyaçtır. Duygu ve ihtiyaçlarımızı dile getirmek, bildiklerimizi aktarmak ve öğrenme ancak nitelikli bir iletişimle sağlanabilir. Kendim</w:t>
      </w:r>
      <w:r>
        <w:t>izle ya da başkalarıyla yaşadığımız çatışmalara sağlıklı ve etkili kurulamayan bir iletişim süreci de neden olabilir. İnsanın diğer bir temel ihtiyacı paylaşmadır. Duygu, düşünce ve ihtiyaçlarımızı paylaşma ihtiyacı iletişimin bireysel işlevleri arasında s</w:t>
      </w:r>
      <w:r>
        <w:t>ayılabilir.  Bu işlevleri yerine getiremeyen bireylerde sağlık problemleri görülebilir. Çünkü bu işlevler aynı zamanda insanın en temel ihtiyaçlarıdır.</w:t>
      </w:r>
      <w:r>
        <w:t xml:space="preserve"> </w:t>
      </w:r>
    </w:p>
    <w:p w:rsidR="00EB6A25" w:rsidRDefault="001037FA">
      <w:pPr>
        <w:spacing w:after="36"/>
        <w:ind w:left="1004" w:right="15"/>
      </w:pPr>
      <w:r>
        <w:t xml:space="preserve">İletişimin toplumsal işlevleri arasında sosyalleşme, bilgi sağlama, bilginin aktarılması </w:t>
      </w:r>
    </w:p>
    <w:p w:rsidR="00EB6A25" w:rsidRDefault="001037FA">
      <w:pPr>
        <w:spacing w:line="325" w:lineRule="auto"/>
        <w:ind w:left="9" w:right="15"/>
      </w:pPr>
      <w:r>
        <w:t>ve paylaşılma</w:t>
      </w:r>
      <w:r>
        <w:t>sı sayılabilir. Kültür</w:t>
      </w:r>
      <w:r>
        <w:t xml:space="preserve">, </w:t>
      </w:r>
      <w:r>
        <w:t>toplumdan topluma ve kuşaktan kuşağa sözl</w:t>
      </w:r>
      <w:r>
        <w:t xml:space="preserve">ü ya da sözsüz </w:t>
      </w:r>
      <w:r>
        <w:t xml:space="preserve">kurulan iletişim sayesinde aktarılır. Bu da iletişimin toplumsal işlevleri arasında sayılabilir. </w:t>
      </w:r>
      <w:r>
        <w:t xml:space="preserve"> </w:t>
      </w:r>
    </w:p>
    <w:p w:rsidR="00EB6A25" w:rsidRDefault="001037FA">
      <w:pPr>
        <w:pStyle w:val="Balk1"/>
        <w:spacing w:after="87"/>
        <w:ind w:left="1539" w:right="1536"/>
      </w:pPr>
      <w:r>
        <w:t>İletişimin Sınıflandırılması</w:t>
      </w:r>
      <w:r>
        <w:t xml:space="preserve"> </w:t>
      </w:r>
    </w:p>
    <w:p w:rsidR="00EB6A25" w:rsidRDefault="001037FA">
      <w:pPr>
        <w:spacing w:after="123" w:line="325" w:lineRule="auto"/>
        <w:ind w:left="9" w:right="15"/>
      </w:pPr>
      <w:r>
        <w:t>İletişim farklı yazarlara göre farklı şekillerd</w:t>
      </w:r>
      <w:r>
        <w:t xml:space="preserve">e sınıflandırılabilir. Kaya (2011) </w:t>
      </w:r>
      <w:r>
        <w:t xml:space="preserve">‘ya </w:t>
      </w:r>
      <w:r>
        <w:t xml:space="preserve">göre iletişim Şekil 1’de görüldüğü gibi sınıflandırılabilir.  </w:t>
      </w:r>
      <w:r>
        <w:t xml:space="preserve"> </w:t>
      </w:r>
    </w:p>
    <w:p w:rsidR="00EB6A25" w:rsidRDefault="001037FA">
      <w:pPr>
        <w:spacing w:after="0" w:line="259" w:lineRule="auto"/>
        <w:ind w:left="0" w:right="467" w:firstLine="0"/>
        <w:jc w:val="right"/>
      </w:pPr>
      <w:r>
        <w:rPr>
          <w:noProof/>
        </w:rPr>
        <w:drawing>
          <wp:inline distT="0" distB="0" distL="0" distR="0">
            <wp:extent cx="5038726" cy="2294890"/>
            <wp:effectExtent l="0" t="0" r="0" b="0"/>
            <wp:docPr id="60257" name="Picture 60257"/>
            <wp:cNvGraphicFramePr/>
            <a:graphic xmlns:a="http://schemas.openxmlformats.org/drawingml/2006/main">
              <a:graphicData uri="http://schemas.openxmlformats.org/drawingml/2006/picture">
                <pic:pic xmlns:pic="http://schemas.openxmlformats.org/drawingml/2006/picture">
                  <pic:nvPicPr>
                    <pic:cNvPr id="60257" name="Picture 60257"/>
                    <pic:cNvPicPr/>
                  </pic:nvPicPr>
                  <pic:blipFill>
                    <a:blip r:embed="rId473"/>
                    <a:stretch>
                      <a:fillRect/>
                    </a:stretch>
                  </pic:blipFill>
                  <pic:spPr>
                    <a:xfrm>
                      <a:off x="0" y="0"/>
                      <a:ext cx="5038726" cy="2294890"/>
                    </a:xfrm>
                    <a:prstGeom prst="rect">
                      <a:avLst/>
                    </a:prstGeom>
                  </pic:spPr>
                </pic:pic>
              </a:graphicData>
            </a:graphic>
          </wp:inline>
        </w:drawing>
      </w:r>
      <w:r>
        <w:rPr>
          <w:b/>
        </w:rPr>
        <w:t xml:space="preserve"> </w:t>
      </w:r>
    </w:p>
    <w:p w:rsidR="00EB6A25" w:rsidRDefault="001037FA">
      <w:pPr>
        <w:spacing w:after="50"/>
        <w:ind w:left="1004" w:right="15"/>
      </w:pPr>
      <w:r>
        <w:t xml:space="preserve">Şekil 1’de etkilerine, yönüne, kullanılan koda, ilişki sitemlerine, bireylerin </w:t>
      </w:r>
    </w:p>
    <w:p w:rsidR="00EB6A25" w:rsidRDefault="001037FA">
      <w:pPr>
        <w:spacing w:after="64"/>
        <w:ind w:left="9" w:right="15"/>
      </w:pPr>
      <w:r>
        <w:t>konumlarına ve zaman ve mek</w:t>
      </w:r>
      <w:r>
        <w:t>â</w:t>
      </w:r>
      <w:r>
        <w:t>na göre iletişim sınıflandırılmıştır. Olumlu iletişim iletişimin niteliğini artırabilir, içinde ima ya da iğneleyici söz barındırmaz. Okulda ve sını</w:t>
      </w:r>
      <w:r>
        <w:t>flarda istenilen iletişim olumlu ve çift yönlü olandır. Okullarda tek yönlü iletişim olduğunda</w:t>
      </w:r>
      <w:r>
        <w:t>, okul yöneticisinin okulda olan herkesle kur</w:t>
      </w:r>
      <w:r>
        <w:t>duğu</w:t>
      </w:r>
      <w:r>
        <w:t xml:space="preserve"> </w:t>
      </w:r>
      <w:r>
        <w:t>iletişim aşağıdan yukarı olacaktır. Sınıfta da bu durum yaşandığında öğretmen gücü temsil edecek ve öğrencilerle</w:t>
      </w:r>
      <w:r>
        <w:t xml:space="preserve"> iletişimini bu yönlü kuracaktır. Böyle bir sınıfta öğrencilerin merak ettiklerini sormaları, anlamadıklarını dile getirmeleri oldukça zor olur. Öğretmen sürekli aktif</w:t>
      </w:r>
      <w:r>
        <w:t xml:space="preserve">, </w:t>
      </w:r>
      <w:r>
        <w:t>öğrenci pasif olur. Pasif olan öğrencinin sınıfta istenmeyen davranışları gösterme olas</w:t>
      </w:r>
      <w:r>
        <w:t>ılığı daha da artabilir. Bu sınıf yönetiminde farklı sorunlara yol açabilir.  Oysa çift yönlü iletişim olduğunda</w:t>
      </w:r>
      <w:r>
        <w:t xml:space="preserve">, </w:t>
      </w:r>
      <w:r>
        <w:t>öğrenciler</w:t>
      </w:r>
      <w:r>
        <w:t xml:space="preserve">in </w:t>
      </w:r>
      <w:r>
        <w:t>anlamadığını dile getirme ve soru sorma becerisi gelişebilir. Olumlu sınıf ve oku</w:t>
      </w:r>
      <w:r>
        <w:t xml:space="preserve">l iklimi </w:t>
      </w:r>
      <w:r>
        <w:t>ve öğrencilerin sosyal duygusal güvenli</w:t>
      </w:r>
      <w:r>
        <w:t xml:space="preserve">ği için de bu tarz bir iletişim gereklidir. </w:t>
      </w:r>
      <w:r>
        <w:t xml:space="preserve"> </w:t>
      </w:r>
    </w:p>
    <w:p w:rsidR="00EB6A25" w:rsidRDefault="001037FA">
      <w:pPr>
        <w:spacing w:after="70"/>
        <w:ind w:left="1004" w:right="15"/>
      </w:pPr>
      <w:r>
        <w:t>İletişim</w:t>
      </w:r>
      <w:r>
        <w:t xml:space="preserve">, </w:t>
      </w:r>
      <w:r>
        <w:t>kullanılan koda göre de sınıflandırılmıştır</w:t>
      </w:r>
      <w:r>
        <w:t>; s</w:t>
      </w:r>
      <w:r>
        <w:t xml:space="preserve">özlü, sözsüz ve yazılı iletişim </w:t>
      </w:r>
    </w:p>
    <w:p w:rsidR="00EB6A25" w:rsidRDefault="001037FA">
      <w:pPr>
        <w:spacing w:after="66"/>
        <w:ind w:left="9" w:right="15"/>
      </w:pPr>
      <w:r>
        <w:t>olmak üzere. Sözlü iletişimde</w:t>
      </w:r>
      <w:r>
        <w:t xml:space="preserve">, </w:t>
      </w:r>
      <w:r>
        <w:t>kullanılan kelimeler, ses tonu ile beden dili öneme sahiptir. Kullanılan kelimeler aynı olsa bile ses tonumuz ve beden dilimiz anlam kaymasına neden olabilir. Bu konuda yapılan araştırmalar göstermektedir ki sosyal etkileşimde sözsüz iletişim sözel iletişi</w:t>
      </w:r>
      <w:r>
        <w:t>me oranla çok daha etkili olmaktadır. İnsanlar iletişim sırasında anlamsal gerçekliği daha çok sözsüz kodlardan edinmektedir. Bu nedenle, iletişimde etkinlik açısından yapılan karşılaştırmalarda sözsüz kodların %</w:t>
      </w:r>
      <w:r>
        <w:t xml:space="preserve"> </w:t>
      </w:r>
      <w:r>
        <w:t>55 oranla en etkin araçsallığı ortaya koydu</w:t>
      </w:r>
      <w:r>
        <w:t>ğu saptanmıştır. Buna karşın, sözel kodların etkililik oranı % 7 olarak tespit edilirken, ses tonunun % 38 oranında etki yarattığı belirtilmektedir (İzgören, 2000, 6).</w:t>
      </w:r>
      <w:r>
        <w:rPr>
          <w:rFonts w:ascii="Calibri" w:eastAsia="Calibri" w:hAnsi="Calibri" w:cs="Calibri"/>
          <w:sz w:val="22"/>
        </w:rPr>
        <w:t xml:space="preserve"> </w:t>
      </w:r>
      <w:r>
        <w:t xml:space="preserve"> </w:t>
      </w:r>
      <w:r>
        <w:t>Duruş ve ses tonu alaycı, ima eden ya da sağlıklı kurulan bir iletişimin göstergesi ol</w:t>
      </w:r>
      <w:r>
        <w:t>a</w:t>
      </w:r>
      <w:r>
        <w:t xml:space="preserve">bilir. </w:t>
      </w:r>
    </w:p>
    <w:p w:rsidR="00EB6A25" w:rsidRDefault="001037FA">
      <w:pPr>
        <w:ind w:left="1004" w:right="15"/>
      </w:pPr>
      <w:r>
        <w:t>Yazılı iletişim</w:t>
      </w:r>
      <w:r>
        <w:t xml:space="preserve">; </w:t>
      </w:r>
      <w:r>
        <w:t xml:space="preserve">mektuplar, raporlar, özetler, makaleler, tutanaklar, basın bildirileri, </w:t>
      </w:r>
    </w:p>
    <w:p w:rsidR="00EB6A25" w:rsidRDefault="001037FA">
      <w:pPr>
        <w:spacing w:after="50"/>
        <w:ind w:left="9" w:right="15"/>
      </w:pPr>
      <w:r>
        <w:t>elektronik ortamlarda gönderilen çeşitli yazılı mesajları içerir. Yazılı iletişim sayesinde gönderici ve alıcının mesajları tekrar okunabilir ve belgelerin sa</w:t>
      </w:r>
      <w:r>
        <w:t xml:space="preserve">klanabilir olması sebebi ile hatalar en aza </w:t>
      </w:r>
      <w:r>
        <w:t xml:space="preserve">indirilebilir.  </w:t>
      </w:r>
    </w:p>
    <w:p w:rsidR="00EB6A25" w:rsidRDefault="001037FA">
      <w:pPr>
        <w:spacing w:after="247"/>
        <w:ind w:left="1004" w:right="15"/>
      </w:pPr>
      <w:r>
        <w:t>Yazılı ve sözlü iletişim arasındaki farklar</w:t>
      </w:r>
      <w:r>
        <w:t xml:space="preserve">:  </w:t>
      </w:r>
    </w:p>
    <w:p w:rsidR="00EB6A25" w:rsidRDefault="001037FA">
      <w:pPr>
        <w:numPr>
          <w:ilvl w:val="0"/>
          <w:numId w:val="213"/>
        </w:numPr>
        <w:spacing w:after="30" w:line="319" w:lineRule="auto"/>
        <w:ind w:right="15" w:hanging="360"/>
      </w:pPr>
      <w:r>
        <w:t>Yazılı iletişimde</w:t>
      </w:r>
      <w:r>
        <w:t xml:space="preserve">, </w:t>
      </w:r>
      <w:r>
        <w:t>sözlü iletişimde olduğu gibi seslendirmenin, tavır, jest ve mimiğin sağlayacağı etkiler söz konusu değildir. Bu nedenle yazı dili</w:t>
      </w:r>
      <w:r>
        <w:t>nin</w:t>
      </w:r>
      <w:r>
        <w:t xml:space="preserve"> etkileyici biçimde </w:t>
      </w:r>
      <w:r>
        <w:t xml:space="preserve">kullanılması gerekmektedir. </w:t>
      </w:r>
      <w:r>
        <w:t xml:space="preserve"> </w:t>
      </w:r>
    </w:p>
    <w:p w:rsidR="00EB6A25" w:rsidRDefault="001037FA">
      <w:pPr>
        <w:numPr>
          <w:ilvl w:val="0"/>
          <w:numId w:val="213"/>
        </w:numPr>
        <w:spacing w:line="332" w:lineRule="auto"/>
        <w:ind w:right="15" w:hanging="360"/>
      </w:pPr>
      <w:r>
        <w:t xml:space="preserve">Sözlü iletişimde yapılan dil yanlışları, söyleyiş bozuklukları dışında pek fark edilmez. Oysa yazılı iletişimde yanlış kullanılan bir sözcük okuyucunun hemen dikkatini çeker. </w:t>
      </w:r>
      <w:r>
        <w:t xml:space="preserve"> </w:t>
      </w:r>
    </w:p>
    <w:p w:rsidR="00EB6A25" w:rsidRDefault="001037FA">
      <w:pPr>
        <w:numPr>
          <w:ilvl w:val="0"/>
          <w:numId w:val="213"/>
        </w:numPr>
        <w:spacing w:after="52"/>
        <w:ind w:right="15" w:hanging="360"/>
      </w:pPr>
      <w:r>
        <w:t>Yazılı iletişimde, birtakı</w:t>
      </w:r>
      <w:r>
        <w:t xml:space="preserve">m biçimsel kurallara uymak gerekir. Yazım kurallarına ve noktalama işaretlerine uymak zorunluluğu vardır. Ayrıca yazacağımız yazının türüne göre </w:t>
      </w:r>
      <w:r>
        <w:t xml:space="preserve">o türün kendine özgü biçim özelliklerini de bilmek gerekir.  </w:t>
      </w:r>
    </w:p>
    <w:p w:rsidR="00EB6A25" w:rsidRDefault="001037FA">
      <w:pPr>
        <w:ind w:left="1004" w:right="15"/>
      </w:pPr>
      <w:r>
        <w:t>Yazılı iletişimde planlama, sözlü iletişime oranl</w:t>
      </w:r>
      <w:r>
        <w:t>a daha</w:t>
      </w:r>
      <w:r>
        <w:t xml:space="preserve"> </w:t>
      </w:r>
      <w:r>
        <w:t>çok önem taşır. Konuşma öncesi hazırlık yapmış ve konuşmamızı yazmış olsak da konuşma sırasında aklımıza gelen bir bilgiyi aktarabilir; dinleyicinin ilgisine göre konuşmamızın planını değiştirebiliriz.</w:t>
      </w:r>
      <w:r>
        <w:t xml:space="preserve"> </w:t>
      </w:r>
    </w:p>
    <w:p w:rsidR="00EB6A25" w:rsidRDefault="001037FA">
      <w:pPr>
        <w:spacing w:after="50"/>
        <w:ind w:left="1004" w:right="15"/>
      </w:pPr>
      <w:r>
        <w:t>Diğer taraftan; Amerikalı ünlü iletişimci Dale</w:t>
      </w:r>
      <w:r>
        <w:t xml:space="preserve"> Carnegie’nin “Söyleyeceğiniz sözü </w:t>
      </w:r>
    </w:p>
    <w:p w:rsidR="00EB6A25" w:rsidRDefault="001037FA">
      <w:pPr>
        <w:spacing w:after="62"/>
        <w:ind w:left="9" w:right="15"/>
      </w:pPr>
      <w:r>
        <w:t>yazmak, sizi düşünmeye ve düşüncelerinizi tasfiyeye sevk eder</w:t>
      </w:r>
      <w:r>
        <w:t>.</w:t>
      </w:r>
      <w:r>
        <w:t>” sözünde vurgulandığı üzere soyut ve özel düşüncelerin, sözlerin ötesine geçip yazı ile ifadesi, düşüncelerin tasfiyesine neden olmakta ve sadece düşünceleri</w:t>
      </w:r>
      <w:r>
        <w:t xml:space="preserve"> değil art alanda bulunan çok özel fikirleri ve inançları da karşıdakine aktarmaktadır. Sözlü iletişimde sıklıkla dile getirilen “</w:t>
      </w:r>
      <w:r>
        <w:t xml:space="preserve">Ben bunu kastetmedim.” veya </w:t>
      </w:r>
    </w:p>
    <w:p w:rsidR="00EB6A25" w:rsidRDefault="001037FA">
      <w:pPr>
        <w:spacing w:line="322" w:lineRule="auto"/>
        <w:ind w:left="9" w:right="15"/>
      </w:pPr>
      <w:r>
        <w:t>“A</w:t>
      </w:r>
      <w:r>
        <w:t>slında sen yanlış anlamışsın</w:t>
      </w:r>
      <w:r>
        <w:t>.</w:t>
      </w:r>
      <w:r>
        <w:t xml:space="preserve">” gibi iletişim kazaları yazılı iletişimde çok az meydana </w:t>
      </w:r>
      <w:r>
        <w:t>gelmekte</w:t>
      </w:r>
      <w:r>
        <w:t>dir. Bunu</w:t>
      </w:r>
      <w:r>
        <w:t>n nedeni yazarına geniş bir zaman ve düşünme fırsatı sunması ve büyük bir sorumluluk gerektirmesidir. “Söz uçar yazı kalır</w:t>
      </w:r>
      <w:r>
        <w:t>.</w:t>
      </w:r>
      <w:r>
        <w:t xml:space="preserve">” atasözünde yazıya atfedilen anlamın önemi de bu gerçek üzerine kuruludur (Batu ve Yanık, 2021).  </w:t>
      </w:r>
      <w:r>
        <w:t xml:space="preserve"> </w:t>
      </w:r>
    </w:p>
    <w:p w:rsidR="00EB6A25" w:rsidRDefault="001037FA">
      <w:pPr>
        <w:spacing w:after="69"/>
        <w:ind w:left="-1" w:right="15" w:firstLine="994"/>
      </w:pPr>
      <w:r>
        <w:t>İlişki sistemlerine göre kişinin kendisiyle kurduğu iletişim oldukça önemlidir. Bireylerin kendileri ile kurdukları iletişim ne kadar sağlıklı ise başkaları ile kurdukları iletişim de o kadar sağlıklı olacaktır. Bireylerin kendini iyi tanıması, hangi güçlü</w:t>
      </w:r>
      <w:r>
        <w:t xml:space="preserve"> özelliklere sahip olduklarını bilmeleri bu anlamda son derece önemlidir. Bunun için çok farklı araçlar vardır. Ailede başlayan ve eğitim hayatı boyunca devam etmesini istediğimiz olumlu ve yapıcı bir geri</w:t>
      </w:r>
      <w:r>
        <w:t xml:space="preserve"> </w:t>
      </w:r>
      <w:r>
        <w:t>bildirim sisteminin kurulması önemlidir. Bunun yan</w:t>
      </w:r>
      <w:r>
        <w:t>ında duyguları ve ihtiyaçlarını d</w:t>
      </w:r>
      <w:r>
        <w:t xml:space="preserve">ile </w:t>
      </w:r>
      <w:r>
        <w:t xml:space="preserve">getirebilecekleri ortamların oluşturulması da oldukça önemlidir. Daha sonraki bölümlerde buna ilişkin olarak şiddetsiz iletişimden bahsedilecektir. </w:t>
      </w:r>
      <w:r>
        <w:t xml:space="preserve"> </w:t>
      </w:r>
    </w:p>
    <w:p w:rsidR="00EB6A25" w:rsidRDefault="001037FA">
      <w:pPr>
        <w:spacing w:after="26"/>
        <w:ind w:left="-1" w:right="15" w:firstLine="994"/>
      </w:pPr>
      <w:r>
        <w:t>İki Amerikalı psikolog</w:t>
      </w:r>
      <w:r>
        <w:t xml:space="preserve">, </w:t>
      </w:r>
      <w:r>
        <w:t>Joseph Luft ve Harrington Ingham, 1950 yılında Johari Pencerisi Modeli’ni geliştirerek, insanın sosyal ilişkilerinde kendisi ile ilgili aktarımda bulunduğu alanlarının yanı sıra paylaşımda bulunmadığı, bulunmak istemediği alanları da ortaya çıkarmışlardır.</w:t>
      </w:r>
      <w:r>
        <w:t xml:space="preserve"> Böylece kişilerin kendilerini tanımaları sağlanmış,;</w:t>
      </w:r>
      <w:r>
        <w:t xml:space="preserve"> </w:t>
      </w:r>
      <w:r>
        <w:t>başkaları tarafından da nasıl görüldükleri tanımlanabilir h</w:t>
      </w:r>
      <w:r>
        <w:t>â</w:t>
      </w:r>
      <w:r>
        <w:t xml:space="preserve">le gelmiştir. Bireyler Johari </w:t>
      </w:r>
      <w:r>
        <w:t>Penceresi’</w:t>
      </w:r>
      <w:r>
        <w:t>nde yer alan; açık alan, kör alan, gizli alan ve bilinmeyen alanları hakkında bilgi sahibi olabilir. Ş</w:t>
      </w:r>
      <w:r>
        <w:t xml:space="preserve">ekil 2’de Johari </w:t>
      </w:r>
      <w:r>
        <w:t>Penceresi’</w:t>
      </w:r>
      <w:r>
        <w:t xml:space="preserve">nin alanları yer almaktadır. </w:t>
      </w:r>
      <w:r>
        <w:t xml:space="preserve"> </w:t>
      </w:r>
    </w:p>
    <w:p w:rsidR="00EB6A25" w:rsidRDefault="001037FA">
      <w:pPr>
        <w:spacing w:after="118" w:line="259" w:lineRule="auto"/>
        <w:ind w:left="0" w:right="1455" w:firstLine="0"/>
        <w:jc w:val="right"/>
      </w:pPr>
      <w:r>
        <w:rPr>
          <w:noProof/>
        </w:rPr>
        <w:drawing>
          <wp:inline distT="0" distB="0" distL="0" distR="0">
            <wp:extent cx="3811042" cy="3394710"/>
            <wp:effectExtent l="0" t="0" r="0" b="0"/>
            <wp:docPr id="60451" name="Picture 60451"/>
            <wp:cNvGraphicFramePr/>
            <a:graphic xmlns:a="http://schemas.openxmlformats.org/drawingml/2006/main">
              <a:graphicData uri="http://schemas.openxmlformats.org/drawingml/2006/picture">
                <pic:pic xmlns:pic="http://schemas.openxmlformats.org/drawingml/2006/picture">
                  <pic:nvPicPr>
                    <pic:cNvPr id="60451" name="Picture 60451"/>
                    <pic:cNvPicPr/>
                  </pic:nvPicPr>
                  <pic:blipFill>
                    <a:blip r:embed="rId474"/>
                    <a:stretch>
                      <a:fillRect/>
                    </a:stretch>
                  </pic:blipFill>
                  <pic:spPr>
                    <a:xfrm>
                      <a:off x="0" y="0"/>
                      <a:ext cx="3811042" cy="3394710"/>
                    </a:xfrm>
                    <a:prstGeom prst="rect">
                      <a:avLst/>
                    </a:prstGeom>
                  </pic:spPr>
                </pic:pic>
              </a:graphicData>
            </a:graphic>
          </wp:inline>
        </w:drawing>
      </w:r>
      <w:r>
        <w:t xml:space="preserve"> </w:t>
      </w:r>
    </w:p>
    <w:p w:rsidR="00EB6A25" w:rsidRDefault="001037FA">
      <w:pPr>
        <w:spacing w:after="158" w:line="249" w:lineRule="auto"/>
        <w:ind w:left="2622" w:right="917"/>
        <w:jc w:val="center"/>
      </w:pPr>
      <w:r>
        <w:rPr>
          <w:i/>
        </w:rPr>
        <w:t>Şekil 2.</w:t>
      </w:r>
      <w:r>
        <w:t xml:space="preserve"> Johari Penceresi’</w:t>
      </w:r>
      <w:r>
        <w:t>nin alanları</w:t>
      </w:r>
      <w:r>
        <w:t xml:space="preserve"> </w:t>
      </w:r>
    </w:p>
    <w:p w:rsidR="00EB6A25" w:rsidRDefault="001037FA">
      <w:pPr>
        <w:spacing w:after="202" w:line="259" w:lineRule="auto"/>
        <w:ind w:left="1758" w:firstLine="0"/>
        <w:jc w:val="center"/>
      </w:pPr>
      <w:r>
        <w:t xml:space="preserve"> </w:t>
      </w:r>
    </w:p>
    <w:p w:rsidR="00EB6A25" w:rsidRDefault="001037FA">
      <w:pPr>
        <w:spacing w:after="67"/>
        <w:ind w:left="9" w:right="15"/>
      </w:pPr>
      <w:r>
        <w:t xml:space="preserve">Şekilde açıklanan Johari </w:t>
      </w:r>
      <w:r>
        <w:t>Penceresi’</w:t>
      </w:r>
      <w:r>
        <w:t>nde bulunan dört alanın anlamı</w:t>
      </w:r>
      <w:r>
        <w:t xml:space="preserve">:  </w:t>
      </w:r>
    </w:p>
    <w:p w:rsidR="00EB6A25" w:rsidRDefault="001037FA">
      <w:pPr>
        <w:spacing w:line="324" w:lineRule="auto"/>
        <w:ind w:left="-1" w:right="15" w:firstLine="994"/>
      </w:pPr>
      <w:r>
        <w:rPr>
          <w:b/>
        </w:rPr>
        <w:t>Açık alan:</w:t>
      </w:r>
      <w:r>
        <w:t xml:space="preserve"> </w:t>
      </w:r>
      <w:r>
        <w:t>Kişinin kendi tarafından da başkaları tarafından da bilinen alandır. Bu a</w:t>
      </w:r>
      <w:r>
        <w:t xml:space="preserve">landa insanlar umutlarını, beklentilerini ya da korkularını çekinmeden diğer </w:t>
      </w:r>
      <w:r>
        <w:t xml:space="preserve">insanlarla </w:t>
      </w:r>
      <w:r>
        <w:t>paylaşmaktadırlar.</w:t>
      </w:r>
      <w:r>
        <w:t xml:space="preserve"> </w:t>
      </w:r>
    </w:p>
    <w:p w:rsidR="00EB6A25" w:rsidRDefault="001037FA">
      <w:pPr>
        <w:spacing w:after="91" w:line="249" w:lineRule="auto"/>
        <w:ind w:left="10" w:right="21"/>
        <w:jc w:val="right"/>
      </w:pPr>
      <w:r>
        <w:rPr>
          <w:b/>
        </w:rPr>
        <w:t>Kör alan:</w:t>
      </w:r>
      <w:r>
        <w:t xml:space="preserve"> </w:t>
      </w:r>
      <w:r>
        <w:t xml:space="preserve">Bu alan başkaları tarafından bilinen ancak kişinin bilmediği alanıdır. </w:t>
      </w:r>
    </w:p>
    <w:p w:rsidR="00EB6A25" w:rsidRDefault="001037FA">
      <w:pPr>
        <w:spacing w:after="56"/>
        <w:ind w:left="9" w:right="15"/>
      </w:pPr>
      <w:r>
        <w:t>Başkalarının bir kişi hakkında edindiği izlenimlerle ilgilidir.</w:t>
      </w:r>
      <w:r>
        <w:t xml:space="preserve">  </w:t>
      </w:r>
    </w:p>
    <w:p w:rsidR="00EB6A25" w:rsidRDefault="001037FA">
      <w:pPr>
        <w:spacing w:after="89" w:line="249" w:lineRule="auto"/>
        <w:ind w:left="10" w:right="21"/>
        <w:jc w:val="right"/>
      </w:pPr>
      <w:r>
        <w:rPr>
          <w:b/>
        </w:rPr>
        <w:t>Gizli alan:</w:t>
      </w:r>
      <w:r>
        <w:t xml:space="preserve"> </w:t>
      </w:r>
      <w:r>
        <w:t xml:space="preserve">Bu alan kişinin bildiği ancak başkalarının bilmediği alandır. Kişi, </w:t>
      </w:r>
      <w:r>
        <w:t xml:space="preserve">bilinçli </w:t>
      </w:r>
    </w:p>
    <w:p w:rsidR="00EB6A25" w:rsidRDefault="001037FA">
      <w:pPr>
        <w:spacing w:after="57"/>
        <w:ind w:left="9" w:right="15"/>
      </w:pPr>
      <w:r>
        <w:t>olarak bazı yanlarını gizlemek istemektedir.</w:t>
      </w:r>
      <w:r>
        <w:t xml:space="preserve"> </w:t>
      </w:r>
    </w:p>
    <w:p w:rsidR="00EB6A25" w:rsidRDefault="001037FA">
      <w:pPr>
        <w:spacing w:after="15" w:line="249" w:lineRule="auto"/>
        <w:ind w:left="10" w:right="179"/>
        <w:jc w:val="right"/>
      </w:pPr>
      <w:r>
        <w:rPr>
          <w:b/>
        </w:rPr>
        <w:t>Bilinmeyen alan</w:t>
      </w:r>
      <w:r>
        <w:t>: Bu alan ise kişinin de başkalarının da bilmediği, karanlık alandır.</w:t>
      </w:r>
      <w:r>
        <w:t xml:space="preserve">  </w:t>
      </w:r>
    </w:p>
    <w:p w:rsidR="00EB6A25" w:rsidRDefault="001037FA">
      <w:pPr>
        <w:spacing w:after="69" w:line="249" w:lineRule="auto"/>
        <w:ind w:left="10" w:right="21"/>
        <w:jc w:val="right"/>
      </w:pPr>
      <w:r>
        <w:t xml:space="preserve">Bu alanların büyüklüğü kişiden kişiye değişmektedir. Burada kişinin kendini </w:t>
      </w:r>
    </w:p>
    <w:p w:rsidR="00EB6A25" w:rsidRDefault="001037FA">
      <w:pPr>
        <w:spacing w:after="44"/>
        <w:ind w:left="9" w:right="15"/>
      </w:pPr>
      <w:r>
        <w:t>derinlemesine tanıması, başka insanların</w:t>
      </w:r>
      <w:r>
        <w:t xml:space="preserve"> </w:t>
      </w:r>
      <w:r>
        <w:t>da aynı şekilde kişiyi tanıması önemlidir. Bunun farklı yolları va</w:t>
      </w:r>
      <w:r>
        <w:t xml:space="preserve">rdır. Ailede ve okulda </w:t>
      </w:r>
      <w:r>
        <w:t>-</w:t>
      </w:r>
      <w:r>
        <w:t>eğitimin tanımından da kaynaklı olarak</w:t>
      </w:r>
      <w:r>
        <w:t xml:space="preserve">- gizil güçleri ortaya </w:t>
      </w:r>
      <w:r>
        <w:t>çıkarmak, kendini keşfetme süreci, birey olabilme gibi</w:t>
      </w:r>
      <w:r>
        <w:t xml:space="preserve">- </w:t>
      </w:r>
      <w:r>
        <w:t xml:space="preserve">bu yolların nasıl kullanılacağı ve kullanıldığında bireyin hem kendisi ile hem de başkalarıyla kuracağı iletişimin </w:t>
      </w:r>
      <w:r>
        <w:t>niteliği değişebilir. Burada önemli olan olumlu ve yapıcı bir geri bildiri</w:t>
      </w:r>
      <w:r>
        <w:t xml:space="preserve">m sürecinin yürütülmesidir.     </w:t>
      </w:r>
      <w:r>
        <w:t>Eğitim ile iletişim arasında bir bağ kurmamız gerekirse, eğitim bir etkileşimdir ve</w:t>
      </w:r>
      <w:r>
        <w:t xml:space="preserve"> </w:t>
      </w:r>
    </w:p>
    <w:p w:rsidR="00EB6A25" w:rsidRDefault="001037FA">
      <w:pPr>
        <w:spacing w:after="49"/>
        <w:ind w:left="9" w:right="15"/>
      </w:pPr>
      <w:r>
        <w:t>etkileşimin aracı ise iletişimdir. Bu sebeple okulda iletişim sür</w:t>
      </w:r>
      <w:r>
        <w:t xml:space="preserve">eci hem eğitsel faaliyetler için hem de yönetsel faaliyetler için temel bir gerekliliktir (Başaran, 1996: 63). Okul ortamlarında </w:t>
      </w:r>
      <w:r>
        <w:t>“formal” ve “i</w:t>
      </w:r>
      <w:r>
        <w:t>nformal” olmak üzere iki tip iletişim türü kullanılır. Formal iletişim, iletişimin kademeli olarak aşağı ve yukar</w:t>
      </w:r>
      <w:r>
        <w:t>ı yönlü hiyerarşik aktarımıdır. İnformal iletişim ise okullarda daha sık gördüğümüz kişi ve grupların tutumlarına bağlı olarak değişen ve okula dair düzensiz yaklaşımları olan bir iletişim t</w:t>
      </w:r>
      <w:r>
        <w:t>ürüdür. Türk milli e</w:t>
      </w:r>
      <w:r>
        <w:t xml:space="preserve">ğitim sistemi içerisinde okulların yapılarına </w:t>
      </w:r>
      <w:r>
        <w:t>bakıldığında okullarda informal ilişkilerin baskın olduğu ve hiyerarşinin görece az olduğu görülmektedir. Aynı zamanda okullar bürokratik yapılar da değildir. Kamu ve özel okulların yapıları</w:t>
      </w:r>
      <w:r>
        <w:t xml:space="preserve"> </w:t>
      </w:r>
      <w:r>
        <w:t>bu anlamada farklılaşabilmektedir. Ama okulların geneli itibariyle yukarıd</w:t>
      </w:r>
      <w:r>
        <w:t xml:space="preserve">a söylenenler genellenebilir.   </w:t>
      </w:r>
    </w:p>
    <w:p w:rsidR="00EB6A25" w:rsidRDefault="001037FA">
      <w:pPr>
        <w:spacing w:after="89" w:line="249" w:lineRule="auto"/>
        <w:ind w:left="10" w:right="21"/>
        <w:jc w:val="right"/>
      </w:pPr>
      <w:r>
        <w:t>Kişiler</w:t>
      </w:r>
      <w:r>
        <w:t xml:space="preserve"> </w:t>
      </w:r>
      <w:r>
        <w:t xml:space="preserve">arası iletişim ve grup içi iletişim çift yönlü bir iletişimken, kitle iletişimi tek </w:t>
      </w:r>
    </w:p>
    <w:p w:rsidR="00EB6A25" w:rsidRDefault="001037FA">
      <w:pPr>
        <w:spacing w:after="55"/>
        <w:ind w:left="9" w:right="15"/>
      </w:pPr>
      <w:r>
        <w:t>yönlü bir iletişim olarak tanımlanabilir. Kitle iletişim</w:t>
      </w:r>
      <w:r>
        <w:t>i</w:t>
      </w:r>
      <w:r>
        <w:t xml:space="preserve">n, </w:t>
      </w:r>
      <w:r>
        <w:t xml:space="preserve">topluma çeşitli konularda haber ve bilgi sağlama, bireylerin sosyalleşmesine katkıda bulunma gibi işlevleri vardır. İnternetin daha yaygın </w:t>
      </w:r>
      <w:r>
        <w:t>bir hâ</w:t>
      </w:r>
      <w:r>
        <w:t>le gelmesiyle sosyal medyada kurulan iletişim de önemli bir h</w:t>
      </w:r>
      <w:r>
        <w:t>â</w:t>
      </w:r>
      <w:r>
        <w:t>le gelmiştir. Pandemi süresince kurulan ileti</w:t>
      </w:r>
      <w:r>
        <w:t>şim daha çok çevrim içi kurulan iletişime dönüşmüştür. Yüz yüze gelemeyen herkes bir şekliyle bu araçları kullanmayı öğrenmiş ve paylaşma ihtiyacını bu kanalla sağlanmıştır. Çevrim içi araçlarla kurulan ve yüz yüze olmayan iletişim bazen iletişim kazaların</w:t>
      </w:r>
      <w:r>
        <w:t>a</w:t>
      </w:r>
      <w:r>
        <w:t xml:space="preserve"> </w:t>
      </w:r>
      <w:r>
        <w:t>ve iletişim engellerine neden olabilir. Telefonda ya da sosyal medya araçları ile kurulan iletişimde</w:t>
      </w:r>
      <w:r>
        <w:t xml:space="preserve">, </w:t>
      </w:r>
      <w:r>
        <w:t>iletişimin bazı ö</w:t>
      </w:r>
      <w:r>
        <w:t>g</w:t>
      </w:r>
      <w:r>
        <w:t>eleri yer almadığından bu kazalar yaşanabilmektedir. Ayrıca burada kuşaklar arası farklılıklar da etken olabilmektedir. Teknoloji ve i</w:t>
      </w:r>
      <w:r>
        <w:t>nternetin kullanımıyla iletişim de dönüşüme uğramıştır. Daha hızlı ve anlık kurulan yazılı ya da sözlü iletişim de aynı şekilde yanlış anlaşılmalara neden olabilmektedir. Bu yanlış anlaşılmalar okullarda; öğretmen</w:t>
      </w:r>
      <w:r>
        <w:t>-</w:t>
      </w:r>
      <w:r>
        <w:t xml:space="preserve">öğretmen, </w:t>
      </w:r>
      <w:r>
        <w:t>yöneticiler-</w:t>
      </w:r>
      <w:r>
        <w:t>öğretmenler, öğretme</w:t>
      </w:r>
      <w:r>
        <w:t>n</w:t>
      </w:r>
      <w:r>
        <w:t>ler-veliler, veliler-</w:t>
      </w:r>
      <w:r>
        <w:t xml:space="preserve">okul yöneticileri arasında sağlıksız ve niteliksiz iletişimin olmasına neden olabilir. Burada bireylerin sahip oldukları iletişim becerileri </w:t>
      </w:r>
      <w:r>
        <w:t xml:space="preserve">de önemli bir etken olabilmektedir.   </w:t>
      </w:r>
    </w:p>
    <w:p w:rsidR="00EB6A25" w:rsidRDefault="001037FA">
      <w:pPr>
        <w:pStyle w:val="Balk1"/>
        <w:ind w:left="1539" w:right="1394"/>
      </w:pPr>
      <w:r>
        <w:t>İletişim Becerileri</w:t>
      </w:r>
      <w:r>
        <w:rPr>
          <w:b w:val="0"/>
        </w:rPr>
        <w:t xml:space="preserve"> </w:t>
      </w:r>
    </w:p>
    <w:p w:rsidR="00EB6A25" w:rsidRDefault="001037FA">
      <w:pPr>
        <w:ind w:left="9" w:right="15"/>
      </w:pPr>
      <w:r>
        <w:t>İletişim becerilerine geçmeden ön</w:t>
      </w:r>
      <w:r>
        <w:t xml:space="preserve">ce beceri kavramını tanımlamakta yarar var. Beceri “kişinin yatkınlık ve öğrenime bağlı olarak bir işi başarma ve bir işlemi amaca uygun olarak sonuçlandırma yeteneği, mahareti” (Türk Dil Kurumu [TDK], 2016) olarak tanımlanmaktadır. </w:t>
      </w:r>
      <w:r>
        <w:t xml:space="preserve"> </w:t>
      </w:r>
    </w:p>
    <w:p w:rsidR="00EB6A25" w:rsidRDefault="001037FA">
      <w:pPr>
        <w:spacing w:after="70"/>
        <w:ind w:left="-1" w:right="15" w:firstLine="994"/>
      </w:pPr>
      <w:r>
        <w:t>Alanyazında farklı il</w:t>
      </w:r>
      <w:r>
        <w:t>etişim becerileri tanımlanmaktadır. İletişim becerisi ise; kişinin kendisine ve diğerlerine saygı duyması, empati, etkin dinleme, somutlaştırma, ben dilini kullanma, içten ve samimi olmayı kapsamaktadır.</w:t>
      </w:r>
      <w:r>
        <w:t xml:space="preserve"> </w:t>
      </w:r>
    </w:p>
    <w:p w:rsidR="00EB6A25" w:rsidRDefault="001037FA">
      <w:pPr>
        <w:spacing w:after="15" w:line="249" w:lineRule="auto"/>
        <w:ind w:left="10" w:right="21"/>
        <w:jc w:val="right"/>
      </w:pPr>
      <w:r>
        <w:rPr>
          <w:b/>
        </w:rPr>
        <w:t>Saygı duymak</w:t>
      </w:r>
      <w:r>
        <w:t xml:space="preserve"> </w:t>
      </w:r>
      <w:r>
        <w:t>iletişimin temelinde olan bir değerdir</w:t>
      </w:r>
      <w:r>
        <w:t xml:space="preserve">. Saygı insanlara yalnızca insan </w:t>
      </w:r>
    </w:p>
    <w:p w:rsidR="00EB6A25" w:rsidRDefault="001037FA">
      <w:pPr>
        <w:spacing w:after="45"/>
        <w:ind w:left="9" w:right="15"/>
      </w:pPr>
      <w:r>
        <w:t>oldukları için değer vermektir. Aynı zamanda karşı tarafı kabul etmekle ve olduğu gibi kabul etmekle de ilgilidir. Din, dil, ırk, sosyoekonomik durum, cinsiyet, yaş ve eğitim düzeyi vb. gibi farklılıklara saygıyı da kapsar</w:t>
      </w:r>
      <w:r>
        <w:t>. Özellikle sınıfta ve okulda kapsayıcı</w:t>
      </w:r>
      <w:r>
        <w:t xml:space="preserve"> </w:t>
      </w:r>
      <w:r>
        <w:t>bir dili kullanmayı da içerir.</w:t>
      </w:r>
      <w:r>
        <w:t xml:space="preserve"> </w:t>
      </w:r>
    </w:p>
    <w:p w:rsidR="00EB6A25" w:rsidRDefault="001037FA">
      <w:pPr>
        <w:spacing w:after="77" w:line="249" w:lineRule="auto"/>
        <w:ind w:left="10" w:right="21"/>
        <w:jc w:val="right"/>
      </w:pPr>
      <w:r>
        <w:rPr>
          <w:b/>
        </w:rPr>
        <w:t xml:space="preserve">Empati </w:t>
      </w:r>
      <w:r>
        <w:t xml:space="preserve">diğer bir iletişim becerisi olarak tanımlanabilir. Rogers, </w:t>
      </w:r>
      <w:r>
        <w:t xml:space="preserve">“Empatinin etkisini, </w:t>
      </w:r>
    </w:p>
    <w:p w:rsidR="00EB6A25" w:rsidRDefault="001037FA">
      <w:pPr>
        <w:spacing w:after="57"/>
        <w:ind w:left="9" w:right="15"/>
      </w:pPr>
      <w:r>
        <w:t xml:space="preserve">birinin sizin </w:t>
      </w:r>
      <w:r>
        <w:t>hakkınızda peşin hüküm vermeden adınıza sorumluluk almaya veya sizi belli bir kalıba sokmaya çalışmadan dinlemesi gerçekten iyi hissettirir</w:t>
      </w:r>
      <w:r>
        <w:t xml:space="preserve">.” </w:t>
      </w:r>
      <w:r>
        <w:t>şeklinde açıklar. Empati</w:t>
      </w:r>
      <w:r>
        <w:t xml:space="preserve">, </w:t>
      </w:r>
      <w:r>
        <w:t>Rosenberg’e (2019) göre dünyamızı/dünyayı yeni bir bakış açısıyla yeniden algılayabilmem</w:t>
      </w:r>
      <w:r>
        <w:t>izi ve yola devam etmemizi sağlar. İletişim kazaları ya da engelleri nedeniyle çatışma yaşadığımızda, bize söylenenlere</w:t>
      </w:r>
      <w:r>
        <w:t xml:space="preserve">, </w:t>
      </w:r>
      <w:r>
        <w:t xml:space="preserve">kişilere verdiğimiz değer doğrultusunda tepki </w:t>
      </w:r>
      <w:r>
        <w:t xml:space="preserve">verebiliriz. </w:t>
      </w:r>
      <w:r>
        <w:t xml:space="preserve">Bazen bu davranış yaşanılan sorunun nedenini tam olarak ortaya koyamamamıza </w:t>
      </w:r>
      <w:r>
        <w:t>neden olabilir. Bu nedenle empati becerimizi geliştirmek bizi karşılaştığımız tepkiyi kişiselleştirmekten koruyabilir. Kişiselleştirmek ve kalıp yargılar bizi çatışmay</w:t>
      </w:r>
      <w:r>
        <w:t xml:space="preserve">a iten bir süreç olabilir. Empati </w:t>
      </w:r>
      <w:r>
        <w:t>becerisi kırılganlığımızı</w:t>
      </w:r>
      <w:r>
        <w:t xml:space="preserve"> gösterebilmemizi, </w:t>
      </w:r>
      <w:r>
        <w:t>hayırı redd</w:t>
      </w:r>
      <w:r>
        <w:t>edilme olarak algılamadan duyabilmemizi sağlar. Peki empati becerisi nasıl kazanılır? Ersoy ve Köşger (2016)</w:t>
      </w:r>
      <w:r>
        <w:t xml:space="preserve">’e göre </w:t>
      </w:r>
      <w:r>
        <w:t xml:space="preserve">çocukların </w:t>
      </w:r>
      <w:r>
        <w:t xml:space="preserve">üç </w:t>
      </w:r>
      <w:r>
        <w:t>yaşından itibaren, diğer insanların düşüncelerinin kendi düşüncesinden farklı olduğu, herkesin kendine özgü bir perspektifinin</w:t>
      </w:r>
      <w:r>
        <w:t xml:space="preserve"> olduğu</w:t>
      </w:r>
      <w:r>
        <w:t xml:space="preserve">, </w:t>
      </w:r>
      <w:r>
        <w:t>bir duruma farklı tepkiler verilebileceğini anlamaya başladıkları ve diğer çocukların sıkıntılarını anlayıp yardım ettikleri gözlenmektedir. Altı yaşından iti</w:t>
      </w:r>
      <w:r>
        <w:t xml:space="preserve">baren çocuk, </w:t>
      </w:r>
      <w:r>
        <w:t>kendisini karşısındaki kişinin yerine koyabilmektedir. Bu yaşlarda çocuğun d</w:t>
      </w:r>
      <w:r>
        <w:t>il becerisi gelişmekte ve soyut düşünme düzeyi artmaktadır. Bu yeteneklerinin gelişmesi ile çocuk, daha uzak yerlerdeki insanların başlarına gelenleri de algılayabilir</w:t>
      </w:r>
      <w:r>
        <w:t xml:space="preserve">. On-on </w:t>
      </w:r>
      <w:r>
        <w:t>iki yaşlarındaki çocukların empati duygularını tanıdıkları kişilerin ötesine yayd</w:t>
      </w:r>
      <w:r>
        <w:t xml:space="preserve">ıkları belirtilir. </w:t>
      </w:r>
      <w:r>
        <w:t xml:space="preserve">Çocuk, </w:t>
      </w:r>
      <w:r>
        <w:t>bu dönemde tanımadığı kişilere de empati duyabilir. Bu açıklamalar doğrultusunda ailelere ve öğretmenlere epey önemli roller düşmektedir.  Araştırmalar, çocuğa karşı sıcak ve destekleyici bir yaklaşım sergileyen ve rol modeli olan</w:t>
      </w:r>
      <w:r>
        <w:t xml:space="preserve"> anne</w:t>
      </w:r>
      <w:r>
        <w:t>-</w:t>
      </w:r>
      <w:r>
        <w:t>babalar ile öğretmenlerin olumlu davranışlarının çocukların empatik becerilerini geliştirmelerine yardım ettiğini ortaya koymaktadır. Empatiyi geliştirmek için kullanılan etkinliklerin içinde oyun ve drama yöntemlerinin kullanımı da yer alır. Rol değ</w:t>
      </w:r>
      <w:r>
        <w:t>işimi, duygu ve ihtiyaçların dile getirilmesi empatiyi geliştirebilir. Yaratıcı drama tekniklerinin sınıf içerisinde kullanılmasının empatiyi geliştirdiğine dair araştırma sonuçları vardır. Öykü, masal ve çocuklar ve yetişkinler için felsefe araçlarının öğ</w:t>
      </w:r>
      <w:r>
        <w:t>retim yöntem ve tekniklerinin arasında olması bunun i</w:t>
      </w:r>
      <w:r>
        <w:t xml:space="preserve">çin bir zenginlik yaratabilir.  </w:t>
      </w:r>
    </w:p>
    <w:p w:rsidR="00EB6A25" w:rsidRDefault="001037FA">
      <w:pPr>
        <w:spacing w:after="15" w:line="249" w:lineRule="auto"/>
        <w:ind w:left="10" w:right="21"/>
        <w:jc w:val="right"/>
      </w:pPr>
      <w:r>
        <w:rPr>
          <w:b/>
        </w:rPr>
        <w:t xml:space="preserve">Etkin dinleme: </w:t>
      </w:r>
      <w:r>
        <w:t xml:space="preserve">Dinleme, her türlü öğrenme sürecinde ve sosyal çevrede insanın </w:t>
      </w:r>
    </w:p>
    <w:p w:rsidR="00EB6A25" w:rsidRDefault="001037FA">
      <w:pPr>
        <w:ind w:left="9" w:right="15"/>
      </w:pPr>
      <w:r>
        <w:t>karşısına çıkan, bazen farkında olarak bazen olmayarak kullanılan bir dil becerisidir. Dinl</w:t>
      </w:r>
      <w:r>
        <w:t>eme, sesli uyarıcıları işitmek, anlamak ve zihinde yapılandırmak için kulak ve beynimizde yürütülen karmaşık bir süreçtir. Dinleme, beynin her iki tarafının kullanılmasını gerektiren bir faaliyettir. Bu açıklamaya göre</w:t>
      </w:r>
      <w:r>
        <w:t xml:space="preserve">, </w:t>
      </w:r>
      <w:r>
        <w:t xml:space="preserve">sol beyinle içerik ve olguları, sağ </w:t>
      </w:r>
      <w:r>
        <w:t>beyinle ise duyguları, beden dilini, ses tonunu ve bütünü dinlediğimiz belirtilmektedir. Dinleme</w:t>
      </w:r>
      <w:r>
        <w:t xml:space="preserve">, </w:t>
      </w:r>
      <w:r>
        <w:t>konuşmanın algılanma boyutunu oluşturmaktadır ve bireylerin söylenenleri algılayıp anlamlandırması olarak da tanımlanmaktadır. Dinleme, bilinenin aksine doğuş</w:t>
      </w:r>
      <w:r>
        <w:t xml:space="preserve">tan gelen bir beceri alanı değil, dil ve anlatım dersleri bünyesinde belirli bir program çerçevesinde, sistematik şekilde geliştirilebilecek bir </w:t>
      </w:r>
      <w:r>
        <w:t>beceridir. Dinleme becer</w:t>
      </w:r>
      <w:r>
        <w:t>isi iletişim becerisinin temelinde yer alır. Çünkü iletişim dinleme ile başlar. İletişimin niteliği ise dinlemenin niteliğiyle de ilgilidir. Bu nedenle etkin dinleme becerisini, alıcı açısından iletişimdeki gürültüyü azaltma ve mesajı tam ve doğru olarak a</w:t>
      </w:r>
      <w:r>
        <w:t xml:space="preserve">lma </w:t>
      </w:r>
      <w:r>
        <w:t>etkinliğidir/becerisi olarak da tanımlamak mümkündür. Size göre Atatürk’ün 1930 yılında Tokat’ta çekilen bu fotoğrafında dinleme ve empatiye dair hangi öğeler bulunmaktadır?</w:t>
      </w:r>
      <w:r>
        <w:t xml:space="preserve"> </w:t>
      </w:r>
    </w:p>
    <w:p w:rsidR="00EB6A25" w:rsidRDefault="001037FA">
      <w:pPr>
        <w:spacing w:after="76" w:line="259" w:lineRule="auto"/>
        <w:ind w:left="0" w:right="827" w:firstLine="0"/>
        <w:jc w:val="right"/>
      </w:pPr>
      <w:r>
        <w:rPr>
          <w:noProof/>
        </w:rPr>
        <w:drawing>
          <wp:inline distT="0" distB="0" distL="0" distR="0">
            <wp:extent cx="4200525" cy="3868878"/>
            <wp:effectExtent l="0" t="0" r="0" b="0"/>
            <wp:docPr id="60707" name="Picture 60707" descr="kişi, açık hava, eski, insanla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60707" name="Picture 60707"/>
                    <pic:cNvPicPr/>
                  </pic:nvPicPr>
                  <pic:blipFill>
                    <a:blip r:embed="rId475"/>
                    <a:stretch>
                      <a:fillRect/>
                    </a:stretch>
                  </pic:blipFill>
                  <pic:spPr>
                    <a:xfrm>
                      <a:off x="0" y="0"/>
                      <a:ext cx="4200525" cy="3868878"/>
                    </a:xfrm>
                    <a:prstGeom prst="rect">
                      <a:avLst/>
                    </a:prstGeom>
                  </pic:spPr>
                </pic:pic>
              </a:graphicData>
            </a:graphic>
          </wp:inline>
        </w:drawing>
      </w:r>
      <w:r>
        <w:t xml:space="preserve"> </w:t>
      </w:r>
    </w:p>
    <w:p w:rsidR="00EB6A25" w:rsidRDefault="001037FA">
      <w:pPr>
        <w:spacing w:after="15" w:line="249" w:lineRule="auto"/>
        <w:ind w:left="10" w:right="21"/>
        <w:jc w:val="right"/>
      </w:pPr>
      <w:r>
        <w:t>Cüceloğlu dinlemeye ilişkin olarak “Doğuştan iyi dinleyici olanların sayıs</w:t>
      </w:r>
      <w:r>
        <w:t xml:space="preserve">ı azdır. İyi </w:t>
      </w:r>
    </w:p>
    <w:p w:rsidR="00EB6A25" w:rsidRDefault="001037FA">
      <w:pPr>
        <w:ind w:left="9" w:right="15"/>
      </w:pPr>
      <w:r>
        <w:t xml:space="preserve">bir dinleyici olabilmek için; bilinçli bir çaba ve yeni beceriler öğrenmek gereklidir.” demiştir. Bu söylem iyi bir dinleyici olmak için başka becerilerin de geliştirilmesi gerektiği anlamına da </w:t>
      </w:r>
      <w:r>
        <w:t xml:space="preserve">gelebilir. </w:t>
      </w:r>
    </w:p>
    <w:p w:rsidR="00EB6A25" w:rsidRDefault="001037FA">
      <w:pPr>
        <w:spacing w:after="66" w:line="249" w:lineRule="auto"/>
        <w:ind w:left="1004"/>
      </w:pPr>
      <w:r>
        <w:t>Size göre iyi bir dinleyicinin özel</w:t>
      </w:r>
      <w:r>
        <w:t xml:space="preserve">likleri nelerdir? </w:t>
      </w:r>
    </w:p>
    <w:p w:rsidR="00EB6A25" w:rsidRDefault="001037FA">
      <w:pPr>
        <w:spacing w:after="66"/>
        <w:ind w:left="1004" w:right="15"/>
      </w:pPr>
      <w:r>
        <w:t>Alanyazında yer alan iyi bir dinleyicinin özellikleri</w:t>
      </w:r>
      <w:r>
        <w:t xml:space="preserve">:  </w:t>
      </w:r>
    </w:p>
    <w:p w:rsidR="00EB6A25" w:rsidRDefault="001037FA">
      <w:pPr>
        <w:numPr>
          <w:ilvl w:val="0"/>
          <w:numId w:val="214"/>
        </w:numPr>
        <w:ind w:right="15" w:hanging="360"/>
      </w:pPr>
      <w:r>
        <w:t>Dinlemenin amacını ve yöntemini belirler,</w:t>
      </w:r>
      <w:r>
        <w:t xml:space="preserve"> </w:t>
      </w:r>
    </w:p>
    <w:p w:rsidR="00EB6A25" w:rsidRDefault="001037FA">
      <w:pPr>
        <w:numPr>
          <w:ilvl w:val="0"/>
          <w:numId w:val="214"/>
        </w:numPr>
        <w:spacing w:after="68" w:line="249" w:lineRule="auto"/>
        <w:ind w:right="15" w:hanging="360"/>
      </w:pPr>
      <w:r>
        <w:t xml:space="preserve">Ön bilgilerini harekete geçirir, </w:t>
      </w:r>
    </w:p>
    <w:p w:rsidR="00EB6A25" w:rsidRDefault="001037FA">
      <w:pPr>
        <w:numPr>
          <w:ilvl w:val="0"/>
          <w:numId w:val="214"/>
        </w:numPr>
        <w:spacing w:after="67"/>
        <w:ind w:right="15" w:hanging="360"/>
      </w:pPr>
      <w:r>
        <w:t>Dinlediklerini ön bilgilerinin ışığında inceler,</w:t>
      </w:r>
      <w:r>
        <w:t xml:space="preserve"> </w:t>
      </w:r>
    </w:p>
    <w:p w:rsidR="00EB6A25" w:rsidRDefault="001037FA">
      <w:pPr>
        <w:numPr>
          <w:ilvl w:val="0"/>
          <w:numId w:val="214"/>
        </w:numPr>
        <w:spacing w:after="69"/>
        <w:ind w:right="15" w:hanging="360"/>
      </w:pPr>
      <w:r>
        <w:t>Konuşmacının aktardığı bilgilerle ön bilgileri arasında bağ ku</w:t>
      </w:r>
      <w:r>
        <w:t xml:space="preserve">rar, </w:t>
      </w:r>
    </w:p>
    <w:p w:rsidR="00EB6A25" w:rsidRDefault="001037FA">
      <w:pPr>
        <w:numPr>
          <w:ilvl w:val="0"/>
          <w:numId w:val="214"/>
        </w:numPr>
        <w:spacing w:after="69"/>
        <w:ind w:right="15" w:hanging="360"/>
      </w:pPr>
      <w:r>
        <w:t>Bir olay ve düşünce arasındaki farkı belirler,</w:t>
      </w:r>
      <w:r>
        <w:t xml:space="preserve"> </w:t>
      </w:r>
    </w:p>
    <w:p w:rsidR="00EB6A25" w:rsidRDefault="001037FA">
      <w:pPr>
        <w:numPr>
          <w:ilvl w:val="0"/>
          <w:numId w:val="214"/>
        </w:numPr>
        <w:spacing w:after="67"/>
        <w:ind w:right="15" w:hanging="360"/>
      </w:pPr>
      <w:r>
        <w:t>Ana ve yardımcı düşünceleri belirler,</w:t>
      </w:r>
      <w:r>
        <w:t xml:space="preserve"> </w:t>
      </w:r>
    </w:p>
    <w:p w:rsidR="00EB6A25" w:rsidRDefault="001037FA">
      <w:pPr>
        <w:numPr>
          <w:ilvl w:val="0"/>
          <w:numId w:val="214"/>
        </w:numPr>
        <w:spacing w:after="69"/>
        <w:ind w:right="15" w:hanging="360"/>
      </w:pPr>
      <w:r>
        <w:t>Konuşmacının amacını belirler,</w:t>
      </w:r>
      <w:r>
        <w:t xml:space="preserve"> </w:t>
      </w:r>
    </w:p>
    <w:p w:rsidR="00EB6A25" w:rsidRDefault="001037FA">
      <w:pPr>
        <w:numPr>
          <w:ilvl w:val="0"/>
          <w:numId w:val="214"/>
        </w:numPr>
        <w:spacing w:after="69"/>
        <w:ind w:right="15" w:hanging="360"/>
      </w:pPr>
      <w:r>
        <w:t>Propaganda, abartı ve ön yargıları belirler,</w:t>
      </w:r>
      <w:r>
        <w:t xml:space="preserve"> </w:t>
      </w:r>
    </w:p>
    <w:p w:rsidR="00EB6A25" w:rsidRDefault="001037FA">
      <w:pPr>
        <w:numPr>
          <w:ilvl w:val="0"/>
          <w:numId w:val="214"/>
        </w:numPr>
        <w:spacing w:after="68"/>
        <w:ind w:right="15" w:hanging="360"/>
      </w:pPr>
      <w:r>
        <w:t>Zihinsel yapısını düzen</w:t>
      </w:r>
      <w:r>
        <w:t>ler ve geliştirir,</w:t>
      </w:r>
      <w:r>
        <w:t xml:space="preserve"> </w:t>
      </w:r>
    </w:p>
    <w:p w:rsidR="00EB6A25" w:rsidRDefault="001037FA">
      <w:pPr>
        <w:numPr>
          <w:ilvl w:val="0"/>
          <w:numId w:val="214"/>
        </w:numPr>
        <w:ind w:right="15" w:hanging="360"/>
      </w:pPr>
      <w:r>
        <w:t>Konuşmayı, konuşmanın içeriğini değerlendirir.</w:t>
      </w:r>
      <w:r>
        <w:t xml:space="preserve"> </w:t>
      </w:r>
    </w:p>
    <w:p w:rsidR="00EB6A25" w:rsidRDefault="001037FA">
      <w:pPr>
        <w:spacing w:line="331" w:lineRule="auto"/>
        <w:ind w:left="-1" w:right="9" w:firstLine="634"/>
        <w:jc w:val="left"/>
      </w:pPr>
      <w:r>
        <w:t xml:space="preserve">Dinleme alanları işlem, etkileşim ve sözlü anlama olmak üzere üç boyutta </w:t>
      </w:r>
      <w:r>
        <w:t>incelenmektedir. 1.</w:t>
      </w:r>
      <w:r>
        <w:rPr>
          <w:rFonts w:ascii="Arial" w:eastAsia="Arial" w:hAnsi="Arial" w:cs="Arial"/>
        </w:rPr>
        <w:t xml:space="preserve"> </w:t>
      </w:r>
      <w:r>
        <w:rPr>
          <w:b/>
        </w:rPr>
        <w:t>İşlem boyutu:</w:t>
      </w:r>
      <w:r>
        <w:t xml:space="preserve"> </w:t>
      </w:r>
      <w:r>
        <w:t>Bu süreçte hem fiziksel hem de zihinsel çeşitli işlemler yapılmaktadır. Bu işleml</w:t>
      </w:r>
      <w:r>
        <w:t xml:space="preserve">er işitme, anlama ve zihinde yapılandırma olmak üzere </w:t>
      </w:r>
      <w:r>
        <w:t xml:space="preserve">üç </w:t>
      </w:r>
      <w:r>
        <w:t xml:space="preserve">aşamada </w:t>
      </w:r>
      <w:r>
        <w:t xml:space="preserve">ele </w:t>
      </w:r>
      <w:r>
        <w:t>alınmaktadır.</w:t>
      </w:r>
      <w:r>
        <w:t xml:space="preserve"> </w:t>
      </w:r>
    </w:p>
    <w:p w:rsidR="00EB6A25" w:rsidRDefault="001037FA">
      <w:pPr>
        <w:numPr>
          <w:ilvl w:val="0"/>
          <w:numId w:val="215"/>
        </w:numPr>
        <w:spacing w:line="342" w:lineRule="auto"/>
        <w:ind w:right="15" w:hanging="360"/>
      </w:pPr>
      <w:r>
        <w:rPr>
          <w:b/>
        </w:rPr>
        <w:t xml:space="preserve">İşitme: </w:t>
      </w:r>
      <w:r>
        <w:t>Seslerle sözler fiziksel olarak alınarak algılanmakta ve beynimize iletilmektedir. Bu süreçte ses, ses telleri, ses dalgaları ve kulak yer almaktadır.</w:t>
      </w:r>
      <w:r>
        <w:t xml:space="preserve"> </w:t>
      </w:r>
    </w:p>
    <w:p w:rsidR="00EB6A25" w:rsidRDefault="001037FA">
      <w:pPr>
        <w:numPr>
          <w:ilvl w:val="0"/>
          <w:numId w:val="215"/>
        </w:numPr>
        <w:ind w:right="15" w:hanging="360"/>
      </w:pPr>
      <w:r>
        <w:rPr>
          <w:b/>
        </w:rPr>
        <w:t xml:space="preserve">Anlama: </w:t>
      </w:r>
      <w:r>
        <w:t>İşit</w:t>
      </w:r>
      <w:r>
        <w:t>ilenlere dikkat yoğunlaştırılmakta, ilgi duyulan ve gerekli görülenler seçilerek anlamlandırılmaktadır. Dikkat yoğunlaştırma bütün anlama sürecini etkilemekte, işitilenlerin seçilmesi, işlenmesi ve anlamlandırılması belirleyici olmaktadır.</w:t>
      </w:r>
      <w:r>
        <w:t xml:space="preserve"> </w:t>
      </w:r>
    </w:p>
    <w:p w:rsidR="00EB6A25" w:rsidRDefault="001037FA">
      <w:pPr>
        <w:numPr>
          <w:ilvl w:val="0"/>
          <w:numId w:val="215"/>
        </w:numPr>
        <w:spacing w:after="64"/>
        <w:ind w:right="15" w:hanging="360"/>
      </w:pPr>
      <w:r>
        <w:rPr>
          <w:b/>
        </w:rPr>
        <w:t>Zihinde yapılan</w:t>
      </w:r>
      <w:r>
        <w:rPr>
          <w:b/>
        </w:rPr>
        <w:t xml:space="preserve">dırma: </w:t>
      </w:r>
      <w:r>
        <w:t>Anlama sırasında seçilen bilgi ve düşünceler çeşitli zihinsel işlemlerden geçirilerek işlenmektedir. Sıralama, sınıflama, ilişki kurma, düzenleme, sorgulama, değerlendirme gibi zihinsel işlemler yapılmaktadır. Daha sonra yeni bilgiler bireyin zihins</w:t>
      </w:r>
      <w:r>
        <w:t>el yapısına göre ön bilgilerle bütünleştirilmekte ve zihnine yerleştiril</w:t>
      </w:r>
      <w:r>
        <w:t xml:space="preserve">mektedir. </w:t>
      </w:r>
    </w:p>
    <w:p w:rsidR="00EB6A25" w:rsidRDefault="001037FA">
      <w:pPr>
        <w:numPr>
          <w:ilvl w:val="0"/>
          <w:numId w:val="216"/>
        </w:numPr>
        <w:spacing w:after="3" w:line="345" w:lineRule="auto"/>
        <w:ind w:right="7" w:hanging="283"/>
      </w:pPr>
      <w:r>
        <w:rPr>
          <w:b/>
        </w:rPr>
        <w:t xml:space="preserve">Etkileşim boyutu: </w:t>
      </w:r>
      <w:r>
        <w:t>Konuşmacı ile dinleyici arasında sözlü konuşmalar, aktarılan bilgiler ve iletişimin gerçekleştirildiği ortamla gerçekleşmektedir.</w:t>
      </w:r>
      <w:r>
        <w:rPr>
          <w:b/>
        </w:rPr>
        <w:t xml:space="preserve"> </w:t>
      </w:r>
    </w:p>
    <w:p w:rsidR="00EB6A25" w:rsidRDefault="001037FA">
      <w:pPr>
        <w:numPr>
          <w:ilvl w:val="2"/>
          <w:numId w:val="218"/>
        </w:numPr>
        <w:spacing w:line="319" w:lineRule="auto"/>
        <w:ind w:right="15" w:hanging="360"/>
      </w:pPr>
      <w:r>
        <w:rPr>
          <w:b/>
        </w:rPr>
        <w:t>Fiziksel e</w:t>
      </w:r>
      <w:r>
        <w:rPr>
          <w:b/>
        </w:rPr>
        <w:t xml:space="preserve">tkileşim: </w:t>
      </w:r>
      <w:r>
        <w:t xml:space="preserve">Konuşmacının sesi, ses tonu, konuşma hızı, kullandığı kelimeler, </w:t>
      </w:r>
      <w:r>
        <w:t xml:space="preserve">beden dili, </w:t>
      </w:r>
      <w:r>
        <w:t>yüz ifadesi, göz teması, duruşu, jestleri, fiziksel mek</w:t>
      </w:r>
      <w:r>
        <w:t xml:space="preserve">ân, araç-gereç, </w:t>
      </w:r>
      <w:r>
        <w:t>dinleme ortamı, gürültü, ışık, ısı, renk gibi durumlarla etkileşimi içermektedir.</w:t>
      </w:r>
      <w:r>
        <w:t xml:space="preserve"> </w:t>
      </w:r>
    </w:p>
    <w:p w:rsidR="00EB6A25" w:rsidRDefault="001037FA">
      <w:pPr>
        <w:numPr>
          <w:ilvl w:val="2"/>
          <w:numId w:val="218"/>
        </w:numPr>
        <w:spacing w:after="30"/>
        <w:ind w:right="15" w:hanging="360"/>
      </w:pPr>
      <w:r>
        <w:rPr>
          <w:b/>
        </w:rPr>
        <w:t>Zihinsel e</w:t>
      </w:r>
      <w:r>
        <w:rPr>
          <w:b/>
        </w:rPr>
        <w:t xml:space="preserve">tkileşim: </w:t>
      </w:r>
      <w:r>
        <w:t xml:space="preserve">Dinleyicinin konuşmacının düşüncelerini öğrenmesi, anlaması, </w:t>
      </w:r>
      <w:r>
        <w:t>kendi bilgileriyle kar</w:t>
      </w:r>
      <w:r>
        <w:t xml:space="preserve">şılaştırmasıdır. </w:t>
      </w:r>
      <w:r>
        <w:t xml:space="preserve"> </w:t>
      </w:r>
    </w:p>
    <w:p w:rsidR="00EB6A25" w:rsidRDefault="001037FA">
      <w:pPr>
        <w:numPr>
          <w:ilvl w:val="0"/>
          <w:numId w:val="216"/>
        </w:numPr>
        <w:spacing w:line="337" w:lineRule="auto"/>
        <w:ind w:right="7" w:hanging="283"/>
      </w:pPr>
      <w:r>
        <w:rPr>
          <w:b/>
        </w:rPr>
        <w:t xml:space="preserve">Sözlü anlama boyutu: </w:t>
      </w:r>
      <w:r>
        <w:t>Anlama işlemi hem süreçsel hem de etkileşimsel olarak gerçekleşmektedir.</w:t>
      </w:r>
      <w:r>
        <w:rPr>
          <w:b/>
        </w:rPr>
        <w:t xml:space="preserve"> </w:t>
      </w:r>
    </w:p>
    <w:p w:rsidR="00EB6A25" w:rsidRDefault="001037FA">
      <w:pPr>
        <w:numPr>
          <w:ilvl w:val="2"/>
          <w:numId w:val="217"/>
        </w:numPr>
        <w:spacing w:line="331" w:lineRule="auto"/>
        <w:ind w:right="15" w:hanging="360"/>
      </w:pPr>
      <w:r>
        <w:rPr>
          <w:b/>
        </w:rPr>
        <w:t>Etkileşimsel süreçte</w:t>
      </w:r>
      <w:r>
        <w:t xml:space="preserve"> </w:t>
      </w:r>
      <w:r>
        <w:t>dinleyicinin özellikleri, ko</w:t>
      </w:r>
      <w:r>
        <w:t>nuşmacının aktardıkları ve iletişimin gerçekleştiği ortam etkili olmaktadır.</w:t>
      </w:r>
      <w:r>
        <w:t xml:space="preserve"> </w:t>
      </w:r>
    </w:p>
    <w:p w:rsidR="00EB6A25" w:rsidRDefault="001037FA">
      <w:pPr>
        <w:numPr>
          <w:ilvl w:val="2"/>
          <w:numId w:val="217"/>
        </w:numPr>
        <w:spacing w:line="327" w:lineRule="auto"/>
        <w:ind w:right="15" w:hanging="360"/>
      </w:pPr>
      <w:r>
        <w:rPr>
          <w:b/>
        </w:rPr>
        <w:t>Süreçsel anlama</w:t>
      </w:r>
      <w:r>
        <w:t xml:space="preserve"> </w:t>
      </w:r>
      <w:r>
        <w:t>ise dinleme sırasında çeşitli bilgilerin alınması, zihnimizde işlenmesi ve anlamlandırılması aşamalarındaki işlemleri kapsamaktadır.</w:t>
      </w:r>
      <w:r>
        <w:t xml:space="preserve"> </w:t>
      </w:r>
    </w:p>
    <w:p w:rsidR="00EB6A25" w:rsidRDefault="001037FA">
      <w:pPr>
        <w:spacing w:after="69"/>
        <w:ind w:left="-1" w:right="15" w:firstLine="775"/>
      </w:pPr>
      <w:r>
        <w:t>Rosenberg (2019) insanı gönü</w:t>
      </w:r>
      <w:r>
        <w:t xml:space="preserve">lden vermeye yönelten bir iletişim aracı olarak tanımladığı şiddetsiz iletişim kavramının temelinde empatik ve yargılayıcı olmayan dinleme becerisine sahip olmak gerektiğini belirtmektedir. </w:t>
      </w:r>
      <w:r>
        <w:t xml:space="preserve"> </w:t>
      </w:r>
    </w:p>
    <w:p w:rsidR="00EB6A25" w:rsidRDefault="001037FA">
      <w:pPr>
        <w:spacing w:line="317" w:lineRule="auto"/>
        <w:ind w:left="-1" w:right="15" w:firstLine="775"/>
      </w:pPr>
      <w:r>
        <w:t>Alanyazında pek çok dinleme türü yer almaktadır. Bunlardan bazıl</w:t>
      </w:r>
      <w:r>
        <w:t>arı (Cihangir, 2011)</w:t>
      </w:r>
      <w:r>
        <w:t xml:space="preserve"> </w:t>
      </w:r>
      <w:r>
        <w:t>şunlardır:</w:t>
      </w:r>
      <w:r>
        <w:t xml:space="preserve">   </w:t>
      </w:r>
    </w:p>
    <w:p w:rsidR="00EB6A25" w:rsidRDefault="001037FA">
      <w:pPr>
        <w:numPr>
          <w:ilvl w:val="1"/>
          <w:numId w:val="216"/>
        </w:numPr>
        <w:spacing w:after="67"/>
        <w:ind w:right="15" w:hanging="144"/>
      </w:pPr>
      <w:r>
        <w:rPr>
          <w:b/>
        </w:rPr>
        <w:t>Takdir edici dinleme</w:t>
      </w:r>
      <w:r>
        <w:t>; söylenenden keyif almaya odaklanılan di</w:t>
      </w:r>
      <w:r>
        <w:t xml:space="preserve">nlemedir.  </w:t>
      </w:r>
    </w:p>
    <w:p w:rsidR="00EB6A25" w:rsidRDefault="001037FA">
      <w:pPr>
        <w:numPr>
          <w:ilvl w:val="1"/>
          <w:numId w:val="216"/>
        </w:numPr>
        <w:spacing w:after="79"/>
        <w:ind w:right="15" w:hanging="144"/>
      </w:pPr>
      <w:r>
        <w:rPr>
          <w:b/>
        </w:rPr>
        <w:t xml:space="preserve">Kapsamlı dinleme; </w:t>
      </w:r>
      <w:r>
        <w:t xml:space="preserve">öğrenme ve bilgiyi hatırlamaya odaklanılan dinlemedir. </w:t>
      </w:r>
      <w:r>
        <w:t xml:space="preserve"> </w:t>
      </w:r>
    </w:p>
    <w:p w:rsidR="00EB6A25" w:rsidRDefault="001037FA">
      <w:pPr>
        <w:numPr>
          <w:ilvl w:val="1"/>
          <w:numId w:val="216"/>
        </w:numPr>
        <w:spacing w:after="37"/>
        <w:ind w:right="15" w:hanging="144"/>
      </w:pPr>
      <w:r>
        <w:rPr>
          <w:b/>
        </w:rPr>
        <w:t xml:space="preserve">Kritik değerlendiren dinleme; </w:t>
      </w:r>
      <w:r>
        <w:t>duyulanı yargılayan ya da değerlendirmeye o</w:t>
      </w:r>
      <w:r>
        <w:t xml:space="preserve">daklanılan </w:t>
      </w:r>
      <w:r>
        <w:t>dinlemedir.</w:t>
      </w:r>
      <w:r>
        <w:rPr>
          <w:b/>
        </w:rPr>
        <w:t xml:space="preserve"> </w:t>
      </w:r>
    </w:p>
    <w:p w:rsidR="00EB6A25" w:rsidRDefault="001037FA">
      <w:pPr>
        <w:numPr>
          <w:ilvl w:val="1"/>
          <w:numId w:val="216"/>
        </w:numPr>
        <w:spacing w:after="63"/>
        <w:ind w:right="15" w:hanging="144"/>
      </w:pPr>
      <w:r>
        <w:rPr>
          <w:b/>
        </w:rPr>
        <w:t xml:space="preserve">Vurgulu dinleme; </w:t>
      </w:r>
      <w:r>
        <w:t>diğerlerinin duygularını anlamaya odaklanılan dinlemedir.</w:t>
      </w:r>
      <w:r>
        <w:rPr>
          <w:b/>
        </w:rPr>
        <w:t xml:space="preserve"> </w:t>
      </w:r>
    </w:p>
    <w:p w:rsidR="00EB6A25" w:rsidRDefault="001037FA">
      <w:pPr>
        <w:numPr>
          <w:ilvl w:val="1"/>
          <w:numId w:val="216"/>
        </w:numPr>
        <w:spacing w:after="58"/>
        <w:ind w:right="15" w:hanging="144"/>
      </w:pPr>
      <w:r>
        <w:rPr>
          <w:b/>
        </w:rPr>
        <w:t xml:space="preserve">Katılımcı dinleme; </w:t>
      </w:r>
      <w:r>
        <w:t>kişiler arası iletişimde etkili dinlemenin temeli aktif katılımdır. Katılımcı dinleme, dinleyen kişinin duyduklarını tekrar etmesi, özümlemesi ve yansıtmasıdır.</w:t>
      </w:r>
      <w:r>
        <w:rPr>
          <w:b/>
        </w:rPr>
        <w:t xml:space="preserve">  </w:t>
      </w:r>
    </w:p>
    <w:p w:rsidR="00EB6A25" w:rsidRDefault="001037FA">
      <w:pPr>
        <w:numPr>
          <w:ilvl w:val="1"/>
          <w:numId w:val="216"/>
        </w:numPr>
        <w:spacing w:after="40"/>
        <w:ind w:right="15" w:hanging="144"/>
      </w:pPr>
      <w:r>
        <w:rPr>
          <w:b/>
        </w:rPr>
        <w:t xml:space="preserve">Edilgin dinleme; </w:t>
      </w:r>
      <w:r>
        <w:t>dinleyen kişinin sözel geri bildirimde bulunmadığı, konuşan kişinin duygular</w:t>
      </w:r>
      <w:r>
        <w:t xml:space="preserve">ının anlaşılmaya çalışıldığı, vereceği karara güvenildiği, kişinin sorunundan kendisinin sorumlu olduğu gibi mesajlar veren destekleyici bir </w:t>
      </w:r>
      <w:r>
        <w:t>süreçtir.</w:t>
      </w:r>
      <w:r>
        <w:rPr>
          <w:b/>
        </w:rPr>
        <w:t xml:space="preserve">  </w:t>
      </w:r>
    </w:p>
    <w:p w:rsidR="00EB6A25" w:rsidRDefault="001037FA">
      <w:pPr>
        <w:numPr>
          <w:ilvl w:val="1"/>
          <w:numId w:val="216"/>
        </w:numPr>
        <w:spacing w:after="60"/>
        <w:ind w:right="15" w:hanging="144"/>
      </w:pPr>
      <w:r>
        <w:rPr>
          <w:b/>
        </w:rPr>
        <w:t xml:space="preserve">Empatik dinleme; </w:t>
      </w:r>
      <w:r>
        <w:t>empatik dinlemede amaç kişinin kendisini açması, duygularını da</w:t>
      </w:r>
      <w:r>
        <w:t xml:space="preserve">ha </w:t>
      </w:r>
      <w:r>
        <w:t>yoğun yaşaması, kend</w:t>
      </w:r>
      <w:r>
        <w:t xml:space="preserve">isinde var olan çatışmaları çözmesi, kendisini kabul </w:t>
      </w:r>
      <w:r>
        <w:t>etmesi için cesaretlendirmektir.</w:t>
      </w:r>
      <w:r>
        <w:rPr>
          <w:b/>
        </w:rPr>
        <w:t xml:space="preserve">  </w:t>
      </w:r>
    </w:p>
    <w:p w:rsidR="00EB6A25" w:rsidRDefault="001037FA">
      <w:pPr>
        <w:numPr>
          <w:ilvl w:val="1"/>
          <w:numId w:val="216"/>
        </w:numPr>
        <w:spacing w:after="35"/>
        <w:ind w:right="15" w:hanging="144"/>
      </w:pPr>
      <w:r>
        <w:rPr>
          <w:b/>
        </w:rPr>
        <w:t xml:space="preserve">Yargısız ve eleştirel dinleme; </w:t>
      </w:r>
      <w:r>
        <w:t xml:space="preserve">etkili dinleme hem yargısız hem de eleştireldir; açık bir </w:t>
      </w:r>
      <w:r>
        <w:t>zihinle, anlamak için dinlemeyi gerektirir.</w:t>
      </w:r>
      <w:r>
        <w:rPr>
          <w:b/>
        </w:rPr>
        <w:t xml:space="preserve">  </w:t>
      </w:r>
    </w:p>
    <w:p w:rsidR="00EB6A25" w:rsidRDefault="001037FA">
      <w:pPr>
        <w:numPr>
          <w:ilvl w:val="1"/>
          <w:numId w:val="216"/>
        </w:numPr>
        <w:spacing w:after="44" w:line="279" w:lineRule="auto"/>
        <w:ind w:right="15" w:hanging="144"/>
      </w:pPr>
      <w:r>
        <w:rPr>
          <w:b/>
        </w:rPr>
        <w:t xml:space="preserve">Derinlemesine dinleme; </w:t>
      </w:r>
      <w:r>
        <w:t xml:space="preserve">yüzeydeki </w:t>
      </w:r>
      <w:r>
        <w:t xml:space="preserve">mesajları da önemsemeyi, konuşmacının sözlü ve sözsüz mesajlarına ve bunlar arasındaki tutarlılığa dikkat etmeyi, hem içerik hem de duygu mesajlarını anlamayı, konuşmacının dile getirmediği duygu ve düşüncelerini </w:t>
      </w:r>
      <w:r>
        <w:tab/>
        <w:t xml:space="preserve">anlamaya </w:t>
      </w:r>
      <w:r>
        <w:tab/>
        <w:t xml:space="preserve">çalışmayı </w:t>
      </w:r>
      <w:r>
        <w:tab/>
        <w:t xml:space="preserve">ve </w:t>
      </w:r>
      <w:r>
        <w:tab/>
        <w:t xml:space="preserve">anlaşılanları </w:t>
      </w:r>
      <w:r>
        <w:tab/>
        <w:t>di</w:t>
      </w:r>
      <w:r>
        <w:t xml:space="preserve">le </w:t>
      </w:r>
      <w:r>
        <w:tab/>
        <w:t>getirmeyi, konuşmacının mesajlarına yanıt vermeyi içerir.</w:t>
      </w:r>
      <w:r>
        <w:rPr>
          <w:b/>
        </w:rPr>
        <w:t xml:space="preserve">  </w:t>
      </w:r>
    </w:p>
    <w:p w:rsidR="00EB6A25" w:rsidRDefault="001037FA">
      <w:pPr>
        <w:numPr>
          <w:ilvl w:val="1"/>
          <w:numId w:val="216"/>
        </w:numPr>
        <w:spacing w:line="328" w:lineRule="auto"/>
        <w:ind w:right="15" w:hanging="144"/>
      </w:pPr>
      <w:r>
        <w:rPr>
          <w:b/>
        </w:rPr>
        <w:t xml:space="preserve">Çözümleyici dinleme; </w:t>
      </w:r>
      <w:r>
        <w:t>kişinin kelimelerini aynen tekrarlamak değildir. Kişinin duygularının ve mesajlarının anlaşılmaya çalışıldığını gösterir.</w:t>
      </w:r>
      <w:r>
        <w:rPr>
          <w:b/>
        </w:rPr>
        <w:t xml:space="preserve">  </w:t>
      </w:r>
    </w:p>
    <w:p w:rsidR="00EB6A25" w:rsidRDefault="001037FA">
      <w:pPr>
        <w:numPr>
          <w:ilvl w:val="1"/>
          <w:numId w:val="216"/>
        </w:numPr>
        <w:spacing w:line="328" w:lineRule="auto"/>
        <w:ind w:right="15" w:hanging="144"/>
      </w:pPr>
      <w:r>
        <w:rPr>
          <w:b/>
        </w:rPr>
        <w:t xml:space="preserve">Etkin dinleme; </w:t>
      </w:r>
      <w:r>
        <w:t xml:space="preserve">konuşmacının mesajının sözel ve </w:t>
      </w:r>
      <w:r>
        <w:t>sözel olmayan yönüne, içeriğine ve duygularına anlam katma yöntemi olmalıdır.</w:t>
      </w:r>
      <w:r>
        <w:rPr>
          <w:b/>
        </w:rPr>
        <w:t xml:space="preserve">  </w:t>
      </w:r>
    </w:p>
    <w:p w:rsidR="00EB6A25" w:rsidRDefault="001037FA">
      <w:pPr>
        <w:numPr>
          <w:ilvl w:val="1"/>
          <w:numId w:val="216"/>
        </w:numPr>
        <w:ind w:right="15" w:hanging="144"/>
      </w:pPr>
      <w:r>
        <w:rPr>
          <w:b/>
        </w:rPr>
        <w:t xml:space="preserve">Dikkatle dinleme; </w:t>
      </w:r>
      <w:r>
        <w:t>konuşmacının söylediklerini takip etmeyi gerektirir.</w:t>
      </w:r>
      <w:r>
        <w:rPr>
          <w:b/>
        </w:rPr>
        <w:t xml:space="preserve"> </w:t>
      </w:r>
    </w:p>
    <w:p w:rsidR="00EB6A25" w:rsidRDefault="001037FA">
      <w:pPr>
        <w:spacing w:after="66"/>
        <w:ind w:left="-1" w:right="15" w:firstLine="994"/>
      </w:pPr>
      <w:r>
        <w:t xml:space="preserve">Bazı yazarlara göre etkili dinlemenin insan hayatında en az üç nedeni bulunmaktadır. </w:t>
      </w:r>
      <w:r>
        <w:t>Bu neden</w:t>
      </w:r>
      <w:r>
        <w:t xml:space="preserve">ler; bilgi </w:t>
      </w:r>
      <w:r>
        <w:t>toplama, alınan iletişim mesajlarını değerlendirme ve hoşça vakit geçirmedir. Bireyler gündelik hayatlarında pek çok iletişim mesajıyla karşılaşmaktadır. Bu bakımdan edinilen enformasyonun doğruluğu ve ilgili konuyla bağlantısı diğer kişilerle kurulan ilet</w:t>
      </w:r>
      <w:r>
        <w:t xml:space="preserve">işim ile sağlanmaktadır (Yıldız, Akşit ve Uyar, 2016). Etkili dinlemenin nedenlerini sınıf içine uyarladığımızda öğrenme için de temel olduğunu söyleyebiliriz.  </w:t>
      </w:r>
      <w:r>
        <w:t xml:space="preserve"> </w:t>
      </w:r>
    </w:p>
    <w:p w:rsidR="00EB6A25" w:rsidRDefault="001037FA">
      <w:pPr>
        <w:spacing w:after="40" w:line="279" w:lineRule="auto"/>
        <w:ind w:left="-1" w:right="9" w:firstLine="984"/>
        <w:jc w:val="left"/>
      </w:pPr>
      <w:r>
        <w:rPr>
          <w:b/>
        </w:rPr>
        <w:t>Somut konuşmak</w:t>
      </w:r>
      <w:r>
        <w:t xml:space="preserve"> </w:t>
      </w:r>
      <w:r>
        <w:t>kişiler</w:t>
      </w:r>
      <w:r>
        <w:t xml:space="preserve"> </w:t>
      </w:r>
      <w:r>
        <w:t>arası ilişkilerde</w:t>
      </w:r>
      <w:r>
        <w:t xml:space="preserve">, </w:t>
      </w:r>
      <w:r>
        <w:t>birey etkin dinleme davranışını gösterdik</w:t>
      </w:r>
      <w:r>
        <w:t xml:space="preserve">ten </w:t>
      </w:r>
      <w:r>
        <w:t xml:space="preserve">sonra </w:t>
      </w:r>
      <w:r>
        <w:tab/>
        <w:t xml:space="preserve">konuyla </w:t>
      </w:r>
      <w:r>
        <w:tab/>
        <w:t xml:space="preserve">ilgili </w:t>
      </w:r>
      <w:r>
        <w:tab/>
        <w:t xml:space="preserve">duygu, </w:t>
      </w:r>
      <w:r>
        <w:tab/>
        <w:t xml:space="preserve">düşünce </w:t>
      </w:r>
      <w:r>
        <w:tab/>
        <w:t xml:space="preserve">ve </w:t>
      </w:r>
      <w:r>
        <w:tab/>
        <w:t xml:space="preserve">isteklerini </w:t>
      </w:r>
      <w:r>
        <w:tab/>
        <w:t xml:space="preserve">ifade </w:t>
      </w:r>
      <w:r>
        <w:tab/>
        <w:t>edebilmeli</w:t>
      </w:r>
      <w:r>
        <w:t xml:space="preserve">, </w:t>
      </w:r>
      <w:r>
        <w:tab/>
      </w:r>
      <w:r>
        <w:t>ilişkiyi zenginleştirebilmelidir. İfadelerin doğru anlaşılması için açık ve net konuşmak gereklidir. Bu iletişimin daha sağlıklı olab</w:t>
      </w:r>
      <w:r>
        <w:t>ilmesine yarar.</w:t>
      </w:r>
      <w:r>
        <w:t xml:space="preserve"> </w:t>
      </w:r>
    </w:p>
    <w:p w:rsidR="00EB6A25" w:rsidRDefault="001037FA">
      <w:pPr>
        <w:spacing w:after="59"/>
        <w:ind w:left="-1" w:right="15" w:firstLine="994"/>
      </w:pPr>
      <w:r>
        <w:t>Buluş, Atan ve Erten Sarıkaya (201</w:t>
      </w:r>
      <w:r>
        <w:t xml:space="preserve">7)’ya </w:t>
      </w:r>
      <w:r>
        <w:t>göre etkili iletişim becerileri</w:t>
      </w:r>
      <w:r>
        <w:t xml:space="preserve">; Egoyu </w:t>
      </w:r>
      <w:r>
        <w:t>Geliştirici Dil, Etkin</w:t>
      </w:r>
      <w:r>
        <w:t>-</w:t>
      </w:r>
      <w:r>
        <w:t>Katılımlı Dinleme, Kendini Tanıma</w:t>
      </w:r>
      <w:r>
        <w:t xml:space="preserve">-Kendini Açma, Empati ve Ben Dili </w:t>
      </w:r>
      <w:r>
        <w:t>becerileri olarak sınıflandırılabilir. Bu bölüm Buluş, Atan ve Erten (</w:t>
      </w:r>
      <w:r>
        <w:t xml:space="preserve">2017)’den alınmıştır. </w:t>
      </w:r>
      <w:r>
        <w:t xml:space="preserve"> </w:t>
      </w:r>
    </w:p>
    <w:p w:rsidR="00EB6A25" w:rsidRDefault="001037FA">
      <w:pPr>
        <w:ind w:left="1004" w:right="15"/>
      </w:pPr>
      <w:r>
        <w:rPr>
          <w:b/>
        </w:rPr>
        <w:t>Ego geliştirici dil</w:t>
      </w:r>
      <w:r>
        <w:t>: Kişiler</w:t>
      </w:r>
      <w:r>
        <w:t xml:space="preserve"> </w:t>
      </w:r>
      <w:r>
        <w:t xml:space="preserve">arası ilişkilerde benliği olumlu yönde etkileyen bir ifade </w:t>
      </w:r>
    </w:p>
    <w:p w:rsidR="00EB6A25" w:rsidRDefault="001037FA">
      <w:pPr>
        <w:spacing w:after="54"/>
        <w:ind w:left="9" w:right="15"/>
      </w:pPr>
      <w:r>
        <w:t>türü olarak tanımlanabilir. Bu beceri ile iletişim sürecinde, bireyin olumlu özelliklerine ve performanslarına vurgu yapılarak, ihtiyaç duyulan</w:t>
      </w:r>
      <w:r>
        <w:t xml:space="preserve"> değişimleri gerçekleştirmesi amaçlanır. Diğer </w:t>
      </w:r>
      <w:r>
        <w:t xml:space="preserve">bir ifadeyle,  </w:t>
      </w:r>
      <w:r>
        <w:t>iletişim kurulan kişinin kendisini zayıf ve yetersiz görmesine neden olmadan, yeterlilikleri öncelenerek eksiklikleri dile getirilir ve kişinin böylece eksik yönlerini giderebileceği algılatılma</w:t>
      </w:r>
      <w:r>
        <w:t>ya ve hissettirilmeye çalışılır. Bunun tersi ego zede</w:t>
      </w:r>
      <w:r>
        <w:t xml:space="preserve">leyici dil olarak </w:t>
      </w:r>
      <w:r>
        <w:t>adlandırılabilir.</w:t>
      </w:r>
      <w:r>
        <w:t xml:space="preserve">   </w:t>
      </w:r>
    </w:p>
    <w:p w:rsidR="00EB6A25" w:rsidRDefault="001037FA">
      <w:pPr>
        <w:spacing w:after="71"/>
        <w:ind w:left="1004" w:right="15"/>
      </w:pPr>
      <w:r>
        <w:rPr>
          <w:b/>
        </w:rPr>
        <w:t>Etkin-katılımlı dinleme</w:t>
      </w:r>
      <w:r>
        <w:t xml:space="preserve">: Bireyin mesajının anlaşılmasına katkı sağlayacak yeterli </w:t>
      </w:r>
    </w:p>
    <w:p w:rsidR="00EB6A25" w:rsidRDefault="001037FA">
      <w:pPr>
        <w:spacing w:after="48"/>
        <w:ind w:left="9" w:right="15"/>
      </w:pPr>
      <w:r>
        <w:t>motivasyon ve dikkat ile o ana aktif bir şekilde katılma olarak kavramsallaştırıl</w:t>
      </w:r>
      <w:r>
        <w:t>abilir. Bu beceri</w:t>
      </w:r>
      <w:r>
        <w:t xml:space="preserve">, </w:t>
      </w:r>
      <w:r>
        <w:t>iletilişimde büyük bir öneme sahip olmakla birlikte etkili iletişimin temelini de oluşturmaktadır. Etkin dinleme dinlenen kişide önemsendiği duygusunun oluşmasına katkı sağladığı için etkileşimin güvenle gerçekleşmesine de yol açmakta ve</w:t>
      </w:r>
      <w:r>
        <w:t xml:space="preserve"> paylaşımları doyurucu kılmaktadır.</w:t>
      </w:r>
      <w:r>
        <w:t xml:space="preserve"> </w:t>
      </w:r>
    </w:p>
    <w:p w:rsidR="00EB6A25" w:rsidRDefault="001037FA">
      <w:pPr>
        <w:ind w:left="1004" w:right="15"/>
      </w:pPr>
      <w:r>
        <w:rPr>
          <w:b/>
        </w:rPr>
        <w:t>Kendini tanıma-Kendini açma</w:t>
      </w:r>
      <w:r>
        <w:t xml:space="preserve">: Bu beceri bireyin kendisine ilişkin farkındalığına, </w:t>
      </w:r>
    </w:p>
    <w:p w:rsidR="00EB6A25" w:rsidRDefault="001037FA">
      <w:pPr>
        <w:spacing w:after="36"/>
        <w:ind w:left="9" w:right="15"/>
      </w:pPr>
      <w:r>
        <w:t>düşünce ve duygularıyla yeterli düzeyde ilişki kurmasına ve kendi iradesi ile kendisini açmasına ve şeffaflığına işaret etmekte</w:t>
      </w:r>
      <w:r>
        <w:t xml:space="preserve">dir.  </w:t>
      </w:r>
    </w:p>
    <w:p w:rsidR="00EB6A25" w:rsidRDefault="001037FA">
      <w:pPr>
        <w:ind w:left="1004" w:right="15"/>
      </w:pPr>
      <w:r>
        <w:rPr>
          <w:b/>
        </w:rPr>
        <w:t>Emp</w:t>
      </w:r>
      <w:r>
        <w:rPr>
          <w:b/>
        </w:rPr>
        <w:t>ati</w:t>
      </w:r>
      <w:r>
        <w:t>: Bu beceri karşıdaki kişinin öznel dünyasından yola çı</w:t>
      </w:r>
      <w:r>
        <w:t xml:space="preserve">karak onu anlamaya ve </w:t>
      </w:r>
    </w:p>
    <w:p w:rsidR="00EB6A25" w:rsidRDefault="001037FA">
      <w:pPr>
        <w:spacing w:after="46"/>
        <w:ind w:left="9" w:right="15"/>
      </w:pPr>
      <w:r>
        <w:t>böylece anlaşılan duygu, düşünce ve beklentilerinin kendisine aktarılmasına işaret etmektedir. Bu doğrultuda Dökmen (2015), empati kurabilmek için üç temel öğeden söz etmekted</w:t>
      </w:r>
      <w:r>
        <w:t xml:space="preserve">ir. İlk olarak, empati kuracak kişi kendisini karşısındaki kişinin yerine koymalı, olaylara ve durumlara onun bakış açısıyla bakabilmelidir. Bir anlamda kişi empati kuracağı kişinin rolüne girmelidir. Ancak bu rolde fazla kalmadan, karşıdaki kişinin bakış </w:t>
      </w:r>
      <w:r>
        <w:t xml:space="preserve">açısından olayları gördükten sonra kişi </w:t>
      </w:r>
      <w:r>
        <w:t xml:space="preserve">kendi rolüne tekrar </w:t>
      </w:r>
      <w:r>
        <w:t>bürünmelidir. İkinci olarak, empati kurmada karşıdaki kişinin duygularını, düşüncelerini ve beklentilerini doğru olarak anlamaya ihtiyaç vardır. Son olarak, empati kuran kişide oluşan anlayışın, k</w:t>
      </w:r>
      <w:r>
        <w:t>arşıdaki kişiye temel ya da ileri düzeyde tepkil</w:t>
      </w:r>
      <w:r>
        <w:t xml:space="preserve">erle iletilmesi gerekmektedir.  </w:t>
      </w:r>
    </w:p>
    <w:p w:rsidR="00EB6A25" w:rsidRDefault="001037FA">
      <w:pPr>
        <w:spacing w:after="57"/>
        <w:ind w:left="1004" w:right="15"/>
      </w:pPr>
      <w:r>
        <w:rPr>
          <w:b/>
        </w:rPr>
        <w:t>Ben dili</w:t>
      </w:r>
      <w:r>
        <w:t>: Kișinin karșılaștığı durum veya davranış karşısında</w:t>
      </w:r>
      <w:r>
        <w:t xml:space="preserve"> </w:t>
      </w:r>
      <w:r>
        <w:t xml:space="preserve">kișisel tepkisini duygu </w:t>
      </w:r>
    </w:p>
    <w:p w:rsidR="00EB6A25" w:rsidRDefault="001037FA">
      <w:pPr>
        <w:spacing w:after="80"/>
        <w:ind w:left="9" w:right="15"/>
      </w:pPr>
      <w:r>
        <w:t>ve düşüncelerle açıklayan bir ifade tarzıdır. Sen</w:t>
      </w:r>
      <w:r>
        <w:t xml:space="preserve"> dili </w:t>
      </w:r>
      <w:r>
        <w:t>suçlayıcı, yargılayıcı iken</w:t>
      </w:r>
      <w:r>
        <w:t xml:space="preserve"> ben d</w:t>
      </w:r>
      <w:r>
        <w:t xml:space="preserve">ili sadece </w:t>
      </w:r>
      <w:r>
        <w:t>kişinin kendi duygularını ortaya koyar.</w:t>
      </w:r>
      <w:r>
        <w:t xml:space="preserve">  Ben dili </w:t>
      </w:r>
      <w:r>
        <w:t>kullanılırken yargılama, eleştirme, suçlama vb. yapılmaz. Ben dili iletileri yorum içermez, davranışların başkalarını nasıl etkilediğini açıklar, somut etkileri belirtir ve hissedilen duyguyu açı</w:t>
      </w:r>
      <w:r>
        <w:t>klar</w:t>
      </w:r>
      <w:r>
        <w:rPr>
          <w:rFonts w:ascii="Calibri" w:eastAsia="Calibri" w:hAnsi="Calibri" w:cs="Calibri"/>
          <w:sz w:val="22"/>
        </w:rPr>
        <w:t>.</w:t>
      </w:r>
      <w:r>
        <w:t xml:space="preserve"> </w:t>
      </w:r>
    </w:p>
    <w:p w:rsidR="00EB6A25" w:rsidRDefault="001037FA">
      <w:pPr>
        <w:spacing w:line="266" w:lineRule="auto"/>
        <w:ind w:left="2597"/>
      </w:pPr>
      <w:r>
        <w:rPr>
          <w:b/>
        </w:rPr>
        <w:t xml:space="preserve">Etkili İletişimde Dil, Kültür ve Değerlerin Önemi </w:t>
      </w:r>
    </w:p>
    <w:p w:rsidR="00EB6A25" w:rsidRDefault="001037FA">
      <w:pPr>
        <w:ind w:left="9" w:right="15"/>
      </w:pPr>
      <w:r>
        <w:t xml:space="preserve">İletişime dair kavramsal bilgilerin ardından dil, kültür ve değerlerle ilgili olarak okul ve sınıf içinde kurulan iletişim döngüsü, öğretmen ve öğrencilerin sergiledikleri roller ve bu rollere göre davranış biçimleri oldukça etkili olabilmektedir. Sınıfta </w:t>
      </w:r>
      <w:r>
        <w:t xml:space="preserve">kullanılan dil, hitap tarzı, üslup ve mesajları anlamlandırma süreci öğrenmenin sağlanabilmesi için ortam hazırlamaktadır. </w:t>
      </w:r>
      <w:r>
        <w:t xml:space="preserve"> </w:t>
      </w:r>
    </w:p>
    <w:p w:rsidR="00EB6A25" w:rsidRDefault="001037FA">
      <w:pPr>
        <w:spacing w:after="81"/>
        <w:ind w:left="-1" w:right="15" w:firstLine="994"/>
      </w:pPr>
      <w:r>
        <w:t>Sınıfı öğrenme ortamına ya da Rosenberg (2021)</w:t>
      </w:r>
      <w:r>
        <w:t xml:space="preserve">’in </w:t>
      </w:r>
      <w:r>
        <w:t>deyimiyle hayatı zenginleştiren öğrenme ortamına dönüştürebilmek için öğrenme ort</w:t>
      </w:r>
      <w:r>
        <w:t>amında</w:t>
      </w:r>
      <w:r>
        <w:t xml:space="preserve"> bize rehber olacak özelliklerden </w:t>
      </w:r>
      <w:r>
        <w:t xml:space="preserve">bazıları şunlardır: </w:t>
      </w:r>
      <w:r>
        <w:t xml:space="preserve"> </w:t>
      </w:r>
      <w:r>
        <w:rPr>
          <w:rFonts w:ascii="Segoe UI Symbol" w:eastAsia="Segoe UI Symbol" w:hAnsi="Segoe UI Symbol" w:cs="Segoe UI Symbol"/>
        </w:rPr>
        <w:t>•</w:t>
      </w:r>
      <w:r>
        <w:rPr>
          <w:rFonts w:ascii="Arial" w:eastAsia="Arial" w:hAnsi="Arial" w:cs="Arial"/>
        </w:rPr>
        <w:t xml:space="preserve"> </w:t>
      </w:r>
      <w:r>
        <w:t xml:space="preserve">Öğrenciler ve öğretmenler (ebeveynler ve okul çalışanları) birlikte ve birbirinden öğrenir. </w:t>
      </w:r>
      <w:r>
        <w:t xml:space="preserve"> </w:t>
      </w:r>
    </w:p>
    <w:p w:rsidR="00EB6A25" w:rsidRDefault="001037FA">
      <w:pPr>
        <w:numPr>
          <w:ilvl w:val="0"/>
          <w:numId w:val="219"/>
        </w:numPr>
        <w:spacing w:after="69"/>
        <w:ind w:right="15" w:hanging="360"/>
      </w:pPr>
      <w:r>
        <w:t xml:space="preserve">Öğrenme kazanımları ve kuralları, bunlardan etkilenecek herkesin anlaşmasıyla </w:t>
      </w:r>
      <w:r>
        <w:t xml:space="preserve">belirlenir.  </w:t>
      </w:r>
    </w:p>
    <w:p w:rsidR="00EB6A25" w:rsidRDefault="001037FA">
      <w:pPr>
        <w:numPr>
          <w:ilvl w:val="0"/>
          <w:numId w:val="219"/>
        </w:numPr>
        <w:spacing w:after="47"/>
        <w:ind w:right="15" w:hanging="360"/>
      </w:pPr>
      <w:r>
        <w:t xml:space="preserve">Öğrenenler içsel değerlerden, ihtiyaçlar ve arzulardan motive olurlar. </w:t>
      </w:r>
      <w:r>
        <w:t xml:space="preserve"> </w:t>
      </w:r>
    </w:p>
    <w:p w:rsidR="00EB6A25" w:rsidRDefault="001037FA">
      <w:pPr>
        <w:numPr>
          <w:ilvl w:val="0"/>
          <w:numId w:val="219"/>
        </w:numPr>
        <w:ind w:right="15" w:hanging="360"/>
      </w:pPr>
      <w:r>
        <w:t xml:space="preserve">Öğrenme ortamında hiçbir şekilde baskı yoktur. </w:t>
      </w:r>
      <w:r>
        <w:t xml:space="preserve"> </w:t>
      </w:r>
    </w:p>
    <w:p w:rsidR="00EB6A25" w:rsidRDefault="001037FA">
      <w:pPr>
        <w:ind w:left="1004" w:right="15"/>
      </w:pPr>
      <w:r>
        <w:t>Kültür, bir toplumun her türlü maddi ve si</w:t>
      </w:r>
      <w:r>
        <w:t xml:space="preserve">mgesel üretimleri ile bu üretim alanları </w:t>
      </w:r>
    </w:p>
    <w:p w:rsidR="00EB6A25" w:rsidRDefault="001037FA">
      <w:pPr>
        <w:ind w:left="9" w:right="15"/>
      </w:pPr>
      <w:r>
        <w:t>içindeki ilişkiler, biçemler, örüntüler ve pratiklerdir. Kültür her şeyden önce bir yaşam biçimidir ve gündelik hayat içindeki uygulamaları ve bir grup insanı diğerlerinden farklı kılan gelenekleri ve alışkanlıklar</w:t>
      </w:r>
      <w:r>
        <w:t>ı da kapsar. Kültür, bireyin toplumun bir üyesi olarak, iletişim kurmasına, belli davranışları ve olayları yorumlamasına ve değerlendirmesine yardımcı olan değerler, fikirler ve semboller dizisidir (Özdemir, 2011). İletişim süreci de içinde kültürel kodlar</w:t>
      </w:r>
      <w:r>
        <w:t xml:space="preserve">ı da barındırır.  </w:t>
      </w:r>
      <w:r>
        <w:t xml:space="preserve"> </w:t>
      </w:r>
    </w:p>
    <w:p w:rsidR="00EB6A25" w:rsidRDefault="001037FA">
      <w:pPr>
        <w:spacing w:after="41"/>
        <w:ind w:left="1004" w:right="15"/>
      </w:pPr>
      <w:r>
        <w:t xml:space="preserve">İletişim süreci simgeleri, sembolleri ve kültürel kodları da içerir. Bu kültürel kodlar </w:t>
      </w:r>
    </w:p>
    <w:p w:rsidR="00EB6A25" w:rsidRDefault="001037FA">
      <w:pPr>
        <w:spacing w:after="71"/>
        <w:ind w:left="9" w:right="15"/>
      </w:pPr>
      <w:r>
        <w:t xml:space="preserve">toplumdan </w:t>
      </w:r>
      <w:r>
        <w:t xml:space="preserve">topluma ve aynı toplumun içinde farklı yerlere göre değişebilir. Bu tarz kurulan iletişime simgesel iletişim adı verilmektedir. Simgesel </w:t>
      </w:r>
      <w:r>
        <w:t>iletişim, çeşitli simgesel göstergelerle yapılan ve farklı durumlarda, farklı kültürlerde farklı anlamlar taşıyan iletişim biçimidir (Üstünel, 2011). Bunun yanında sözsüz iletişim araçları da kültürden kültüre değişebilir. Sinergoloji sözsüz, bilinçsiz dil</w:t>
      </w:r>
      <w:r>
        <w:t xml:space="preserve">i okumaya yönelik bir yöntemdir. Sözlü iletişim ile beden dili arasındaki farkı </w:t>
      </w:r>
      <w:r>
        <w:t>gözlemlemektedir. Sinergoloji, bedenin bilinçsiz hareketlerini saptar, bu bilinçsiz hareketler güdülerin görsel belirtileridir (Turchet 2005; akt: Üstünel, 2011). Normalde bede</w:t>
      </w:r>
      <w:r>
        <w:t xml:space="preserve">n dili </w:t>
      </w:r>
      <w:r>
        <w:t xml:space="preserve">sözcüklerin gücünü arttırırken bazı durumlarda sözlerin farklı anlaşılmasına da sebep olabilir.  </w:t>
      </w:r>
      <w:r>
        <w:t>Bu sinergo</w:t>
      </w:r>
      <w:r>
        <w:t xml:space="preserve">lojinin çalışma alanıdır. İletişim söz konusu olduğunda hareket sözden önce yer alır. </w:t>
      </w:r>
    </w:p>
    <w:p w:rsidR="00EB6A25" w:rsidRDefault="001037FA">
      <w:pPr>
        <w:spacing w:after="42"/>
        <w:ind w:left="9" w:right="15"/>
      </w:pPr>
      <w:r>
        <w:t>Hareketin bir başka özelliği de söylemediklerini ortaya</w:t>
      </w:r>
      <w:r>
        <w:t xml:space="preserve"> çıkarmasıdır. </w:t>
      </w:r>
      <w:r>
        <w:t xml:space="preserve"> </w:t>
      </w:r>
    </w:p>
    <w:p w:rsidR="00EB6A25" w:rsidRDefault="001037FA">
      <w:pPr>
        <w:ind w:left="1004" w:right="15"/>
      </w:pPr>
      <w:r>
        <w:t>Etkili iletişimde tutumlar, değer yargıları ve algılarımız</w:t>
      </w:r>
      <w:r>
        <w:t xml:space="preserve"> da etkili olabilmektedir. Sahip </w:t>
      </w:r>
    </w:p>
    <w:p w:rsidR="00EB6A25" w:rsidRDefault="001037FA">
      <w:pPr>
        <w:spacing w:after="64"/>
        <w:ind w:left="9" w:right="15"/>
      </w:pPr>
      <w:r>
        <w:t>olduğumuz tutumlar, değer yargılarımız ve algılarımız davranış biçimlerimizi etkileyebilir. Sınıfta, okulda ve toplumda bize benzeyenlere ve farklı</w:t>
      </w:r>
      <w:r>
        <w:t xml:space="preserve"> olanlara bütün bu sahip olduğumuz kodlarla davranışta bulunabiliriz. Burada kültürel kodlar, kalıplaşmış yargılar, ön yargılar ve değer yargıları etkili olabilir.  </w:t>
      </w:r>
      <w:r>
        <w:t xml:space="preserve"> </w:t>
      </w:r>
    </w:p>
    <w:p w:rsidR="00EB6A25" w:rsidRDefault="001037FA">
      <w:pPr>
        <w:ind w:left="1004" w:right="15"/>
      </w:pPr>
      <w:r>
        <w:t xml:space="preserve">Tutum, </w:t>
      </w:r>
      <w:r>
        <w:t xml:space="preserve">herhangi bir psikolojik nesnellik karşısında takındığımız tüm tavır ve </w:t>
      </w:r>
    </w:p>
    <w:p w:rsidR="00EB6A25" w:rsidRDefault="001037FA">
      <w:pPr>
        <w:ind w:left="9" w:right="15"/>
      </w:pPr>
      <w:r>
        <w:t>davranışla</w:t>
      </w:r>
      <w:r>
        <w:t>rımızın altında yer alan eğilimlerimizdir (İnceoğlu, 2011, 18).</w:t>
      </w:r>
      <w:r>
        <w:rPr>
          <w:rFonts w:ascii="Calibri" w:eastAsia="Calibri" w:hAnsi="Calibri" w:cs="Calibri"/>
          <w:sz w:val="22"/>
        </w:rPr>
        <w:t xml:space="preserve"> </w:t>
      </w:r>
      <w:r>
        <w:t>Davranışın temel motivasyon kaynağı sorgulamalarında tu</w:t>
      </w:r>
      <w:r>
        <w:t xml:space="preserve">tum, </w:t>
      </w:r>
      <w:r>
        <w:t>temel belirleyici olarak dikkate alınmalıdır. Bu nedenle sosyal psikoloji disiplin olarak araştırmalarında en fazla eğilimi tutumlar</w:t>
      </w:r>
      <w:r>
        <w:t xml:space="preserve">a yöneltmektedir (Kağıçıbaşı, 2011). Toplum, grup ve ayrıca kitle yapılarına ilişkin analizlerde tutumların da ele alınması gerekmektedir. Bu çerçeveden hareketle, tutumların çevresel faktörlere bağlı olarak oluştuğu ve dış etkenlere verilen tepkiselliğin </w:t>
      </w:r>
      <w:r>
        <w:t xml:space="preserve">nedenini açıklayabileceği </w:t>
      </w:r>
      <w:r>
        <w:t xml:space="preserve">söylenebilir. Tutumlar, </w:t>
      </w:r>
      <w:r>
        <w:t>bazı durumlarda iletişim engell</w:t>
      </w:r>
      <w:r>
        <w:t xml:space="preserve">erine de sebep olabilmektedir.  </w:t>
      </w:r>
      <w:r>
        <w:rPr>
          <w:b/>
        </w:rPr>
        <w:t>İ</w:t>
      </w:r>
      <w:r>
        <w:rPr>
          <w:b/>
          <w:color w:val="2F2F2F"/>
        </w:rPr>
        <w:t xml:space="preserve">letişim Engelleri </w:t>
      </w:r>
    </w:p>
    <w:p w:rsidR="00EB6A25" w:rsidRDefault="001037FA">
      <w:pPr>
        <w:spacing w:after="31"/>
        <w:ind w:left="9" w:right="15"/>
      </w:pPr>
      <w:r>
        <w:t xml:space="preserve">İletişim engelleri de alanyazında farklı biçimlerde sınıflandırılmıştır. Peki ya sizin sınıfta ve okulda iletişim engeli olarak tanımladığınız şeyler nelerdir? </w:t>
      </w:r>
      <w:r>
        <w:t>B</w:t>
      </w:r>
      <w:r>
        <w:t>unlar nasıl sınıflandırılabilir</w:t>
      </w:r>
      <w:r>
        <w:t xml:space="preserve">? </w:t>
      </w:r>
      <w:r>
        <w:t>Alanyazında bu faktörler, fiziksel, teknik, psiko</w:t>
      </w:r>
      <w:r>
        <w:t>lojik ya da s</w:t>
      </w:r>
      <w:r>
        <w:t xml:space="preserve">osyal ve örgütsel olarak </w:t>
      </w:r>
      <w:r>
        <w:t>sınıflandırılabilir (Sabuncuoğlu ve Gümüş, 2008; Çedikçi</w:t>
      </w:r>
      <w:r>
        <w:t xml:space="preserve">-Elgüner ve Çedikçi-Fener, 2011).  </w:t>
      </w:r>
    </w:p>
    <w:p w:rsidR="00EB6A25" w:rsidRDefault="001037FA">
      <w:pPr>
        <w:spacing w:after="34" w:line="249" w:lineRule="auto"/>
        <w:ind w:left="1004"/>
      </w:pPr>
      <w:r>
        <w:rPr>
          <w:b/>
        </w:rPr>
        <w:t xml:space="preserve">Fiziksel ve teknik engeller: </w:t>
      </w:r>
      <w:r>
        <w:t xml:space="preserve">Bunlar mesaj ile ilgili engeller, kanal ve araçlarla ilgili </w:t>
      </w:r>
    </w:p>
    <w:p w:rsidR="00EB6A25" w:rsidRDefault="001037FA">
      <w:pPr>
        <w:spacing w:after="35"/>
        <w:ind w:left="9" w:right="15"/>
      </w:pPr>
      <w:r>
        <w:t xml:space="preserve">engeller, gürültü ile ilgili engeller </w:t>
      </w:r>
      <w:r>
        <w:t xml:space="preserve">ve dil ile </w:t>
      </w:r>
      <w:r>
        <w:t>ilgili engellerden oluşmaktadır.</w:t>
      </w:r>
      <w:r>
        <w:t xml:space="preserve"> </w:t>
      </w:r>
    </w:p>
    <w:p w:rsidR="00EB6A25" w:rsidRDefault="001037FA">
      <w:pPr>
        <w:ind w:left="1004" w:right="15"/>
      </w:pPr>
      <w:r>
        <w:rPr>
          <w:b/>
        </w:rPr>
        <w:t xml:space="preserve">Sosyal ve psikolojik engeller: </w:t>
      </w:r>
      <w:r>
        <w:t xml:space="preserve">Söz konusu engeller, kişilerin var olan düşünce, duygu </w:t>
      </w:r>
    </w:p>
    <w:p w:rsidR="00EB6A25" w:rsidRDefault="001037FA">
      <w:pPr>
        <w:ind w:left="9" w:right="15"/>
      </w:pPr>
      <w:r>
        <w:t>ve değer yargılarından, davranış, tutum ve hedefleri, düşünce boyutları, dinleme ve anlama becerilerinden bulundukları sosyokültürel şa</w:t>
      </w:r>
      <w:r>
        <w:t>rtların farkındalığından kaynaklanabilir. İletişim amacının belirlenmemesi, ön yargılar, görüş ve algılama farklılıkları, tutum ve davranışlar, sosyokültürel farklılıklar ve sahip olun</w:t>
      </w:r>
      <w:r>
        <w:t xml:space="preserve">an bilgi düzeyi ile ilgilidir.  </w:t>
      </w:r>
    </w:p>
    <w:p w:rsidR="00EB6A25" w:rsidRDefault="001037FA">
      <w:pPr>
        <w:ind w:left="1004" w:right="15"/>
      </w:pPr>
      <w:r>
        <w:rPr>
          <w:b/>
        </w:rPr>
        <w:t>Örgütsel engeller:</w:t>
      </w:r>
      <w:r>
        <w:t xml:space="preserve"> Roller, zama</w:t>
      </w:r>
      <w:r>
        <w:t>n baskıs</w:t>
      </w:r>
      <w:r>
        <w:t xml:space="preserve">ı, örgütün büyüklüğü, geri bildirim sisteminin </w:t>
      </w:r>
    </w:p>
    <w:p w:rsidR="00EB6A25" w:rsidRDefault="001037FA">
      <w:pPr>
        <w:ind w:left="9" w:right="15"/>
      </w:pPr>
      <w:r>
        <w:t xml:space="preserve">yetersiz olması, yönetim tarzı, aşırı bilgi yüklemesi, statü farklılıkları ve hiyerarşi nedenli </w:t>
      </w:r>
      <w:r>
        <w:t xml:space="preserve">olabilir. </w:t>
      </w:r>
    </w:p>
    <w:p w:rsidR="00EB6A25" w:rsidRDefault="001037FA">
      <w:pPr>
        <w:spacing w:after="36"/>
        <w:ind w:left="1004" w:right="15"/>
      </w:pPr>
      <w:r>
        <w:t xml:space="preserve">Tutar (2009)’a göre ise iletişimin engelleri: Yapıcı engeller, bozucu engeller, kanal </w:t>
      </w:r>
    </w:p>
    <w:p w:rsidR="00EB6A25" w:rsidRDefault="001037FA">
      <w:pPr>
        <w:spacing w:after="59"/>
        <w:ind w:left="9" w:right="15"/>
      </w:pPr>
      <w:r>
        <w:t xml:space="preserve">engelleri </w:t>
      </w:r>
      <w:r>
        <w:t>ve teknik engeller olmaya üzere dörde ayrılır.</w:t>
      </w:r>
      <w:r>
        <w:t xml:space="preserve"> </w:t>
      </w:r>
    </w:p>
    <w:p w:rsidR="00EB6A25" w:rsidRDefault="001037FA">
      <w:pPr>
        <w:numPr>
          <w:ilvl w:val="0"/>
          <w:numId w:val="220"/>
        </w:numPr>
        <w:spacing w:after="31"/>
        <w:ind w:right="15" w:firstLine="994"/>
      </w:pPr>
      <w:r>
        <w:rPr>
          <w:b/>
        </w:rPr>
        <w:t>Kişisel unsurlar:</w:t>
      </w:r>
      <w:r>
        <w:t xml:space="preserve"> </w:t>
      </w:r>
      <w:r>
        <w:t xml:space="preserve">Alıcının ve vericinin mesajı kodlarken veya iletirken gerekli dikkati göstermemelerinden kaynaklanan engellerdir. Bu engeller; alıcının mesajı yanlış </w:t>
      </w:r>
      <w:r>
        <w:t>anlayabilmesi ve yorumlayabilm</w:t>
      </w:r>
      <w:r>
        <w:t>esi, be</w:t>
      </w:r>
      <w:r>
        <w:t xml:space="preserve">lli ön yargılar nedeniyle mesajı yanlış değerlendirmesi, konuşmacıya karşı ilgisizlik ve farklı olumsuz tutumlardır. İletişim sürecinin iki önemli unsuru olan alıcı ve gönderici, aynı zamanda iletişimi engelleyici rol de oynayabilmektedir. Kişisel </w:t>
      </w:r>
      <w:r>
        <w:t>a</w:t>
      </w:r>
      <w:r>
        <w:t xml:space="preserve">maçlar, </w:t>
      </w:r>
      <w:r>
        <w:t xml:space="preserve">duygular, değer yargıları ve alışkanlıklar, gelen mesajlara olumsuz ve kayıtsız bir tutum </w:t>
      </w:r>
      <w:r>
        <w:t xml:space="preserve">sergilenmesine sebep olabilmektedir. </w:t>
      </w:r>
    </w:p>
    <w:p w:rsidR="00EB6A25" w:rsidRDefault="001037FA">
      <w:pPr>
        <w:numPr>
          <w:ilvl w:val="0"/>
          <w:numId w:val="220"/>
        </w:numPr>
        <w:ind w:right="15" w:firstLine="994"/>
      </w:pPr>
      <w:r>
        <w:rPr>
          <w:b/>
        </w:rPr>
        <w:t>Fiziksel unsurlar:</w:t>
      </w:r>
      <w:r>
        <w:t xml:space="preserve"> </w:t>
      </w:r>
      <w:r>
        <w:t xml:space="preserve">Kişilerin kendilerinden kaynaklanmayan, dış kaynaklı </w:t>
      </w:r>
    </w:p>
    <w:p w:rsidR="00EB6A25" w:rsidRDefault="001037FA">
      <w:pPr>
        <w:spacing w:after="40"/>
        <w:ind w:left="9" w:right="15"/>
      </w:pPr>
      <w:r>
        <w:t>ortamlarda oluşan ve iletişimi olumsuz yönde et</w:t>
      </w:r>
      <w:r>
        <w:t xml:space="preserve">kileyen unsurlardır. Fiziksel unsurlar genellikle </w:t>
      </w:r>
      <w:r>
        <w:t>ortamd</w:t>
      </w:r>
      <w:r>
        <w:t xml:space="preserve">an kaynaklı engelleyicilerdir. </w:t>
      </w:r>
      <w:r>
        <w:t xml:space="preserve"> </w:t>
      </w:r>
    </w:p>
    <w:p w:rsidR="00EB6A25" w:rsidRDefault="001037FA">
      <w:pPr>
        <w:numPr>
          <w:ilvl w:val="0"/>
          <w:numId w:val="220"/>
        </w:numPr>
        <w:ind w:right="15" w:firstLine="994"/>
      </w:pPr>
      <w:r>
        <w:rPr>
          <w:b/>
        </w:rPr>
        <w:t>Semantik unsurlar:</w:t>
      </w:r>
      <w:r>
        <w:t xml:space="preserve"> </w:t>
      </w:r>
      <w:r>
        <w:t xml:space="preserve">Semantik unsurlar, kullanılan dilden kaynaklı yanlış </w:t>
      </w:r>
    </w:p>
    <w:p w:rsidR="00EB6A25" w:rsidRDefault="001037FA">
      <w:pPr>
        <w:spacing w:after="64"/>
        <w:ind w:left="9" w:right="15"/>
      </w:pPr>
      <w:r>
        <w:t>anlaşmalar ve iletişim engelleridir. Bazı sembollerin birden fazla anlamı olabilir bunun dışın</w:t>
      </w:r>
      <w:r>
        <w:t xml:space="preserve">da </w:t>
      </w:r>
      <w:r>
        <w:t>bi</w:t>
      </w:r>
      <w:r>
        <w:t xml:space="preserve">r sembol farklı kişiler için farklı anlamlar oluşturabilir. </w:t>
      </w:r>
      <w:r>
        <w:t xml:space="preserve"> </w:t>
      </w:r>
    </w:p>
    <w:p w:rsidR="00EB6A25" w:rsidRDefault="001037FA">
      <w:pPr>
        <w:numPr>
          <w:ilvl w:val="0"/>
          <w:numId w:val="220"/>
        </w:numPr>
        <w:ind w:right="15" w:firstLine="994"/>
      </w:pPr>
      <w:r>
        <w:rPr>
          <w:b/>
        </w:rPr>
        <w:t>Zaman baskısı</w:t>
      </w:r>
      <w:r>
        <w:t xml:space="preserve">: </w:t>
      </w:r>
      <w:r>
        <w:t xml:space="preserve">Sosyal bir çevrede, insanlarla iletişim ve ilişki kurmayı </w:t>
      </w:r>
    </w:p>
    <w:p w:rsidR="00EB6A25" w:rsidRDefault="001037FA">
      <w:pPr>
        <w:spacing w:after="73"/>
        <w:ind w:left="9" w:right="15"/>
      </w:pPr>
      <w:r>
        <w:t>hedeflediğimiz zaman birçok engelle karşılaşırız. Bu engellerden biri de zaman kısıtlılığıdır. İş yaşantısı içerisindeki faaliyetlerin birçoğu, belirlenen mesai saatleri içerisinde gerçekleşmektedir. İş yaşamındaki zamanla alakalı sınırlamalar, iletişim es</w:t>
      </w:r>
      <w:r>
        <w:t>nasında örgüt üyelerinin üzerinde zaman baskısı oluşmasına neden olmaktadır.</w:t>
      </w:r>
      <w:r>
        <w:t xml:space="preserve">  </w:t>
      </w:r>
    </w:p>
    <w:p w:rsidR="00EB6A25" w:rsidRDefault="001037FA">
      <w:pPr>
        <w:numPr>
          <w:ilvl w:val="0"/>
          <w:numId w:val="220"/>
        </w:numPr>
        <w:ind w:right="15" w:firstLine="994"/>
      </w:pPr>
      <w:r>
        <w:rPr>
          <w:b/>
        </w:rPr>
        <w:t>Algılamadaki seçicilik</w:t>
      </w:r>
      <w:r>
        <w:t xml:space="preserve">: </w:t>
      </w:r>
      <w:r>
        <w:t xml:space="preserve">Algılamada seçicilik olarak tanımlanabilecek bu unsur, </w:t>
      </w:r>
    </w:p>
    <w:p w:rsidR="00EB6A25" w:rsidRDefault="001037FA">
      <w:pPr>
        <w:ind w:left="9" w:right="15"/>
      </w:pPr>
      <w:r>
        <w:t>bazı iletilerin bilerek yahut bilmeyerek algılanamamasıyla ilgilidir. Kişiler, belirli ön yargıla</w:t>
      </w:r>
      <w:r>
        <w:t xml:space="preserve">ra sahipseler vericiden gelecek olan iletileri hiç algılayamayabilirler yahut kastedilenden farklı algılanabilirler. </w:t>
      </w:r>
      <w:r>
        <w:t xml:space="preserve"> </w:t>
      </w:r>
    </w:p>
    <w:p w:rsidR="00EB6A25" w:rsidRDefault="001037FA">
      <w:pPr>
        <w:spacing w:after="41"/>
        <w:ind w:left="1004" w:right="15"/>
      </w:pPr>
      <w:r>
        <w:t xml:space="preserve">Dilin kullanmayla ortaya çıkan engeller ise aşağıda yer almaktadır. Bu engellerin karşı </w:t>
      </w:r>
    </w:p>
    <w:p w:rsidR="00EB6A25" w:rsidRDefault="001037FA">
      <w:pPr>
        <w:ind w:left="9" w:right="15"/>
      </w:pPr>
      <w:r>
        <w:t>tarafta nelere sebep olduğu da örneklendirilmeye</w:t>
      </w:r>
      <w:r>
        <w:t xml:space="preserve"> çalışılmıştır.</w:t>
      </w:r>
      <w:r>
        <w:t xml:space="preserve"> Örnekler </w:t>
      </w:r>
      <w:r>
        <w:t>İstanbul İl Mill</w:t>
      </w:r>
      <w:r>
        <w:t xml:space="preserve">î </w:t>
      </w:r>
      <w:r>
        <w:t>Eğitim Müdürlüğünün hazırlamış olduğu İletişim Becerileri Düzey 1 Etkinlikleri kitapçığından yararlanılarak verilmiştir</w:t>
      </w:r>
      <w:r>
        <w:t xml:space="preserve">:    </w:t>
      </w:r>
    </w:p>
    <w:p w:rsidR="00EB6A25" w:rsidRDefault="001037FA">
      <w:pPr>
        <w:numPr>
          <w:ilvl w:val="0"/>
          <w:numId w:val="221"/>
        </w:numPr>
        <w:spacing w:after="11" w:line="249" w:lineRule="auto"/>
        <w:ind w:right="15" w:hanging="360"/>
      </w:pPr>
      <w:r>
        <w:t xml:space="preserve">Emir vermek, yönlendirmek, yönetmek. </w:t>
      </w:r>
    </w:p>
    <w:p w:rsidR="00EB6A25" w:rsidRDefault="001037FA">
      <w:pPr>
        <w:spacing w:after="53" w:line="249" w:lineRule="auto"/>
        <w:ind w:left="1004" w:right="92"/>
        <w:jc w:val="left"/>
      </w:pPr>
      <w:r>
        <w:rPr>
          <w:b/>
        </w:rPr>
        <w:t xml:space="preserve">Korku ya da aktif direnç yaratabilir. </w:t>
      </w:r>
    </w:p>
    <w:p w:rsidR="00EB6A25" w:rsidRDefault="001037FA">
      <w:pPr>
        <w:numPr>
          <w:ilvl w:val="0"/>
          <w:numId w:val="221"/>
        </w:numPr>
        <w:spacing w:after="84"/>
        <w:ind w:right="15" w:hanging="360"/>
      </w:pPr>
      <w:r>
        <w:t>Uyarmak, gö</w:t>
      </w:r>
      <w:r>
        <w:t xml:space="preserve">zdağı vermek. </w:t>
      </w:r>
      <w:r>
        <w:t xml:space="preserve"> </w:t>
      </w:r>
    </w:p>
    <w:p w:rsidR="00EB6A25" w:rsidRDefault="001037FA">
      <w:pPr>
        <w:spacing w:line="266" w:lineRule="auto"/>
        <w:ind w:left="1004"/>
      </w:pPr>
      <w:r>
        <w:rPr>
          <w:b/>
        </w:rPr>
        <w:t xml:space="preserve">Gücenme, kızgınlık, isyankârlığa neden olabilir. </w:t>
      </w:r>
    </w:p>
    <w:p w:rsidR="00EB6A25" w:rsidRDefault="001037FA">
      <w:pPr>
        <w:numPr>
          <w:ilvl w:val="0"/>
          <w:numId w:val="221"/>
        </w:numPr>
        <w:spacing w:after="85" w:line="249" w:lineRule="auto"/>
        <w:ind w:right="15" w:hanging="360"/>
      </w:pPr>
      <w:r>
        <w:t xml:space="preserve">Ahlak dersi vermek.  </w:t>
      </w:r>
    </w:p>
    <w:p w:rsidR="00EB6A25" w:rsidRDefault="001037FA">
      <w:pPr>
        <w:spacing w:after="68" w:line="266" w:lineRule="auto"/>
        <w:ind w:left="1004"/>
      </w:pPr>
      <w:r>
        <w:rPr>
          <w:b/>
        </w:rPr>
        <w:t xml:space="preserve">Zorunluluk ya da suçluluk duyguları yaratır. </w:t>
      </w:r>
    </w:p>
    <w:p w:rsidR="00EB6A25" w:rsidRDefault="001037FA">
      <w:pPr>
        <w:numPr>
          <w:ilvl w:val="0"/>
          <w:numId w:val="221"/>
        </w:numPr>
        <w:spacing w:line="341" w:lineRule="auto"/>
        <w:ind w:right="15" w:hanging="360"/>
      </w:pPr>
      <w:r>
        <w:t xml:space="preserve">Öğüt vermek, çözüm ve öneri getirmek. </w:t>
      </w:r>
      <w:r>
        <w:t xml:space="preserve"> </w:t>
      </w:r>
      <w:r>
        <w:rPr>
          <w:b/>
        </w:rPr>
        <w:t xml:space="preserve">Bağımlılık ya da direnme yaratabilir. </w:t>
      </w:r>
    </w:p>
    <w:p w:rsidR="00EB6A25" w:rsidRDefault="001037FA">
      <w:pPr>
        <w:numPr>
          <w:ilvl w:val="0"/>
          <w:numId w:val="221"/>
        </w:numPr>
        <w:spacing w:line="341" w:lineRule="auto"/>
        <w:ind w:right="15" w:hanging="360"/>
      </w:pPr>
      <w:r>
        <w:t>Öğretmek, nutuk çekmek, mantıklı düşünceler önermek.</w:t>
      </w:r>
      <w:r>
        <w:t xml:space="preserve"> </w:t>
      </w:r>
      <w:r>
        <w:rPr>
          <w:b/>
        </w:rPr>
        <w:t xml:space="preserve">Bıkkınlık, nefret uyandırabilir.  </w:t>
      </w:r>
    </w:p>
    <w:p w:rsidR="00EB6A25" w:rsidRDefault="001037FA">
      <w:pPr>
        <w:numPr>
          <w:ilvl w:val="0"/>
          <w:numId w:val="221"/>
        </w:numPr>
        <w:spacing w:line="340" w:lineRule="auto"/>
        <w:ind w:right="15" w:hanging="360"/>
      </w:pPr>
      <w:r>
        <w:t xml:space="preserve">Yargılamak, eleştirmek, suçlamak. </w:t>
      </w:r>
      <w:r>
        <w:t xml:space="preserve"> </w:t>
      </w:r>
      <w:r>
        <w:rPr>
          <w:b/>
        </w:rPr>
        <w:t xml:space="preserve">Benlik saygısını azaltır. </w:t>
      </w:r>
    </w:p>
    <w:p w:rsidR="00EB6A25" w:rsidRDefault="001037FA">
      <w:pPr>
        <w:numPr>
          <w:ilvl w:val="0"/>
          <w:numId w:val="221"/>
        </w:numPr>
        <w:spacing w:after="84" w:line="249" w:lineRule="auto"/>
        <w:ind w:right="15" w:hanging="360"/>
      </w:pPr>
      <w:r>
        <w:t xml:space="preserve">Ad takmak, alay etmek.  </w:t>
      </w:r>
    </w:p>
    <w:p w:rsidR="00EB6A25" w:rsidRDefault="001037FA">
      <w:pPr>
        <w:spacing w:after="68" w:line="266" w:lineRule="auto"/>
        <w:ind w:left="1004"/>
      </w:pPr>
      <w:r>
        <w:rPr>
          <w:b/>
        </w:rPr>
        <w:t xml:space="preserve">Genellikle karşılık vermeye iter. </w:t>
      </w:r>
    </w:p>
    <w:p w:rsidR="00EB6A25" w:rsidRDefault="001037FA">
      <w:pPr>
        <w:numPr>
          <w:ilvl w:val="0"/>
          <w:numId w:val="221"/>
        </w:numPr>
        <w:spacing w:after="87"/>
        <w:ind w:right="15" w:hanging="360"/>
      </w:pPr>
      <w:r>
        <w:t xml:space="preserve">Yorumlamak, analiz etmek, tanı koymak. </w:t>
      </w:r>
      <w:r>
        <w:t xml:space="preserve"> </w:t>
      </w:r>
    </w:p>
    <w:p w:rsidR="00EB6A25" w:rsidRDefault="001037FA">
      <w:pPr>
        <w:spacing w:after="70" w:line="266" w:lineRule="auto"/>
        <w:ind w:left="1004"/>
      </w:pPr>
      <w:r>
        <w:rPr>
          <w:b/>
        </w:rPr>
        <w:t>Yanlı</w:t>
      </w:r>
      <w:r>
        <w:rPr>
          <w:b/>
        </w:rPr>
        <w:t xml:space="preserve">ş anlaşılma korkusuyla iletişim kesilebilir. </w:t>
      </w:r>
    </w:p>
    <w:p w:rsidR="00EB6A25" w:rsidRDefault="001037FA">
      <w:pPr>
        <w:numPr>
          <w:ilvl w:val="0"/>
          <w:numId w:val="221"/>
        </w:numPr>
        <w:ind w:right="15" w:hanging="360"/>
      </w:pPr>
      <w:r>
        <w:t>Övmek, aynı düşüncede olmak, olumlu değerlendirmeler yapmak.</w:t>
      </w:r>
      <w:r>
        <w:t xml:space="preserve"> </w:t>
      </w:r>
    </w:p>
    <w:p w:rsidR="00EB6A25" w:rsidRDefault="001037FA">
      <w:pPr>
        <w:spacing w:line="266" w:lineRule="auto"/>
        <w:ind w:left="1004"/>
      </w:pPr>
      <w:r>
        <w:rPr>
          <w:b/>
        </w:rPr>
        <w:t xml:space="preserve">Övgü yokluğu eleştiri olarak algılanabilir.  </w:t>
      </w:r>
    </w:p>
    <w:p w:rsidR="00EB6A25" w:rsidRDefault="001037FA">
      <w:pPr>
        <w:numPr>
          <w:ilvl w:val="0"/>
          <w:numId w:val="221"/>
        </w:numPr>
        <w:spacing w:after="84" w:line="249" w:lineRule="auto"/>
        <w:ind w:right="15" w:hanging="360"/>
      </w:pPr>
      <w:r>
        <w:t xml:space="preserve">Avutmak, teselli etmek.  </w:t>
      </w:r>
    </w:p>
    <w:p w:rsidR="00EB6A25" w:rsidRDefault="001037FA">
      <w:pPr>
        <w:spacing w:after="65" w:line="266" w:lineRule="auto"/>
        <w:ind w:left="1004"/>
      </w:pPr>
      <w:r>
        <w:rPr>
          <w:b/>
        </w:rPr>
        <w:t xml:space="preserve">Zor görevlerde ben de aynı şeyi hissederdim. </w:t>
      </w:r>
    </w:p>
    <w:p w:rsidR="00EB6A25" w:rsidRDefault="001037FA">
      <w:pPr>
        <w:numPr>
          <w:ilvl w:val="0"/>
          <w:numId w:val="221"/>
        </w:numPr>
        <w:spacing w:after="86"/>
        <w:ind w:right="15" w:hanging="360"/>
      </w:pPr>
      <w:r>
        <w:t xml:space="preserve">Sorgulamak, sınamak, sorguya çekmek. </w:t>
      </w:r>
      <w:r>
        <w:t xml:space="preserve"> </w:t>
      </w:r>
    </w:p>
    <w:p w:rsidR="00EB6A25" w:rsidRDefault="001037FA">
      <w:pPr>
        <w:spacing w:after="68" w:line="266" w:lineRule="auto"/>
        <w:ind w:left="1004"/>
      </w:pPr>
      <w:r>
        <w:rPr>
          <w:b/>
        </w:rPr>
        <w:t xml:space="preserve">Kendini köşe sıkıştırılmış hissetmesine sebep olabilir. </w:t>
      </w:r>
    </w:p>
    <w:p w:rsidR="00EB6A25" w:rsidRDefault="001037FA">
      <w:pPr>
        <w:numPr>
          <w:ilvl w:val="0"/>
          <w:numId w:val="221"/>
        </w:numPr>
        <w:spacing w:line="341" w:lineRule="auto"/>
        <w:ind w:right="15" w:hanging="360"/>
      </w:pPr>
      <w:r>
        <w:t>Alaycı davranmak, şakacı davranmak, konuyu saptırmak.</w:t>
      </w:r>
      <w:r>
        <w:t xml:space="preserve"> </w:t>
      </w:r>
      <w:r>
        <w:rPr>
          <w:b/>
        </w:rPr>
        <w:t xml:space="preserve">Kendisi ile ilgilenilmediğini, kendisine saygı duyulmadığını düşündürebilir. </w:t>
      </w:r>
    </w:p>
    <w:p w:rsidR="00EB6A25" w:rsidRDefault="001037FA">
      <w:pPr>
        <w:spacing w:after="47" w:line="279" w:lineRule="auto"/>
        <w:ind w:left="-1" w:right="9" w:firstLine="984"/>
        <w:jc w:val="left"/>
      </w:pPr>
      <w:r>
        <w:t xml:space="preserve">Kullanırken </w:t>
      </w:r>
      <w:r>
        <w:tab/>
        <w:t xml:space="preserve">farkına </w:t>
      </w:r>
      <w:r>
        <w:tab/>
        <w:t xml:space="preserve">varamadığımız </w:t>
      </w:r>
      <w:r>
        <w:tab/>
        <w:t xml:space="preserve">sözcükler </w:t>
      </w:r>
      <w:r>
        <w:tab/>
        <w:t xml:space="preserve">ve </w:t>
      </w:r>
      <w:r>
        <w:tab/>
        <w:t xml:space="preserve">ifadeler </w:t>
      </w:r>
      <w:r>
        <w:tab/>
        <w:t xml:space="preserve">karşı </w:t>
      </w:r>
      <w:r>
        <w:tab/>
        <w:t xml:space="preserve">taraftan istemediğimiz/beklemediğimiz tepkilere neden olabilir. Bu nedenle iletişim engeli ile karşılaşmamak </w:t>
      </w:r>
      <w:r>
        <w:t xml:space="preserve">ve çatışmalara sebep olmamak için seçtiğimiz sözcüklere ve ses tonumuza dikkat </w:t>
      </w:r>
      <w:r>
        <w:t>etmemi</w:t>
      </w:r>
      <w:r>
        <w:t xml:space="preserve">z gerekir. Bu 12 madde ve yukarıda sayılan engeller çeşitlendirilebilir. </w:t>
      </w:r>
      <w:r>
        <w:rPr>
          <w:b/>
        </w:rPr>
        <w:t xml:space="preserve"> </w:t>
      </w:r>
    </w:p>
    <w:p w:rsidR="00EB6A25" w:rsidRDefault="001037FA">
      <w:pPr>
        <w:pStyle w:val="Balk1"/>
        <w:spacing w:after="51"/>
        <w:ind w:left="1539" w:right="1534"/>
      </w:pPr>
      <w:r>
        <w:t>Eğitim Ortamında Ekolojik Sistem Yaklaşımı</w:t>
      </w:r>
      <w:r>
        <w:rPr>
          <w:vertAlign w:val="superscript"/>
        </w:rPr>
        <w:footnoteReference w:id="45"/>
      </w:r>
      <w:r>
        <w:t xml:space="preserve"> </w:t>
      </w:r>
    </w:p>
    <w:p w:rsidR="00EB6A25" w:rsidRDefault="001037FA">
      <w:pPr>
        <w:spacing w:after="72"/>
        <w:ind w:left="9" w:right="15"/>
      </w:pPr>
      <w:r>
        <w:t>Ekolojik yaklaşım</w:t>
      </w:r>
      <w:r>
        <w:t>; birey, aile, grup ve/veya toplu</w:t>
      </w:r>
      <w:r>
        <w:t xml:space="preserve">luk ile politik, sosyal ve kültürel çevreleri </w:t>
      </w:r>
      <w:r>
        <w:t>arasındaki ilişki ve bağlantıları</w:t>
      </w:r>
      <w:r>
        <w:t xml:space="preserve">, </w:t>
      </w:r>
      <w:r>
        <w:t>bunların birbirlerini nasıl etkilediğini ve şekillendirdiğini düşünmeyi gerektirmektedir. Diğer bir deyişle, ekolojik sistem yaklaşımı, insan davranışına etki eden iç ve dış k</w:t>
      </w:r>
      <w:r>
        <w:t>uvvetlerin karşılıklı etkileşimleri üzerinde durur, bireylerin farklı durumlara uyumlarını sağlayan geçerli davranış kalıplarını tanımlar ve çevre içerisinde bulunan insan ve diğer sistemlerin birbirleri üzerinde meydana getirdikleri etkileri açıklar. Bu k</w:t>
      </w:r>
      <w:r>
        <w:t>apsamda davranış bilimlerinin temel fonksiyonu ise; çevresel sistemlerin bireyin davranışı üzerindeki etkilerini doğru bir biçimde değerlendirerek, birey ile çevresel sistemler arasındaki karşılıklı etkileşimleri geliştirmenin yollarını aramaktır (Danış, 2</w:t>
      </w:r>
      <w:r>
        <w:t>006).</w:t>
      </w:r>
      <w:r>
        <w:t xml:space="preserve"> </w:t>
      </w:r>
    </w:p>
    <w:p w:rsidR="00EB6A25" w:rsidRDefault="001037FA">
      <w:pPr>
        <w:ind w:left="1004" w:right="15"/>
      </w:pPr>
      <w:r>
        <w:t>Ekolojik sistem yaklaşımının teorik temeli Ludwig Von Bertalanffy’nın genel sistem</w:t>
      </w:r>
      <w:r>
        <w:t xml:space="preserve"> </w:t>
      </w:r>
    </w:p>
    <w:p w:rsidR="00EB6A25" w:rsidRDefault="001037FA">
      <w:pPr>
        <w:ind w:left="9" w:right="15"/>
      </w:pPr>
      <w:r>
        <w:t>yaklaşımına dayanmaktadır. Bu yaklaşım çerçevesinde insanlar bir sosyal ağ içerisinde var olan canlılar olarak görülmektedir. Bireyin davranışı ve gelişimi, yaşadığı</w:t>
      </w:r>
      <w:r>
        <w:t xml:space="preserve"> sosyal ağ içerisinde meydana gelen etkileşimlerin yönüne göre değişmektedir. Sistem kavramı ise; birbirine bağlı ve karşılıklı etkileşim içerisinde olan parçaların oluşturduğu bir bütün ya da “aralarında ilişki bulunan birimler bütünü” şeklinde tanımlanma</w:t>
      </w:r>
      <w:r>
        <w:t xml:space="preserve">ktadır. Okul bir sistemdir. Girdi, işlem, çıktı ve </w:t>
      </w:r>
      <w:r>
        <w:t xml:space="preserve">geri </w:t>
      </w:r>
      <w:r>
        <w:t>bildirimi içinde barındırır. Buradan yola çıkarak okullar, kurumlar bir canlıya benzetilerek açıklanabilir. Bu h</w:t>
      </w:r>
      <w:r>
        <w:t>â</w:t>
      </w:r>
      <w:r>
        <w:t>liyle her canlı doğar büyür ve ölür</w:t>
      </w:r>
      <w:r>
        <w:t xml:space="preserve">; o zaman okullar da toplumda yer alan </w:t>
      </w:r>
      <w:r>
        <w:t>farklı kuruml</w:t>
      </w:r>
      <w:r>
        <w:t xml:space="preserve">ar da doğar, büyür ve yok olabilirler. Güç yitimi olarak tanımlanan kavram değişime </w:t>
      </w:r>
      <w:r>
        <w:t>ayak u</w:t>
      </w:r>
      <w:r>
        <w:t>ydurulmadığında yok olamaya doğru giden bir yolu da anlatabilir. Bu nedenle toplumsal değişimler karşısında ayakta kalmak isteyen her kurum değişime açık olmalıdır. D</w:t>
      </w:r>
      <w:r>
        <w:t>eğişime direnç her zaman olasıdır ve bu direnç ortadan kalkmadığında sorunlar büyüyerek ar</w:t>
      </w:r>
      <w:r>
        <w:t xml:space="preserve">tabilir.    </w:t>
      </w:r>
    </w:p>
    <w:p w:rsidR="00EB6A25" w:rsidRDefault="001037FA">
      <w:pPr>
        <w:ind w:left="1004" w:right="15"/>
      </w:pPr>
      <w:r>
        <w:t xml:space="preserve">İnsan davranışı bireysel ve sosyal çevre arasında süregelen karşılıklı etkileşimin bir </w:t>
      </w:r>
    </w:p>
    <w:p w:rsidR="00EB6A25" w:rsidRDefault="001037FA">
      <w:pPr>
        <w:spacing w:after="67"/>
        <w:ind w:left="9" w:right="15"/>
      </w:pPr>
      <w:r>
        <w:t>ürünüdür. Sosyal ağ içerisinde; ev, aile, kültür, alt kültür, top</w:t>
      </w:r>
      <w:r>
        <w:t>lum, okul gibi sistemler yer almaktadır. Bir sistemde yaşanan bir değişim diğer sistemleri d</w:t>
      </w:r>
      <w:r>
        <w:t xml:space="preserve">e etkilemektedir. Söz gelimi aile </w:t>
      </w:r>
      <w:r>
        <w:t>içerisinde ebeveynlerin ilişki süreçlerinde meydana gelen bir değişim, ailedeki çocuğu, çocuğun motivasyon sürecinde meydana gelen</w:t>
      </w:r>
      <w:r>
        <w:t xml:space="preserve"> değişim ise onun yaşantısını olumsuz yönde etkileyecektir </w:t>
      </w:r>
      <w:r>
        <w:t xml:space="preserve">(Bertalanffy, 2004; akt. </w:t>
      </w:r>
      <w:r>
        <w:t>Danış, 2</w:t>
      </w:r>
      <w:r>
        <w:t xml:space="preserve">006).  </w:t>
      </w:r>
      <w:r>
        <w:t>Ekolojik yaklaşımın temel prensipleri aşağıdaki gibi sıralanabilir</w:t>
      </w:r>
      <w:r>
        <w:t xml:space="preserve">. </w:t>
      </w:r>
      <w:hyperlink r:id="rId476">
        <w:r>
          <w:t>(</w:t>
        </w:r>
      </w:hyperlink>
      <w:hyperlink r:id="rId477">
        <w:r>
          <w:rPr>
            <w:color w:val="0562C1"/>
            <w:u w:val="single" w:color="0562C1"/>
          </w:rPr>
          <w:t>https://tedmem.org/mem-notlari/gorus/bir-cocugu-yetistirmek-tum-toplumun-gorevidir</w:t>
        </w:r>
      </w:hyperlink>
      <w:hyperlink r:id="rId478">
        <w:r>
          <w:t>)</w:t>
        </w:r>
      </w:hyperlink>
      <w:r>
        <w:t xml:space="preserve">. Bu maddeler oldukça önemlidir: </w:t>
      </w:r>
    </w:p>
    <w:p w:rsidR="00EB6A25" w:rsidRDefault="001037FA">
      <w:pPr>
        <w:numPr>
          <w:ilvl w:val="0"/>
          <w:numId w:val="222"/>
        </w:numPr>
        <w:spacing w:after="50"/>
        <w:ind w:right="15" w:hanging="360"/>
      </w:pPr>
      <w:r>
        <w:t>Çocuk, modelin merkezinde yer almaktadır.</w:t>
      </w:r>
      <w:r>
        <w:t xml:space="preserve"> </w:t>
      </w:r>
    </w:p>
    <w:p w:rsidR="00EB6A25" w:rsidRDefault="001037FA">
      <w:pPr>
        <w:numPr>
          <w:ilvl w:val="0"/>
          <w:numId w:val="222"/>
        </w:numPr>
        <w:spacing w:after="48"/>
        <w:ind w:right="15" w:hanging="360"/>
      </w:pPr>
      <w:r>
        <w:t>Çocuğun hayatında kendisini ve birbirlerini etkileyen farklı sistemler yer almaktadır.</w:t>
      </w:r>
      <w:r>
        <w:t xml:space="preserve"> </w:t>
      </w:r>
    </w:p>
    <w:p w:rsidR="00EB6A25" w:rsidRDefault="001037FA">
      <w:pPr>
        <w:numPr>
          <w:ilvl w:val="0"/>
          <w:numId w:val="222"/>
        </w:numPr>
        <w:spacing w:line="327" w:lineRule="auto"/>
        <w:ind w:right="15" w:hanging="360"/>
      </w:pPr>
      <w:r>
        <w:t xml:space="preserve">Çocuğun davranışları çevresindeki bireylerden </w:t>
      </w:r>
      <w:r>
        <w:t>ve ilişkilerden etkilendiği gibi çocuk da onları etkiler.</w:t>
      </w:r>
      <w:r>
        <w:t xml:space="preserve"> </w:t>
      </w:r>
    </w:p>
    <w:p w:rsidR="00EB6A25" w:rsidRDefault="001037FA">
      <w:pPr>
        <w:numPr>
          <w:ilvl w:val="0"/>
          <w:numId w:val="222"/>
        </w:numPr>
        <w:spacing w:after="47"/>
        <w:ind w:right="15" w:hanging="360"/>
      </w:pPr>
      <w:r>
        <w:t>Çocuğun gelişimi bu sistemlerdeki deneyimlerin niteliğine bağlıdır.</w:t>
      </w:r>
      <w:r>
        <w:t xml:space="preserve"> </w:t>
      </w:r>
    </w:p>
    <w:p w:rsidR="00EB6A25" w:rsidRDefault="001037FA">
      <w:pPr>
        <w:numPr>
          <w:ilvl w:val="0"/>
          <w:numId w:val="222"/>
        </w:numPr>
        <w:ind w:right="15" w:hanging="360"/>
      </w:pPr>
      <w:r>
        <w:t>Sistemler arasındaki ilişkilerin niteliği ve sıklığı da çocuk üzerinde etkilidir.</w:t>
      </w:r>
      <w:r>
        <w:t xml:space="preserve"> </w:t>
      </w:r>
    </w:p>
    <w:p w:rsidR="00EB6A25" w:rsidRDefault="001037FA">
      <w:pPr>
        <w:numPr>
          <w:ilvl w:val="0"/>
          <w:numId w:val="222"/>
        </w:numPr>
        <w:spacing w:after="47"/>
        <w:ind w:right="15" w:hanging="360"/>
      </w:pPr>
      <w:r>
        <w:t>Çocuğun doğrudan içinde bulunmadığı sistemler de çocuğun gelişimini etkiler.</w:t>
      </w:r>
      <w:r>
        <w:t xml:space="preserve"> </w:t>
      </w:r>
    </w:p>
    <w:p w:rsidR="00EB6A25" w:rsidRDefault="001037FA">
      <w:pPr>
        <w:numPr>
          <w:ilvl w:val="0"/>
          <w:numId w:val="222"/>
        </w:numPr>
        <w:spacing w:after="27"/>
        <w:ind w:right="15" w:hanging="360"/>
      </w:pPr>
      <w:r>
        <w:t>Çocuğun sağlıklı gelişimi için sistemler arasındaki etkileşimin tutarlılığı önemlidir.</w:t>
      </w:r>
      <w:r>
        <w:t xml:space="preserve"> </w:t>
      </w:r>
    </w:p>
    <w:p w:rsidR="00EB6A25" w:rsidRDefault="001037FA">
      <w:pPr>
        <w:spacing w:after="30"/>
        <w:ind w:left="1712" w:right="15"/>
      </w:pPr>
      <w:r>
        <w:t>Bu madd</w:t>
      </w:r>
      <w:r>
        <w:t>eler ışığında ekolojik sistem yaklaşımı</w:t>
      </w:r>
      <w:r>
        <w:t xml:space="preserve"> </w:t>
      </w:r>
      <w:r>
        <w:t>Şekil 3’</w:t>
      </w:r>
      <w:r>
        <w:t>t</w:t>
      </w:r>
      <w:r>
        <w:t xml:space="preserve">e açıklanmıştır. </w:t>
      </w:r>
      <w:r>
        <w:t xml:space="preserve"> </w:t>
      </w:r>
    </w:p>
    <w:p w:rsidR="00EB6A25" w:rsidRDefault="001037FA">
      <w:pPr>
        <w:spacing w:after="153" w:line="259" w:lineRule="auto"/>
        <w:ind w:left="0" w:right="980" w:firstLine="0"/>
        <w:jc w:val="right"/>
      </w:pPr>
      <w:r>
        <w:rPr>
          <w:noProof/>
        </w:rPr>
        <w:drawing>
          <wp:inline distT="0" distB="0" distL="0" distR="0">
            <wp:extent cx="4533265" cy="4037965"/>
            <wp:effectExtent l="0" t="0" r="0" b="0"/>
            <wp:docPr id="61423" name="Picture 61423"/>
            <wp:cNvGraphicFramePr/>
            <a:graphic xmlns:a="http://schemas.openxmlformats.org/drawingml/2006/main">
              <a:graphicData uri="http://schemas.openxmlformats.org/drawingml/2006/picture">
                <pic:pic xmlns:pic="http://schemas.openxmlformats.org/drawingml/2006/picture">
                  <pic:nvPicPr>
                    <pic:cNvPr id="61423" name="Picture 61423"/>
                    <pic:cNvPicPr/>
                  </pic:nvPicPr>
                  <pic:blipFill>
                    <a:blip r:embed="rId479"/>
                    <a:stretch>
                      <a:fillRect/>
                    </a:stretch>
                  </pic:blipFill>
                  <pic:spPr>
                    <a:xfrm>
                      <a:off x="0" y="0"/>
                      <a:ext cx="4533265" cy="4037965"/>
                    </a:xfrm>
                    <a:prstGeom prst="rect">
                      <a:avLst/>
                    </a:prstGeom>
                  </pic:spPr>
                </pic:pic>
              </a:graphicData>
            </a:graphic>
          </wp:inline>
        </w:drawing>
      </w:r>
      <w:r>
        <w:t xml:space="preserve"> </w:t>
      </w:r>
    </w:p>
    <w:p w:rsidR="00EB6A25" w:rsidRDefault="001037FA">
      <w:pPr>
        <w:spacing w:after="193" w:line="249" w:lineRule="auto"/>
        <w:ind w:left="10"/>
        <w:jc w:val="center"/>
      </w:pPr>
      <w:r>
        <w:rPr>
          <w:i/>
        </w:rPr>
        <w:t>Şekil 3</w:t>
      </w:r>
      <w:r>
        <w:t xml:space="preserve">. Ekolojik sistem yaklaşımı </w:t>
      </w:r>
      <w:r>
        <w:t xml:space="preserve">Kaynak:https://tedmem.org/mem-notlari/gorus/bir-cocuguyetistirmek-tum-toplumun-gorevidir </w:t>
      </w:r>
    </w:p>
    <w:p w:rsidR="00EB6A25" w:rsidRDefault="001037FA">
      <w:pPr>
        <w:ind w:left="1004" w:right="15"/>
      </w:pPr>
      <w:r>
        <w:t>Ekolojik sistem yaklaşımı, bireyi çevre içerisinde yaşayan b</w:t>
      </w:r>
      <w:r>
        <w:t xml:space="preserve">ir varlık olarak ele alır ve </w:t>
      </w:r>
    </w:p>
    <w:p w:rsidR="00EB6A25" w:rsidRDefault="001037FA">
      <w:pPr>
        <w:spacing w:after="215"/>
        <w:ind w:left="9" w:right="15"/>
      </w:pPr>
      <w:r>
        <w:t>bireyin davranışını değerlendirirken çevreyi de göz önünde bulundurur. İnsan çevresi ile iç içe dinamik bir varlıktır, insan ve çevre arasında var olan bütünlük insan davranışı üzerinde etkilidir. Birey ve çevre arasındaki ili</w:t>
      </w:r>
      <w:r>
        <w:t xml:space="preserve">şkiler etkileşimseldir. Kesişim, birey ve çevre arasında meydana gelen etkileşimlerin odak noktasıdır. Her birey bir yaşam döngüsüne sahiptir. Bireyin yaşam </w:t>
      </w:r>
      <w:r>
        <w:t>döngüsü içerisin</w:t>
      </w:r>
      <w:r>
        <w:t>de meydana gelen etkileşimler ve karşılaştığı yaşam olayları üç temel kategori içer</w:t>
      </w:r>
      <w:r>
        <w:t xml:space="preserve">isinde ele alınabilir. Bunlardan ilki </w:t>
      </w:r>
      <w:r>
        <w:rPr>
          <w:b/>
        </w:rPr>
        <w:t>mikro olaylardır</w:t>
      </w:r>
      <w:r>
        <w:t xml:space="preserve">. Mikro olaylar kişisel olarak her bireyin sahip olduğu yaşam deneyimlerini ifade eder. </w:t>
      </w:r>
      <w:r>
        <w:rPr>
          <w:b/>
        </w:rPr>
        <w:t>Mikro olaylara</w:t>
      </w:r>
      <w:r>
        <w:t>; madde bağımlılığı, intihar teşebbüsleri, depresif kişilik yapısı vb. bireysel yaşantılar ve kişili</w:t>
      </w:r>
      <w:r>
        <w:t xml:space="preserve">k özellikleri örnek olarak </w:t>
      </w:r>
      <w:r>
        <w:t xml:space="preserve">gösterilebilir. </w:t>
      </w:r>
      <w:r>
        <w:rPr>
          <w:b/>
        </w:rPr>
        <w:t>Mezzo düzeydeki</w:t>
      </w:r>
      <w:r>
        <w:t xml:space="preserve"> </w:t>
      </w:r>
      <w:r>
        <w:t>yaşam olayları</w:t>
      </w:r>
      <w:r>
        <w:t xml:space="preserve">, </w:t>
      </w:r>
      <w:r>
        <w:t>bireylerin sosyal çevre içerisinde diğer bireyler ve küçük gruplar ile kurdukları</w:t>
      </w:r>
      <w:r>
        <w:t xml:space="preserve"> </w:t>
      </w:r>
      <w:r>
        <w:t>ilişki ve etkileşimler üzerin</w:t>
      </w:r>
      <w:r>
        <w:t>e odaklan</w:t>
      </w:r>
      <w:r>
        <w:t>ır. Mezzo düzeydeki yaşam deneyimleri bireyin içten ilişkiler</w:t>
      </w:r>
      <w:r>
        <w:t xml:space="preserve"> içerisinde bulunduğu aile, arkadaş ve iş çevresi ile arasındaki etkileşimleri kapsar. Yaşam olaylarının üçüncü ve son türü </w:t>
      </w:r>
      <w:r>
        <w:rPr>
          <w:b/>
        </w:rPr>
        <w:t>makro olayları</w:t>
      </w:r>
      <w:r>
        <w:t xml:space="preserve"> içermektedir. </w:t>
      </w:r>
    </w:p>
    <w:p w:rsidR="00EB6A25" w:rsidRDefault="001037FA">
      <w:pPr>
        <w:spacing w:after="166"/>
        <w:ind w:left="1004" w:right="15"/>
      </w:pPr>
      <w:r>
        <w:t xml:space="preserve">Bu </w:t>
      </w:r>
      <w:r>
        <w:t>sistemleri açıklamak gerekirse</w:t>
      </w:r>
      <w:r>
        <w:t xml:space="preserve">;  </w:t>
      </w:r>
    </w:p>
    <w:p w:rsidR="00EB6A25" w:rsidRDefault="001037FA">
      <w:pPr>
        <w:spacing w:after="51" w:line="249" w:lineRule="auto"/>
        <w:ind w:left="1004"/>
      </w:pPr>
      <w:r>
        <w:rPr>
          <w:rFonts w:ascii="Segoe UI Symbol" w:eastAsia="Segoe UI Symbol" w:hAnsi="Segoe UI Symbol" w:cs="Segoe UI Symbol"/>
          <w:sz w:val="22"/>
        </w:rPr>
        <w:t>•</w:t>
      </w:r>
      <w:r>
        <w:t xml:space="preserve">Mikrosistem- </w:t>
      </w:r>
      <w:r>
        <w:t>Ş</w:t>
      </w:r>
      <w:r>
        <w:t>u anki ortam: E</w:t>
      </w:r>
      <w:r>
        <w:t>v, okul, iş</w:t>
      </w:r>
      <w:r>
        <w:t xml:space="preserve"> yeri vb.</w:t>
      </w:r>
      <w:r>
        <w:rPr>
          <w:rFonts w:ascii="Calibri" w:eastAsia="Calibri" w:hAnsi="Calibri" w:cs="Calibri"/>
          <w:sz w:val="22"/>
        </w:rPr>
        <w:t xml:space="preserve"> </w:t>
      </w:r>
    </w:p>
    <w:p w:rsidR="00EB6A25" w:rsidRDefault="001037FA">
      <w:pPr>
        <w:ind w:left="1004" w:right="15"/>
      </w:pPr>
      <w:r>
        <w:rPr>
          <w:rFonts w:ascii="Segoe UI Symbol" w:eastAsia="Segoe UI Symbol" w:hAnsi="Segoe UI Symbol" w:cs="Segoe UI Symbol"/>
        </w:rPr>
        <w:t>•</w:t>
      </w:r>
      <w:r>
        <w:t>Mezzosistem-</w:t>
      </w:r>
      <w:r>
        <w:t xml:space="preserve"> M</w:t>
      </w:r>
      <w:r>
        <w:t>ikrosistemlerden oluşan sistem</w:t>
      </w:r>
      <w:r>
        <w:t>: K</w:t>
      </w:r>
      <w:r>
        <w:t>omşuluk, toplum</w:t>
      </w:r>
      <w:r>
        <w:t xml:space="preserve">.  </w:t>
      </w:r>
    </w:p>
    <w:p w:rsidR="00EB6A25" w:rsidRDefault="001037FA">
      <w:pPr>
        <w:spacing w:line="319" w:lineRule="auto"/>
        <w:ind w:left="1004" w:right="15"/>
      </w:pPr>
      <w:r>
        <w:rPr>
          <w:rFonts w:ascii="Segoe UI Symbol" w:eastAsia="Segoe UI Symbol" w:hAnsi="Segoe UI Symbol" w:cs="Segoe UI Symbol"/>
        </w:rPr>
        <w:t>•</w:t>
      </w:r>
      <w:r>
        <w:t>Ekzosistem- D</w:t>
      </w:r>
      <w:r>
        <w:t>oğrudan bireyi kapsamayan sosyal yapılar</w:t>
      </w:r>
      <w:r>
        <w:t>: K</w:t>
      </w:r>
      <w:r>
        <w:t>amu kurumları, profesyonel kuruluşlar</w:t>
      </w:r>
      <w:r>
        <w:t xml:space="preserve">. </w:t>
      </w:r>
    </w:p>
    <w:p w:rsidR="00EB6A25" w:rsidRDefault="001037FA">
      <w:pPr>
        <w:spacing w:after="135" w:line="316" w:lineRule="auto"/>
        <w:ind w:left="1004" w:right="15"/>
      </w:pPr>
      <w:r>
        <w:rPr>
          <w:rFonts w:ascii="Segoe UI Symbol" w:eastAsia="Segoe UI Symbol" w:hAnsi="Segoe UI Symbol" w:cs="Segoe UI Symbol"/>
        </w:rPr>
        <w:t>•</w:t>
      </w:r>
      <w:r>
        <w:t>Makrosistem-Kültürü kapsayan örüntüler: e</w:t>
      </w:r>
      <w:r>
        <w:t>konomik ya da siyasal ideolojiler, baskın inançlar ya da basmakalıp düşünceler.</w:t>
      </w:r>
      <w:r>
        <w:t xml:space="preserve"> </w:t>
      </w:r>
    </w:p>
    <w:p w:rsidR="00EB6A25" w:rsidRDefault="001037FA">
      <w:pPr>
        <w:spacing w:after="38"/>
        <w:ind w:left="1004" w:right="15"/>
      </w:pPr>
      <w:r>
        <w:t xml:space="preserve">Mikrosistemler, günlük yaşamda bireylerle en doğrudan ilişkili sistemlerdir. Örneğin, </w:t>
      </w:r>
    </w:p>
    <w:p w:rsidR="00EB6A25" w:rsidRDefault="001037FA">
      <w:pPr>
        <w:spacing w:after="55"/>
        <w:ind w:left="9" w:right="15"/>
      </w:pPr>
      <w:r>
        <w:t>ev insanların çoğu için öncelikli mikrosistemdir.</w:t>
      </w:r>
      <w:r>
        <w:t xml:space="preserve"> Okullar, dinî </w:t>
      </w:r>
      <w:r>
        <w:t>kurumlar, akran grupları</w:t>
      </w:r>
      <w:r>
        <w:t xml:space="preserve"> ve çalışma ortamları da mikrosistemler içerisindedir. Mikrosistemler insanların yüz yüze etkileşim içinde oldukları ortamlar olarak tanımlanabilir. Mikrosistemler iyi çalıştığında bireyler daha </w:t>
      </w:r>
      <w:r>
        <w:t>iyisini yapmak ve büyü</w:t>
      </w:r>
      <w:r>
        <w:t>mek için kapasitelerini arttırır (Paslı</w:t>
      </w:r>
      <w:r>
        <w:t>, 2017). Ancak bireyin yakın ilişki kurduğu kişilerle (mikrosistem) olan ilişkilerde bozulma olursa (örneğin</w:t>
      </w:r>
      <w:r>
        <w:t xml:space="preserve"> ebeveynlerle </w:t>
      </w:r>
      <w:r>
        <w:t>sağlıklı ilişki kura</w:t>
      </w:r>
      <w:r>
        <w:t>la</w:t>
      </w:r>
      <w:r>
        <w:t xml:space="preserve">maması) çocuğun çevresindeki yaşantıları keşfetme süreci engellenebilir. </w:t>
      </w:r>
      <w:r>
        <w:t xml:space="preserve">Bu durum </w:t>
      </w:r>
      <w:r>
        <w:t xml:space="preserve">özellikle ergenlik döneminde, </w:t>
      </w:r>
      <w:r>
        <w:t>antisosyal davranışlar, düşük akademik başarı ve öz denetimi sağlamada problemlerin ortaya çıkmasına neden olabilir. Polat (2004)</w:t>
      </w:r>
      <w:r>
        <w:t xml:space="preserve">’a </w:t>
      </w:r>
      <w:r>
        <w:t>göre, çocuğun içinde bulunduğu akran grubunun suçluluğa eğilimi çocuğun da bu davranışlara sürüklenmesine neden olabilmekted</w:t>
      </w:r>
      <w:r>
        <w:t>ir. Ayrıca aile bireylerinin birbirlerine karşı olumsuz tutum ve davranışları çocuğun gelişimini olumsuz etkileyerek suça yönelmesine neden olabilmektedir (Akyüz, 2000).</w:t>
      </w:r>
      <w:r>
        <w:t xml:space="preserve"> </w:t>
      </w:r>
    </w:p>
    <w:p w:rsidR="00EB6A25" w:rsidRDefault="001037FA">
      <w:pPr>
        <w:ind w:left="1004" w:right="15"/>
      </w:pPr>
      <w:r>
        <w:t xml:space="preserve">Mezzosistem, </w:t>
      </w:r>
      <w:r>
        <w:t>mikrosistemin kişisel oluşumlarını</w:t>
      </w:r>
      <w:r>
        <w:t xml:space="preserve"> </w:t>
      </w:r>
      <w:r>
        <w:t xml:space="preserve">birbirine bağlayan ilişkileri ya da </w:t>
      </w:r>
    </w:p>
    <w:p w:rsidR="00EB6A25" w:rsidRDefault="001037FA">
      <w:pPr>
        <w:spacing w:after="32"/>
        <w:ind w:left="9" w:right="15"/>
      </w:pPr>
      <w:r>
        <w:t xml:space="preserve">ağları içermektedir. Mezzosistemler, sistemler arasındaki bağlantıların fazla ve nitelikli olması durumunda iyi çalışmaktadır. Zengin bir çevre, birbirine bağlı olan ve bireyleri açık iletişime teşvik eden bir çevredir (Paslı, 2017). Mezosisteme örnek </w:t>
      </w:r>
      <w:r>
        <w:t>olar</w:t>
      </w:r>
      <w:r>
        <w:t>ak okul-</w:t>
      </w:r>
      <w:r>
        <w:t>aile iş</w:t>
      </w:r>
      <w:r>
        <w:t xml:space="preserve"> </w:t>
      </w:r>
      <w:r>
        <w:t>birliğinin çocuğun akademik başarısına etkisi ya da aile</w:t>
      </w:r>
      <w:r>
        <w:t>-</w:t>
      </w:r>
      <w:r>
        <w:t>akran ilişkilerinin çocuğun ebeveyn denetimine katkısı verilebilir. Suça sürüklenme ile ilgili yapılan araştırmalarda okul aile arasındaki iş</w:t>
      </w:r>
      <w:r>
        <w:t xml:space="preserve"> birl</w:t>
      </w:r>
      <w:r>
        <w:t>iğinin ve ebeveyn denetiminin koruyuc</w:t>
      </w:r>
      <w:r>
        <w:t xml:space="preserve">u bir faktör olduğu </w:t>
      </w:r>
      <w:r>
        <w:t xml:space="preserve">belirtilmektedir (Siyez, 2009). </w:t>
      </w:r>
    </w:p>
    <w:p w:rsidR="00EB6A25" w:rsidRDefault="001037FA">
      <w:pPr>
        <w:spacing w:after="57"/>
        <w:ind w:left="1004" w:right="15"/>
      </w:pPr>
      <w:r>
        <w:t>Ekzosistem: Sosyal medya</w:t>
      </w:r>
      <w:r>
        <w:t xml:space="preserve">, yasal mevzuat gibi bireyin gelişiminde dolaylı etkisi olan </w:t>
      </w:r>
    </w:p>
    <w:p w:rsidR="00EB6A25" w:rsidRDefault="001037FA">
      <w:pPr>
        <w:spacing w:after="44"/>
        <w:ind w:left="9" w:right="15"/>
      </w:pPr>
      <w:r>
        <w:t xml:space="preserve">birimlerin </w:t>
      </w:r>
      <w:r>
        <w:t xml:space="preserve">oluşturduğu katmandır. Genel eğitim politikaları, medya ve kitle iletişim araçları bu </w:t>
      </w:r>
      <w:r>
        <w:t>birimlere örnek v</w:t>
      </w:r>
      <w:r>
        <w:t>eri</w:t>
      </w:r>
      <w:r>
        <w:t>lebilir (Gençtanırım, 2015).</w:t>
      </w:r>
      <w:r>
        <w:t xml:space="preserve"> </w:t>
      </w:r>
    </w:p>
    <w:p w:rsidR="00EB6A25" w:rsidRDefault="001037FA">
      <w:pPr>
        <w:ind w:left="1004" w:right="15"/>
      </w:pPr>
      <w:r>
        <w:t xml:space="preserve">Makrosistem: </w:t>
      </w:r>
      <w:r>
        <w:t xml:space="preserve">Yaklaşımın bu katmanında bireyin yaşadığı toplumun özellikleri yer </w:t>
      </w:r>
    </w:p>
    <w:p w:rsidR="00EB6A25" w:rsidRDefault="001037FA">
      <w:pPr>
        <w:spacing w:after="11" w:line="249" w:lineRule="auto"/>
        <w:ind w:left="10"/>
      </w:pPr>
      <w:r>
        <w:t>alır. Kültürel değerler, ırksal ilişkile</w:t>
      </w:r>
      <w:r>
        <w:t xml:space="preserve">r, benimsenen din bunlara örnek verilebilir. </w:t>
      </w:r>
    </w:p>
    <w:p w:rsidR="00EB6A25" w:rsidRDefault="001037FA">
      <w:pPr>
        <w:ind w:left="1004" w:right="15"/>
      </w:pPr>
      <w:r>
        <w:t xml:space="preserve">Kronosistem: Önceki tüm katmanları kaplayan bu dış katman, </w:t>
      </w:r>
      <w:r>
        <w:t xml:space="preserve">yaşanan zaman dilimini </w:t>
      </w:r>
    </w:p>
    <w:p w:rsidR="00EB6A25" w:rsidRDefault="001037FA">
      <w:pPr>
        <w:spacing w:after="36"/>
        <w:ind w:left="9" w:right="15"/>
      </w:pPr>
      <w:r>
        <w:t xml:space="preserve">ifade etmektedir. Örneğin, savaşlarda ve ekonomik kriz dönemlerinde suç davranışlarında artış </w:t>
      </w:r>
      <w:r>
        <w:t xml:space="preserve">olabilmektedir.  </w:t>
      </w:r>
    </w:p>
    <w:p w:rsidR="00EB6A25" w:rsidRDefault="001037FA">
      <w:pPr>
        <w:ind w:left="1004" w:right="15"/>
      </w:pPr>
      <w:r>
        <w:t>Ekolojik sistem ya</w:t>
      </w:r>
      <w:r>
        <w:t xml:space="preserve">klaşımı bireyin davranışını ele alırken birey ve çevresi arasındaki </w:t>
      </w:r>
    </w:p>
    <w:p w:rsidR="00EB6A25" w:rsidRDefault="001037FA">
      <w:pPr>
        <w:spacing w:after="62"/>
        <w:ind w:left="9" w:right="15"/>
      </w:pPr>
      <w:r>
        <w:t xml:space="preserve">etkileşimin üç boyutunu birlikte </w:t>
      </w:r>
      <w:r>
        <w:t>değerlendirir. Bu boyutlar; normal gelişimsel özellikler, genel yaşam olayları ve bireysel farklılıkların etkileridir (Butler, 1996). Normal gelişimsel öze</w:t>
      </w:r>
      <w:r>
        <w:t xml:space="preserve">llikler </w:t>
      </w:r>
      <w:r>
        <w:t>bireyin yaşam süreci içerisinde doğal olarak meydana gelen; biyolojik, psikolojik, duygusal v</w:t>
      </w:r>
      <w:r>
        <w:t>e entelektüel süreçleri içerir (Ashman ve Zastrow, 1990). Genel yaşam olayları ise, bireyin karşılanamayan ihtiyaçlarının yaşam döngüsünde meydana gelen değişimlerin (küçük, orta, büyük) şiddetidir (Danış, 2006). Birey ait olduğu grup yapısının toplum için</w:t>
      </w:r>
      <w:r>
        <w:t>de yaşayan diğer gruplar ile arasındaki farklardan dolayı çok çabuk ayırt edilebilir. Birey kişisel farklılıklarının etkilerine de yakından bağlıdır (akt</w:t>
      </w:r>
      <w:r>
        <w:t xml:space="preserve">. Zorbaz ve Bilge, 2019).  </w:t>
      </w:r>
    </w:p>
    <w:p w:rsidR="00EB6A25" w:rsidRDefault="001037FA">
      <w:pPr>
        <w:ind w:left="-1" w:right="15" w:firstLine="994"/>
      </w:pPr>
      <w:r>
        <w:t>Ekolojik sistem yaklaşımı</w:t>
      </w:r>
      <w:r>
        <w:t xml:space="preserve">, </w:t>
      </w:r>
      <w:r>
        <w:t>bireyi davranışa yönelten çevresel sistemleri analiz ederken derinlemesine ve çok boyutlu bir değerlendirme sürecini kapsayan, davranış dinamiklerini değerlendirme modelinden yararlanır. Bu çerçevede</w:t>
      </w:r>
      <w:r>
        <w:t>, eko</w:t>
      </w:r>
      <w:r>
        <w:t xml:space="preserve">lojik sistem yaklaşımı bakış açısıyla </w:t>
      </w:r>
      <w:r>
        <w:t>birey, ailesi,</w:t>
      </w:r>
      <w:r>
        <w:t xml:space="preserve"> çevresinde bulunan herkes ile toplum anal</w:t>
      </w:r>
      <w:r>
        <w:t xml:space="preserve">iz edilir. Diğer bir anlatımla; </w:t>
      </w:r>
      <w:r>
        <w:t xml:space="preserve">ekolojik </w:t>
      </w:r>
      <w:r>
        <w:t xml:space="preserve">sistem kuramıyla sorunların kaynağı bireyler, içsel yaşantılar, bireysel ve psikolojik etmenler, </w:t>
      </w:r>
      <w:r>
        <w:t>sosyal ve fiziksel çevre</w:t>
      </w:r>
      <w:r>
        <w:t>de ele alınmıştır. Bireylerin ihtiyaçlarının gideril</w:t>
      </w:r>
      <w:r>
        <w:t xml:space="preserve">mesi ve sorunlarının </w:t>
      </w:r>
      <w:r>
        <w:t xml:space="preserve">çözümü için birey, çevresi içinde, </w:t>
      </w:r>
      <w:r>
        <w:t xml:space="preserve">birey anlayışıyla değerlendirilmekte, bireyin çevresi ile etkileşiminde ve çevresindeki sistemlerde değişiklikler yapılmaktadır. Ekolojik yaklaşım </w:t>
      </w:r>
      <w:r>
        <w:t>s</w:t>
      </w:r>
      <w:r>
        <w:t>istematik düşünmeyi varsaymakta ve doğrusallığı redd</w:t>
      </w:r>
      <w:r>
        <w:t>etmektedir. Bu nedenle olayın nedeni, sonucu ve etkisini tek bir neden ya da sisteme bağlamamaktadır.</w:t>
      </w:r>
      <w:r>
        <w:t xml:space="preserve"> </w:t>
      </w:r>
    </w:p>
    <w:p w:rsidR="00EB6A25" w:rsidRDefault="001037FA">
      <w:pPr>
        <w:spacing w:after="2" w:line="259" w:lineRule="auto"/>
        <w:ind w:left="10" w:right="1"/>
        <w:jc w:val="right"/>
      </w:pPr>
      <w:r>
        <w:t>Topcu ve Demircioğlu (2020)</w:t>
      </w:r>
      <w:r>
        <w:t xml:space="preserve">’nun ekolojik sistemler perspektifinden psikolojik </w:t>
      </w:r>
    </w:p>
    <w:p w:rsidR="00EB6A25" w:rsidRDefault="001037FA">
      <w:pPr>
        <w:ind w:left="9" w:right="15"/>
      </w:pPr>
      <w:r>
        <w:t>sağlamlık ekosistemsel yaklaşıma göre, bireyin kendisinden başlayarak (mik</w:t>
      </w:r>
      <w:r>
        <w:t xml:space="preserve">ro düzey) bireyin karşılıklı etkileşime girdiği tüm çevreleri içine alarak gelişen bir mekanizmadır. Çocuğun psikolojik sağlamlığını riske eden/destekleyen durum, birincil anlamda etkileşime girdiği </w:t>
      </w:r>
      <w:r>
        <w:t>mikrosi</w:t>
      </w:r>
      <w:r>
        <w:t>stemdeki ailesi tarafından oluşturuluyor olabilmektedir. Diğer yandan, makrosistemde içinde yaşadığı toplumun yasal işlemleri ve kültürü tarafından da risk ya da destek ortaya çıkarılabilmektedir. Buna bağlı olarak, sistemlerin kendi aralarındaki ve bireyi</w:t>
      </w:r>
      <w:r>
        <w:t xml:space="preserve">n sistemlerle </w:t>
      </w:r>
      <w:r>
        <w:t>arasındaki çift yönlü etkileşimi göz önüne alındığında, psikolojik sağlamlığı oluşturan ortam ve tepkiler daha iyi görülebilmektedir. Bireyin bireysel özelliklerini etkilediği düşünülen ve bağlanma stilini belirleyen birincil ortamı olan aile</w:t>
      </w:r>
      <w:r>
        <w:t>si, diğer bir deyişle ilk mikrosisteminin tüm bu etkileşimi başlattığı düşünülmektedir. Kısacası psikolojik sağlamlık</w:t>
      </w:r>
      <w:r>
        <w:t xml:space="preserve">, </w:t>
      </w:r>
      <w:r>
        <w:t>ekosistemsel yaklaşıma göre, bireyin kendisinden başlayarak (mikro düzey)</w:t>
      </w:r>
      <w:r>
        <w:t xml:space="preserve">, </w:t>
      </w:r>
      <w:r>
        <w:t>karşılıklı etkileşime girdiği tüm çevreleri içine alarak geliş</w:t>
      </w:r>
      <w:r>
        <w:t>en bir mekanizmadır. Ekolojik yaklaşıma göre çocuk çevresi ile yani bahsi geçen tüm etmenlerle karşılıklı etkileşim h</w:t>
      </w:r>
      <w:r>
        <w:t>â</w:t>
      </w:r>
      <w:r>
        <w:t xml:space="preserve">lindedir. Buna bağlı olarak çevresel etmenlerin </w:t>
      </w:r>
      <w:r>
        <w:t>kontrol edilmesi hâ</w:t>
      </w:r>
      <w:r>
        <w:t>linde, risk etmenlerinin kontrol edilebileceği, dahası bu etmenlerle ba</w:t>
      </w:r>
      <w:r>
        <w:t xml:space="preserve">şa çıkma stratejilerinin de geliştirilebileceği savunulmaktadır. Bu durumda çocuk çevresi ile etkileşim </w:t>
      </w:r>
      <w:r>
        <w:t>içindedir ve iyilik hâ</w:t>
      </w:r>
      <w:r>
        <w:t xml:space="preserve">lini oluşturmak için aktif bir rol de oynar. </w:t>
      </w:r>
      <w:r>
        <w:t xml:space="preserve"> </w:t>
      </w:r>
    </w:p>
    <w:p w:rsidR="00EB6A25" w:rsidRDefault="001037FA">
      <w:pPr>
        <w:spacing w:after="68" w:line="249" w:lineRule="auto"/>
        <w:ind w:left="10" w:right="21"/>
        <w:jc w:val="right"/>
      </w:pPr>
      <w:r>
        <w:t xml:space="preserve">Bronfenbrenner (1979)’a göre okullar çocuğun mikrosisteminin anahtar parçalarından </w:t>
      </w:r>
    </w:p>
    <w:p w:rsidR="00EB6A25" w:rsidRDefault="001037FA">
      <w:pPr>
        <w:spacing w:line="327" w:lineRule="auto"/>
        <w:ind w:left="9" w:right="15"/>
      </w:pPr>
      <w:r>
        <w:t>b</w:t>
      </w:r>
      <w:r>
        <w:t>iridir ve buna istinaden de psikolojik sağlamlığın yapılandırılması adına okul deneyimleri büyük önem arz ettiği savunulur.</w:t>
      </w:r>
      <w:r>
        <w:t xml:space="preserve"> </w:t>
      </w:r>
    </w:p>
    <w:p w:rsidR="00EB6A25" w:rsidRDefault="001037FA">
      <w:pPr>
        <w:spacing w:after="57" w:line="266" w:lineRule="auto"/>
        <w:ind w:left="2084"/>
      </w:pPr>
      <w:r>
        <w:rPr>
          <w:b/>
        </w:rPr>
        <w:t xml:space="preserve">Okul İklimi ve Ekolojik Sistem Yaklaşımı Arasındaki İlişki </w:t>
      </w:r>
    </w:p>
    <w:p w:rsidR="00EB6A25" w:rsidRDefault="001037FA">
      <w:pPr>
        <w:ind w:left="9" w:right="15"/>
      </w:pPr>
      <w:r>
        <w:t>Okul iklimi ve ekolojik sistem yaklaşımı arasındaki ilişkiye geçmeden</w:t>
      </w:r>
      <w:r>
        <w:t xml:space="preserve"> </w:t>
      </w:r>
      <w:r>
        <w:t xml:space="preserve">önce okul iklimini </w:t>
      </w:r>
      <w:r>
        <w:t>tanımlamak gerekebilir. Okul iklimi</w:t>
      </w:r>
      <w:r>
        <w:t xml:space="preserve">, </w:t>
      </w:r>
      <w:r>
        <w:t>okulda çalışanların okulu nasıl betimlediği ile ilgilidir. İklim, okulda zaman içinde şekillenen, her zaman görülemeyen değerler ve kurallar bütününden oluşur. Okulun dışarıdan nasıl göründüğünü de g</w:t>
      </w:r>
      <w:r>
        <w:t xml:space="preserve">österir. Bir okula ilk girdiğinizde hissettiğiniz şeydir iklim ve okul kültürü ile oldukça ilişkilidir. İklim, okula kimliğini kazandıran, üyelerin davranışlarını etkileyen ve üyeler tarafından algılanan, okulun tümüne egemen olandır. </w:t>
      </w:r>
      <w:r>
        <w:t>Örgüt iklimi, bir örg</w:t>
      </w:r>
      <w:r>
        <w:t>ü</w:t>
      </w:r>
      <w:r>
        <w:t xml:space="preserve">tü diğer örgütlerden ayıran ve örgütteki iş görenlerin davranışlarını etkileyen özellikler bütünü olarak tanımlanabilir. </w:t>
      </w:r>
      <w:r>
        <w:t xml:space="preserve"> </w:t>
      </w:r>
      <w:r>
        <w:t>İklim kavramı genellikle okulda ve sınıfta yaşam kalitesi olgusunu tanımlamak için kullanılır.</w:t>
      </w:r>
      <w:r>
        <w:t xml:space="preserve"> </w:t>
      </w:r>
    </w:p>
    <w:p w:rsidR="00EB6A25" w:rsidRDefault="001037FA">
      <w:pPr>
        <w:spacing w:after="54" w:line="249" w:lineRule="auto"/>
        <w:ind w:left="10" w:right="21"/>
        <w:jc w:val="right"/>
      </w:pPr>
      <w:r>
        <w:t xml:space="preserve">Üyelerin davranışlarını etkileyen ve </w:t>
      </w:r>
      <w:r>
        <w:t xml:space="preserve">bir okulu diğerinden ayırt eden iç özellikler </w:t>
      </w:r>
    </w:p>
    <w:p w:rsidR="00EB6A25" w:rsidRDefault="001037FA">
      <w:pPr>
        <w:ind w:left="9" w:right="15"/>
      </w:pPr>
      <w:r>
        <w:t xml:space="preserve">bütünüdür. Size göre okulunuzu diğer okullardan ayıran özellikleri nelerdir? </w:t>
      </w:r>
      <w:r>
        <w:t xml:space="preserve">Okul iklimi, okul </w:t>
      </w:r>
      <w:r>
        <w:t>çalışanları tarafından algılanan, onların davranışlarını etkileyen ve okuldaki davranışlara ilişkin kolektif bir a</w:t>
      </w:r>
      <w:r>
        <w:t>lgıya dayanan okul ortamının göreli olarak tutarlı özelliğidir.</w:t>
      </w:r>
      <w:r>
        <w:t xml:space="preserve"> </w:t>
      </w:r>
    </w:p>
    <w:p w:rsidR="00EB6A25" w:rsidRDefault="001037FA">
      <w:pPr>
        <w:spacing w:after="15" w:line="249" w:lineRule="auto"/>
        <w:ind w:left="10" w:right="21"/>
        <w:jc w:val="right"/>
      </w:pPr>
      <w:r>
        <w:t xml:space="preserve">Halphin ve Croft (1996), yaptıkları araştırmalar sonucunda, sosyal ilişkileri ifade eden, </w:t>
      </w:r>
    </w:p>
    <w:p w:rsidR="00EB6A25" w:rsidRDefault="001037FA">
      <w:pPr>
        <w:spacing w:after="70"/>
        <w:ind w:left="9" w:right="15"/>
      </w:pPr>
      <w:r>
        <w:t xml:space="preserve">açık bağımsız, kontrollü, samimi, babacan ve kapalı olmak üzere altı iklim çeşidinin olduğunu </w:t>
      </w:r>
      <w:r>
        <w:t xml:space="preserve">ileri </w:t>
      </w:r>
      <w:r>
        <w:t>sürmü</w:t>
      </w:r>
      <w:r>
        <w:t>şlerdir (akt</w:t>
      </w:r>
      <w:r>
        <w:t xml:space="preserve">. </w:t>
      </w:r>
      <w:r>
        <w:t>Sönmez, 2005). İklim genel olarak iki farklı sınıflandırma içerisinde ele alınır. Birincisi açık iklimdir. Bu iklimin özellikleri astlara, güven, iletişimde açıklık, anlayışlı ve destekleyici önderlik, çalışanların özerkliği, yüksek veri</w:t>
      </w:r>
      <w:r>
        <w:t>m amaçlarına sahip olma olarak sıralanabilir. Bu iklimin tam tersi ise kapalı ya da tehdit edici iklimdir. Otoriter önderlerin katılık isteyen davranışları sonucu emir komuta zincirlerine aşırı uyma eğilimi, yakından denetim ile soluklarını astların ensele</w:t>
      </w:r>
      <w:r>
        <w:t>rinde</w:t>
      </w:r>
      <w:r>
        <w:t xml:space="preserve"> </w:t>
      </w:r>
      <w:r>
        <w:t>hissettirmeleri ve sıkı sorumluluk politikası isteyen yöndeki çabaları verimde yüksek amaçlar seçilmesine karşın bunların elde edilmesi için engel bir iklim doğurur. Pakdanel</w:t>
      </w:r>
      <w:r>
        <w:t xml:space="preserve"> </w:t>
      </w:r>
      <w:r>
        <w:t>(1988)’in sınıflandırmasına göre iklim çeşitleri</w:t>
      </w:r>
      <w:r>
        <w:t xml:space="preserve">: </w:t>
      </w:r>
    </w:p>
    <w:p w:rsidR="00EB6A25" w:rsidRDefault="001037FA">
      <w:pPr>
        <w:numPr>
          <w:ilvl w:val="0"/>
          <w:numId w:val="223"/>
        </w:numPr>
        <w:spacing w:line="327" w:lineRule="auto"/>
        <w:ind w:right="15" w:hanging="360"/>
      </w:pPr>
      <w:r>
        <w:rPr>
          <w:b/>
        </w:rPr>
        <w:t xml:space="preserve">Açık iklim: </w:t>
      </w:r>
      <w:r>
        <w:t>Bu iklim tür</w:t>
      </w:r>
      <w:r>
        <w:t xml:space="preserve">ünde, </w:t>
      </w:r>
      <w:r>
        <w:t>arkadaşça ilişkiler, işleri kolaylaştırıcı, katılımcılığı teşvik gibi faktörler önemlidir ve yönetici örgütte kurmay bir liderlik örneği sergilemektedir.</w:t>
      </w:r>
      <w:r>
        <w:t xml:space="preserve"> </w:t>
      </w:r>
    </w:p>
    <w:p w:rsidR="00EB6A25" w:rsidRDefault="001037FA">
      <w:pPr>
        <w:numPr>
          <w:ilvl w:val="0"/>
          <w:numId w:val="223"/>
        </w:numPr>
        <w:spacing w:after="31" w:line="315" w:lineRule="auto"/>
        <w:ind w:right="15" w:hanging="360"/>
      </w:pPr>
      <w:r>
        <w:rPr>
          <w:b/>
        </w:rPr>
        <w:t xml:space="preserve">Özerk (Otonom) iklim: </w:t>
      </w:r>
      <w:r>
        <w:t xml:space="preserve">Bu iklimde ise, yönetici örgütte resmî </w:t>
      </w:r>
      <w:r>
        <w:t>ve sistemli bir iş yapmak için kendini çalışanlarından uzak tutar.</w:t>
      </w:r>
      <w:r>
        <w:t xml:space="preserve"> </w:t>
      </w:r>
    </w:p>
    <w:p w:rsidR="00EB6A25" w:rsidRDefault="001037FA">
      <w:pPr>
        <w:numPr>
          <w:ilvl w:val="0"/>
          <w:numId w:val="223"/>
        </w:numPr>
        <w:spacing w:line="329" w:lineRule="auto"/>
        <w:ind w:right="15" w:hanging="360"/>
      </w:pPr>
      <w:r>
        <w:rPr>
          <w:b/>
        </w:rPr>
        <w:t xml:space="preserve">İdareci iklim: </w:t>
      </w:r>
      <w:r>
        <w:t>Bu iklimi, yöneticinin işi kendisinin yapması, arkadaşça ilişkilerin olmaması, yazılı kurallar ve tatmin edilmeyen sosyal ihtiyaçlar k</w:t>
      </w:r>
      <w:r>
        <w:t>arakterize eder.</w:t>
      </w:r>
      <w:r>
        <w:t xml:space="preserve"> </w:t>
      </w:r>
    </w:p>
    <w:p w:rsidR="00EB6A25" w:rsidRDefault="001037FA">
      <w:pPr>
        <w:numPr>
          <w:ilvl w:val="0"/>
          <w:numId w:val="223"/>
        </w:numPr>
        <w:spacing w:line="324" w:lineRule="auto"/>
        <w:ind w:right="15" w:hanging="360"/>
      </w:pPr>
      <w:r>
        <w:rPr>
          <w:b/>
        </w:rPr>
        <w:t xml:space="preserve">Samimi iklim: </w:t>
      </w:r>
      <w:r>
        <w:t>Bu iklim</w:t>
      </w:r>
      <w:r>
        <w:t>de arkadaşça ilişkiler h</w:t>
      </w:r>
      <w:r>
        <w:t>â</w:t>
      </w:r>
      <w:r>
        <w:t>kimdir ve örgüt üyeleri işlerin nasıl yapılacağı konusunda görüşlerini bildirirler.</w:t>
      </w:r>
      <w:r>
        <w:t xml:space="preserve"> </w:t>
      </w:r>
    </w:p>
    <w:p w:rsidR="00EB6A25" w:rsidRDefault="001037FA">
      <w:pPr>
        <w:numPr>
          <w:ilvl w:val="0"/>
          <w:numId w:val="223"/>
        </w:numPr>
        <w:spacing w:after="69"/>
        <w:ind w:right="15" w:hanging="360"/>
      </w:pPr>
      <w:r>
        <w:rPr>
          <w:b/>
        </w:rPr>
        <w:t xml:space="preserve">Babacan iklim: </w:t>
      </w:r>
      <w:r>
        <w:t>Bu iklim kısmen kapalı bir iklim olup, çalışanların birlikte hareket etmediği</w:t>
      </w:r>
      <w:r>
        <w:t xml:space="preserve">, </w:t>
      </w:r>
      <w:r>
        <w:t xml:space="preserve">grup içinde </w:t>
      </w:r>
      <w:r>
        <w:t xml:space="preserve">bölünmelerin olduğu ve yöneticinin sürekli kontrol edici görevinde olduğu bir </w:t>
      </w:r>
      <w:r>
        <w:t xml:space="preserve">iklimdir. </w:t>
      </w:r>
    </w:p>
    <w:p w:rsidR="00EB6A25" w:rsidRDefault="001037FA">
      <w:pPr>
        <w:numPr>
          <w:ilvl w:val="0"/>
          <w:numId w:val="223"/>
        </w:numPr>
        <w:spacing w:after="31"/>
        <w:ind w:right="15" w:hanging="360"/>
      </w:pPr>
      <w:r>
        <w:rPr>
          <w:b/>
        </w:rPr>
        <w:t xml:space="preserve">Kapalı iklim: </w:t>
      </w:r>
      <w:r>
        <w:t>Yöneticinin çalışanları yönlendirmede etkili olmadığı, onların kişisel zenginlikleri ile ilgilenmediği, iş</w:t>
      </w:r>
      <w:r>
        <w:t xml:space="preserve"> </w:t>
      </w:r>
      <w:r>
        <w:t xml:space="preserve">birliğinin olmadığı; grup başarısının minimum </w:t>
      </w:r>
      <w:r>
        <w:t>düzeyde olduğu resm</w:t>
      </w:r>
      <w:r>
        <w:t xml:space="preserve">î bir örgüt iklimi söz konusudur (Soysal ve Bakan, 2003: 850-851). </w:t>
      </w:r>
    </w:p>
    <w:p w:rsidR="00EB6A25" w:rsidRDefault="001037FA">
      <w:pPr>
        <w:spacing w:after="15" w:line="249" w:lineRule="auto"/>
        <w:ind w:left="10" w:right="21"/>
        <w:jc w:val="right"/>
      </w:pPr>
      <w:r>
        <w:t xml:space="preserve">Okul ikliminin nasıl olduğu okulda birçok ilişki sistemini etkileyebilir. Öğrenciler, </w:t>
      </w:r>
    </w:p>
    <w:p w:rsidR="00EB6A25" w:rsidRDefault="001037FA">
      <w:pPr>
        <w:ind w:left="9" w:right="15"/>
      </w:pPr>
      <w:r>
        <w:t>aileler, okul yönetimi, öğretmenler ve eğitimle ilgilenen tüm diğer çevrelerin kab</w:t>
      </w:r>
      <w:r>
        <w:t>ul ettiği üzere etkili bir öğretim için olumlu öğrenci davranışları büyük önem arz etmektedir. Konuya bu bağlamda bakıldığı zaman okul ikliminin, okulun eğitim öğretim ortamının anlaşılması, okulda çalışan kişilerle olan ilişkilerinin düzeyi, okul eşyaları</w:t>
      </w:r>
      <w:r>
        <w:t>nın nasıl zarar vermeden kullanılacağı gibi konularda okulun beklentilerinin neler olduğunu ve okulun bulunduğu koşullara göre nasıl davranılacağını belirleyen önemli bir unsur olarak ön plana çıktığı görülecektir. Okul kültürü ve iklimi yöneticilerin okul</w:t>
      </w:r>
      <w:r>
        <w:t xml:space="preserve">da nasıl davrandıkları ile de ilişkilidir. </w:t>
      </w:r>
      <w:r>
        <w:t xml:space="preserve"> </w:t>
      </w:r>
    </w:p>
    <w:p w:rsidR="00EB6A25" w:rsidRDefault="001037FA">
      <w:pPr>
        <w:spacing w:after="69" w:line="249" w:lineRule="auto"/>
        <w:ind w:left="10" w:right="21"/>
        <w:jc w:val="right"/>
      </w:pPr>
      <w:r>
        <w:t xml:space="preserve">Okuldaki bireylerin birbirlerine güven duyması, öğretmenlerin kendilerini işe adamış </w:t>
      </w:r>
    </w:p>
    <w:p w:rsidR="00EB6A25" w:rsidRDefault="001037FA">
      <w:pPr>
        <w:spacing w:after="64"/>
        <w:ind w:left="9" w:right="15"/>
      </w:pPr>
      <w:r>
        <w:t>olmaları, iş</w:t>
      </w:r>
      <w:r>
        <w:t xml:space="preserve"> </w:t>
      </w:r>
      <w:r>
        <w:t>birlikli olarak çalışmaları, öğretmenlerin birbirlerine karşılıklı saygıda bulunmaları ve yardımcı olmaları, öğretmenler ve yöneticiler birbirlerini desteklem</w:t>
      </w:r>
      <w:r>
        <w:t xml:space="preserve">eleri de okuldaki olumlu </w:t>
      </w:r>
      <w:r>
        <w:t>iklimin yaratılmasında rol oynayan bazı davranışlardır. Ayrıca okulda sağ</w:t>
      </w:r>
      <w:r>
        <w:t>lıklı ve olumlu iklimin kurulmasında katılım ve aile desteği de önemlidir. Bununla birlikte okuldaki çalışanların performansının ve moralinin artması (Freiberg, 1998), okuldaki değişimlerin başarılı bir şekilde gerçekleşmesinin sağlanması da olumlu bir oku</w:t>
      </w:r>
      <w:r>
        <w:t>l iklimi oluşturulmasına katkı sağlar (Bulach ve Malone, 1994). Bu yüzden okullarda olumlu iklim oluşturmak önemli bir yere sahiptir.</w:t>
      </w:r>
      <w:r>
        <w:rPr>
          <w:rFonts w:ascii="Calibri" w:eastAsia="Calibri" w:hAnsi="Calibri" w:cs="Calibri"/>
          <w:sz w:val="22"/>
        </w:rPr>
        <w:t xml:space="preserve"> </w:t>
      </w:r>
      <w:r>
        <w:t>Olumlu bir okul iklimini</w:t>
      </w:r>
      <w:r>
        <w:t>n yaratılabilmesinde, okulun verimli ve etkin bir şekilde hedeflerine ulaşabilmesi, paylaşılmış de</w:t>
      </w:r>
      <w:r>
        <w:t xml:space="preserve">ğerlerlere sahip çıkılması, bu değerlerin sınırlı kaynakları ve </w:t>
      </w:r>
      <w:r>
        <w:t>yenilikler</w:t>
      </w:r>
      <w:r>
        <w:t>i etkili kullanmasına bağlıdır.</w:t>
      </w:r>
      <w:r>
        <w:t xml:space="preserve"> </w:t>
      </w:r>
    </w:p>
    <w:p w:rsidR="00EB6A25" w:rsidRDefault="001037FA">
      <w:pPr>
        <w:ind w:left="-1" w:right="15" w:firstLine="994"/>
      </w:pPr>
      <w:r>
        <w:t>Okul yöneticilerinin okulda nasıl karar aldığı ve bu</w:t>
      </w:r>
      <w:r>
        <w:t xml:space="preserve"> </w:t>
      </w:r>
      <w:r>
        <w:t>kararları nasıl uyguladığı ile ilgili bir araştırma sonu</w:t>
      </w:r>
      <w:r>
        <w:t>cuna göre yöneticiler, karar verme sürec</w:t>
      </w:r>
      <w:r>
        <w:t xml:space="preserve">inde ekzosistem ve makrosistem </w:t>
      </w:r>
      <w:r>
        <w:t>unsurlarından etkilenmektedir (Demir Yıldız ve Dönmez, 2020).  Ekolojik sistemler kuramı çerçevesinde bakıldığında</w:t>
      </w:r>
      <w:r>
        <w:t>, yöneticileri</w:t>
      </w:r>
      <w:r>
        <w:t>n en sık belirttiği faktörler olarak Mill</w:t>
      </w:r>
      <w:r>
        <w:t xml:space="preserve">î </w:t>
      </w:r>
      <w:r>
        <w:t>Eğitim Bakanlığının aldığı karar ve uygulamalar, yasal</w:t>
      </w:r>
      <w:r>
        <w:t xml:space="preserve">ar ekzosistem içerisinde, etik kurallar ise makrosistem içerisinde yer almaktadır. Kültürel bağlam içerisinde yer alan değerler, inançlar, </w:t>
      </w:r>
      <w:r>
        <w:t>etik kurallar, norml</w:t>
      </w:r>
      <w:r>
        <w:t>ar, davranışlar ve alışkanlıklar makrosistem</w:t>
      </w:r>
      <w:r>
        <w:t xml:space="preserve"> </w:t>
      </w:r>
      <w:r>
        <w:t xml:space="preserve">içinde değerlendirilebilir. </w:t>
      </w:r>
      <w:r>
        <w:t xml:space="preserve"> </w:t>
      </w:r>
    </w:p>
    <w:p w:rsidR="00EB6A25" w:rsidRDefault="001037FA">
      <w:pPr>
        <w:spacing w:after="15" w:line="249" w:lineRule="auto"/>
        <w:ind w:left="10" w:right="21"/>
        <w:jc w:val="right"/>
      </w:pPr>
      <w:r>
        <w:t>Öğrencilerin okula baş</w:t>
      </w:r>
      <w:r>
        <w:t xml:space="preserve">lama yaşından itibaren gelişim özelliklerine göre davranışları </w:t>
      </w:r>
    </w:p>
    <w:p w:rsidR="00EB6A25" w:rsidRDefault="001037FA">
      <w:pPr>
        <w:ind w:left="9" w:right="15"/>
      </w:pPr>
      <w:r>
        <w:t>incelendiğinde, her yaşta farklı ilişki sistemleri içinde oldukları görülmektedir. Aile, arkadaşlar ve öğretmenleri ile kurdukları iletişim dönemlere göre farklılaşmaktadır. Ekolojik sitem kuramına göre bu yaş özelliklerine bakıldığında; mikrosistem, çocuğ</w:t>
      </w:r>
      <w:r>
        <w:t>un veya ergenin günlük hayatta karşılıklı etkileşim içerisinde olduğu kişileri ve bu kişilerle olan ilişkilerini içerir. Bireyin gelişimi üzerinde en büyük etkiye sahip olan bu sistem, en temelde aileyi, okulu ve arkadaş gruplarını kapsamaktadır (Bronfenbr</w:t>
      </w:r>
      <w:r>
        <w:t>enner</w:t>
      </w:r>
      <w:r>
        <w:t xml:space="preserve">, 1986). Aile mikrosistemi içinde yer alan ebeveynler, </w:t>
      </w:r>
      <w:r>
        <w:t xml:space="preserve">kardeşler ve yakın akrabalar </w:t>
      </w:r>
      <w:r>
        <w:t>(örn</w:t>
      </w:r>
      <w:r>
        <w:t>eğin,</w:t>
      </w:r>
      <w:r>
        <w:t xml:space="preserve"> büyükanne/büyükbaba) ile okul mikrosistemi içinde yer </w:t>
      </w:r>
      <w:r>
        <w:t xml:space="preserve">alan öğretmenler ve arkadaşlar ergenin günlük hayatta kişisel ve sosyal iletişimde bulunduğu </w:t>
      </w:r>
      <w:r>
        <w:t>mikrosiste</w:t>
      </w:r>
      <w:r>
        <w:t>m ög</w:t>
      </w:r>
      <w:r>
        <w:t xml:space="preserve">eleridir. Çocuğun değişen gelişimsel durumu ve ihtiyaçları ile bağlantılı olarak </w:t>
      </w:r>
      <w:r>
        <w:t>fark</w:t>
      </w:r>
      <w:r>
        <w:t xml:space="preserve">lı mikrosistemler ile olan ilişkilerinde değişiklikler olmaktadır. Örneğin, bebeklik </w:t>
      </w:r>
      <w:r>
        <w:t>dönemindeki çocuk-</w:t>
      </w:r>
      <w:r>
        <w:t>aile ilişkisi ile ergenlik dönemindeki ergen</w:t>
      </w:r>
      <w:r>
        <w:t>-</w:t>
      </w:r>
      <w:r>
        <w:t>aile ilişkisi birço</w:t>
      </w:r>
      <w:r>
        <w:t xml:space="preserve">k alanda farklılıklar göstermektedir. Benzer şekilde erken çocukluk dönemindeki arkadaşlık ilişkisi ile ergenlik dönemindeki arkadaşlık ilişkisinin anlamı ve kalitesi de farklılaşmaktadır. </w:t>
      </w:r>
      <w:r>
        <w:t xml:space="preserve"> </w:t>
      </w:r>
    </w:p>
    <w:p w:rsidR="00EB6A25" w:rsidRDefault="001037FA">
      <w:pPr>
        <w:spacing w:after="15" w:line="249" w:lineRule="auto"/>
        <w:ind w:left="10" w:right="21"/>
        <w:jc w:val="right"/>
      </w:pPr>
      <w:r>
        <w:t>Mezosistem çocuğun ilişki içerisinde bulunduğu iki veya daha fazl</w:t>
      </w:r>
      <w:r>
        <w:t xml:space="preserve">a mikrosistem </w:t>
      </w:r>
    </w:p>
    <w:p w:rsidR="00EB6A25" w:rsidRDefault="001037FA">
      <w:pPr>
        <w:ind w:left="9" w:right="15"/>
      </w:pPr>
      <w:r>
        <w:t>arasındaki etkileşimi içermektedir (Bronfenbrenner</w:t>
      </w:r>
      <w:r>
        <w:t xml:space="preserve">, 1986). Aile ve akranlar, aile ve okul </w:t>
      </w:r>
      <w:r>
        <w:t>yönetimi ve aile ve öğretmenler arasındaki etkileşim en temel mezosistem yapılarıdır. Örneğin, ebeveynleri tarafından fiziksel veya sözel istismara uğr</w:t>
      </w:r>
      <w:r>
        <w:t>ayan bir ergen, okula uyum ve akademik başarı konusunda problemler yaşayabilir. Diğer taraftan okulda arkadaşları ile problem yaşayan bir ergenin ailesi ile olan ilişkileri olumsuz olarak etkilenebilir. Aileler, çocuklarının kiminle arkadaşlık ettiğini bil</w:t>
      </w:r>
      <w:r>
        <w:t>miyorsa, okul ile çocuklarının gelişimi ve akademik başarısı hakkında iletişim kurmuyorsa ve evde çocuklarının ödevleri ile ilgilenmiyorsa mezosistemde bir problem yaşandığına işaret etmektedir. Çocuk ve ergenler için en önemli iki temel mikrosistem olan a</w:t>
      </w:r>
      <w:r>
        <w:t>ile ve akranlar arasında sürekli bir karşılıklı etkileşimden söz etmek mümkündür. Ailede öğ</w:t>
      </w:r>
      <w:r>
        <w:t xml:space="preserve">renilen </w:t>
      </w:r>
      <w:r>
        <w:t>davranışlar bireyin arkadaşlık ilişkilerini etkilediği gibi arkadaş grupları ile kurulan ilişkiler</w:t>
      </w:r>
      <w:r>
        <w:t xml:space="preserve"> de </w:t>
      </w:r>
      <w:r>
        <w:t>bireyin aile yaşamı üzerinde bazı etkilere sahiptir.</w:t>
      </w:r>
      <w:r>
        <w:t xml:space="preserve"> Ön</w:t>
      </w:r>
      <w:r>
        <w:t xml:space="preserve">emli bir mezosistem ögesi ise aile ve okul </w:t>
      </w:r>
      <w:r>
        <w:t>arasındaki etkileşimdir. Ebeveynlik stillerinin,</w:t>
      </w:r>
      <w:r>
        <w:t xml:space="preserve"> ailenin destekleyici tutumunun ve pozitif aile</w:t>
      </w:r>
      <w:r>
        <w:t xml:space="preserve">okul iletişiminin çocuğun akademik başarısını etkilediği gözlenmektedir. </w:t>
      </w:r>
      <w:r>
        <w:t xml:space="preserve"> </w:t>
      </w:r>
    </w:p>
    <w:p w:rsidR="00EB6A25" w:rsidRDefault="001037FA">
      <w:pPr>
        <w:ind w:left="1004" w:right="15"/>
      </w:pPr>
      <w:r>
        <w:t>Ekzosistem ergenin doğrudan içinde bulunmad</w:t>
      </w:r>
      <w:r>
        <w:t xml:space="preserve">ığı fakat onun gelişimini dolaylı olarak </w:t>
      </w:r>
    </w:p>
    <w:p w:rsidR="00EB6A25" w:rsidRDefault="001037FA">
      <w:pPr>
        <w:spacing w:line="316" w:lineRule="auto"/>
        <w:ind w:left="9" w:right="15"/>
      </w:pPr>
      <w:r>
        <w:t>etkileyen etkileşimler bütünüdür. Örneğin, ebeveynlerin iş durumunun (yoğun iş temposu ve stresi, işsizlik) veya iş</w:t>
      </w:r>
      <w:r>
        <w:t xml:space="preserve"> </w:t>
      </w:r>
      <w:r>
        <w:t>yerindeki rol ve sorumluluklarının ergenlerin gelişimini dolaylı o</w:t>
      </w:r>
      <w:r>
        <w:t xml:space="preserve">larak </w:t>
      </w:r>
      <w:r>
        <w:t xml:space="preserve">etkilediği gözlenmiştir. </w:t>
      </w:r>
      <w:r>
        <w:t xml:space="preserve"> </w:t>
      </w:r>
    </w:p>
    <w:p w:rsidR="00EB6A25" w:rsidRDefault="001037FA">
      <w:pPr>
        <w:spacing w:after="48"/>
        <w:ind w:left="1004" w:right="15"/>
      </w:pPr>
      <w:r>
        <w:t xml:space="preserve">Makrosistem, bir toplumdaki kültürel değerleri, inanç sistemlerini ve yasaları, kişilerin </w:t>
      </w:r>
    </w:p>
    <w:p w:rsidR="00EB6A25" w:rsidRDefault="001037FA">
      <w:pPr>
        <w:ind w:left="9" w:right="15"/>
      </w:pPr>
      <w:r>
        <w:t>tu</w:t>
      </w:r>
      <w:r>
        <w:t>tumlarını, yaşam tarzlarını, sosyal ve ekonomik durumlarını kapsamaktadır (Bronfenbronner</w:t>
      </w:r>
      <w:r>
        <w:t xml:space="preserve">, </w:t>
      </w:r>
      <w:r>
        <w:t>1989). Makrosistemin yapıtaşları ergenlerin gelişiminde doğrudan bir et</w:t>
      </w:r>
      <w:r>
        <w:t xml:space="preserve">kide bulunmamakla </w:t>
      </w:r>
      <w:r>
        <w:t xml:space="preserve">birlikte, </w:t>
      </w:r>
      <w:r>
        <w:t>ergenin içinde yaşadığı toplumsal ve ekonomik çevreyi belirlemekte</w:t>
      </w:r>
      <w:r>
        <w:t xml:space="preserve"> ve ergen de bundan do</w:t>
      </w:r>
      <w:r>
        <w:t xml:space="preserve">laylı olarak etkilenmektedir.  </w:t>
      </w:r>
      <w:r>
        <w:t xml:space="preserve"> </w:t>
      </w:r>
    </w:p>
    <w:p w:rsidR="00EB6A25" w:rsidRDefault="001037FA">
      <w:pPr>
        <w:spacing w:after="50"/>
        <w:ind w:left="1004" w:right="15"/>
      </w:pPr>
      <w:r>
        <w:t xml:space="preserve">Bütün sistemleri kapsayan en son sistem ise çocuğun içinde yaşadığı çevrede zaman </w:t>
      </w:r>
    </w:p>
    <w:p w:rsidR="00EB6A25" w:rsidRDefault="001037FA">
      <w:pPr>
        <w:ind w:left="9" w:right="15"/>
      </w:pPr>
      <w:r>
        <w:t>içinde olan değişimlerin</w:t>
      </w:r>
      <w:r>
        <w:t xml:space="preserve"> çocuğun gelişimini hangi ölçüde etkilediğini ifade eden kronosistemdir. </w:t>
      </w:r>
      <w:r>
        <w:t xml:space="preserve"> </w:t>
      </w:r>
      <w:r>
        <w:rPr>
          <w:b/>
        </w:rPr>
        <w:t>Eğitim Sistemi İçerisinde Ekolojik Sistemin İşlevi</w:t>
      </w:r>
      <w:r>
        <w:t xml:space="preserve"> </w:t>
      </w:r>
      <w:r>
        <w:t>Eğitim sistemi içerisinde karşılaşılan sorunların çözümünde ekolojik sistem yaklaşımın kullanılması sorunların tanımlanmasın</w:t>
      </w:r>
      <w:r>
        <w:t xml:space="preserve">a ve her boyuttan çözüm önerilerinin getirilmesine neden </w:t>
      </w:r>
      <w:r>
        <w:t>olabilir. Ekolojik sistem yaklaşımı sorunlara çok boyutlu açılardan bakmamı</w:t>
      </w:r>
      <w:r>
        <w:t>zı sağlayabilir.</w:t>
      </w:r>
      <w:r>
        <w:rPr>
          <w:rFonts w:ascii="Calibri" w:eastAsia="Calibri" w:hAnsi="Calibri" w:cs="Calibri"/>
          <w:sz w:val="22"/>
        </w:rPr>
        <w:t xml:space="preserve"> </w:t>
      </w:r>
      <w:r>
        <w:t xml:space="preserve">Bu </w:t>
      </w:r>
      <w:r>
        <w:t>kuram sayesinde sistemi oluşturan tüm boyutlar ve bu boyutların birbirleriyle olan karşılıklı etkileşimleri incelenebilmekte; olayların ancak bütüncül bir bakış açısı ile açıklamanın olanaklı olduğu kabul ed</w:t>
      </w:r>
      <w:r>
        <w:t>ilmektedir</w:t>
      </w:r>
      <w:r>
        <w:rPr>
          <w:rFonts w:ascii="Calibri" w:eastAsia="Calibri" w:hAnsi="Calibri" w:cs="Calibri"/>
          <w:sz w:val="34"/>
          <w:vertAlign w:val="subscript"/>
        </w:rPr>
        <w:t>.</w:t>
      </w:r>
      <w:r>
        <w:t xml:space="preserve">   </w:t>
      </w:r>
    </w:p>
    <w:p w:rsidR="00EB6A25" w:rsidRDefault="001037FA">
      <w:pPr>
        <w:ind w:left="1004" w:right="15"/>
      </w:pPr>
      <w:r>
        <w:t>Doğan (2010) i</w:t>
      </w:r>
      <w:r>
        <w:t>le Değirmenci ve Demircioğlu (2019)</w:t>
      </w:r>
      <w:r>
        <w:t xml:space="preserve">’nun </w:t>
      </w:r>
      <w:r>
        <w:t xml:space="preserve">yaptığı araştırmalar bu bakış </w:t>
      </w:r>
    </w:p>
    <w:p w:rsidR="00EB6A25" w:rsidRDefault="001037FA">
      <w:pPr>
        <w:spacing w:after="50"/>
        <w:ind w:left="9" w:right="15"/>
      </w:pPr>
      <w:r>
        <w:t>açısına örnek olarak verilebilir. Araştırmacılar eğitim sisteminin önemli sorunlarından akran zorbalığını ve öğrenci devamsızlığını ekolojik sistem yaklaşımı ile tanımlamış ve geniş bir</w:t>
      </w:r>
      <w:r>
        <w:t xml:space="preserve"> çerçevede ele almışlardır. Eğitim sistemine dair olan her sorun mikro düzeyden makro düzeye kadar ele alındığında</w:t>
      </w:r>
      <w:r>
        <w:t xml:space="preserve">, </w:t>
      </w:r>
      <w:r>
        <w:t>fotoğrafın tümünü görme imk</w:t>
      </w:r>
      <w:r>
        <w:t>â</w:t>
      </w:r>
      <w:r>
        <w:t xml:space="preserve">nı sağlayabilir.  </w:t>
      </w:r>
      <w:r>
        <w:t xml:space="preserve"> </w:t>
      </w:r>
    </w:p>
    <w:p w:rsidR="00EB6A25" w:rsidRDefault="001037FA">
      <w:pPr>
        <w:ind w:left="1004" w:right="15"/>
      </w:pPr>
      <w:r>
        <w:t>Doğan (2010)</w:t>
      </w:r>
      <w:r>
        <w:t xml:space="preserve">’a </w:t>
      </w:r>
      <w:r>
        <w:t xml:space="preserve">göre araştırmalar akran zorbalığının çocukların ve </w:t>
      </w:r>
      <w:r>
        <w:t xml:space="preserve">ergenlerin bireysel </w:t>
      </w:r>
    </w:p>
    <w:p w:rsidR="00EB6A25" w:rsidRDefault="001037FA">
      <w:pPr>
        <w:ind w:left="9" w:right="15"/>
      </w:pPr>
      <w:r>
        <w:t>özell</w:t>
      </w:r>
      <w:r>
        <w:t>iklerinden kaynaklanan tek yönlü bir problem olmaktan öte aile, okul atmosferi, öğretmen tutumu, arkadaş ilişkileri ve içinde yaşanılan kültürün de rol oynadığı çok boyutlu ve karmaşık bir problem olduğunu göstermektedir. Akran zorbalığı, soyutlanmış ve bi</w:t>
      </w:r>
      <w:r>
        <w:t xml:space="preserve">reysel bir olay değil, bireysel faktörlerin ergenin ilişkide olduğu kişiler ve ortamla etkileşiminin bir ürünüdür. Şekil 4’te akran zorbalığının ekolojik sistem yaklaşımı ile nasıl tanımlandığı görülmektedir. </w:t>
      </w:r>
      <w:r>
        <w:t xml:space="preserve"> </w:t>
      </w:r>
    </w:p>
    <w:p w:rsidR="00EB6A25" w:rsidRDefault="001037FA">
      <w:pPr>
        <w:spacing w:after="0" w:line="259" w:lineRule="auto"/>
        <w:ind w:left="433" w:right="-346" w:firstLine="0"/>
        <w:jc w:val="left"/>
      </w:pPr>
      <w:r>
        <w:rPr>
          <w:noProof/>
        </w:rPr>
        <w:drawing>
          <wp:inline distT="0" distB="0" distL="0" distR="0">
            <wp:extent cx="5797542" cy="4752340"/>
            <wp:effectExtent l="0" t="0" r="0" b="0"/>
            <wp:docPr id="61984" name="Picture 61984"/>
            <wp:cNvGraphicFramePr/>
            <a:graphic xmlns:a="http://schemas.openxmlformats.org/drawingml/2006/main">
              <a:graphicData uri="http://schemas.openxmlformats.org/drawingml/2006/picture">
                <pic:pic xmlns:pic="http://schemas.openxmlformats.org/drawingml/2006/picture">
                  <pic:nvPicPr>
                    <pic:cNvPr id="61984" name="Picture 61984"/>
                    <pic:cNvPicPr/>
                  </pic:nvPicPr>
                  <pic:blipFill>
                    <a:blip r:embed="rId480"/>
                    <a:stretch>
                      <a:fillRect/>
                    </a:stretch>
                  </pic:blipFill>
                  <pic:spPr>
                    <a:xfrm>
                      <a:off x="0" y="0"/>
                      <a:ext cx="5797542" cy="4752340"/>
                    </a:xfrm>
                    <a:prstGeom prst="rect">
                      <a:avLst/>
                    </a:prstGeom>
                  </pic:spPr>
                </pic:pic>
              </a:graphicData>
            </a:graphic>
          </wp:inline>
        </w:drawing>
      </w:r>
    </w:p>
    <w:p w:rsidR="00EB6A25" w:rsidRDefault="001037FA">
      <w:pPr>
        <w:spacing w:after="216" w:line="259" w:lineRule="auto"/>
        <w:ind w:left="1702" w:firstLine="0"/>
        <w:jc w:val="left"/>
      </w:pPr>
      <w:r>
        <w:rPr>
          <w:i/>
        </w:rPr>
        <w:t xml:space="preserve"> </w:t>
      </w:r>
    </w:p>
    <w:p w:rsidR="00EB6A25" w:rsidRDefault="001037FA">
      <w:pPr>
        <w:spacing w:after="150"/>
        <w:ind w:left="437" w:right="15"/>
      </w:pPr>
      <w:r>
        <w:rPr>
          <w:i/>
        </w:rPr>
        <w:t>Şekil 4.</w:t>
      </w:r>
      <w:r>
        <w:t xml:space="preserve"> </w:t>
      </w:r>
      <w:r>
        <w:t>Ekolojik sistem kuramı çerçevesinde akran zorbalığı</w:t>
      </w:r>
      <w:r>
        <w:t xml:space="preserve"> </w:t>
      </w:r>
    </w:p>
    <w:p w:rsidR="00EB6A25" w:rsidRDefault="001037FA">
      <w:pPr>
        <w:spacing w:after="137"/>
        <w:ind w:left="437" w:right="15"/>
      </w:pPr>
      <w:r>
        <w:t xml:space="preserve">Kaynak: Doğan, A. (2010). Ekolojik sistemler kuramı çerçevesinde akran zorbalığının </w:t>
      </w:r>
      <w:r>
        <w:t xml:space="preserve">incelenmesi. </w:t>
      </w:r>
      <w:r>
        <w:rPr>
          <w:i/>
        </w:rPr>
        <w:t>Çocuk ve Gençlik Ruh Sağlığı Dergisi</w:t>
      </w:r>
      <w:r>
        <w:t xml:space="preserve">, 17(3).149-162. </w:t>
      </w:r>
    </w:p>
    <w:p w:rsidR="00EB6A25" w:rsidRDefault="001037FA">
      <w:pPr>
        <w:spacing w:after="81"/>
        <w:ind w:left="9" w:right="15"/>
      </w:pPr>
      <w:r>
        <w:t>Mikrosistem kapsamında akran zorbalığına sebep olabi</w:t>
      </w:r>
      <w:r>
        <w:t>lecek etmenler aşağıdaki gibi sıralanabilir (Doğan, 2010):</w:t>
      </w:r>
      <w:r>
        <w:t xml:space="preserve"> </w:t>
      </w:r>
    </w:p>
    <w:p w:rsidR="00EB6A25" w:rsidRDefault="001037FA">
      <w:pPr>
        <w:numPr>
          <w:ilvl w:val="0"/>
          <w:numId w:val="224"/>
        </w:numPr>
        <w:spacing w:after="47"/>
        <w:ind w:right="15" w:hanging="360"/>
      </w:pPr>
      <w:r>
        <w:t>İlgi, sevgi ve sıcaklıktan yoksun bir aile ortamı</w:t>
      </w:r>
      <w:r>
        <w:t xml:space="preserve"> </w:t>
      </w:r>
    </w:p>
    <w:p w:rsidR="00EB6A25" w:rsidRDefault="001037FA">
      <w:pPr>
        <w:numPr>
          <w:ilvl w:val="0"/>
          <w:numId w:val="224"/>
        </w:numPr>
        <w:ind w:right="15" w:hanging="360"/>
      </w:pPr>
      <w:r>
        <w:t>Cezalandırıcı, tartışmacı, düşmanca ve kötüleyici ebeveyn tavırları</w:t>
      </w:r>
      <w:r>
        <w:t xml:space="preserve"> </w:t>
      </w:r>
    </w:p>
    <w:p w:rsidR="00EB6A25" w:rsidRDefault="001037FA">
      <w:pPr>
        <w:numPr>
          <w:ilvl w:val="0"/>
          <w:numId w:val="224"/>
        </w:numPr>
        <w:spacing w:after="44" w:line="249" w:lineRule="auto"/>
        <w:ind w:right="15" w:hanging="360"/>
      </w:pPr>
      <w:r>
        <w:t xml:space="preserve">Fiziksel ve duygusal istismar uygulayan ebeveynler </w:t>
      </w:r>
    </w:p>
    <w:p w:rsidR="00EB6A25" w:rsidRDefault="001037FA">
      <w:pPr>
        <w:numPr>
          <w:ilvl w:val="0"/>
          <w:numId w:val="224"/>
        </w:numPr>
        <w:spacing w:after="47"/>
        <w:ind w:right="15" w:hanging="360"/>
      </w:pPr>
      <w:r>
        <w:t>Okul bahçesi ve oyun ala</w:t>
      </w:r>
      <w:r>
        <w:t>nlarının yetersiz olması</w:t>
      </w:r>
      <w:r>
        <w:t xml:space="preserve"> </w:t>
      </w:r>
    </w:p>
    <w:p w:rsidR="00EB6A25" w:rsidRDefault="001037FA">
      <w:pPr>
        <w:numPr>
          <w:ilvl w:val="0"/>
          <w:numId w:val="224"/>
        </w:numPr>
        <w:spacing w:after="47"/>
        <w:ind w:right="15" w:hanging="360"/>
      </w:pPr>
      <w:r>
        <w:t>Öğretmenlerin ve yöneticilerin zorbalık davranışlarını görmezden gelmesi</w:t>
      </w:r>
      <w:r>
        <w:t xml:space="preserve"> </w:t>
      </w:r>
    </w:p>
    <w:p w:rsidR="00EB6A25" w:rsidRDefault="001037FA">
      <w:pPr>
        <w:numPr>
          <w:ilvl w:val="0"/>
          <w:numId w:val="224"/>
        </w:numPr>
        <w:spacing w:after="49"/>
        <w:ind w:right="15" w:hanging="360"/>
      </w:pPr>
      <w:r>
        <w:t>Okul yönetimi tarafından fiziksel cezanın uygulanması</w:t>
      </w:r>
      <w:r>
        <w:t xml:space="preserve"> </w:t>
      </w:r>
    </w:p>
    <w:p w:rsidR="00EB6A25" w:rsidRDefault="001037FA">
      <w:pPr>
        <w:numPr>
          <w:ilvl w:val="0"/>
          <w:numId w:val="224"/>
        </w:numPr>
        <w:spacing w:after="43"/>
        <w:ind w:right="15" w:hanging="360"/>
      </w:pPr>
      <w:r>
        <w:t>Öğrencilerin okul atmosferi hakkındaki negatif düşünceleri</w:t>
      </w:r>
      <w:r>
        <w:t xml:space="preserve"> </w:t>
      </w:r>
    </w:p>
    <w:p w:rsidR="00EB6A25" w:rsidRDefault="001037FA">
      <w:pPr>
        <w:numPr>
          <w:ilvl w:val="0"/>
          <w:numId w:val="224"/>
        </w:numPr>
        <w:spacing w:after="44"/>
        <w:ind w:right="15" w:hanging="360"/>
      </w:pPr>
      <w:r>
        <w:t>Okuldaki akranların saldırgan davranışlar</w:t>
      </w:r>
      <w:r>
        <w:t xml:space="preserve"> sergilem</w:t>
      </w:r>
      <w:r>
        <w:t xml:space="preserve">esi </w:t>
      </w:r>
    </w:p>
    <w:p w:rsidR="00EB6A25" w:rsidRDefault="001037FA">
      <w:pPr>
        <w:numPr>
          <w:ilvl w:val="0"/>
          <w:numId w:val="224"/>
        </w:numPr>
        <w:spacing w:after="45"/>
        <w:ind w:right="15" w:hanging="360"/>
      </w:pPr>
      <w:r>
        <w:t>Okul mevcudunun fazla olması</w:t>
      </w:r>
      <w:r>
        <w:t xml:space="preserve"> </w:t>
      </w:r>
    </w:p>
    <w:p w:rsidR="00EB6A25" w:rsidRDefault="001037FA">
      <w:pPr>
        <w:numPr>
          <w:ilvl w:val="0"/>
          <w:numId w:val="224"/>
        </w:numPr>
        <w:spacing w:after="27"/>
        <w:ind w:right="15" w:hanging="360"/>
      </w:pPr>
      <w:r>
        <w:t>Olumsuz davranışlar gösteren akran gruplarına d</w:t>
      </w:r>
      <w:r>
        <w:t>â</w:t>
      </w:r>
      <w:r>
        <w:t>hil olması</w:t>
      </w:r>
      <w:r>
        <w:t xml:space="preserve"> </w:t>
      </w:r>
    </w:p>
    <w:p w:rsidR="00EB6A25" w:rsidRDefault="001037FA">
      <w:pPr>
        <w:spacing w:after="89"/>
        <w:ind w:left="9" w:right="15"/>
      </w:pPr>
      <w:r>
        <w:t>Mezosistem kapsamında;</w:t>
      </w:r>
      <w:r>
        <w:t xml:space="preserve"> </w:t>
      </w:r>
    </w:p>
    <w:p w:rsidR="00EB6A25" w:rsidRDefault="001037FA">
      <w:pPr>
        <w:numPr>
          <w:ilvl w:val="0"/>
          <w:numId w:val="224"/>
        </w:numPr>
        <w:spacing w:after="46"/>
        <w:ind w:right="15" w:hanging="360"/>
      </w:pPr>
      <w:r>
        <w:t>Okul ve aile arasındaki iletişimin yetersiz veya eksik olması</w:t>
      </w:r>
      <w:r>
        <w:t xml:space="preserve"> </w:t>
      </w:r>
    </w:p>
    <w:p w:rsidR="00EB6A25" w:rsidRDefault="001037FA">
      <w:pPr>
        <w:numPr>
          <w:ilvl w:val="0"/>
          <w:numId w:val="224"/>
        </w:numPr>
        <w:ind w:right="15" w:hanging="360"/>
      </w:pPr>
      <w:r>
        <w:t>Ailenin onaylamadığı arkadaş grupları</w:t>
      </w:r>
      <w:r>
        <w:t xml:space="preserve"> Ekzosistem kapsa</w:t>
      </w:r>
      <w:r>
        <w:t>mında;</w:t>
      </w:r>
      <w:r>
        <w:t xml:space="preserve"> </w:t>
      </w:r>
    </w:p>
    <w:p w:rsidR="00EB6A25" w:rsidRDefault="001037FA">
      <w:pPr>
        <w:numPr>
          <w:ilvl w:val="0"/>
          <w:numId w:val="224"/>
        </w:numPr>
        <w:spacing w:after="65"/>
        <w:ind w:right="15" w:hanging="360"/>
      </w:pPr>
      <w:r>
        <w:t>İş</w:t>
      </w:r>
      <w:r>
        <w:t xml:space="preserve"> yerinde yüksek </w:t>
      </w:r>
      <w:r>
        <w:t xml:space="preserve">stres ve anlaşmazlık yaşayan babaların evde çocuklarına karşı daha </w:t>
      </w:r>
      <w:r>
        <w:t xml:space="preserve">otoriter bir tutum sergilemeleri </w:t>
      </w:r>
    </w:p>
    <w:p w:rsidR="00EB6A25" w:rsidRDefault="001037FA">
      <w:pPr>
        <w:numPr>
          <w:ilvl w:val="0"/>
          <w:numId w:val="224"/>
        </w:numPr>
        <w:spacing w:after="88"/>
        <w:ind w:right="15" w:hanging="360"/>
      </w:pPr>
      <w:r>
        <w:t xml:space="preserve">Millî </w:t>
      </w:r>
      <w:r>
        <w:t>Eğitim Müdürlüğünün eğitim politikaları ve okul yönetiminin akran zor</w:t>
      </w:r>
      <w:r>
        <w:t>balığı konusundaki tutumu (rehberlik hizmetinin olup olmaması, okulda meydana gelen saldırgan davranışlara karşı alınan önlemler, disiplin cezaları) öğretmenleri etkileyecek, öğretmen davranışları da dolaylı olarak öğrencileri etkileyecektir.</w:t>
      </w:r>
      <w:r>
        <w:t xml:space="preserve"> </w:t>
      </w:r>
    </w:p>
    <w:p w:rsidR="00EB6A25" w:rsidRDefault="001037FA">
      <w:pPr>
        <w:numPr>
          <w:ilvl w:val="0"/>
          <w:numId w:val="224"/>
        </w:numPr>
        <w:spacing w:after="27"/>
        <w:ind w:right="15" w:hanging="360"/>
      </w:pPr>
      <w:r>
        <w:t>Akranlarının</w:t>
      </w:r>
      <w:r>
        <w:t xml:space="preserve"> ailelerinin ebeveynlik stilleri</w:t>
      </w:r>
      <w:r>
        <w:t xml:space="preserve"> </w:t>
      </w:r>
    </w:p>
    <w:p w:rsidR="00EB6A25" w:rsidRDefault="001037FA">
      <w:pPr>
        <w:spacing w:after="72"/>
        <w:ind w:left="152" w:right="15"/>
      </w:pPr>
      <w:r>
        <w:t>Makrosistem kapsamında;</w:t>
      </w:r>
      <w:r>
        <w:t xml:space="preserve"> </w:t>
      </w:r>
    </w:p>
    <w:p w:rsidR="00EB6A25" w:rsidRDefault="001037FA">
      <w:pPr>
        <w:numPr>
          <w:ilvl w:val="0"/>
          <w:numId w:val="224"/>
        </w:numPr>
        <w:spacing w:after="42"/>
        <w:ind w:right="15" w:hanging="360"/>
      </w:pPr>
      <w:r>
        <w:t>Şiddetin toplumda kabul g</w:t>
      </w:r>
      <w:r>
        <w:t xml:space="preserve">örmesi </w:t>
      </w:r>
    </w:p>
    <w:p w:rsidR="00EB6A25" w:rsidRDefault="001037FA">
      <w:pPr>
        <w:numPr>
          <w:ilvl w:val="0"/>
          <w:numId w:val="224"/>
        </w:numPr>
        <w:ind w:right="15" w:hanging="360"/>
      </w:pPr>
      <w:r>
        <w:t>Televizyondaki şiddet içerikli programlar</w:t>
      </w:r>
      <w:r>
        <w:t xml:space="preserve"> </w:t>
      </w:r>
    </w:p>
    <w:p w:rsidR="00EB6A25" w:rsidRDefault="001037FA">
      <w:pPr>
        <w:numPr>
          <w:ilvl w:val="0"/>
          <w:numId w:val="224"/>
        </w:numPr>
        <w:ind w:right="15" w:hanging="360"/>
      </w:pPr>
      <w:r>
        <w:t xml:space="preserve">Mahallenin sosyo-ekonomik düzeyi </w:t>
      </w:r>
      <w:r>
        <w:t xml:space="preserve">Bu maddelerin hepsinin açıklanması mümkündür. Değirmenci ve Demircioğlu </w:t>
      </w:r>
      <w:r>
        <w:t xml:space="preserve">(2019)’na </w:t>
      </w:r>
      <w:r>
        <w:t>göre e</w:t>
      </w:r>
      <w:r>
        <w:t xml:space="preserve">kolojik sistem yaklaşımı öğrenci devamsızlıklarına ilişkin arka planda yatan </w:t>
      </w:r>
      <w:r>
        <w:t xml:space="preserve">nedenleri </w:t>
      </w:r>
      <w:r>
        <w:t>fark edebilmek ve çözüme ulaştırmak için de sistemli bir bakış açısı sunabilir. Ekolojik sistem kuramına göre çocuğun içinde bulunduğu en yakın çevresi mikro sistemi olu</w:t>
      </w:r>
      <w:r>
        <w:t xml:space="preserve">şturmaktadır. Bu sistemde aile, okul, öğretmen başlıca unsurlardır. Bronfenbrenner’ın </w:t>
      </w:r>
      <w:r>
        <w:t xml:space="preserve">ekolojik sistem </w:t>
      </w:r>
      <w:r>
        <w:t xml:space="preserve">yaklaşımı ile devamsızlık ele alındığında mikro sistemde yer alan çocuk ve aileye ilişkin etmenler ilk olarak ilgilenilmesi gereken durumlardır. Sistemin </w:t>
      </w:r>
      <w:r>
        <w:t>odak noktasında yer alan çocuk temelli devamsızlık yaratan durumlar; kronik hastalıklar, özel gereksinimlilik gibi süreğenlik gösteren durumlar yanında kısa süreli devamsızlığa sebep olabilecek akut hastalıklar başlıca ned</w:t>
      </w:r>
      <w:r>
        <w:t xml:space="preserve">enler </w:t>
      </w:r>
      <w:r>
        <w:t>arasında sıralanmaktadır.</w:t>
      </w:r>
      <w:r>
        <w:t xml:space="preserve"> </w:t>
      </w:r>
    </w:p>
    <w:p w:rsidR="00EB6A25" w:rsidRDefault="001037FA">
      <w:pPr>
        <w:ind w:left="-1" w:right="15" w:firstLine="994"/>
      </w:pPr>
      <w:r>
        <w:t>E</w:t>
      </w:r>
      <w:r>
        <w:t xml:space="preserve">gzosistem çocuğun doğrudan etki edemediği ancak gelişimi üzerinde etkileri olan </w:t>
      </w:r>
      <w:r>
        <w:t>unsurla</w:t>
      </w:r>
      <w:r>
        <w:t>rın toplandığı bir sistemdir. Anne babanın işsiz ya da düşük gelirli olması gibi dezavantajlı durumlar çocuğu doğrudan olmasa da etkileyen unsurlardan bazılarıdır. Bu si</w:t>
      </w:r>
      <w:r>
        <w:t>stemde çocuğun gelişimini olumsuz olarak etkileyen ve okula devamı engelleyen başlıca n</w:t>
      </w:r>
      <w:r>
        <w:t xml:space="preserve">edenler </w:t>
      </w:r>
      <w:r>
        <w:t>arasında ulaşımdaki güçlükler, zorlu ekonomik şartlar, güvenlik sorunları ve yoksulluk gelmektedir. Egzosistemde yer alan unsurların etkilerinin en aza indirgenm</w:t>
      </w:r>
      <w:r>
        <w:t xml:space="preserve">esi için yetki ve bütçe bakımından, okuldan daha büyük kurumların sürekli ve güvenilir olarak bu probleme eğilmesi gereklidir. Son ve en geniş sistem olan makrosistem ise kültürel ve ideolojik çerçeveyi oluşturur. Makrosistemde ülkede olan her şeyin okula </w:t>
      </w:r>
      <w:r>
        <w:t>devamı nasıl etkilediğine bakılması gerekir. Çocuğa bakış açısından, politikalara kadar</w:t>
      </w:r>
      <w:r>
        <w:t xml:space="preserve"> </w:t>
      </w:r>
      <w:r>
        <w:t xml:space="preserve">uzanan makrosistemde okula devamsızlık sorununun </w:t>
      </w:r>
      <w:r>
        <w:t xml:space="preserve">toplumsal gerekçelerinin iyi idrak edilmesi gerekir.  </w:t>
      </w:r>
    </w:p>
    <w:p w:rsidR="00EB6A25" w:rsidRDefault="001037FA">
      <w:pPr>
        <w:spacing w:after="15" w:line="249" w:lineRule="auto"/>
        <w:ind w:left="10" w:right="21"/>
        <w:jc w:val="right"/>
      </w:pPr>
      <w:r>
        <w:t xml:space="preserve">Toplumsal iş birliği basamağı ise kronik okul devamsızlığını bir toplum sorunu olarak </w:t>
      </w:r>
    </w:p>
    <w:p w:rsidR="00EB6A25" w:rsidRDefault="001037FA">
      <w:pPr>
        <w:ind w:left="9" w:right="15"/>
      </w:pPr>
      <w:r>
        <w:t>ele almanın yanında çocuğun çevresi tarafından da çözüme ulaştırılması gereken bir olgu olarak görür. Okullar sivil toplum örgütleri, iş dünyası ve vatandaşlarla iş birl</w:t>
      </w:r>
      <w:r>
        <w:t>iği yapabilir. Toplumsal katılımı arttırmak için öncelikle devamsız öğrencilerin ihtiyaçlarının ve problemi yaratan durumlarının iyi analiz edilmesi gere</w:t>
      </w:r>
      <w:r>
        <w:t xml:space="preserve">kir. Sonuç olarak, </w:t>
      </w:r>
      <w:r>
        <w:t>ekolojik yaklaşım çerçevesinde planlanmış ya da geliştirilmiş olan önleyici ve koruy</w:t>
      </w:r>
      <w:r>
        <w:t>ucu müdahale programlarının çocukların okul devamsızlığını ve terkini ortadan kaldırma sürecinde önemli bir rol oynadığı söylenebilir.</w:t>
      </w:r>
      <w:r>
        <w:t xml:space="preserve"> </w:t>
      </w:r>
    </w:p>
    <w:p w:rsidR="00EB6A25" w:rsidRDefault="001037FA">
      <w:pPr>
        <w:spacing w:after="0" w:line="259" w:lineRule="auto"/>
        <w:ind w:left="1702" w:firstLine="0"/>
        <w:jc w:val="left"/>
      </w:pPr>
      <w:r>
        <w:t xml:space="preserve"> </w:t>
      </w:r>
    </w:p>
    <w:p w:rsidR="00EB6A25" w:rsidRDefault="00EB6A25">
      <w:pPr>
        <w:sectPr w:rsidR="00EB6A25">
          <w:headerReference w:type="even" r:id="rId481"/>
          <w:headerReference w:type="default" r:id="rId482"/>
          <w:footerReference w:type="even" r:id="rId483"/>
          <w:footerReference w:type="default" r:id="rId484"/>
          <w:headerReference w:type="first" r:id="rId485"/>
          <w:footerReference w:type="first" r:id="rId486"/>
          <w:pgSz w:w="11906" w:h="16838"/>
          <w:pgMar w:top="756" w:right="1415" w:bottom="708" w:left="1274" w:header="708" w:footer="708" w:gutter="0"/>
          <w:cols w:space="708"/>
          <w:titlePg/>
        </w:sectPr>
      </w:pPr>
    </w:p>
    <w:p w:rsidR="00EB6A25" w:rsidRDefault="001037FA">
      <w:pPr>
        <w:spacing w:after="68" w:line="259" w:lineRule="auto"/>
        <w:ind w:left="142" w:firstLine="0"/>
        <w:jc w:val="left"/>
      </w:pPr>
      <w:r>
        <w:rPr>
          <w:rFonts w:ascii="Calibri" w:eastAsia="Calibri" w:hAnsi="Calibri" w:cs="Calibri"/>
        </w:rPr>
        <w:t xml:space="preserve"> </w:t>
      </w:r>
    </w:p>
    <w:p w:rsidR="00EB6A25" w:rsidRDefault="001037FA">
      <w:pPr>
        <w:spacing w:after="560" w:line="259" w:lineRule="auto"/>
        <w:ind w:left="-177" w:firstLine="0"/>
        <w:jc w:val="left"/>
      </w:pPr>
      <w:r>
        <w:rPr>
          <w:rFonts w:ascii="Calibri" w:eastAsia="Calibri" w:hAnsi="Calibri" w:cs="Calibri"/>
          <w:noProof/>
          <w:sz w:val="22"/>
        </w:rPr>
        <mc:AlternateContent>
          <mc:Choice Requires="wpg">
            <w:drawing>
              <wp:inline distT="0" distB="0" distL="0" distR="0">
                <wp:extent cx="6086475" cy="8852662"/>
                <wp:effectExtent l="0" t="0" r="0" b="0"/>
                <wp:docPr id="523992" name="Group 523992" descr="C:\Users\Irem OZBAY\Desktop\KİTAPÇIK\Logo.jpg"/>
                <wp:cNvGraphicFramePr/>
                <a:graphic xmlns:a="http://schemas.openxmlformats.org/drawingml/2006/main">
                  <a:graphicData uri="http://schemas.microsoft.com/office/word/2010/wordprocessingGroup">
                    <wpg:wgp>
                      <wpg:cNvGrpSpPr/>
                      <wpg:grpSpPr>
                        <a:xfrm>
                          <a:off x="0" y="0"/>
                          <a:ext cx="6086475" cy="8852662"/>
                          <a:chOff x="0" y="0"/>
                          <a:chExt cx="6086475" cy="8852662"/>
                        </a:xfrm>
                      </wpg:grpSpPr>
                      <wps:wsp>
                        <wps:cNvPr id="62078" name="Rectangle 62078"/>
                        <wps:cNvSpPr/>
                        <wps:spPr>
                          <a:xfrm>
                            <a:off x="652145"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62079" name="Rectangle 62079"/>
                        <wps:cNvSpPr/>
                        <wps:spPr>
                          <a:xfrm>
                            <a:off x="3844925" y="17465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80" name="Rectangle 62080"/>
                        <wps:cNvSpPr/>
                        <wps:spPr>
                          <a:xfrm>
                            <a:off x="3082925" y="189128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81" name="Rectangle 62081"/>
                        <wps:cNvSpPr/>
                        <wps:spPr>
                          <a:xfrm>
                            <a:off x="3082925" y="207721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82" name="Rectangle 62082"/>
                        <wps:cNvSpPr/>
                        <wps:spPr>
                          <a:xfrm>
                            <a:off x="2915285" y="2208959"/>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62083" name="Rectangle 62083"/>
                        <wps:cNvSpPr/>
                        <wps:spPr>
                          <a:xfrm>
                            <a:off x="1906596" y="2480656"/>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62084" name="Rectangle 62084"/>
                        <wps:cNvSpPr/>
                        <wps:spPr>
                          <a:xfrm>
                            <a:off x="4302343" y="2413122"/>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2085" name="Rectangle 62085"/>
                        <wps:cNvSpPr/>
                        <wps:spPr>
                          <a:xfrm>
                            <a:off x="3083072" y="2617285"/>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2086" name="Rectangle 62086"/>
                        <wps:cNvSpPr/>
                        <wps:spPr>
                          <a:xfrm>
                            <a:off x="3083072" y="2823052"/>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2087" name="Rectangle 62087"/>
                        <wps:cNvSpPr/>
                        <wps:spPr>
                          <a:xfrm>
                            <a:off x="3082925" y="308152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88" name="Rectangle 62088"/>
                        <wps:cNvSpPr/>
                        <wps:spPr>
                          <a:xfrm>
                            <a:off x="3082925" y="326745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89" name="Rectangle 62089"/>
                        <wps:cNvSpPr/>
                        <wps:spPr>
                          <a:xfrm>
                            <a:off x="3082925" y="3453385"/>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90" name="Rectangle 62090"/>
                        <wps:cNvSpPr/>
                        <wps:spPr>
                          <a:xfrm>
                            <a:off x="3082925" y="3639313"/>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2091" name="Rectangle 62091"/>
                        <wps:cNvSpPr/>
                        <wps:spPr>
                          <a:xfrm>
                            <a:off x="3082925" y="377403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2" name="Rectangle 62092"/>
                        <wps:cNvSpPr/>
                        <wps:spPr>
                          <a:xfrm>
                            <a:off x="3082925" y="394929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3" name="Rectangle 62093"/>
                        <wps:cNvSpPr/>
                        <wps:spPr>
                          <a:xfrm>
                            <a:off x="202565" y="412455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4" name="Rectangle 62094"/>
                        <wps:cNvSpPr/>
                        <wps:spPr>
                          <a:xfrm>
                            <a:off x="3082925" y="429981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5" name="Rectangle 62095"/>
                        <wps:cNvSpPr/>
                        <wps:spPr>
                          <a:xfrm>
                            <a:off x="2733929" y="4628998"/>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8 </w:t>
                              </w:r>
                            </w:p>
                          </w:txbxContent>
                        </wps:txbx>
                        <wps:bodyPr horzOverflow="overflow" vert="horz" lIns="0" tIns="0" rIns="0" bIns="0" rtlCol="0">
                          <a:noAutofit/>
                        </wps:bodyPr>
                      </wps:wsp>
                      <wps:wsp>
                        <wps:cNvPr id="62096" name="Rectangle 62096"/>
                        <wps:cNvSpPr/>
                        <wps:spPr>
                          <a:xfrm>
                            <a:off x="3082925" y="4970374"/>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7" name="Rectangle 62097"/>
                        <wps:cNvSpPr/>
                        <wps:spPr>
                          <a:xfrm>
                            <a:off x="2313305" y="5369473"/>
                            <a:ext cx="2044757" cy="181116"/>
                          </a:xfrm>
                          <a:prstGeom prst="rect">
                            <a:avLst/>
                          </a:prstGeom>
                          <a:ln>
                            <a:noFill/>
                          </a:ln>
                        </wps:spPr>
                        <wps:txbx>
                          <w:txbxContent>
                            <w:p w:rsidR="00EB6A25" w:rsidRDefault="001037FA">
                              <w:pPr>
                                <w:spacing w:after="160" w:line="259" w:lineRule="auto"/>
                                <w:ind w:left="0" w:firstLine="0"/>
                                <w:jc w:val="left"/>
                              </w:pPr>
                              <w:r>
                                <w:rPr>
                                  <w:b/>
                                </w:rPr>
                                <w:t>DİJİTAL YETKİNLİK</w:t>
                              </w:r>
                            </w:p>
                          </w:txbxContent>
                        </wps:txbx>
                        <wps:bodyPr horzOverflow="overflow" vert="horz" lIns="0" tIns="0" rIns="0" bIns="0" rtlCol="0">
                          <a:noAutofit/>
                        </wps:bodyPr>
                      </wps:wsp>
                      <wps:wsp>
                        <wps:cNvPr id="62098" name="Rectangle 62098"/>
                        <wps:cNvSpPr/>
                        <wps:spPr>
                          <a:xfrm>
                            <a:off x="3851020" y="531175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099" name="Rectangle 62099"/>
                        <wps:cNvSpPr/>
                        <wps:spPr>
                          <a:xfrm>
                            <a:off x="3082924" y="5499203"/>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0" name="Rectangle 62100"/>
                        <wps:cNvSpPr/>
                        <wps:spPr>
                          <a:xfrm>
                            <a:off x="3082924" y="567446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1" name="Rectangle 62101"/>
                        <wps:cNvSpPr/>
                        <wps:spPr>
                          <a:xfrm>
                            <a:off x="3082924" y="584972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2" name="Rectangle 62102"/>
                        <wps:cNvSpPr/>
                        <wps:spPr>
                          <a:xfrm>
                            <a:off x="3082924" y="60249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3" name="Rectangle 62103"/>
                        <wps:cNvSpPr/>
                        <wps:spPr>
                          <a:xfrm>
                            <a:off x="3082924" y="62002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4" name="Rectangle 62104"/>
                        <wps:cNvSpPr/>
                        <wps:spPr>
                          <a:xfrm>
                            <a:off x="3082924" y="637550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5" name="Rectangle 62105"/>
                        <wps:cNvSpPr/>
                        <wps:spPr>
                          <a:xfrm>
                            <a:off x="3082924" y="655076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6" name="Rectangle 62106"/>
                        <wps:cNvSpPr/>
                        <wps:spPr>
                          <a:xfrm>
                            <a:off x="3082924" y="672602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7" name="Rectangle 62107"/>
                        <wps:cNvSpPr/>
                        <wps:spPr>
                          <a:xfrm>
                            <a:off x="3082924" y="69012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8" name="Rectangle 62108"/>
                        <wps:cNvSpPr/>
                        <wps:spPr>
                          <a:xfrm>
                            <a:off x="3082924" y="70765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09" name="Rectangle 62109"/>
                        <wps:cNvSpPr/>
                        <wps:spPr>
                          <a:xfrm>
                            <a:off x="3082924" y="725180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10" name="Rectangle 62110"/>
                        <wps:cNvSpPr/>
                        <wps:spPr>
                          <a:xfrm>
                            <a:off x="3082924" y="742706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11" name="Rectangle 62111"/>
                        <wps:cNvSpPr/>
                        <wps:spPr>
                          <a:xfrm>
                            <a:off x="3082924" y="760232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12" name="Rectangle 62112"/>
                        <wps:cNvSpPr/>
                        <wps:spPr>
                          <a:xfrm>
                            <a:off x="3082924" y="7777582"/>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13" name="Rectangle 62113"/>
                        <wps:cNvSpPr/>
                        <wps:spPr>
                          <a:xfrm>
                            <a:off x="3082924" y="7952842"/>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2114" name="Rectangle 62114"/>
                        <wps:cNvSpPr/>
                        <wps:spPr>
                          <a:xfrm>
                            <a:off x="2560192" y="8128103"/>
                            <a:ext cx="1441140" cy="280525"/>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62115" name="Rectangle 62115"/>
                        <wps:cNvSpPr/>
                        <wps:spPr>
                          <a:xfrm>
                            <a:off x="2749168" y="8303362"/>
                            <a:ext cx="938464" cy="280525"/>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pic:pic xmlns:pic="http://schemas.openxmlformats.org/drawingml/2006/picture">
                        <pic:nvPicPr>
                          <pic:cNvPr id="62117" name="Picture 62117"/>
                          <pic:cNvPicPr/>
                        </pic:nvPicPr>
                        <pic:blipFill>
                          <a:blip r:embed="rId7"/>
                          <a:stretch>
                            <a:fillRect/>
                          </a:stretch>
                        </pic:blipFill>
                        <pic:spPr>
                          <a:xfrm>
                            <a:off x="2321878" y="384916"/>
                            <a:ext cx="1523757" cy="1476942"/>
                          </a:xfrm>
                          <a:prstGeom prst="rect">
                            <a:avLst/>
                          </a:prstGeom>
                        </pic:spPr>
                      </pic:pic>
                      <wps:wsp>
                        <wps:cNvPr id="62118" name="Shape 62118"/>
                        <wps:cNvSpPr/>
                        <wps:spPr>
                          <a:xfrm>
                            <a:off x="0" y="21082"/>
                            <a:ext cx="6086475" cy="8831580"/>
                          </a:xfrm>
                          <a:custGeom>
                            <a:avLst/>
                            <a:gdLst/>
                            <a:ahLst/>
                            <a:cxnLst/>
                            <a:rect l="0" t="0" r="0" b="0"/>
                            <a:pathLst>
                              <a:path w="6086475" h="8831580">
                                <a:moveTo>
                                  <a:pt x="0" y="8831580"/>
                                </a:moveTo>
                                <a:lnTo>
                                  <a:pt x="6086475" y="8831580"/>
                                </a:lnTo>
                                <a:lnTo>
                                  <a:pt x="608647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523992" o:spid="_x0000_s1941" style="width:479.25pt;height:697.05pt;mso-position-horizontal-relative:char;mso-position-vertical-relative:line" coordsize="60864,88526"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">
                <v:rect id="Rectangle 62078" o:spid="_x0000_s1942" style="position:absolute;left:6521;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" filled="f" stroked="f">
                  <v:textbox inset="0,0,0,0">
                    <w:txbxContent>
                      <w:p w:rsidR="00EB6A25" w:rsidRDefault="001037FA">
                        <w:pPr>
                          <w:spacing w:after="160" w:line="259" w:lineRule="auto"/>
                          <w:ind w:left="0" w:firstLine="0"/>
                          <w:jc w:val="left"/>
                        </w:pPr>
                        <w:r>
                          <w:t xml:space="preserve"> </w:t>
                        </w:r>
                      </w:p>
                    </w:txbxContent>
                  </v:textbox>
                </v:rect>
                <v:rect id="Rectangle 62079" o:spid="_x0000_s1943" style="position:absolute;left:38449;top:17465;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80" o:spid="_x0000_s1944" style="position:absolute;left:30829;top:18912;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81" o:spid="_x0000_s1945" style="position:absolute;left:30829;top:20772;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82" o:spid="_x0000_s1946" style="position:absolute;left:29152;top:22089;width:5054;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62083" o:spid="_x0000_s1947" style="position:absolute;left:19065;top:24806;width:31893;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62084" o:spid="_x0000_s1948" style="position:absolute;left:43023;top:24131;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2085" o:spid="_x0000_s1949" style="position:absolute;left:30830;top:26172;width:593;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2086" o:spid="_x0000_s1950" style="position:absolute;left:30830;top:28230;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2087" o:spid="_x0000_s1951" style="position:absolute;left:30829;top:30815;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88" o:spid="_x0000_s1952" style="position:absolute;left:30829;top:32674;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89" o:spid="_x0000_s1953" style="position:absolute;left:30829;top:34533;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90" o:spid="_x0000_s1954" style="position:absolute;left:30829;top:36393;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2091" o:spid="_x0000_s1955" style="position:absolute;left:30829;top:37740;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2" o:spid="_x0000_s1956" style="position:absolute;left:30829;top:39492;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3" o:spid="_x0000_s1957" style="position:absolute;left:2025;top:4124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4" o:spid="_x0000_s1958" style="position:absolute;left:30829;top:4299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5" o:spid="_x0000_s1959" style="position:absolute;left:27339;top:46289;width:9790;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MODÜL 8 </w:t>
                        </w:r>
                      </w:p>
                    </w:txbxContent>
                  </v:textbox>
                </v:rect>
                <v:rect id="Rectangle 62096" o:spid="_x0000_s1960" style="position:absolute;left:30829;top:49703;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7" o:spid="_x0000_s1961" style="position:absolute;left:23133;top:53694;width:20447;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DİJİTAL YETKİNLİK</w:t>
                        </w:r>
                      </w:p>
                    </w:txbxContent>
                  </v:textbox>
                </v:rect>
                <v:rect id="Rectangle 62098" o:spid="_x0000_s1962" style="position:absolute;left:38510;top:53117;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099" o:spid="_x0000_s1963" style="position:absolute;left:30829;top:54992;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0" o:spid="_x0000_s1964" style="position:absolute;left:30829;top:56744;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1" o:spid="_x0000_s1965" style="position:absolute;left:30829;top:58497;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2" o:spid="_x0000_s1966" style="position:absolute;left:30829;top:60249;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3" o:spid="_x0000_s1967" style="position:absolute;left:30829;top:62002;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4" o:spid="_x0000_s1968" style="position:absolute;left:30829;top:6375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5" o:spid="_x0000_s1969" style="position:absolute;left:30829;top:65507;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6" o:spid="_x0000_s1970" style="position:absolute;left:30829;top:67260;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7" o:spid="_x0000_s1971" style="position:absolute;left:30829;top:69012;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8" o:spid="_x0000_s1972" style="position:absolute;left:30829;top:7076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09" o:spid="_x0000_s1973" style="position:absolute;left:30829;top:7251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10" o:spid="_x0000_s1974" style="position:absolute;left:30829;top:74270;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11" o:spid="_x0000_s1975" style="position:absolute;left:30829;top:76023;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12" o:spid="_x0000_s1976" style="position:absolute;left:30829;top:77775;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13" o:spid="_x0000_s1977" style="position:absolute;left:30829;top:7952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 </w:t>
                        </w:r>
                      </w:p>
                    </w:txbxContent>
                  </v:textbox>
                </v:rect>
                <v:rect id="Rectangle 62114" o:spid="_x0000_s1978" style="position:absolute;left:25601;top:81281;width:14412;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62115" o:spid="_x0000_s1979" style="position:absolute;left:27491;top:83033;width:9385;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" filled="f" stroked="f">
                  <v:textbox inset="0,0,0,0">
                    <w:txbxContent>
                      <w:p w:rsidR="00EB6A25" w:rsidRDefault="001037FA">
                        <w:pPr>
                          <w:spacing w:after="160" w:line="259" w:lineRule="auto"/>
                          <w:ind w:left="0" w:firstLine="0"/>
                          <w:jc w:val="left"/>
                        </w:pPr>
                        <w:r>
                          <w:rPr>
                            <w:b/>
                          </w:rPr>
                          <w:t xml:space="preserve">ANKARA </w:t>
                        </w:r>
                      </w:p>
                    </w:txbxContent>
                  </v:textbox>
                </v:rect>
                <v:shape id="Picture 62117" o:spid="_x0000_s1980" type="#_x0000_t75" style="position:absolute;left:23218;top:3849;width:15238;height:147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">
                  <v:imagedata r:id="rId8" o:title=""/>
                </v:shape>
                <v:shape id="Shape 62118" o:spid="_x0000_s1981" style="position:absolute;top:210;width:60864;height:88316;visibility:visible;mso-wrap-style:square;v-text-anchor:top" coordsize="6086475,883158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" path="m,8831580r6086475,l6086475,,,,,8831580xe" filled="f" strokeweight="1pt">
                  <v:stroke miterlimit="66585f" joinstyle="miter"/>
                  <v:path arrowok="t" textboxrect="0,0,6086475,8831580"/>
                </v:shape>
                <w10:anchorlock/>
              </v:group>
            </w:pict>
          </mc:Fallback>
        </mc:AlternateContent>
      </w:r>
    </w:p>
    <w:p w:rsidR="00EB6A25" w:rsidRDefault="001037FA">
      <w:pPr>
        <w:spacing w:after="0" w:line="259" w:lineRule="auto"/>
        <w:ind w:left="0" w:right="5346" w:firstLine="0"/>
        <w:jc w:val="right"/>
      </w:pPr>
      <w:r>
        <w:rPr>
          <w:rFonts w:ascii="Calibri" w:eastAsia="Calibri" w:hAnsi="Calibri" w:cs="Calibri"/>
        </w:rPr>
        <w:t xml:space="preserve"> </w:t>
      </w:r>
    </w:p>
    <w:p w:rsidR="00EB6A25" w:rsidRDefault="001037FA">
      <w:pPr>
        <w:spacing w:line="266" w:lineRule="auto"/>
        <w:ind w:left="2369"/>
      </w:pPr>
      <w:r>
        <w:rPr>
          <w:b/>
        </w:rPr>
        <w:t xml:space="preserve">ÖĞRETMENLER İÇİN DİJİTAL YETKİNLİKLER </w:t>
      </w:r>
    </w:p>
    <w:p w:rsidR="00EB6A25" w:rsidRDefault="001037FA">
      <w:pPr>
        <w:pStyle w:val="Balk1"/>
        <w:spacing w:after="82"/>
        <w:ind w:left="2373" w:right="2235"/>
      </w:pPr>
      <w:r>
        <w:t xml:space="preserve">Prof. Dr. Hasan ÇAKIR </w:t>
      </w:r>
      <w:r>
        <w:t>Prof. Dr. Ömer DELİALİOĞLU</w:t>
      </w:r>
      <w:r>
        <w:t xml:space="preserve"> Doç. Dr. Ümmühan AVCI </w:t>
      </w:r>
    </w:p>
    <w:p w:rsidR="00EB6A25" w:rsidRDefault="001037FA">
      <w:pPr>
        <w:spacing w:line="266" w:lineRule="auto"/>
        <w:ind w:left="972"/>
      </w:pPr>
      <w:r>
        <w:rPr>
          <w:b/>
        </w:rPr>
        <w:t>1.</w:t>
      </w:r>
      <w:r>
        <w:rPr>
          <w:rFonts w:ascii="Arial" w:eastAsia="Arial" w:hAnsi="Arial" w:cs="Arial"/>
          <w:b/>
        </w:rPr>
        <w:t xml:space="preserve"> </w:t>
      </w:r>
      <w:r>
        <w:rPr>
          <w:b/>
        </w:rPr>
        <w:t xml:space="preserve">Kavramlar ve Tanımlar  </w:t>
      </w:r>
    </w:p>
    <w:p w:rsidR="00EB6A25" w:rsidRDefault="001037FA">
      <w:pPr>
        <w:pStyle w:val="Balk2"/>
        <w:spacing w:line="351" w:lineRule="auto"/>
        <w:ind w:left="994" w:right="4635" w:firstLine="355"/>
        <w:jc w:val="left"/>
      </w:pPr>
      <w:r>
        <w:t>1.1.</w:t>
      </w:r>
      <w:r>
        <w:rPr>
          <w:rFonts w:ascii="Arial" w:eastAsia="Arial" w:hAnsi="Arial" w:cs="Arial"/>
        </w:rPr>
        <w:t xml:space="preserve"> </w:t>
      </w:r>
      <w:r>
        <w:t xml:space="preserve">Dijital Yetkinlik Yetkinlik/Yeterlik </w:t>
      </w:r>
    </w:p>
    <w:p w:rsidR="00EB6A25" w:rsidRDefault="001037FA">
      <w:pPr>
        <w:ind w:left="9" w:right="861"/>
      </w:pPr>
      <w:r>
        <w:t>Dijital yetkinlik ve dijital yeterlik kavramları farklı kaynaklarda zaman zaman eş anlamlı olarak kullanılmakla birlikte anlam olarak farklılıkları bulunmaktadır. Bu belgede dijital y</w:t>
      </w:r>
      <w:r>
        <w:t xml:space="preserve">etkinlik bir </w:t>
      </w:r>
      <w:r>
        <w:t>üst kavram olarak kullanılmıştır ve dijital yeterliğin bilgi</w:t>
      </w:r>
      <w:r>
        <w:t>, beceri ve gerektiği gibi kullanımın ötesinde dijital araç, süreç ve olanakların kullanımında içinde bulunulan durumla değerlendirmeyi ve karar verebilmeyi de kapsamaktadır. Yetkinli</w:t>
      </w:r>
      <w:r>
        <w:t xml:space="preserve">k ve yeterlik terimlerinin </w:t>
      </w:r>
      <w:r>
        <w:t>literatür ve sözlük anlamları incelendiğinde y</w:t>
      </w:r>
      <w:r>
        <w:t>etkinlik, “yargılamaya yetkili” veya “konuşma hakkına sahip” anlamına gelmektedir (Caupin ve diğerleri, 2006, s. 9). Öte yand</w:t>
      </w:r>
      <w:r>
        <w:t xml:space="preserve">an yeterlik ise </w:t>
      </w:r>
      <w:r>
        <w:t>Türk Dil Kurumu Sözlüğüne göre “</w:t>
      </w:r>
      <w:r>
        <w:t xml:space="preserve">Bir </w:t>
      </w:r>
      <w:r>
        <w:t xml:space="preserve">işi yapma gücünü sağlayan özel bilgi veya </w:t>
      </w:r>
      <w:r>
        <w:t>ehliyet.” ya da “Görevi yerine getirm</w:t>
      </w:r>
      <w:r>
        <w:t>e gücü verenbilgi.</w:t>
      </w:r>
      <w:r>
        <w:t xml:space="preserve">” olarak tanımlanmaktadır. Bu tanımlardan da anlaşılacağı üzere yeterlik kelimesi anlam olarak bir işi yapmak için gerekli minimum bilgi ve </w:t>
      </w:r>
      <w:r>
        <w:t>becerileri ifade ed</w:t>
      </w:r>
      <w:r>
        <w:t xml:space="preserve">er. Yeterlikler bir ürün üreten veya hizmet sunan meslek dalları için bilgi ve </w:t>
      </w:r>
      <w:r>
        <w:t>beceri gereksinim</w:t>
      </w:r>
      <w:r>
        <w:t>lerini tanımlar. Eğitim</w:t>
      </w:r>
      <w:r>
        <w:t>-</w:t>
      </w:r>
      <w:r>
        <w:t xml:space="preserve">öğretim hizmetini sunan öğretmenlik mesleği de buna </w:t>
      </w:r>
      <w:r>
        <w:t xml:space="preserve">dâhildir.  </w:t>
      </w:r>
      <w:r>
        <w:t>Öğretim alanında yeterlikler bizler için öğretimde ulaşılması gereken hed</w:t>
      </w:r>
      <w:r>
        <w:t xml:space="preserve">efler olarak </w:t>
      </w:r>
    </w:p>
    <w:p w:rsidR="00EB6A25" w:rsidRDefault="001037FA">
      <w:pPr>
        <w:ind w:left="9" w:right="863"/>
      </w:pPr>
      <w:r>
        <w:t>karşımıza çıkmaktadır. Hangi seviyede veya bağlamda olursa olsun öğretim faaliyetleri ile hedef yetkinliklerin öğrenenlere kazandırılması beklenir. Dolayısıyla bu yeterlikler öğretimi planlamada hedef ve doğrultu gösteren deniz feneri gibidir.</w:t>
      </w:r>
      <w:r>
        <w:t xml:space="preserve"> </w:t>
      </w:r>
      <w:r>
        <w:t>Öğretimin pl</w:t>
      </w:r>
      <w:r>
        <w:t xml:space="preserve">anlanmasında </w:t>
      </w:r>
      <w:r>
        <w:t xml:space="preserve">yeterlikler; </w:t>
      </w:r>
    </w:p>
    <w:p w:rsidR="00EB6A25" w:rsidRDefault="001037FA">
      <w:pPr>
        <w:numPr>
          <w:ilvl w:val="0"/>
          <w:numId w:val="225"/>
        </w:numPr>
        <w:spacing w:after="68" w:line="249" w:lineRule="auto"/>
        <w:ind w:right="15" w:hanging="360"/>
      </w:pPr>
      <w:r>
        <w:t xml:space="preserve">Bilgi/beceri tipleri ve seviyelerini belirlemede, </w:t>
      </w:r>
    </w:p>
    <w:p w:rsidR="00EB6A25" w:rsidRDefault="001037FA">
      <w:pPr>
        <w:numPr>
          <w:ilvl w:val="0"/>
          <w:numId w:val="225"/>
        </w:numPr>
        <w:spacing w:after="70"/>
        <w:ind w:right="15" w:hanging="360"/>
      </w:pPr>
      <w:r>
        <w:t>Ders içeriklerini oluşturmada,</w:t>
      </w:r>
      <w:r>
        <w:t xml:space="preserve"> </w:t>
      </w:r>
    </w:p>
    <w:p w:rsidR="00EB6A25" w:rsidRDefault="001037FA">
      <w:pPr>
        <w:numPr>
          <w:ilvl w:val="0"/>
          <w:numId w:val="225"/>
        </w:numPr>
        <w:spacing w:after="70"/>
        <w:ind w:right="15" w:hanging="360"/>
      </w:pPr>
      <w:r>
        <w:t>Okul müfredatlarını oluşturmada,</w:t>
      </w:r>
      <w:r>
        <w:t xml:space="preserve"> </w:t>
      </w:r>
    </w:p>
    <w:p w:rsidR="00EB6A25" w:rsidRDefault="001037FA">
      <w:pPr>
        <w:numPr>
          <w:ilvl w:val="0"/>
          <w:numId w:val="225"/>
        </w:numPr>
        <w:spacing w:after="72"/>
        <w:ind w:right="15" w:hanging="360"/>
      </w:pPr>
      <w:r>
        <w:t>Öğretmen adaylarını yetiştirmede,</w:t>
      </w:r>
      <w:r>
        <w:t xml:space="preserve"> </w:t>
      </w:r>
    </w:p>
    <w:p w:rsidR="00EB6A25" w:rsidRDefault="001037FA">
      <w:pPr>
        <w:numPr>
          <w:ilvl w:val="0"/>
          <w:numId w:val="225"/>
        </w:numPr>
        <w:spacing w:after="73"/>
        <w:ind w:right="15" w:hanging="360"/>
      </w:pPr>
      <w:r>
        <w:t>Öğretmen mesleki gelişim programlarını oluşturmada</w:t>
      </w:r>
      <w:r>
        <w:t xml:space="preserve"> </w:t>
      </w:r>
    </w:p>
    <w:p w:rsidR="00EB6A25" w:rsidRDefault="001037FA">
      <w:pPr>
        <w:spacing w:line="320" w:lineRule="auto"/>
        <w:ind w:left="9" w:right="863"/>
      </w:pPr>
      <w:r>
        <w:t xml:space="preserve">yol </w:t>
      </w:r>
      <w:r>
        <w:t>göstericidir. Yeterli</w:t>
      </w:r>
      <w:r>
        <w:t xml:space="preserve">kler “Ne öğretmeliyiz?” veya “Ne Öğrenmeliyiz?” sorusunun cevabını vermek için program ve öğretim tasarımcılarına yardım eder. Dolayısıyla yeterlikler eğitimöğretim faaliyetlerinde öğreten ve öğrenen rolünde olmak </w:t>
      </w:r>
      <w:r>
        <w:t xml:space="preserve">fark etmeksizin tüm </w:t>
      </w:r>
      <w:r>
        <w:t>paydaşları etkiler.</w:t>
      </w:r>
      <w:r>
        <w:t xml:space="preserve"> </w:t>
      </w:r>
    </w:p>
    <w:p w:rsidR="00EB6A25" w:rsidRDefault="001037FA">
      <w:pPr>
        <w:numPr>
          <w:ilvl w:val="1"/>
          <w:numId w:val="226"/>
        </w:numPr>
        <w:spacing w:after="53" w:line="266" w:lineRule="auto"/>
        <w:ind w:hanging="494"/>
      </w:pPr>
      <w:r>
        <w:rPr>
          <w:b/>
        </w:rPr>
        <w:t>D</w:t>
      </w:r>
      <w:r>
        <w:rPr>
          <w:b/>
        </w:rPr>
        <w:t xml:space="preserve">ijital Yeterlikler ve Öğretmen Yeterlikleri </w:t>
      </w:r>
    </w:p>
    <w:p w:rsidR="00EB6A25" w:rsidRDefault="001037FA">
      <w:pPr>
        <w:ind w:left="9" w:right="862"/>
      </w:pPr>
      <w:r>
        <w:t xml:space="preserve">Dijital yeterlik; </w:t>
      </w:r>
      <w:r>
        <w:t xml:space="preserve">geniş anlamda iş, istihdam edilebilirlik, öğrenme, boş zaman, </w:t>
      </w:r>
      <w:r>
        <w:t xml:space="preserve">dâhil olma ve/veya </w:t>
      </w:r>
      <w:r>
        <w:t>topluma katılım ile ilgili hedeflere ulaşmak için Bilgi ve İletişim Teknolojilerinin (BİT'in) kendinden emin, el</w:t>
      </w:r>
      <w:r>
        <w:t>eştirel ve yaratıcı kullanımı olarak tanımlanabilir. Dijital yeterlik, görevleri yerine getirmek için BİT ve dijital medyayı kullanırken gerekli olan bilgi, beceri, tutumlar (dolayısıyla yetenekler, stratejiler, değerler ve farkındalık</w:t>
      </w:r>
      <w:r>
        <w:rPr>
          <w:color w:val="FF0000"/>
        </w:rPr>
        <w:t xml:space="preserve"> </w:t>
      </w:r>
      <w:r>
        <w:t>dâhil)</w:t>
      </w:r>
      <w:r>
        <w:t>; sorunları çö</w:t>
      </w:r>
      <w:r>
        <w:t>zmek; iletişim kurmak; bilgileri yönetmek; işbirliği yapmak; içerik oluşturmak ve paylaşmak; ve iş, boş zaman, katılım, öğrenme, sosyalleşme, tüketme ve güçlendirme için etkili, verimli, uygun, eleştirel, yaratıcı, özerk, esnek, etik, yansıtıcı bir şekilde</w:t>
      </w:r>
      <w:r>
        <w:t xml:space="preserve"> bilgiyi yapılandırmak</w:t>
      </w:r>
      <w:r>
        <w:t xml:space="preserve"> </w:t>
      </w:r>
      <w:r>
        <w:t>olarak tanımlanmaktadır (Ferrari, 2012). Bu yönleriyle aynı zamanda bilgi, iletişim veiş birliği, medya, bilişim güvenliği, problem çözme ve eleştirel düşünme gibi farklı okuryazarlıkları içeren bir yeterli</w:t>
      </w:r>
      <w:r>
        <w:t xml:space="preserve">ktir.   </w:t>
      </w:r>
    </w:p>
    <w:p w:rsidR="00EB6A25" w:rsidRDefault="001037FA">
      <w:pPr>
        <w:spacing w:after="15" w:line="249" w:lineRule="auto"/>
        <w:ind w:left="10" w:right="864"/>
        <w:jc w:val="right"/>
      </w:pPr>
      <w:r>
        <w:t>Öğretmenlerin eğit</w:t>
      </w:r>
      <w:r>
        <w:t xml:space="preserve">im alanında sahip olması gereken en yaygın yeterliklerden biri </w:t>
      </w:r>
    </w:p>
    <w:p w:rsidR="00EB6A25" w:rsidRDefault="001037FA">
      <w:pPr>
        <w:spacing w:after="59"/>
        <w:ind w:left="9" w:right="862"/>
      </w:pPr>
      <w:r>
        <w:t>dijital yeterliktir. Günümüz toplumunun zorluklarına ve taleplerine yeterince hazırlıklı olmak için teknolojide yeterlik zorunludur (Voogt ve diğerleri, 2013). Öğrenciler akıllı telefonlar, ta</w:t>
      </w:r>
      <w:r>
        <w:t>bletler ve sosyal ağ uygulamaları gibi dijital araç ve ortamlarla giderek daha fazla zaman geçirmektedirler (Rideout, Foehr ve Roberts, 2010). BİT’in hızlı gelişimi ile birlikte yaşama, çalışma ve öğrenme biçimi sürekli olarak değişmiştir (Anderson, 2008).</w:t>
      </w:r>
      <w:r>
        <w:t xml:space="preserve"> BİT'teki gelişmeler, daha önce var olmayan işleri ve becerileri beraberinde getirmiş ve gençlerin henüz var olmayan kariyerler için eğitim almaları gerekliliğini ortaya çıkarmıştır. Araştırmalar, yaratıcı ve yenilikçi çalışanların</w:t>
      </w:r>
      <w:r>
        <w:t xml:space="preserve"> </w:t>
      </w:r>
      <w:r>
        <w:t>eksikliğine giderek daha</w:t>
      </w:r>
      <w:r>
        <w:t xml:space="preserve"> fazla dikkati çekmektedir. Tüm bu gelişmeler, öğretmenlere yeni zorluklar getirmiştir ve hangi öğrenmelerin nasıl gerçekleşeceği konusunda köklü değişiklikler gerektirmiştir. Okulların yalnızca teknolojik araçları temin etmeleri değil aynı zamanda sınıfta</w:t>
      </w:r>
      <w:r>
        <w:t xml:space="preserve"> teknolojinin kullanımı konusunda dengeyi sağlamaları ihtiyacı giderek artmıştır (Ribble, 2012). Teknoloji eğitimin temelini değiştirdikçe beraberinde yeni sorunlar ortaya çıkmaktadır. Bunların arasında öğretmenlerin dijital dönüşüme adapte olması bir başk</w:t>
      </w:r>
      <w:r>
        <w:t>a deyişle öğrencilerine yetişmeye çalışması vardır. Çünkü geleceğin eğitimi dijital dünya ile şekillenmektedir.</w:t>
      </w:r>
      <w:r>
        <w:t xml:space="preserve"> </w:t>
      </w:r>
    </w:p>
    <w:p w:rsidR="00EB6A25" w:rsidRDefault="001037FA">
      <w:pPr>
        <w:numPr>
          <w:ilvl w:val="1"/>
          <w:numId w:val="226"/>
        </w:numPr>
        <w:spacing w:line="266" w:lineRule="auto"/>
        <w:ind w:hanging="494"/>
      </w:pPr>
      <w:r>
        <w:rPr>
          <w:b/>
        </w:rPr>
        <w:t xml:space="preserve">Dijital Beceriler ve Dijital Okuryazarlık </w:t>
      </w:r>
    </w:p>
    <w:p w:rsidR="00EB6A25" w:rsidRDefault="001037FA">
      <w:pPr>
        <w:ind w:left="9" w:right="862"/>
      </w:pPr>
      <w:r>
        <w:t>İnternet teknolojilerinin çalışma, öğrenme ve eğlenme yöntemlerimizi değiştireceği öngörüsü her geçen yıl ortaya çıkan teknolojiler ile sürekli kendini yenileyerek gerçekleşmektedir. Bilişim teknolojilerinin toplum içinde yaygınlaşması ve bu teknolojiler i</w:t>
      </w:r>
      <w:r>
        <w:t>le yapılabilen işlerin çeşitliliği, bilişim teknolojilerini etkili, verimli ve güvenli olarak kullanmayı bir zorunluluk yapmaktadır</w:t>
      </w:r>
      <w:r>
        <w:t xml:space="preserve">. </w:t>
      </w:r>
      <w:r>
        <w:t>Bilişim teknolojilerinin toplum içinde bilinçli kullanılması için gerekli bilgi ve becerileri dijital okuryazarlık olarak a</w:t>
      </w:r>
      <w:r>
        <w:t>dlandırılır.</w:t>
      </w:r>
      <w:r>
        <w:t xml:space="preserve"> </w:t>
      </w:r>
    </w:p>
    <w:p w:rsidR="00EB6A25" w:rsidRDefault="001037FA">
      <w:pPr>
        <w:spacing w:after="68" w:line="249" w:lineRule="auto"/>
        <w:ind w:left="10" w:right="864"/>
        <w:jc w:val="right"/>
      </w:pPr>
      <w:r>
        <w:t xml:space="preserve">Dijital beceri, günlük yaşamda bir sorunu çözmek için bilgi teknolojisi becerisini </w:t>
      </w:r>
    </w:p>
    <w:p w:rsidR="00EB6A25" w:rsidRDefault="001037FA">
      <w:pPr>
        <w:spacing w:after="42"/>
        <w:ind w:left="9" w:right="862"/>
      </w:pPr>
      <w:r>
        <w:t>kullanma ve uygulama yeteneğidir. Dijital beceriler</w:t>
      </w:r>
      <w:r>
        <w:t xml:space="preserve">; </w:t>
      </w:r>
      <w:r>
        <w:t>bilgileri yönetmek, iletişim kurmak, sorunları çözmek ve içerik oluşturmak için donanım ve yazılım kullan</w:t>
      </w:r>
      <w:r>
        <w:t xml:space="preserve">ma </w:t>
      </w:r>
      <w:r>
        <w:t xml:space="preserve">becerisi gibi temel becerilere hâkim </w:t>
      </w:r>
      <w:r>
        <w:t xml:space="preserve">olmayı gerektirir. Dijital becerilerin örgün eğitimde çeşitli </w:t>
      </w:r>
      <w:r>
        <w:t xml:space="preserve">hizmet içi </w:t>
      </w:r>
      <w:r>
        <w:t xml:space="preserve">eğitimler ve toplumda bilgi teknolojisinin sürdürülebilir kullanımı yoluyla sürekli olarak geliştirilmesi </w:t>
      </w:r>
      <w:r>
        <w:t xml:space="preserve">gerekmektedir. </w:t>
      </w:r>
    </w:p>
    <w:p w:rsidR="00EB6A25" w:rsidRDefault="001037FA">
      <w:pPr>
        <w:tabs>
          <w:tab w:val="center" w:pos="1301"/>
          <w:tab w:val="center" w:pos="2501"/>
          <w:tab w:val="center" w:pos="3839"/>
          <w:tab w:val="center" w:pos="5086"/>
          <w:tab w:val="center" w:pos="6523"/>
          <w:tab w:val="center" w:pos="8074"/>
          <w:tab w:val="center" w:pos="9101"/>
        </w:tabs>
        <w:spacing w:after="15" w:line="249" w:lineRule="auto"/>
        <w:ind w:left="0" w:firstLine="0"/>
        <w:jc w:val="left"/>
      </w:pPr>
      <w:r>
        <w:rPr>
          <w:rFonts w:ascii="Calibri" w:eastAsia="Calibri" w:hAnsi="Calibri" w:cs="Calibri"/>
          <w:sz w:val="22"/>
        </w:rPr>
        <w:tab/>
      </w:r>
      <w:r>
        <w:t xml:space="preserve">Dijital </w:t>
      </w:r>
      <w:r>
        <w:tab/>
        <w:t>okuryazarlı</w:t>
      </w:r>
      <w:r>
        <w:t>k</w:t>
      </w:r>
      <w:r>
        <w:t xml:space="preserve">; </w:t>
      </w:r>
      <w:r>
        <w:tab/>
        <w:t>gün</w:t>
      </w:r>
      <w:r>
        <w:t xml:space="preserve">ümüz </w:t>
      </w:r>
      <w:r>
        <w:tab/>
        <w:t xml:space="preserve">dünyasında </w:t>
      </w:r>
      <w:r>
        <w:tab/>
        <w:t xml:space="preserve">çalışabilmek, </w:t>
      </w:r>
      <w:r>
        <w:tab/>
        <w:t xml:space="preserve">öğrenebilmek </w:t>
      </w:r>
      <w:r>
        <w:tab/>
        <w:t xml:space="preserve">ve </w:t>
      </w:r>
    </w:p>
    <w:p w:rsidR="00EB6A25" w:rsidRDefault="001037FA">
      <w:pPr>
        <w:spacing w:after="57"/>
        <w:ind w:left="9" w:right="861"/>
      </w:pPr>
      <w:r>
        <w:t>eğlenebilmek için iletişim ve etkileşimi bilişim teknolojileri kullanarak etkili, verimli ve güvenli şekilde yapabilecek kadar becerilere sahip olmak demektir. Dijital okuryazarlık</w:t>
      </w:r>
      <w:r>
        <w:t xml:space="preserve">, </w:t>
      </w:r>
      <w:r>
        <w:t>adından da anlaş</w:t>
      </w:r>
      <w:r>
        <w:t>ılacağı üzere bilişim teknolojilerini etkili, verimli ve güvenli olarak kullanabilmek için gerekli minimum yeterliklere sahip olmak demektir. Ancak dijital yeterlikler statik bir çalışma alanı değildir. Bilişim teknolojilerindeki hızlı gelişmeler, bu tekno</w:t>
      </w:r>
      <w:r>
        <w:t>lojileri kul</w:t>
      </w:r>
      <w:r>
        <w:t xml:space="preserve">lanarak </w:t>
      </w:r>
      <w:r>
        <w:t>gerçekleştirilen bireysel amaçların çeşitliliği ve teknolojilerin yapısından kaynaklı güvenlik açıkları</w:t>
      </w:r>
      <w:r>
        <w:t xml:space="preserve"> nedeniyle bireyler de dijital yeterliklerini </w:t>
      </w:r>
      <w:r>
        <w:t>güncel tutmalıdırlar</w:t>
      </w:r>
      <w:r>
        <w:t xml:space="preserve">.  </w:t>
      </w:r>
    </w:p>
    <w:p w:rsidR="00EB6A25" w:rsidRDefault="001037FA">
      <w:pPr>
        <w:spacing w:line="266" w:lineRule="auto"/>
        <w:ind w:left="1359"/>
      </w:pPr>
      <w:r>
        <w:rPr>
          <w:b/>
        </w:rPr>
        <w:t>1.4.</w:t>
      </w:r>
      <w:r>
        <w:rPr>
          <w:rFonts w:ascii="Arial" w:eastAsia="Arial" w:hAnsi="Arial" w:cs="Arial"/>
          <w:b/>
        </w:rPr>
        <w:t xml:space="preserve"> </w:t>
      </w:r>
      <w:r>
        <w:rPr>
          <w:b/>
        </w:rPr>
        <w:t xml:space="preserve">Dijital Çağ ve İlgili Tanımlar </w:t>
      </w:r>
    </w:p>
    <w:p w:rsidR="00EB6A25" w:rsidRDefault="001037FA">
      <w:pPr>
        <w:ind w:left="9" w:right="864"/>
      </w:pPr>
      <w:r>
        <w:t>Dijital çağda öğretmenin rolü daha karmaşık ve zordur. Öğretmenler dijital çağa ayak uydurabilme, değişimin taşıyıcısı ve dönüşümün bir parçası olabilme gibi birçok rol üstlenmektedirler. Dijital ayak izi, dijital ağ ve diji</w:t>
      </w:r>
      <w:r>
        <w:t>tal kimlik gibi yeni kavramların</w:t>
      </w:r>
      <w:r>
        <w:t xml:space="preserve"> </w:t>
      </w:r>
      <w:r>
        <w:t>hayat bulduğu günümüzde öğretmenlere büyük rol düşmektedir. Dijital dönüşüm ve beraberinde gelişen teknolojiler, dijital vatandaşlık, e</w:t>
      </w:r>
      <w:r>
        <w:t>-</w:t>
      </w:r>
      <w:r>
        <w:t xml:space="preserve">devlet tanım ve uygulamaları dikkat çeken konulardır. </w:t>
      </w:r>
      <w:r>
        <w:t xml:space="preserve"> </w:t>
      </w:r>
      <w:r>
        <w:rPr>
          <w:b/>
          <w:i/>
        </w:rPr>
        <w:t xml:space="preserve">Dijital Dönüşüm  </w:t>
      </w:r>
    </w:p>
    <w:p w:rsidR="00EB6A25" w:rsidRDefault="001037FA">
      <w:pPr>
        <w:ind w:left="9" w:right="862"/>
      </w:pPr>
      <w:r>
        <w:t>Dijital Dönüşü</w:t>
      </w:r>
      <w:r>
        <w:t>m Vial (2019) tarafından “bilgi, bilişim ve ağ teknolojilerinin birlikte kullanımıyla bir varlığın özelliklerinde önemli değişiklikleri tetikleyerek iyileştirmeyi / geliştirmeyi amaçlayan bir süreç” olarak tanımlanmaktadır. Yeni değerler ve yöntemler oluşt</w:t>
      </w:r>
      <w:r>
        <w:t xml:space="preserve">urmak için stratejik yapıda (Selander ve Jarvenpaa, 2016), iş süreçlerinde (Carlo ve diğerleri, 2012) ve iş kültüründe (Karimi ve Walter, 2015) dönüşüm gerekmektedir. Öğretmenlik mesleği bu dönüşümün bir parçasıdır. Yaratıcılığı ve inovasyonu merkeze alan </w:t>
      </w:r>
      <w:r>
        <w:t xml:space="preserve">dijital dönüşüm, geleneksel </w:t>
      </w:r>
      <w:r>
        <w:t>yönte</w:t>
      </w:r>
      <w:r>
        <w:t>mlerde daha verimli sonuçlar elde etmek için ortaya çıkmıştır. Bu bağlamda bazen birbirinin yerine kullanılan üç terim ortaya çıkmıştır</w:t>
      </w:r>
      <w:r>
        <w:t xml:space="preserve">: </w:t>
      </w:r>
      <w:r>
        <w:t>dijitalleştirme, dijitalleşme ve dijital dönüşüm. Dijitalleştirme</w:t>
      </w:r>
      <w:r>
        <w:t xml:space="preserve">, </w:t>
      </w:r>
      <w:r>
        <w:t>var olan içerikleri</w:t>
      </w:r>
      <w:r>
        <w:t>n dijital ortama aktarımını kapsamaktadır. Dijitalleşme</w:t>
      </w:r>
      <w:r>
        <w:t xml:space="preserve">, </w:t>
      </w:r>
      <w:r>
        <w:t xml:space="preserve">hizmetlerin (örneğin bankacılık işlemleri, öğrenci akademik başarı takibi, vergi ve </w:t>
      </w:r>
      <w:r>
        <w:t xml:space="preserve">yasal süreçler)  çevrim içi </w:t>
      </w:r>
      <w:r>
        <w:t>ortamlardan ve uzaktan gerçekleştirilmesini kapsar. Dijital dönüşüm ise teknoloji adapt</w:t>
      </w:r>
      <w:r>
        <w:t>asyonu ile veri alışverişi ve otomasyon içeren bütünleşik sistemlerde süreçlerin dijital ortama taşınması ve daha verimli işletilmesini kapsamaktadır. E</w:t>
      </w:r>
      <w:r>
        <w:t xml:space="preserve">-devlet servisleri en öne </w:t>
      </w:r>
      <w:r>
        <w:t>çıkan dijital dönüşüm araçlarıdır.</w:t>
      </w:r>
      <w:r>
        <w:t xml:space="preserve"> </w:t>
      </w:r>
      <w:r>
        <w:rPr>
          <w:b/>
          <w:i/>
        </w:rPr>
        <w:t xml:space="preserve">Dijital Vatandaşlık  </w:t>
      </w:r>
    </w:p>
    <w:p w:rsidR="00EB6A25" w:rsidRDefault="001037FA">
      <w:pPr>
        <w:spacing w:after="53"/>
        <w:ind w:left="9" w:right="862"/>
      </w:pPr>
      <w:r>
        <w:t>2008 yılında Uluslara</w:t>
      </w:r>
      <w:r>
        <w:t>rası Eğitimde Teknoloji Topluluğu (International Society for Technology in Education, ISTE), öğretmenler için Ulusal Eğitim Teknolojisi Standartlarını güncellemiş ve dijital vatandaşlığa dikkat çekmiştir. Özellikle öğretmenler dijital vatandaşlığı anlamaya</w:t>
      </w:r>
      <w:r>
        <w:t xml:space="preserve"> ve öğretmeye teşvik edilmektedir. Çünkü teknolojide yaşanan gelişmelerle eğitim, ticaret, sağlık, iletişim, hukuk ve güvenlik gibi vatandaşlık boyutları dijital ortamlara taşınmıştır. Öğretmenler öğrencilerini dijital vatandaşlık becerileriyle donatmalı v</w:t>
      </w:r>
      <w:r>
        <w:t>e öğrencilerin teknoloji okuryazarı olabilmeleri için onlara yardımcı olmalıdırlar (Ribble, 2012). Okullar, öğrenmeyi desteklemek için daha fazla teknoloji kullanımına yöneldikçe, öğretmenlerin yalnızca teknolojiyi nasıl kullanacaklarını ve uygun şekilde e</w:t>
      </w:r>
      <w:r>
        <w:t>ntegre edeceklerini anlamalarına değil, aynı zamanda dijital vatandaşlığı ve teknolojinin öğrenciler üzerindeki etkisini anlamalarına da artan bir ihtiyaç vardır (Martin ve diğerleri, 2022). Hem okul içinde hem de okul dışında teknolojiye daha fazla erişim</w:t>
      </w:r>
      <w:r>
        <w:t xml:space="preserve">, teknolojinin uygunsuz kullanımı ile beraber siber zorbalık ve dijital mahremiyet gibi büyük </w:t>
      </w:r>
      <w:r>
        <w:t xml:space="preserve">riskleri beraberinde getirmektedir.  </w:t>
      </w:r>
    </w:p>
    <w:p w:rsidR="00EB6A25" w:rsidRDefault="001037FA">
      <w:pPr>
        <w:ind w:left="9" w:right="862"/>
      </w:pPr>
      <w:r>
        <w:t xml:space="preserve"> </w:t>
      </w:r>
      <w:r>
        <w:t xml:space="preserve">Dijital vatandaşlık, teknoloji erişimi ve becerilerinin yanı sıra eğitim yetkinlikleri </w:t>
      </w:r>
      <w:r>
        <w:t>gerektirir. Diji</w:t>
      </w:r>
      <w:r>
        <w:t>tal vatandaşlık, tek</w:t>
      </w:r>
      <w:r>
        <w:t>noloji kullanımına ilişkin davranış normları olarak tanımlanabilir (Ribble, Bailey ve Ross, 2004). Ayrıca dijital vatandaşlık, dijital dünyada görev yapmak için sorumlu olunan dijital alışkanlıklar (dijital teknolojilerin etkin ve güvenli bir şekilde günlü</w:t>
      </w:r>
      <w:r>
        <w:t xml:space="preserve">k kullanımı) olarak tanımlanmaktadır (Martin, Gezer ve Wang, 2019). ISTE, dijital vatandaşlığı, öğretmenlerin öğrencilerine öğretmekten sorumlu tutulduğu eğitim teknolojisinin </w:t>
      </w:r>
      <w:r>
        <w:t>temel bir yönü olarak ifade etmektedir ve bunun için standar</w:t>
      </w:r>
      <w:r>
        <w:t xml:space="preserve">tlar belirlemiştir. </w:t>
      </w:r>
      <w:r>
        <w:t xml:space="preserve">Dijital vatandaşlığa ilişkin eğitimciler için ISTE standardı, “öğretmenlerin öğrencilerine olumlu ve sorumlu bir şekilde dijital dünyaya katılmaları için ilham vermeleri” gerektiğidir (ISTE, 2019). </w:t>
      </w:r>
      <w:r>
        <w:t xml:space="preserve"> </w:t>
      </w:r>
      <w:r>
        <w:rPr>
          <w:b/>
          <w:i/>
        </w:rPr>
        <w:t xml:space="preserve">E-Devlet </w:t>
      </w:r>
    </w:p>
    <w:p w:rsidR="00EB6A25" w:rsidRDefault="001037FA">
      <w:pPr>
        <w:ind w:left="9" w:right="862"/>
      </w:pPr>
      <w:r>
        <w:t xml:space="preserve">E-devlet, daha iyi bir süreç </w:t>
      </w:r>
      <w:r>
        <w:t>yönetimine ulaşmak</w:t>
      </w:r>
      <w:r>
        <w:t xml:space="preserve"> için bir araç olarak Bilgi ve İletişim Teknolojilerinin (BİT) ve özellikle internetin kullanılması olarak tanımlanmaktadır. İktisadi İşbirliği ve Kalkınma Teşkilatı (OECD</w:t>
      </w:r>
      <w:r>
        <w:t>) e-</w:t>
      </w:r>
      <w:r>
        <w:t>Devlet Projesi bağlamında, “</w:t>
      </w:r>
      <w:r>
        <w:t xml:space="preserve">e-devlet” terimi üç grupta </w:t>
      </w:r>
      <w:r>
        <w:t>tanımlanmıştır (Field, 200</w:t>
      </w:r>
      <w:r>
        <w:t>3):</w:t>
      </w:r>
      <w:r>
        <w:t xml:space="preserve"> </w:t>
      </w:r>
    </w:p>
    <w:p w:rsidR="00EB6A25" w:rsidRDefault="001037FA">
      <w:pPr>
        <w:numPr>
          <w:ilvl w:val="0"/>
          <w:numId w:val="227"/>
        </w:numPr>
        <w:spacing w:line="318" w:lineRule="auto"/>
        <w:ind w:right="15" w:hanging="360"/>
      </w:pPr>
      <w:r>
        <w:t>E-devlet, internet (çevrim içi) hizmet sunumu ve e-</w:t>
      </w:r>
      <w:r>
        <w:t xml:space="preserve">danışmanlık gibi diğer </w:t>
      </w:r>
      <w:r>
        <w:t xml:space="preserve">internet </w:t>
      </w:r>
      <w:r>
        <w:t xml:space="preserve">tabanlı faaliyetler olarak tanımlanır.  </w:t>
      </w:r>
      <w:r>
        <w:t xml:space="preserve"> </w:t>
      </w:r>
    </w:p>
    <w:p w:rsidR="00EB6A25" w:rsidRDefault="001037FA">
      <w:pPr>
        <w:numPr>
          <w:ilvl w:val="0"/>
          <w:numId w:val="227"/>
        </w:numPr>
        <w:spacing w:after="70"/>
        <w:ind w:right="15" w:hanging="360"/>
      </w:pPr>
      <w:r>
        <w:t>E-</w:t>
      </w:r>
      <w:r>
        <w:t xml:space="preserve">devlet, devlette BİT kullanımına eşittir. </w:t>
      </w:r>
      <w:r>
        <w:t xml:space="preserve"> </w:t>
      </w:r>
    </w:p>
    <w:p w:rsidR="00EB6A25" w:rsidRDefault="001037FA">
      <w:pPr>
        <w:numPr>
          <w:ilvl w:val="0"/>
          <w:numId w:val="227"/>
        </w:numPr>
        <w:spacing w:after="58"/>
        <w:ind w:right="15" w:hanging="360"/>
      </w:pPr>
      <w:r>
        <w:t>E-</w:t>
      </w:r>
      <w:r>
        <w:t xml:space="preserve">devlet, kamu yönetimini BİT'lerin kullanımı yoluyla dönüştürme kapasitesi olarak tanımlanır veya aslında BİT'ler etrafında inşa edilmiş yeni bir hükûmet biçimini tanımlamak için kullanılır.  Bu yön genellikle internet kullanımıyla bağlantılıdır.  </w:t>
      </w:r>
      <w:r>
        <w:t xml:space="preserve">  E-dev</w:t>
      </w:r>
      <w:r>
        <w:t>le</w:t>
      </w:r>
      <w:r>
        <w:t xml:space="preserve">t ile yeni liderlik biçimleri, yeni tartışma ve karar verme stratejileri </w:t>
      </w:r>
      <w:r>
        <w:t>devreye girmektedir. Basu’ya (2004) göre e-</w:t>
      </w:r>
      <w:r>
        <w:t>devlet, vatandaşlara fayda sağlamak için devlet hizmetlerine erişimi ve bu hizmetlerin sunumunu geliştirmeyi amaçlar. Daha da önemlisi, bi</w:t>
      </w:r>
      <w:r>
        <w:t xml:space="preserve">r </w:t>
      </w:r>
      <w:r>
        <w:t>ülkenin kalkınması için sosyal ve ekonomik kaynakları daha iyi yönetmek amacıyla devletin etkili yönetişime ve artan şeffaflığa yönelimini güçlendirmeye yardımcı olmayı amaçlar.</w:t>
      </w:r>
      <w:r>
        <w:t xml:space="preserve"> </w:t>
      </w:r>
      <w:r>
        <w:rPr>
          <w:b/>
        </w:rPr>
        <w:t>1.5.</w:t>
      </w:r>
      <w:r>
        <w:rPr>
          <w:rFonts w:ascii="Arial" w:eastAsia="Arial" w:hAnsi="Arial" w:cs="Arial"/>
          <w:b/>
        </w:rPr>
        <w:t xml:space="preserve"> </w:t>
      </w:r>
      <w:r>
        <w:rPr>
          <w:b/>
        </w:rPr>
        <w:t xml:space="preserve">Dijital Teknolojiler ve Hukuksal Boyut </w:t>
      </w:r>
    </w:p>
    <w:p w:rsidR="00EB6A25" w:rsidRDefault="001037FA">
      <w:pPr>
        <w:pStyle w:val="Balk2"/>
        <w:spacing w:after="0" w:line="259" w:lineRule="auto"/>
        <w:ind w:left="1004"/>
        <w:jc w:val="left"/>
      </w:pPr>
      <w:r>
        <w:rPr>
          <w:i/>
        </w:rPr>
        <w:t>Bilişim Hukuku, Etik ve Telif Hak</w:t>
      </w:r>
      <w:r>
        <w:rPr>
          <w:i/>
        </w:rPr>
        <w:t xml:space="preserve">ları </w:t>
      </w:r>
    </w:p>
    <w:p w:rsidR="00EB6A25" w:rsidRDefault="001037FA">
      <w:pPr>
        <w:spacing w:after="91"/>
        <w:ind w:left="9" w:right="863"/>
      </w:pPr>
      <w:r>
        <w:t>Günümüzde internetin yaygınlaşması ve açık erişim ile birlikte bilgiye erişim ve bilginin yayılması da hızlanmıştır. Bilgi toplumu bilginin işlenmesinde ve depolanmasında bilgi ve iletişim teknolojilerini baz alan ve temel üretim faktörü bilgi olan b</w:t>
      </w:r>
      <w:r>
        <w:t xml:space="preserve">ir toplum yapısıdır. Bilgi </w:t>
      </w:r>
      <w:r>
        <w:t>toplumu ya da Bilgi Ç</w:t>
      </w:r>
      <w:r>
        <w:t>ağı, bilgisayar teknolojilerine artan bir bağımlılık, büyük bir bilgi sektörüne yönelik iş gücü ve büyüyen bir iş bölümü gibi bir dizi özellik veya niteliğe sahiptir (Buchanan, 1999). Bu toplumun uyması gerek</w:t>
      </w:r>
      <w:r>
        <w:t>en bilişim etiği dediğimiz bazı kurallar vardır.</w:t>
      </w:r>
      <w:r>
        <w:t xml:space="preserve"> </w:t>
      </w:r>
      <w:r>
        <w:t xml:space="preserve">Bilişim etiği, bilgisayar, iletişim ve ağ/internet ortamlarında uyulması gereken kuralları tanımlayan normlardır. Bilişim etiği, tüm “bilişim </w:t>
      </w:r>
      <w:r>
        <w:t xml:space="preserve">toplumu”nun </w:t>
      </w:r>
      <w:r>
        <w:t>bilgisayar kullanımı sırasında uyulması gereken kuralları düzenler. Temel amaç, kişilerin azami fayda</w:t>
      </w:r>
      <w:r>
        <w:t xml:space="preserve"> </w:t>
      </w:r>
      <w:r>
        <w:t>ve asgari zarar ile bu ortamları kullanmasını güvence altına almaktır. Bilgi toplumunda karşımıza çıkan diğer bir kavram ise telif haklarıdır. Telif hakkı</w:t>
      </w:r>
      <w:r>
        <w:t>, kişinin her türlü fikri emeği ile meydana getirdiği ürünler üzerinde hukuken sağlanan haklardır. To</w:t>
      </w:r>
      <w:r>
        <w:t xml:space="preserve">nta’ya </w:t>
      </w:r>
      <w:r>
        <w:t>(2003, sayfa 8) göre telif hakkı</w:t>
      </w:r>
      <w:r>
        <w:t xml:space="preserve">, </w:t>
      </w:r>
      <w:r>
        <w:t>özgün ve yaratıcı eser sahiplerine (yazar, sanatçı, besteci, tasarımcı, vd.) belirli bir süre için yasayla tanınan</w:t>
      </w:r>
      <w:r>
        <w:t xml:space="preserve"> manevi ve ekonomik haklardır. Telif hakları fikirleri değil, fikirlerin ifade etme biçimini koruma altına almaktadır. Telif haklarının temelde kişisel ve toplumsal olmak üzere iki amacı vardır. Kişisel amaç, yaratıcı eser sahiplerini telif hakları aracılı</w:t>
      </w:r>
      <w:r>
        <w:t>ğıyla ödüllendirmek ve daha fazla eser yaratmaya teşvik etmektir. Toplumsal amaç ise özgün ve yaratıcı eserleri belirli bir süre geçtikten sonra toplumdaki herkesin yararlanmasına sunmaktır. Telif hakkı yasaları hangi eserlerin korunup hangilerinin korunma</w:t>
      </w:r>
      <w:r>
        <w:t xml:space="preserve">dığını tanımlar, eser sahiplerinin ve kullanıcıların haklarını düzenler ve eser sahibi ile kullanıcı arasında bir denge kurar. Bilişim hukuku ise etik ve telif haklarına paralel olarak doğmuş olan bir kavramdır. Bilişim teknolojilerin kullanımının giderek </w:t>
      </w:r>
      <w:r>
        <w:t>artmasından ve riskli kullanımından dolayı bilişim suçu dediğimiz bazı suç türleri ortaya çıkmıştır. Bilişim suçu hukuksal yapıda karşılığı olan kavramlardandır. Bilişim suçu, bilgileri otomatik işleme tabi tutan veya verilerin nakline yarayan bir sistemle</w:t>
      </w:r>
      <w:r>
        <w:t xml:space="preserve"> gayrı kanuni, gayrı ahlaki veya yetki dışı gerçekleştirilen her türlü davranış olarak tanımlanmaktadır (Dülger, 2005). Bilişim etiği ya da telif hakkı ihlalleri bilişim suçları kapsamında ele alınmaktadır. Bilişim suçlarıyla ilgili yasal düzenlemeler ise </w:t>
      </w:r>
      <w:r>
        <w:t>bilişim hukukunu kapsamındadır.</w:t>
      </w:r>
      <w:r>
        <w:t xml:space="preserve"> </w:t>
      </w:r>
    </w:p>
    <w:p w:rsidR="00EB6A25" w:rsidRDefault="001037FA">
      <w:pPr>
        <w:pStyle w:val="Balk2"/>
        <w:spacing w:after="75" w:line="259" w:lineRule="auto"/>
        <w:ind w:left="1004"/>
        <w:jc w:val="left"/>
      </w:pPr>
      <w:r>
        <w:rPr>
          <w:i/>
        </w:rPr>
        <w:t xml:space="preserve">Kişisel Veriler ve Kişisel Verilerin Korunması Kanunu </w:t>
      </w:r>
    </w:p>
    <w:p w:rsidR="00EB6A25" w:rsidRDefault="001037FA">
      <w:pPr>
        <w:spacing w:after="64"/>
        <w:ind w:left="9" w:right="861"/>
      </w:pPr>
      <w:r>
        <w:t>Kişisel veri</w:t>
      </w:r>
      <w:r>
        <w:t>, g</w:t>
      </w:r>
      <w:r>
        <w:t xml:space="preserve">erçek kişiye ilişkin her türlü bilgiyi kapsamaktadır. Vatandaşlık numarası, adı ve soyadı, kişinin </w:t>
      </w:r>
      <w:r>
        <w:t>e-posta adresi, IBAN bilgisi, araç plaka bilgisi, göre</w:t>
      </w:r>
      <w:r>
        <w:t xml:space="preserve">vine uygun olarak ehliyet </w:t>
      </w:r>
      <w:r>
        <w:t>bilgisi, kişinin fiziksel özellikleri, öğrencinin almış olduğu not bilgisi, aldığı burs miktarı, hangi yurtta kaldığı gibi bilgiler kişisel veri olarak ele alınabilir. Kişisel verilerin korunması, temel bir insan hakkı olan özel h</w:t>
      </w:r>
      <w:r>
        <w:t xml:space="preserve">ayatın gizliliği ile doğrudan bağlantılıdır. Kişilerin özel hayatının gizliliğini sağlayabilmek için üçüncü kişilerin eline geçmesinde sakınca bulunan verilerinin hukuken korunması gereklidir. </w:t>
      </w:r>
      <w:r>
        <w:t xml:space="preserve"> </w:t>
      </w:r>
    </w:p>
    <w:p w:rsidR="00EB6A25" w:rsidRDefault="001037FA">
      <w:pPr>
        <w:spacing w:after="67" w:line="249" w:lineRule="auto"/>
        <w:ind w:left="10" w:right="863"/>
        <w:jc w:val="right"/>
      </w:pPr>
      <w:r>
        <w:t>Anayasa’</w:t>
      </w:r>
      <w:r>
        <w:t>da, kişisel verilerin korunmasıyla ilgili detaylı düz</w:t>
      </w:r>
      <w:r>
        <w:t xml:space="preserve">enlemelerin kanunla </w:t>
      </w:r>
    </w:p>
    <w:p w:rsidR="00EB6A25" w:rsidRDefault="001037FA">
      <w:pPr>
        <w:ind w:left="9" w:right="864"/>
      </w:pPr>
      <w:r>
        <w:t xml:space="preserve">yapılacağı belirtilmektedir. </w:t>
      </w:r>
      <w:r>
        <w:t xml:space="preserve">Anayasa’da </w:t>
      </w:r>
      <w:r>
        <w:t>öngörülen başta özel hayatın gizliliği olmak</w:t>
      </w:r>
      <w:r>
        <w:t xml:space="preserve"> üzere temel </w:t>
      </w:r>
      <w:r>
        <w:t xml:space="preserve">hak ve özgürlüklerin korunması amacıyla 6698 sayılı Kişisel Verilerin Korunması Kanunu (KVKK) 2016 yılında </w:t>
      </w:r>
      <w:r>
        <w:t xml:space="preserve">Resmî </w:t>
      </w:r>
      <w:r>
        <w:t>Gazete’de yayımlanarak yü</w:t>
      </w:r>
      <w:r>
        <w:t xml:space="preserve">rürlüğe girmiştir. </w:t>
      </w:r>
      <w:r>
        <w:t xml:space="preserve"> </w:t>
      </w:r>
    </w:p>
    <w:p w:rsidR="00EB6A25" w:rsidRDefault="001037FA">
      <w:pPr>
        <w:spacing w:after="50"/>
        <w:ind w:left="-1" w:right="15" w:firstLine="994"/>
      </w:pPr>
      <w:r>
        <w:t xml:space="preserve">Kişisel verilerin kullanımında aşağıda belirtilen kurallara dikkat edilmesi </w:t>
      </w:r>
      <w:r>
        <w:t xml:space="preserve">gerekmektedir: </w:t>
      </w:r>
    </w:p>
    <w:p w:rsidR="00EB6A25" w:rsidRDefault="001037FA">
      <w:pPr>
        <w:numPr>
          <w:ilvl w:val="0"/>
          <w:numId w:val="228"/>
        </w:numPr>
        <w:spacing w:after="75"/>
        <w:ind w:right="15" w:hanging="360"/>
      </w:pPr>
      <w:r>
        <w:t>Kişisel verilerin toplanmasında hukuka ve dürüstlük ilkelerine uyulması</w:t>
      </w:r>
      <w:r>
        <w:t xml:space="preserve"> </w:t>
      </w:r>
    </w:p>
    <w:p w:rsidR="00EB6A25" w:rsidRDefault="001037FA">
      <w:pPr>
        <w:numPr>
          <w:ilvl w:val="0"/>
          <w:numId w:val="228"/>
        </w:numPr>
        <w:spacing w:after="74"/>
        <w:ind w:right="15" w:hanging="360"/>
      </w:pPr>
      <w:r>
        <w:t xml:space="preserve">Kişisel verilerin elde edildiği kaynakların açık ve net olması </w:t>
      </w:r>
      <w:r>
        <w:t xml:space="preserve"> </w:t>
      </w:r>
    </w:p>
    <w:p w:rsidR="00EB6A25" w:rsidRDefault="001037FA">
      <w:pPr>
        <w:numPr>
          <w:ilvl w:val="0"/>
          <w:numId w:val="228"/>
        </w:numPr>
        <w:spacing w:after="75"/>
        <w:ind w:right="15" w:hanging="360"/>
      </w:pPr>
      <w:r>
        <w:t>Kişisel verilerin doğru ve güncel olması</w:t>
      </w:r>
      <w:r>
        <w:t xml:space="preserve"> </w:t>
      </w:r>
    </w:p>
    <w:p w:rsidR="00EB6A25" w:rsidRDefault="001037FA">
      <w:pPr>
        <w:numPr>
          <w:ilvl w:val="0"/>
          <w:numId w:val="228"/>
        </w:numPr>
        <w:spacing w:after="75"/>
        <w:ind w:right="15" w:hanging="360"/>
      </w:pPr>
      <w:r>
        <w:t>Verilerin meşru ve gerekli amaçlar için toplanıyor ve işleniyor olması</w:t>
      </w:r>
      <w:r>
        <w:t xml:space="preserve"> </w:t>
      </w:r>
    </w:p>
    <w:p w:rsidR="00EB6A25" w:rsidRDefault="001037FA">
      <w:pPr>
        <w:numPr>
          <w:ilvl w:val="0"/>
          <w:numId w:val="228"/>
        </w:numPr>
        <w:spacing w:after="75"/>
        <w:ind w:right="15" w:hanging="360"/>
      </w:pPr>
      <w:r>
        <w:t>Veri toplama amaçlarının açıklanması ve sadece bu amaçlar için kullanılması</w:t>
      </w:r>
      <w:r>
        <w:t xml:space="preserve"> </w:t>
      </w:r>
    </w:p>
    <w:p w:rsidR="00EB6A25" w:rsidRDefault="001037FA">
      <w:pPr>
        <w:numPr>
          <w:ilvl w:val="0"/>
          <w:numId w:val="228"/>
        </w:numPr>
        <w:spacing w:after="84"/>
        <w:ind w:right="15" w:hanging="360"/>
      </w:pPr>
      <w:r>
        <w:t>Verilerin amaç için kullanıldıktan sonra muhafaza edilmemesi ve s</w:t>
      </w:r>
      <w:r>
        <w:t>ilinmesi</w:t>
      </w:r>
      <w:r>
        <w:t xml:space="preserve"> </w:t>
      </w:r>
    </w:p>
    <w:p w:rsidR="00EB6A25" w:rsidRDefault="001037FA">
      <w:pPr>
        <w:numPr>
          <w:ilvl w:val="0"/>
          <w:numId w:val="229"/>
        </w:numPr>
        <w:spacing w:after="86" w:line="266" w:lineRule="auto"/>
        <w:ind w:left="1276" w:hanging="314"/>
      </w:pPr>
      <w:r>
        <w:rPr>
          <w:b/>
        </w:rPr>
        <w:t xml:space="preserve">Dijital Yeterliklerin Oluşum Süreci ve Değerler </w:t>
      </w:r>
    </w:p>
    <w:p w:rsidR="00EB6A25" w:rsidRDefault="001037FA">
      <w:pPr>
        <w:spacing w:line="266" w:lineRule="auto"/>
        <w:ind w:left="1359"/>
      </w:pPr>
      <w:r>
        <w:rPr>
          <w:b/>
        </w:rPr>
        <w:t>2.1.</w:t>
      </w:r>
      <w:r>
        <w:rPr>
          <w:rFonts w:ascii="Arial" w:eastAsia="Arial" w:hAnsi="Arial" w:cs="Arial"/>
          <w:b/>
        </w:rPr>
        <w:t xml:space="preserve"> </w:t>
      </w:r>
      <w:r>
        <w:rPr>
          <w:b/>
        </w:rPr>
        <w:t xml:space="preserve">Neden Dijital Yeterlik Çalışıyoruz? </w:t>
      </w:r>
    </w:p>
    <w:p w:rsidR="00EB6A25" w:rsidRDefault="001037FA">
      <w:pPr>
        <w:ind w:left="9" w:right="864"/>
      </w:pPr>
      <w:r>
        <w:t>Dijital yeterliklerin neden gerekli olduğu ve neden üzerinde çalışıldığı sorularının cevabını bulmak için hem ulusal hem de uluslararası boyutta yapılan ge</w:t>
      </w:r>
      <w:r>
        <w:t xml:space="preserve">lişmeleri incelemek gereklidir. Bu </w:t>
      </w:r>
      <w:r>
        <w:t xml:space="preserve">inceleme sonucunda dijital yeterliklerin bir vizyon ya da politika </w:t>
      </w:r>
      <w:r>
        <w:t xml:space="preserve">gelişimine ışık tuttuğu veya </w:t>
      </w:r>
      <w:r>
        <w:t xml:space="preserve">bu </w:t>
      </w:r>
      <w:r>
        <w:t>gelişimin bir parçası olduğu görülmektedir.</w:t>
      </w:r>
      <w:r>
        <w:t xml:space="preserve"> </w:t>
      </w:r>
    </w:p>
    <w:p w:rsidR="00EB6A25" w:rsidRDefault="001037FA">
      <w:pPr>
        <w:spacing w:after="0" w:line="259" w:lineRule="auto"/>
        <w:ind w:left="0" w:firstLine="0"/>
        <w:jc w:val="left"/>
      </w:pPr>
      <w:r>
        <w:t xml:space="preserve"> </w:t>
      </w:r>
    </w:p>
    <w:p w:rsidR="00EB6A25" w:rsidRDefault="001037FA">
      <w:pPr>
        <w:spacing w:after="0" w:line="259" w:lineRule="auto"/>
        <w:ind w:left="0" w:firstLine="0"/>
        <w:jc w:val="left"/>
      </w:pPr>
      <w:r>
        <w:t xml:space="preserve"> </w:t>
      </w:r>
    </w:p>
    <w:p w:rsidR="00EB6A25" w:rsidRDefault="001037FA">
      <w:pPr>
        <w:spacing w:after="0" w:line="259" w:lineRule="auto"/>
        <w:ind w:left="0" w:firstLine="0"/>
        <w:jc w:val="left"/>
      </w:pPr>
      <w:r>
        <w:t xml:space="preserve"> </w:t>
      </w:r>
    </w:p>
    <w:p w:rsidR="00EB6A25" w:rsidRDefault="001037FA">
      <w:pPr>
        <w:pStyle w:val="Balk3"/>
        <w:ind w:left="1004" w:right="92"/>
      </w:pPr>
      <w:r>
        <w:t>2023 Sanayi ve Teknoloji Stratejisi</w:t>
      </w:r>
      <w:r>
        <w:rPr>
          <w:sz w:val="22"/>
        </w:rPr>
        <w:t xml:space="preserve"> </w:t>
      </w:r>
    </w:p>
    <w:p w:rsidR="00EB6A25" w:rsidRDefault="001037FA">
      <w:pPr>
        <w:ind w:left="9" w:right="862"/>
      </w:pPr>
      <w:r>
        <w:t>Teknolojik ilerleme ve dijital dön</w:t>
      </w:r>
      <w:r>
        <w:t xml:space="preserve">üşüm, tüm dünya için yeni bir çağın kapılarını aralamış durumdadır. “Dördüncü Sanayi Devrimi” </w:t>
      </w:r>
      <w:r>
        <w:t xml:space="preserve">olarak </w:t>
      </w:r>
      <w:r>
        <w:t>adlandırılan bu gelişim süreci, insanlık için önemli imkânlar sunarken ülkeler düzleminde ise tüm dengelerin değişmesine ve rekabet koşullarının yeniden şe</w:t>
      </w:r>
      <w:r>
        <w:t>killenmesine neden olmaktadır. Ülkemizde bu yeni dönemin paradigma değişimlerini</w:t>
      </w:r>
      <w:r>
        <w:t>, küresel rekabette d</w:t>
      </w:r>
      <w:r>
        <w:t>aha güçlü olmayı, sürdürülebilir ekonomik kalkınmayı ve toplumsal refah artışını sağlamak amacıyla Sanayi ve Teknoloji Bakanlığı tarafından “2023 Sanayi ve</w:t>
      </w:r>
      <w:r>
        <w:t xml:space="preserve"> Teknoloji Stratejisi” hazırlanmıştır. Bu belgede, Türkiye’nin “</w:t>
      </w:r>
      <w:r>
        <w:t>Millî Teknoloji Güçlü Sanayi” vizyonu</w:t>
      </w:r>
      <w:r>
        <w:t xml:space="preserve">nu gerçekleştirmede yol haritası çizilmektedir. “Yüksek Teknoloji ve </w:t>
      </w:r>
    </w:p>
    <w:p w:rsidR="00EB6A25" w:rsidRDefault="001037FA">
      <w:pPr>
        <w:spacing w:after="42"/>
        <w:ind w:left="9" w:right="15"/>
      </w:pPr>
      <w:r>
        <w:t xml:space="preserve">İnovasyon”, “Dijital Dönüşüm ve Sanayi Hamlesi”, “Girişimcilik”, “Beşerî Sermaye” ve </w:t>
      </w:r>
      <w:r>
        <w:t>“Altyapı” olmak üzere 5 ana bileşenden oluşan stratejik bir yapı esas alınmıştır (Şekil 1).</w:t>
      </w:r>
      <w:r>
        <w:t xml:space="preserve"> </w:t>
      </w:r>
    </w:p>
    <w:p w:rsidR="00EB6A25" w:rsidRDefault="001037FA">
      <w:pPr>
        <w:spacing w:after="167" w:line="259" w:lineRule="auto"/>
        <w:ind w:left="111" w:firstLine="0"/>
        <w:jc w:val="left"/>
      </w:pPr>
      <w:r>
        <w:rPr>
          <w:noProof/>
        </w:rPr>
        <w:drawing>
          <wp:inline distT="0" distB="0" distL="0" distR="0">
            <wp:extent cx="5730875" cy="1155634"/>
            <wp:effectExtent l="0" t="0" r="0" b="0"/>
            <wp:docPr id="62857" name="Picture 62857"/>
            <wp:cNvGraphicFramePr/>
            <a:graphic xmlns:a="http://schemas.openxmlformats.org/drawingml/2006/main">
              <a:graphicData uri="http://schemas.openxmlformats.org/drawingml/2006/picture">
                <pic:pic xmlns:pic="http://schemas.openxmlformats.org/drawingml/2006/picture">
                  <pic:nvPicPr>
                    <pic:cNvPr id="62857" name="Picture 62857"/>
                    <pic:cNvPicPr/>
                  </pic:nvPicPr>
                  <pic:blipFill>
                    <a:blip r:embed="rId487"/>
                    <a:stretch>
                      <a:fillRect/>
                    </a:stretch>
                  </pic:blipFill>
                  <pic:spPr>
                    <a:xfrm>
                      <a:off x="0" y="0"/>
                      <a:ext cx="5730875" cy="1155634"/>
                    </a:xfrm>
                    <a:prstGeom prst="rect">
                      <a:avLst/>
                    </a:prstGeom>
                  </pic:spPr>
                </pic:pic>
              </a:graphicData>
            </a:graphic>
          </wp:inline>
        </w:drawing>
      </w:r>
    </w:p>
    <w:p w:rsidR="00EB6A25" w:rsidRDefault="001037FA">
      <w:pPr>
        <w:spacing w:after="58"/>
        <w:ind w:left="-1" w:right="863" w:firstLine="2299"/>
      </w:pPr>
      <w:r>
        <w:rPr>
          <w:i/>
        </w:rPr>
        <w:t>Şekil 1.</w:t>
      </w:r>
      <w:r>
        <w:t xml:space="preserve"> 2023 Sanayi ve Teknoloji Stratejisi ana </w:t>
      </w:r>
      <w:r>
        <w:t>bileşenleri</w:t>
      </w:r>
      <w:r>
        <w:t xml:space="preserve"> Strateji Raporunda Dördüncü Sanayi Devrimi’nin </w:t>
      </w:r>
      <w:r>
        <w:t xml:space="preserve">kamu ve özel sektör politikalarının dijitalleşmeye uyumu, küresel tedarik zincirlerine entegrasyon ve iş gücü piyasası yetenek havuzunun ihtiyaçları karşılaması gibi konularda yeni problemleri de beraberinde getirdiği belirtilmektedir. Rapora göre ülkeler </w:t>
      </w:r>
      <w:r>
        <w:t xml:space="preserve">ve toplumlar, önceki dönemlerden farklı olarak yeni sınama ve zorluklar ile karşılaşmaktadır. Bir yandan sanayi ve teknolojide gelişim sağlanırkendiğer </w:t>
      </w:r>
      <w:r>
        <w:t>taraft</w:t>
      </w:r>
      <w:r>
        <w:t>an bunların yol açtığı yeni nesil problemlere çözüm üretilmesi gerekmektedir. Bu ise çağın gerekli</w:t>
      </w:r>
      <w:r>
        <w:t>liklerine uygun yeni yaklaşımları elzem kılmaktadır. Eğitim</w:t>
      </w:r>
      <w:r>
        <w:t>-</w:t>
      </w:r>
      <w:r>
        <w:t>öğretim süreci ve bunun önemli paydaşı olan öğretmenler</w:t>
      </w:r>
      <w:r>
        <w:t xml:space="preserve">, </w:t>
      </w:r>
      <w:r>
        <w:t>bu dijital dönüşümün bir parçasıdır. Öğre</w:t>
      </w:r>
      <w:r>
        <w:t xml:space="preserve">tmen dijital </w:t>
      </w:r>
      <w:r>
        <w:t>yeterliklerini geliştirmek, tüm paydaşlarıyla toplumu harekete geçirebilecek ve devle</w:t>
      </w:r>
      <w:r>
        <w:t>t politikası ortaya konulan toplumda dijital dönüşümü gerçekleştirebilecek bir girişimdir.</w:t>
      </w:r>
      <w:r>
        <w:t xml:space="preserve"> </w:t>
      </w:r>
      <w:r>
        <w:rPr>
          <w:b/>
        </w:rPr>
        <w:t>TEDMEM Türkiye’de Öğretmen Dijital Yeterlikleri Raporu</w:t>
      </w:r>
      <w:r>
        <w:t xml:space="preserve"> </w:t>
      </w:r>
    </w:p>
    <w:p w:rsidR="00EB6A25" w:rsidRDefault="001037FA">
      <w:pPr>
        <w:spacing w:after="57"/>
        <w:ind w:left="9" w:right="862"/>
      </w:pPr>
      <w:r>
        <w:t>2021 yılında TEDMEM bir rapor hazırlayarak “öğretmen dijital yeterlikleri”</w:t>
      </w:r>
      <w:r>
        <w:t xml:space="preserve"> </w:t>
      </w:r>
      <w:r>
        <w:t xml:space="preserve">kavramını incelemiş ve </w:t>
      </w:r>
      <w:r>
        <w:t xml:space="preserve">Türkiye’de </w:t>
      </w:r>
      <w:r>
        <w:t>öğretmen</w:t>
      </w:r>
      <w:r>
        <w:t xml:space="preserve"> dijital yeterlikleri </w:t>
      </w:r>
      <w:r>
        <w:t>çerçevesinin oluşturulması sürecine yönelik öneriler geliştirmiştir (TEDMEM, 2021). Raporda uluslararası kuruluşların</w:t>
      </w:r>
      <w:r>
        <w:t xml:space="preserve"> </w:t>
      </w:r>
      <w:r>
        <w:t>öğretmen dijital yeterlik çerçeveleri ve eylem planları incelenmiş</w:t>
      </w:r>
      <w:r>
        <w:t xml:space="preserve">; </w:t>
      </w:r>
      <w:r>
        <w:t>özellikle pandemi döneminde öğretmen dij</w:t>
      </w:r>
      <w:r>
        <w:t>ital yeterliklerine nasıl bakıldığı, hangi gelişmelerin ortaya konulduğu, uygulamalar yapılan eğitim politikaları ve sınırlılıklar incelenmiştir. T</w:t>
      </w:r>
      <w:r>
        <w:t xml:space="preserve">ürkiye'de merkez düzeyde ulusal ihtiyaçlara göre </w:t>
      </w:r>
      <w:r>
        <w:t>belirlenmiş bir öğretmen dijital yeterlik çerçevesine ihtiya</w:t>
      </w:r>
      <w:r>
        <w:t xml:space="preserve">ç olduğu sonucuna varmışlardır. Özellikle pandemi dönemi ile birlikte öğretmenlerin dijital yeterlikleri önem kazanmıştır. Mevcut </w:t>
      </w:r>
      <w:r>
        <w:t>durumun belirlenm</w:t>
      </w:r>
      <w:r>
        <w:t xml:space="preserve">esi ve ihtiyaçların ortaya konulması önemli </w:t>
      </w:r>
      <w:r>
        <w:t xml:space="preserve">hâle </w:t>
      </w:r>
      <w:r>
        <w:t>gelmiştir. Dijital çağın gerektirdiği becerilere sahip öğret</w:t>
      </w:r>
      <w:r>
        <w:t>menler yetiştirme</w:t>
      </w:r>
      <w:r>
        <w:t xml:space="preserve">nin </w:t>
      </w:r>
      <w:r>
        <w:t>ve sayısal uçurumu azaltıp altyapı çalışmalarını hızlandırmanın önemine dikkat çekilmiştir. Araştırma sonuçlarına göre dijital</w:t>
      </w:r>
      <w:r>
        <w:t xml:space="preserve"> </w:t>
      </w:r>
      <w:r>
        <w:t>yeterlik, tüm öğretmenler ve diğer eğitim personelleri için temel bir beceri olmalı ve aday öğretmen eğitimi</w:t>
      </w:r>
      <w:r>
        <w:t xml:space="preserve"> de </w:t>
      </w:r>
      <w:r>
        <w:t xml:space="preserve">dâhil </w:t>
      </w:r>
      <w:r>
        <w:t>olmak üzere öğretmenlerin meslek gelişiminin tüm alanlarına yerleştirilmelidir.</w:t>
      </w:r>
      <w:r>
        <w:t xml:space="preserve"> </w:t>
      </w:r>
    </w:p>
    <w:p w:rsidR="00EB6A25" w:rsidRDefault="001037FA">
      <w:pPr>
        <w:spacing w:after="65" w:line="266" w:lineRule="auto"/>
        <w:ind w:left="1004"/>
      </w:pPr>
      <w:r>
        <w:rPr>
          <w:b/>
        </w:rPr>
        <w:t xml:space="preserve">Avrupa Birliği Dijital Eğitim Eylem Planı  (2021-2027) </w:t>
      </w:r>
    </w:p>
    <w:p w:rsidR="00EB6A25" w:rsidRDefault="001037FA">
      <w:pPr>
        <w:spacing w:after="48"/>
        <w:ind w:left="9" w:right="861"/>
      </w:pPr>
      <w:r>
        <w:t>Di</w:t>
      </w:r>
      <w:r>
        <w:t>jital Eğitim Eylem Planı (2021</w:t>
      </w:r>
      <w:r>
        <w:t>-</w:t>
      </w:r>
      <w:r>
        <w:t>2027), Avrupa Birliği (AB) üye devletlerinin eğitim ve öğretim sistemlerinin</w:t>
      </w:r>
      <w:r>
        <w:t xml:space="preserve"> dijital çağa sürdürülebilir ve etkin bir şekilde uyarlanmasını desteklemek için yenilenmiş bir politika girişimidir. Öğretmenlerin dijital yeterlikl</w:t>
      </w:r>
      <w:r>
        <w:t xml:space="preserve">erine dair en güncel politika </w:t>
      </w:r>
      <w:r>
        <w:t>belgelerinden biridir. Bu plan ile yüksek kaliteli, kapsayıcı ve erişilebilir</w:t>
      </w:r>
      <w:r>
        <w:t xml:space="preserve"> bir dijital eğitim sunmak, pandeminin teknolojik açıdan fırsatlarını ve zorluklarını ele almak, dijital eğitim </w:t>
      </w:r>
      <w:r>
        <w:t xml:space="preserve">konusunda daha güçlü bir </w:t>
      </w:r>
      <w:r>
        <w:t xml:space="preserve">iş birliği </w:t>
      </w:r>
      <w:r>
        <w:t>s</w:t>
      </w:r>
      <w:r>
        <w:t>ağlamak, dijital teknolojilerle ilgili öğretimin kalitesinin ve miktarının iyileştirilmesi, öğretim yönteml</w:t>
      </w:r>
      <w:r>
        <w:t>erinin ve pedagojilerin dijitalleştirilmesi için destek</w:t>
      </w:r>
      <w:r>
        <w:t xml:space="preserve">, </w:t>
      </w:r>
      <w:r>
        <w:t xml:space="preserve">kapsayıcı ve esnek uzaktan öğrenme için gerekli altyapının sağlanması </w:t>
      </w:r>
      <w:r>
        <w:t xml:space="preserve">dâhil olmak üzere </w:t>
      </w:r>
      <w:r>
        <w:t>fırsatlar sunmak hedeflenmektedir. Bu hedeflere ulaşmak için Eylem Planı öncelikli iki alan belirlemiştir (Avru</w:t>
      </w:r>
      <w:r>
        <w:t>pa Birliği, 2021):</w:t>
      </w:r>
      <w:r>
        <w:t xml:space="preserve">  </w:t>
      </w:r>
    </w:p>
    <w:p w:rsidR="00EB6A25" w:rsidRDefault="001037FA">
      <w:pPr>
        <w:spacing w:after="32" w:line="268" w:lineRule="auto"/>
        <w:ind w:left="1004" w:right="14"/>
      </w:pPr>
      <w:r>
        <w:rPr>
          <w:i/>
        </w:rPr>
        <w:t>1-Yüksek performanslı bir dijital eğitim ekosisteminin gelişimini desteklemek</w:t>
      </w:r>
      <w:r>
        <w:t xml:space="preserve"> </w:t>
      </w:r>
    </w:p>
    <w:p w:rsidR="00EB6A25" w:rsidRDefault="001037FA">
      <w:pPr>
        <w:ind w:left="1004" w:right="15"/>
      </w:pPr>
      <w:r>
        <w:t xml:space="preserve">Müdahale alanları ve eylem önerilerinde yer </w:t>
      </w:r>
      <w:r>
        <w:t xml:space="preserve">alan stratejik önceliklerden ilki olan bu </w:t>
      </w:r>
    </w:p>
    <w:p w:rsidR="00EB6A25" w:rsidRDefault="001037FA">
      <w:pPr>
        <w:spacing w:after="43"/>
        <w:ind w:left="9" w:right="862"/>
      </w:pPr>
      <w:r>
        <w:t>öncelikli alanda, öğretmenler ile tüm eğitim personelinin dijital ola</w:t>
      </w:r>
      <w:r>
        <w:t>rak yetkin ve kendine güvenen olması, yüksek kaliteli öğrenme içeriği oluşturulması</w:t>
      </w:r>
      <w:r>
        <w:t xml:space="preserve">; </w:t>
      </w:r>
      <w:r>
        <w:t xml:space="preserve">altyapı, bağlantı ve dijital ekipman sağlanması ve dijital kapasite planlaması yapılması gerekliliğinin altı çizilmiştir. Eğitim ve öğretim kurumları için dijital dönüşüm </w:t>
      </w:r>
      <w:r>
        <w:t>planlarının üzerinde durulmaktadır. Aşağıdaki eylem planlarını içermektedir:</w:t>
      </w:r>
      <w:r>
        <w:t xml:space="preserve"> </w:t>
      </w:r>
    </w:p>
    <w:p w:rsidR="00EB6A25" w:rsidRDefault="001037FA">
      <w:pPr>
        <w:spacing w:after="48"/>
        <w:ind w:left="9" w:right="15"/>
      </w:pPr>
      <w:r>
        <w:t>Eylem 1: Başarılı dijital eğitim için kolaylaştırıcı faktörler hakkı</w:t>
      </w:r>
      <w:r>
        <w:t xml:space="preserve">nda Üye Devletlerle Stratejik Diyalog </w:t>
      </w:r>
    </w:p>
    <w:p w:rsidR="00EB6A25" w:rsidRDefault="001037FA">
      <w:pPr>
        <w:spacing w:line="327" w:lineRule="auto"/>
        <w:ind w:left="9" w:right="863"/>
      </w:pPr>
      <w:r>
        <w:t>Eylem 2: Yüksek kaliteli ve kapsayıcı ilköğretim</w:t>
      </w:r>
      <w:r>
        <w:t xml:space="preserve"> ve </w:t>
      </w:r>
      <w:r>
        <w:t>ortaöğretim</w:t>
      </w:r>
      <w:r>
        <w:t xml:space="preserve"> </w:t>
      </w:r>
      <w:r>
        <w:t>için ha</w:t>
      </w:r>
      <w:r>
        <w:t>rmanlanmış öğrenme yaklaşımlarına ilişkin Konsey Tavsiyesi</w:t>
      </w:r>
      <w:r>
        <w:t xml:space="preserve"> </w:t>
      </w:r>
      <w:r>
        <w:t>Eylem 3: Avrupa Dijital Eğitim İçerik Çerçevesi</w:t>
      </w:r>
      <w:r>
        <w:t xml:space="preserve"> </w:t>
      </w:r>
    </w:p>
    <w:p w:rsidR="00EB6A25" w:rsidRDefault="001037FA">
      <w:pPr>
        <w:spacing w:after="67"/>
        <w:ind w:left="9" w:right="15"/>
      </w:pPr>
      <w:r>
        <w:t>Eylem 4: Eğitim için bağlantı ve dijital</w:t>
      </w:r>
      <w:r>
        <w:t xml:space="preserve"> ekipman </w:t>
      </w:r>
    </w:p>
    <w:p w:rsidR="00EB6A25" w:rsidRDefault="001037FA">
      <w:pPr>
        <w:spacing w:after="64"/>
        <w:ind w:left="9" w:right="15"/>
      </w:pPr>
      <w:r>
        <w:t>Eylem 5: Eğitim ve öğretim kurumları için dijital dönüşüm planları</w:t>
      </w:r>
      <w:r>
        <w:t xml:space="preserve"> </w:t>
      </w:r>
    </w:p>
    <w:p w:rsidR="00EB6A25" w:rsidRDefault="001037FA">
      <w:pPr>
        <w:spacing w:after="67"/>
        <w:ind w:left="9" w:right="15"/>
      </w:pPr>
      <w:r>
        <w:t xml:space="preserve">Eylem 6: Eğitim ve öğretimde yapay </w:t>
      </w:r>
      <w:r>
        <w:t xml:space="preserve">zekâ </w:t>
      </w:r>
      <w:r>
        <w:t>ve veri kullanımı</w:t>
      </w:r>
      <w:r>
        <w:t xml:space="preserve"> </w:t>
      </w:r>
    </w:p>
    <w:p w:rsidR="00EB6A25" w:rsidRDefault="001037FA">
      <w:pPr>
        <w:spacing w:after="3" w:line="268" w:lineRule="auto"/>
        <w:ind w:left="1004" w:right="14"/>
      </w:pPr>
      <w:r>
        <w:rPr>
          <w:i/>
        </w:rPr>
        <w:t>2-Dijital dönüşüm için dijital becerilerin ve yeterliklerin geliştirilmesi</w:t>
      </w:r>
      <w:r>
        <w:t xml:space="preserve"> </w:t>
      </w:r>
    </w:p>
    <w:p w:rsidR="00EB6A25" w:rsidRDefault="001037FA">
      <w:pPr>
        <w:ind w:left="1004" w:right="15"/>
      </w:pPr>
      <w:r>
        <w:t>İkinci stratejik öncelik olan bu alanda erken yaşlard</w:t>
      </w:r>
      <w:r>
        <w:t xml:space="preserve">an itibaren temel dijital beceriler </w:t>
      </w:r>
    </w:p>
    <w:p w:rsidR="00EB6A25" w:rsidRDefault="001037FA">
      <w:pPr>
        <w:spacing w:after="145"/>
        <w:ind w:left="9" w:right="863"/>
      </w:pPr>
      <w:r>
        <w:t xml:space="preserve">ve yeterliklerin, dezenformasyonla mücadele de dâhil </w:t>
      </w:r>
      <w:r>
        <w:t>olmak üzere dijital okuryazarlığı teşvik etmenin, yeni teknolojilerin, bilgisayar eğitiminin önemi ve genç kadınların dijital yaşamın bir parçası olması gerekliliği v</w:t>
      </w:r>
      <w:r>
        <w:t>urgulanmıştır. Bu kapsamda, eğitim ve öğretimde dijital becerilerin geliştirilmesi ve iyileştirilmesine ilişkin Avrupa Birliği Konseyi tavsiyesi ve dijital eğitimde iş</w:t>
      </w:r>
      <w:r>
        <w:t xml:space="preserve"> </w:t>
      </w:r>
      <w:r>
        <w:t>birliğini geliştirmek için Avrupa Dijital Eğitim Merkezi kurulacağı belirtilmiştir. Ayrı</w:t>
      </w:r>
      <w:r>
        <w:t xml:space="preserve">ca hızla değişen, teknoloji odaklı bir ekonomi ve toplumun herkesin dijital becerilere sahip olmasını gerektirdiği anlayışıyla Avrupa Dijital Beceri Sertifikası çalışmalarının başlatılması </w:t>
      </w:r>
      <w:r>
        <w:t>ve bundan sonra</w:t>
      </w:r>
      <w:r>
        <w:t xml:space="preserve">ki bölümde anlatılacak olan Avrupa Dijital Yeterlik </w:t>
      </w:r>
      <w:r>
        <w:t>Çerçevesi</w:t>
      </w:r>
      <w:r>
        <w:t xml:space="preserve">’ni (DigCompEdu) temel </w:t>
      </w:r>
      <w:r>
        <w:t>alması hedeflenmiştir.Aşağıdaki eylem planlarını içermektedir:</w:t>
      </w:r>
      <w:r>
        <w:t xml:space="preserve"> </w:t>
      </w:r>
    </w:p>
    <w:p w:rsidR="00EB6A25" w:rsidRDefault="001037FA">
      <w:pPr>
        <w:ind w:left="9" w:right="85"/>
      </w:pPr>
      <w:r>
        <w:t xml:space="preserve">Eylem 7: Öğretmenler ve eğitimciler için dijital okuryazarlığı teşvik etmek ve eğitim ve öğretim </w:t>
      </w:r>
      <w:r>
        <w:t xml:space="preserve">yoluyla dezenformasyonla mücadele etmek için ortak yönergeler </w:t>
      </w:r>
    </w:p>
    <w:p w:rsidR="00EB6A25" w:rsidRDefault="001037FA">
      <w:pPr>
        <w:spacing w:after="67" w:line="249" w:lineRule="auto"/>
        <w:ind w:left="10"/>
      </w:pPr>
      <w:r>
        <w:t xml:space="preserve">Eylem 8: Avrupa Dijital Yeterlik Çerçevesi’ni yapay zekâ ve verilerle ilgili becerileri içerecek </w:t>
      </w:r>
    </w:p>
    <w:p w:rsidR="00EB6A25" w:rsidRDefault="001037FA">
      <w:pPr>
        <w:spacing w:after="71"/>
        <w:ind w:left="9" w:right="15"/>
      </w:pPr>
      <w:r>
        <w:t>şekilde güncellemek</w:t>
      </w:r>
      <w:r>
        <w:t xml:space="preserve"> </w:t>
      </w:r>
    </w:p>
    <w:p w:rsidR="00EB6A25" w:rsidRDefault="001037FA">
      <w:pPr>
        <w:ind w:left="9" w:right="15"/>
      </w:pPr>
      <w:r>
        <w:t>Eylem 9: Avrupa Dijital Beceri Sertifikası</w:t>
      </w:r>
      <w:r>
        <w:t xml:space="preserve"> </w:t>
      </w:r>
    </w:p>
    <w:p w:rsidR="00EB6A25" w:rsidRDefault="001037FA">
      <w:pPr>
        <w:ind w:left="9" w:right="15"/>
      </w:pPr>
      <w:r>
        <w:t>Eylem 10: Eğitim ve öğretimde dijital becerilerin sağlanmasının iyileştirilmesine ilişkin Kon</w:t>
      </w:r>
      <w:r>
        <w:t xml:space="preserve">sey </w:t>
      </w:r>
      <w:r>
        <w:t xml:space="preserve">tavsiyesi </w:t>
      </w:r>
    </w:p>
    <w:p w:rsidR="00EB6A25" w:rsidRDefault="001037FA">
      <w:pPr>
        <w:spacing w:after="60"/>
        <w:ind w:left="9" w:right="243"/>
      </w:pPr>
      <w:r>
        <w:t xml:space="preserve">Eylem 11: Öğrencilerin dijital becerilerine ilişkin uluslararası veri toplanması ve öğrencilerin </w:t>
      </w:r>
      <w:r>
        <w:t>dijital yeterli</w:t>
      </w:r>
      <w:r>
        <w:t>ği için bir AB hedefinin tanıtılması</w:t>
      </w:r>
      <w:r>
        <w:t xml:space="preserve"> </w:t>
      </w:r>
    </w:p>
    <w:p w:rsidR="00EB6A25" w:rsidRDefault="001037FA">
      <w:pPr>
        <w:spacing w:after="52"/>
        <w:ind w:left="9" w:right="6341"/>
      </w:pPr>
      <w:r>
        <w:t>Eylem 12: Dijital Fırsat Stajları</w:t>
      </w:r>
      <w:r>
        <w:t xml:space="preserve"> Eylem 13: </w:t>
      </w:r>
      <w:r>
        <w:t>Kadınların STEM'e katılımı</w:t>
      </w:r>
      <w:r>
        <w:t xml:space="preserve"> </w:t>
      </w:r>
    </w:p>
    <w:p w:rsidR="00EB6A25" w:rsidRDefault="001037FA">
      <w:pPr>
        <w:ind w:left="1004" w:right="15"/>
      </w:pPr>
      <w:r>
        <w:t>2021-</w:t>
      </w:r>
      <w:r>
        <w:t>2027 yılları i</w:t>
      </w:r>
      <w:r>
        <w:t>çin öngörülen Dijital Eğitim Eylem Planı</w:t>
      </w:r>
      <w:r>
        <w:t xml:space="preserve">; </w:t>
      </w:r>
      <w:r>
        <w:t xml:space="preserve">öğretme ve öğrenme için </w:t>
      </w:r>
    </w:p>
    <w:p w:rsidR="00EB6A25" w:rsidRDefault="001037FA">
      <w:pPr>
        <w:ind w:left="9" w:right="862"/>
      </w:pPr>
      <w:r>
        <w:t>dijital teknolojinin daha iyi kullanılması, dijital yeterlikler ve beceriler geliştirmek, daha iyi veri analizi ve öngörü yoluyla eğitimi iyileştirmek öncelikli alanlarına sahip olan ilk Dijital Eğitim Eylem Planı (2018</w:t>
      </w:r>
      <w:r>
        <w:t>- 2020) üzer</w:t>
      </w:r>
      <w:r>
        <w:t>ine kurulmuştur. Bu eylem</w:t>
      </w:r>
      <w:r>
        <w:t xml:space="preserve"> planlarında dijital yeterlikler ve beceriler sürekli mercek altına alınan konular olarak görülmektedir. Her eylem planının ana kahramanının öğretmenler olduğu da dikkati çekmektedir. Çünkü öğrencilerle ilgili tüm paydaşların</w:t>
      </w:r>
      <w:r>
        <w:t>, özel</w:t>
      </w:r>
      <w:r>
        <w:t>likle öğretmenlerin ve ok</w:t>
      </w:r>
      <w:r>
        <w:t>ul liderlerinin kaliteli ve profesyonel olmaları öğrencilerin öğrenme çıktıları üzerinde doğrudan bir etkiye sahiptir. Öğretmenler tüm öğrenciler için yüksek kaliteli eğitim elde etmede kritik bir rol oynarlar ve bu nedenle yeterli</w:t>
      </w:r>
      <w:r>
        <w:t xml:space="preserve">klerini sürekli </w:t>
      </w:r>
      <w:r>
        <w:t>olarak ge</w:t>
      </w:r>
      <w:r>
        <w:t>liştirmeleri gerekir.</w:t>
      </w:r>
      <w:r>
        <w:t xml:space="preserve"> </w:t>
      </w:r>
    </w:p>
    <w:p w:rsidR="00EB6A25" w:rsidRDefault="001037FA">
      <w:pPr>
        <w:spacing w:after="13" w:line="249" w:lineRule="auto"/>
        <w:ind w:left="1359" w:right="92"/>
        <w:jc w:val="left"/>
      </w:pPr>
      <w:r>
        <w:rPr>
          <w:b/>
        </w:rPr>
        <w:t>2.2.</w:t>
      </w:r>
      <w:r>
        <w:rPr>
          <w:rFonts w:ascii="Arial" w:eastAsia="Arial" w:hAnsi="Arial" w:cs="Arial"/>
          <w:b/>
        </w:rPr>
        <w:t xml:space="preserve"> </w:t>
      </w:r>
      <w:r>
        <w:rPr>
          <w:b/>
        </w:rPr>
        <w:t xml:space="preserve">Yeterlikler Nereden Gelmektedir? </w:t>
      </w:r>
    </w:p>
    <w:p w:rsidR="00EB6A25" w:rsidRDefault="001037FA">
      <w:pPr>
        <w:ind w:left="9" w:right="862"/>
      </w:pPr>
      <w:r>
        <w:t>Toplumların sahip oldukları ihtiyaçları gidermek için gerçekleştirdikleri ekonomik, sosyal ve politik faaliyetler, gelişmenin ve ilerlemenin nedenleri arasında gösterilir. Bu i</w:t>
      </w:r>
      <w:r>
        <w:t xml:space="preserve">lerlemede </w:t>
      </w:r>
      <w:r>
        <w:t>teknoloj</w:t>
      </w:r>
      <w:r>
        <w:t>i önemli bir rol oynamaktadır. En genel anlamıyla teknoloji, insan ihtiyaçlarını en verimli şekilde gidermek için kullanılan araçlar ve süreçler olarak tanımlanabilir.</w:t>
      </w:r>
      <w:r>
        <w:t xml:space="preserve">  </w:t>
      </w:r>
    </w:p>
    <w:p w:rsidR="00EB6A25" w:rsidRDefault="001037FA">
      <w:pPr>
        <w:spacing w:after="15" w:line="249" w:lineRule="auto"/>
        <w:ind w:left="10" w:right="862"/>
        <w:jc w:val="right"/>
      </w:pPr>
      <w:r>
        <w:t xml:space="preserve">Toplumların ilerlemesinde bireyler, toplumun ihtiyaçları, teknoloji ve eğitim sistemi </w:t>
      </w:r>
    </w:p>
    <w:p w:rsidR="00EB6A25" w:rsidRDefault="001037FA">
      <w:pPr>
        <w:ind w:left="9" w:right="861"/>
      </w:pPr>
      <w:r>
        <w:t>birbiri ile etkileşim içinde olan bileşenlerdir. Bireylerin hayatta kalmaları ve yaşamlarını sürdürmeleri, ihtiyaçlarını karşılama yetenekleri ile ilişkilidir. Toplumlar bireylerden oluşmaktadır ve toplum içindeki bireylerin çoğunluğunun benzer ihtiyaçlar</w:t>
      </w:r>
      <w:r>
        <w:t xml:space="preserve">a sahip olması, bu ihtiyaçların giderilmesi için yöntemler ve araçlar geliştirilmesini gerektirir. Kuramsal olarak insan ihtiyaçları sınırsız ancak bu ihtiyaçları giderecek kaynaklar sınırlıdır. Dolayısıyla insan ihtiyaçlarının verimli şekilde giderilmesi </w:t>
      </w:r>
      <w:r>
        <w:t xml:space="preserve">gereklidir. Toplum ihtiyaçlarının verimli giderilmesi için kullanılması gereken kaynakların elde edilmesi ve sürekliliğini sağlayacak yöntemlerin geliştirilmesi, teknoloji kullanımı ile mümkündür. Ancak burada toplum ve onu oluşturan </w:t>
      </w:r>
      <w:r>
        <w:t>insanl</w:t>
      </w:r>
      <w:r>
        <w:t>arın ihtiyaçları</w:t>
      </w:r>
      <w:r>
        <w:t xml:space="preserve">nın sınırsız olması, bu ihtiyaçları giderecek kaynakların ise sınırlı olması, sürekli olarak kaynakların daha verimli kullanılması için bir baskı oluşturur. Kaynakların verimli kullanılabilmesi için uygulanacak </w:t>
      </w:r>
      <w:r>
        <w:t>stratejilerden biri ihtiyaçla</w:t>
      </w:r>
      <w:r>
        <w:t>rı gidermek için</w:t>
      </w:r>
      <w:r>
        <w:t xml:space="preserve"> teknolojiler geliştirmek ve yaygınlaştırmaktır.</w:t>
      </w:r>
      <w:r>
        <w:t xml:space="preserve"> </w:t>
      </w:r>
    </w:p>
    <w:p w:rsidR="00EB6A25" w:rsidRDefault="001037FA">
      <w:pPr>
        <w:spacing w:after="15" w:line="249" w:lineRule="auto"/>
        <w:ind w:left="10" w:right="862"/>
        <w:jc w:val="right"/>
      </w:pPr>
      <w:r>
        <w:t xml:space="preserve">Kaynakların verimli kullanılabilmesi için yeni teknolojilerin geliştirilmesi ve toplum </w:t>
      </w:r>
    </w:p>
    <w:p w:rsidR="00EB6A25" w:rsidRDefault="001037FA">
      <w:pPr>
        <w:ind w:left="9" w:right="862"/>
      </w:pPr>
      <w:r>
        <w:t>içinde kullanımlarının yaygınlaştırılması bir gerekliliktir. Teknolojik araçlar ve süreçlerin kullanımı ancak onları kullanım yetkinliklerine sahip bir toplum ve bu toplumu oluşturan bireyler ile mümkündür. Bireylerin bu yeterliklere sahip olması ise siste</w:t>
      </w:r>
      <w:r>
        <w:t>mik ve sistematik eğitim</w:t>
      </w:r>
      <w:r>
        <w:t>-</w:t>
      </w:r>
      <w:r>
        <w:t xml:space="preserve">öğretim yapılarının </w:t>
      </w:r>
      <w:r>
        <w:t>-</w:t>
      </w:r>
      <w:r>
        <w:t>eğitim imkânlarının</w:t>
      </w:r>
      <w:r>
        <w:t xml:space="preserve">- </w:t>
      </w:r>
      <w:r>
        <w:t>varlığı ile mümkündür. Eğitim seviyes</w:t>
      </w:r>
      <w:r>
        <w:t xml:space="preserve">i yüksek bir toplum, bir </w:t>
      </w:r>
      <w:r>
        <w:t>yandan kaynakların verimli kullanılması ile refah seviyesini artırırken</w:t>
      </w:r>
      <w:r>
        <w:t xml:space="preserve"> </w:t>
      </w:r>
      <w:r>
        <w:t xml:space="preserve">diğer yandan bu refahın getirdiği yaşam standartlarını </w:t>
      </w:r>
      <w:r>
        <w:t xml:space="preserve">korumak ve iyileştirmek için yaptığı </w:t>
      </w:r>
      <w:r>
        <w:t xml:space="preserve">faaliyetlerle yeni ihtiyaçlar </w:t>
      </w:r>
      <w:r>
        <w:t xml:space="preserve">ortaya çıkarır. Ortaya çıkan ihtiyaçların </w:t>
      </w:r>
      <w:r>
        <w:t>da etkili ve verimli olarak çözülmesi yeni teknolojiler ile mümkündür. Yeni t</w:t>
      </w:r>
      <w:r>
        <w:t>eknolojileri ortaya çıkaran durum; var olan teknolojiyi kullanmak için</w:t>
      </w:r>
      <w:r>
        <w:t xml:space="preserve"> eğitim imkânları</w:t>
      </w:r>
      <w:r>
        <w:t xml:space="preserve"> ile </w:t>
      </w:r>
      <w:r>
        <w:t xml:space="preserve">farkındalık seviyesi artan toplum, </w:t>
      </w:r>
      <w:r>
        <w:t xml:space="preserve">bu </w:t>
      </w:r>
      <w:r>
        <w:t xml:space="preserve">toplumun yeni ihtiyaçlarının oluşması ve </w:t>
      </w:r>
      <w:r>
        <w:t>ort</w:t>
      </w:r>
      <w:r>
        <w:t>aya çıkan yeni ihtiyaçların yeni teknolojiler ile giderilmesi olarak tanımlanabilir. Bu durum Şekil 2’de gösterildiği gibi tüm elemanların birbirini poz</w:t>
      </w:r>
      <w:r>
        <w:t>itif beslediği bir döngü olarak çalışmaktadır. Teknoloji ve toplum etkileşiminde eğitim bir katalizör gö</w:t>
      </w:r>
      <w:r>
        <w:t xml:space="preserve">revi görerek yeni </w:t>
      </w:r>
      <w:r>
        <w:t>teknolojilerin yayılımını ve kullanımını artırıp yeni ihtiyaçların ortaya çıkmasına sebep olur. Bu ihtiyaçlar da topluma eğitim verilm</w:t>
      </w:r>
      <w:r>
        <w:t xml:space="preserve">esi ile artan bilgi ve beceriler sayesinde oluşan bilgi ve beceri birikimleriyle ortaya çıkarılan </w:t>
      </w:r>
      <w:r>
        <w:t>yeni t</w:t>
      </w:r>
      <w:r>
        <w:t xml:space="preserve">eknolojiler yardımı ile </w:t>
      </w:r>
      <w:r>
        <w:t xml:space="preserve">giderilir. Böylelikle bir yandan </w:t>
      </w:r>
      <w:r>
        <w:t>toplumun eğitim seviyesi yükselirken diğer yandan yeni teknolojilerin ortaya çıkması sağlanarak</w:t>
      </w:r>
      <w:r>
        <w:t xml:space="preserve"> toplumun refah artışına katkı sağlanır.</w:t>
      </w:r>
      <w:r>
        <w:t xml:space="preserve"> </w:t>
      </w:r>
    </w:p>
    <w:p w:rsidR="00EB6A25" w:rsidRDefault="001037FA">
      <w:pPr>
        <w:spacing w:after="88" w:line="259" w:lineRule="auto"/>
        <w:ind w:left="2798" w:firstLine="0"/>
        <w:jc w:val="left"/>
      </w:pPr>
      <w:r>
        <w:rPr>
          <w:noProof/>
        </w:rPr>
        <w:drawing>
          <wp:inline distT="0" distB="0" distL="0" distR="0">
            <wp:extent cx="2933700" cy="2156460"/>
            <wp:effectExtent l="0" t="0" r="0" b="0"/>
            <wp:docPr id="63296" name="Picture 63296" descr="https://lh4.googleusercontent.com/Tq2O3g37bJXLtoig481_lCFOtXb_zIGrwbo44zT6qUO7pnmDu4pyEc9LibJiE2Drvk8F5G41gXO6Yu-GbnLTqyjsmqmLQhnt1OVCH2wUsuWOpgNMvm4Ye4-U_eyuf0Cu_w0fPew"/>
            <wp:cNvGraphicFramePr/>
            <a:graphic xmlns:a="http://schemas.openxmlformats.org/drawingml/2006/main">
              <a:graphicData uri="http://schemas.openxmlformats.org/drawingml/2006/picture">
                <pic:pic xmlns:pic="http://schemas.openxmlformats.org/drawingml/2006/picture">
                  <pic:nvPicPr>
                    <pic:cNvPr id="63296" name="Picture 63296"/>
                    <pic:cNvPicPr/>
                  </pic:nvPicPr>
                  <pic:blipFill>
                    <a:blip r:embed="rId488"/>
                    <a:stretch>
                      <a:fillRect/>
                    </a:stretch>
                  </pic:blipFill>
                  <pic:spPr>
                    <a:xfrm>
                      <a:off x="0" y="0"/>
                      <a:ext cx="2933700" cy="2156460"/>
                    </a:xfrm>
                    <a:prstGeom prst="rect">
                      <a:avLst/>
                    </a:prstGeom>
                  </pic:spPr>
                </pic:pic>
              </a:graphicData>
            </a:graphic>
          </wp:inline>
        </w:drawing>
      </w:r>
      <w:r>
        <w:t xml:space="preserve"> </w:t>
      </w:r>
    </w:p>
    <w:p w:rsidR="00EB6A25" w:rsidRDefault="001037FA">
      <w:pPr>
        <w:spacing w:after="101"/>
        <w:ind w:left="1004" w:right="15"/>
      </w:pPr>
      <w:r>
        <w:rPr>
          <w:i/>
        </w:rPr>
        <w:t>Şekil 2.</w:t>
      </w:r>
      <w:r>
        <w:t xml:space="preserve"> Teknoloji, toplum ve </w:t>
      </w:r>
      <w:r>
        <w:t>eğitim</w:t>
      </w:r>
      <w:r>
        <w:t xml:space="preserve"> </w:t>
      </w:r>
      <w:r>
        <w:t>sistemleri arasındaki ilişki</w:t>
      </w:r>
      <w:r>
        <w:t xml:space="preserve"> </w:t>
      </w:r>
    </w:p>
    <w:p w:rsidR="00EB6A25" w:rsidRDefault="001037FA">
      <w:pPr>
        <w:spacing w:after="178"/>
        <w:ind w:left="9" w:right="862"/>
      </w:pPr>
      <w:r>
        <w:t>Tablo 1’de sunulan örnekte taşıma ve ulaşım toplumların temel ihtiyaçlarından biridir. Bu ihtiyacı verimli şekilde giderme yöntemlerinden biri o</w:t>
      </w:r>
      <w:r>
        <w:t xml:space="preserve">larak </w:t>
      </w:r>
      <w:r>
        <w:t xml:space="preserve">icat edilen tekerlek (devinim); </w:t>
      </w:r>
      <w:r>
        <w:t>insanlık tarihi boyunca önce at gücü ile çekilen araba, daha hızlı ulaşım için içten yanmalı motor gücüyle çalışan otomobil, daha hızlı ve verimli ulaşım için içten yanmalı motorların iyileştirilmesi, daha az gaz emisy</w:t>
      </w:r>
      <w:r>
        <w:t>onları için hibrit ve elektrikli araç</w:t>
      </w:r>
      <w:r>
        <w:t xml:space="preserve">lar ve son olarak daha güvenli </w:t>
      </w:r>
      <w:r>
        <w:t>ulaşım için otonom sürüş teknolojilerini ortaya çıkarır.</w:t>
      </w:r>
      <w:r>
        <w:t xml:space="preserve">  </w:t>
      </w:r>
    </w:p>
    <w:p w:rsidR="00EB6A25" w:rsidRDefault="001037FA">
      <w:pPr>
        <w:spacing w:after="3" w:line="268" w:lineRule="auto"/>
        <w:ind w:left="1004" w:right="14"/>
      </w:pPr>
      <w:r>
        <w:t xml:space="preserve">Tablo 1. </w:t>
      </w:r>
      <w:r>
        <w:rPr>
          <w:i/>
        </w:rPr>
        <w:t>Teknoloji, toplum ve eğitim arasındaki ilişkinin örneklenmesi</w:t>
      </w:r>
      <w:r>
        <w:t xml:space="preserve"> </w:t>
      </w:r>
    </w:p>
    <w:tbl>
      <w:tblPr>
        <w:tblStyle w:val="TableGrid"/>
        <w:tblW w:w="9072" w:type="dxa"/>
        <w:tblInd w:w="142" w:type="dxa"/>
        <w:tblCellMar>
          <w:top w:w="77" w:type="dxa"/>
          <w:left w:w="98" w:type="dxa"/>
          <w:bottom w:w="0" w:type="dxa"/>
          <w:right w:w="46" w:type="dxa"/>
        </w:tblCellMar>
        <w:tblLook w:val="04A0" w:firstRow="1" w:lastRow="0" w:firstColumn="1" w:lastColumn="0" w:noHBand="0" w:noVBand="1"/>
      </w:tblPr>
      <w:tblGrid>
        <w:gridCol w:w="3699"/>
        <w:gridCol w:w="2654"/>
        <w:gridCol w:w="2719"/>
      </w:tblGrid>
      <w:tr w:rsidR="00EB6A25">
        <w:trPr>
          <w:trHeight w:val="494"/>
        </w:trPr>
        <w:tc>
          <w:tcPr>
            <w:tcW w:w="3698"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2" w:firstLine="0"/>
              <w:jc w:val="left"/>
            </w:pPr>
            <w:r>
              <w:t>Farkındalık artması (Eğitim)</w:t>
            </w:r>
            <w:r>
              <w:t xml:space="preserve"> </w:t>
            </w:r>
          </w:p>
        </w:tc>
        <w:tc>
          <w:tcPr>
            <w:tcW w:w="2654"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0" w:firstLine="0"/>
              <w:jc w:val="left"/>
            </w:pPr>
            <w:r>
              <w:t>İhtiyaç (Toplum talebi)</w:t>
            </w:r>
            <w:r>
              <w:t xml:space="preserve">  </w:t>
            </w:r>
          </w:p>
        </w:tc>
        <w:tc>
          <w:tcPr>
            <w:tcW w:w="2719"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 xml:space="preserve">Çözüm (Teknoloji) </w:t>
            </w:r>
          </w:p>
        </w:tc>
      </w:tr>
      <w:tr w:rsidR="00EB6A25">
        <w:trPr>
          <w:trHeight w:val="1049"/>
        </w:trPr>
        <w:tc>
          <w:tcPr>
            <w:tcW w:w="3698"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pPr>
            <w:r>
              <w:t xml:space="preserve">Taşıma ve ulaşımın </w:t>
            </w:r>
            <w:r>
              <w:t xml:space="preserve">kolay </w:t>
            </w:r>
            <w:r>
              <w:t>yapılabilmesi zenginliği artırır</w:t>
            </w:r>
            <w:r>
              <w:t xml:space="preserve">. </w:t>
            </w:r>
          </w:p>
        </w:tc>
        <w:tc>
          <w:tcPr>
            <w:tcW w:w="2654"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0" w:right="74" w:firstLine="0"/>
            </w:pPr>
            <w:r>
              <w:t xml:space="preserve">Daha kolay taşıma ve ulaşım yöntemlerine olan </w:t>
            </w:r>
            <w:r>
              <w:t xml:space="preserve">talep </w:t>
            </w:r>
          </w:p>
        </w:tc>
        <w:tc>
          <w:tcPr>
            <w:tcW w:w="2719"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Tekerlek ve at arabası</w:t>
            </w:r>
            <w:r>
              <w:t xml:space="preserve"> </w:t>
            </w:r>
          </w:p>
        </w:tc>
      </w:tr>
      <w:tr w:rsidR="00EB6A25">
        <w:trPr>
          <w:trHeight w:val="1049"/>
        </w:trPr>
        <w:tc>
          <w:tcPr>
            <w:tcW w:w="3698"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At arabası kullanarak daha hızlı taşıma ve ulaşım yapılabilir</w:t>
            </w:r>
            <w:r>
              <w:t xml:space="preserve">. </w:t>
            </w:r>
          </w:p>
        </w:tc>
        <w:tc>
          <w:tcPr>
            <w:tcW w:w="2654"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0" w:firstLine="0"/>
              <w:jc w:val="left"/>
            </w:pPr>
            <w:r>
              <w:t>Taşıma ve ulaşımın at arabasından daha hızlı yapılması ihtiyacı</w:t>
            </w:r>
            <w:r>
              <w:t xml:space="preserve"> </w:t>
            </w:r>
          </w:p>
        </w:tc>
        <w:tc>
          <w:tcPr>
            <w:tcW w:w="2719"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İçten yanmalı</w:t>
            </w:r>
            <w:r>
              <w:t xml:space="preserve"> motor ve otomobil </w:t>
            </w:r>
          </w:p>
        </w:tc>
      </w:tr>
      <w:tr w:rsidR="00EB6A25">
        <w:trPr>
          <w:trHeight w:val="1046"/>
        </w:trPr>
        <w:tc>
          <w:tcPr>
            <w:tcW w:w="3698"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2" w:firstLine="0"/>
              <w:jc w:val="left"/>
            </w:pPr>
            <w:r>
              <w:t>İçten yanmalı motorlu araçların kullanım ve bakımındaki avantaj ve dezavantajları hakkında bilgilenmek</w:t>
            </w:r>
            <w:r>
              <w:t xml:space="preserve"> </w:t>
            </w:r>
          </w:p>
        </w:tc>
        <w:tc>
          <w:tcPr>
            <w:tcW w:w="2654"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0" w:right="11" w:firstLine="0"/>
              <w:jc w:val="left"/>
            </w:pPr>
            <w:r>
              <w:t xml:space="preserve">Kullanımı ve bakımı </w:t>
            </w:r>
            <w:r>
              <w:t xml:space="preserve">daha ucuz, konforlu ve </w:t>
            </w:r>
            <w:r>
              <w:t>hızlı otomobiller</w:t>
            </w:r>
            <w:r>
              <w:t xml:space="preserve"> </w:t>
            </w:r>
          </w:p>
        </w:tc>
        <w:tc>
          <w:tcPr>
            <w:tcW w:w="2719"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2" w:firstLine="0"/>
              <w:jc w:val="left"/>
            </w:pPr>
            <w:r>
              <w:t xml:space="preserve">Verimli içten yanmalı </w:t>
            </w:r>
            <w:r>
              <w:t xml:space="preserve">motorlar ve güvenlikleri </w:t>
            </w:r>
            <w:r>
              <w:t>artırılmış otomobiller</w:t>
            </w:r>
            <w:r>
              <w:t xml:space="preserve"> </w:t>
            </w:r>
          </w:p>
        </w:tc>
      </w:tr>
      <w:tr w:rsidR="00EB6A25">
        <w:trPr>
          <w:trHeight w:val="1049"/>
        </w:trPr>
        <w:tc>
          <w:tcPr>
            <w:tcW w:w="3698" w:type="dxa"/>
            <w:tcBorders>
              <w:top w:val="single" w:sz="8" w:space="0" w:color="000000"/>
              <w:left w:val="single" w:sz="8" w:space="0" w:color="000000"/>
              <w:bottom w:val="single" w:sz="8" w:space="0" w:color="000000"/>
              <w:right w:val="single" w:sz="8" w:space="0" w:color="000000"/>
            </w:tcBorders>
            <w:vAlign w:val="center"/>
          </w:tcPr>
          <w:p w:rsidR="00EB6A25" w:rsidRDefault="001037FA">
            <w:pPr>
              <w:spacing w:after="0" w:line="259" w:lineRule="auto"/>
              <w:ind w:left="2" w:right="16" w:firstLine="0"/>
              <w:jc w:val="left"/>
            </w:pPr>
            <w:r>
              <w:t>V</w:t>
            </w:r>
            <w:r>
              <w:t>erimli içten yanmalı motorlu araç kullanmanın çevreye verdiği zararlar hakkında bilgilenmek</w:t>
            </w:r>
            <w:r>
              <w:t xml:space="preserve"> </w:t>
            </w:r>
          </w:p>
        </w:tc>
        <w:tc>
          <w:tcPr>
            <w:tcW w:w="2654"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0" w:firstLine="0"/>
              <w:jc w:val="left"/>
            </w:pPr>
            <w:r>
              <w:t xml:space="preserve">Çevreyi daha az kirleten </w:t>
            </w:r>
            <w:r>
              <w:t xml:space="preserve">taşıma ve ulaşım </w:t>
            </w:r>
            <w:r>
              <w:t xml:space="preserve">teknolojileri </w:t>
            </w:r>
          </w:p>
        </w:tc>
        <w:tc>
          <w:tcPr>
            <w:tcW w:w="2719"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 xml:space="preserve">Hibrit ve elektrikli araçlar </w:t>
            </w:r>
          </w:p>
        </w:tc>
      </w:tr>
      <w:tr w:rsidR="00EB6A25">
        <w:trPr>
          <w:trHeight w:val="1049"/>
        </w:trPr>
        <w:tc>
          <w:tcPr>
            <w:tcW w:w="3698"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right="48" w:firstLine="0"/>
              <w:jc w:val="left"/>
            </w:pPr>
            <w:r>
              <w:t xml:space="preserve">Hibrit ve elektrikli araç </w:t>
            </w:r>
            <w:r>
              <w:t xml:space="preserve">kullanmanın getirdiği verimlilik ve </w:t>
            </w:r>
            <w:r>
              <w:t>güvenlik avantaj</w:t>
            </w:r>
            <w:r>
              <w:t>larını bilmek</w:t>
            </w:r>
            <w:r>
              <w:t xml:space="preserve"> </w:t>
            </w:r>
          </w:p>
        </w:tc>
        <w:tc>
          <w:tcPr>
            <w:tcW w:w="2654"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0" w:firstLine="0"/>
              <w:jc w:val="left"/>
            </w:pPr>
            <w:r>
              <w:t xml:space="preserve">Optimik verimli ve </w:t>
            </w:r>
            <w:r>
              <w:t>güvenli ulaşım</w:t>
            </w:r>
            <w:r>
              <w:t xml:space="preserve"> </w:t>
            </w:r>
          </w:p>
        </w:tc>
        <w:tc>
          <w:tcPr>
            <w:tcW w:w="2719" w:type="dxa"/>
            <w:tcBorders>
              <w:top w:val="single" w:sz="8" w:space="0" w:color="000000"/>
              <w:left w:val="single" w:sz="8" w:space="0" w:color="000000"/>
              <w:bottom w:val="single" w:sz="8" w:space="0" w:color="000000"/>
              <w:right w:val="single" w:sz="8" w:space="0" w:color="000000"/>
            </w:tcBorders>
          </w:tcPr>
          <w:p w:rsidR="00EB6A25" w:rsidRDefault="001037FA">
            <w:pPr>
              <w:spacing w:after="0" w:line="259" w:lineRule="auto"/>
              <w:ind w:left="2" w:firstLine="0"/>
              <w:jc w:val="left"/>
            </w:pPr>
            <w:r>
              <w:t xml:space="preserve">Otonom sürüşlü hibrit ve </w:t>
            </w:r>
            <w:r>
              <w:t xml:space="preserve">elektrikli araçlar </w:t>
            </w:r>
          </w:p>
        </w:tc>
      </w:tr>
    </w:tbl>
    <w:p w:rsidR="00EB6A25" w:rsidRDefault="001037FA">
      <w:pPr>
        <w:spacing w:after="144" w:line="259" w:lineRule="auto"/>
        <w:ind w:left="994" w:firstLine="0"/>
        <w:jc w:val="left"/>
      </w:pPr>
      <w:r>
        <w:t xml:space="preserve">         </w:t>
      </w:r>
    </w:p>
    <w:p w:rsidR="00EB6A25" w:rsidRDefault="001037FA">
      <w:pPr>
        <w:spacing w:after="15" w:line="249" w:lineRule="auto"/>
        <w:ind w:left="10" w:right="865"/>
        <w:jc w:val="right"/>
      </w:pPr>
      <w:r>
        <w:t>Yukarıda bahsedildiği üzere toplumun yaşamı</w:t>
      </w:r>
      <w:r>
        <w:t xml:space="preserve">n sürdürebilmesi için giderilmesi </w:t>
      </w:r>
    </w:p>
    <w:p w:rsidR="00EB6A25" w:rsidRDefault="001037FA">
      <w:pPr>
        <w:ind w:left="9" w:right="861"/>
      </w:pPr>
      <w:r>
        <w:t>gereken ihtiyaçları, bu ihtiyaçlara çözüm için üretilen teknolojiler, teknolojilerin kullanımı ve yaygınlaştırılması için eğitim ile toplumun farkındalık seviyesi ve yeterlikleri</w:t>
      </w:r>
      <w:r>
        <w:t xml:space="preserve">nin artırılması, artan farkındalık </w:t>
      </w:r>
      <w:r>
        <w:t xml:space="preserve">ve seviyesinin </w:t>
      </w:r>
      <w:r>
        <w:t xml:space="preserve">toplumda yeni ihtiyaçlar ortaya çıkarmasının yanında bu ihtiyaçları teknoloji ile çözecek bilgi birikiminin oluşmaya başlaması ve bu döngünün devam </w:t>
      </w:r>
      <w:r>
        <w:t xml:space="preserve">etmesi; </w:t>
      </w:r>
      <w:r>
        <w:t>teknolojiyi ve toplumun eğitim seviyesini ilerletm</w:t>
      </w:r>
      <w:r>
        <w:t>e durumunu ortaya çıkarır.</w:t>
      </w:r>
      <w:r>
        <w:t xml:space="preserve"> </w:t>
      </w:r>
    </w:p>
    <w:p w:rsidR="00EB6A25" w:rsidRDefault="001037FA">
      <w:pPr>
        <w:spacing w:after="62"/>
        <w:ind w:left="1004" w:right="15"/>
      </w:pPr>
      <w:r>
        <w:t xml:space="preserve">Makro seviyede bu </w:t>
      </w:r>
      <w:r>
        <w:t>durum toplumların ekonomi anlamında 3 çağa</w:t>
      </w:r>
      <w:r>
        <w:t xml:space="preserve"> </w:t>
      </w:r>
      <w:r>
        <w:t xml:space="preserve">ayrılması ile ifade </w:t>
      </w:r>
    </w:p>
    <w:p w:rsidR="00EB6A25" w:rsidRDefault="001037FA">
      <w:pPr>
        <w:spacing w:after="34"/>
        <w:ind w:left="9" w:right="861"/>
      </w:pPr>
      <w:r>
        <w:t xml:space="preserve">edilir: </w:t>
      </w:r>
      <w:r>
        <w:t>tarım toplumu, sanayi toplumu ve bilgi toplumu. Toplumların bu çağlar arasında evrilerek gelişmesi</w:t>
      </w:r>
      <w:r>
        <w:t xml:space="preserve">, </w:t>
      </w:r>
      <w:r>
        <w:t>her çağın kendi içinde sahip olduğu ih</w:t>
      </w:r>
      <w:r>
        <w:t>tiyaçları teknoloji ile çözmesi ile gelişen bil</w:t>
      </w:r>
      <w:r>
        <w:t xml:space="preserve">gi birikimi, </w:t>
      </w:r>
      <w:r>
        <w:t>bu birikimlerin eğitim sistemleri yoluyla topluma aktarılması ve yeni yeterlikler kazanan toplumların yeni ihtiyaçlar ve bunları gidermek için yeni teknolojiler üretmesi ile gerçekleşir.</w:t>
      </w:r>
      <w:r>
        <w:t xml:space="preserve">  </w:t>
      </w:r>
    </w:p>
    <w:p w:rsidR="00EB6A25" w:rsidRDefault="001037FA">
      <w:pPr>
        <w:spacing w:after="53"/>
        <w:ind w:left="1004" w:right="15"/>
      </w:pPr>
      <w:r>
        <w:t xml:space="preserve">Benzer </w:t>
      </w:r>
      <w:r>
        <w:t xml:space="preserve">ilişki </w:t>
      </w:r>
      <w:r>
        <w:t>Sanayi Devrimi süreçlerinde de görülmekte</w:t>
      </w:r>
      <w:r>
        <w:t xml:space="preserve">dir. 18. yüzyılda İngiltere’de </w:t>
      </w:r>
    </w:p>
    <w:p w:rsidR="00EB6A25" w:rsidRDefault="001037FA">
      <w:pPr>
        <w:spacing w:after="60"/>
        <w:ind w:left="9" w:right="862"/>
      </w:pPr>
      <w:r>
        <w:t xml:space="preserve">insan ve hayvan gücü ile yapılan işlerin buhar </w:t>
      </w:r>
      <w:r>
        <w:t xml:space="preserve">makinesi </w:t>
      </w:r>
      <w:r>
        <w:t xml:space="preserve">gücü ile yapılmaya başlanması ile ortaya çıkan 1. </w:t>
      </w:r>
      <w:r>
        <w:t xml:space="preserve">Sanayi Devrimi, </w:t>
      </w:r>
      <w:r>
        <w:t>kendi ekosistemi içinde oluşturduğu teknolojik yenilik</w:t>
      </w:r>
      <w:r>
        <w:t>lerle üretim ihtiyaçlarına çözüm geliştirme, bu yeniliklerin toplum içinde yaygınlaşması ve kullanılması için eğitim sistemi geliştirme ve öğretilmesi gereken becerileri tanımlama ve teknolojik yenilikler hakkında farkındalık ve beceri seviyesi artan toplu</w:t>
      </w:r>
      <w:r>
        <w:t>mun yeni ihtiyaçlar ortaya koymasının ardından bu</w:t>
      </w:r>
      <w:r>
        <w:t xml:space="preserve"> </w:t>
      </w:r>
      <w:r>
        <w:t xml:space="preserve">ihtiyaçların teknoloji ile çözülmesi talepleri döngüsü devamında yeni sanayi devrimleri ortaya çıkarmıştır. </w:t>
      </w:r>
      <w:r>
        <w:t xml:space="preserve">1. Sanayi Devrimi’nde buhar gücü ile üretim teknolojisi ön planda iken 2. Sanayi Devrimi’nde </w:t>
      </w:r>
      <w:r>
        <w:t>içten</w:t>
      </w:r>
      <w:r>
        <w:t xml:space="preserve"> yanmalı motor ve elektrik teknolojileri ile üret</w:t>
      </w:r>
      <w:r>
        <w:t xml:space="preserve">im, 3. Sanayi Devrimi’nde </w:t>
      </w:r>
      <w:r>
        <w:t xml:space="preserve">bilişim teknolojileri ile verimli üretim ve son yaşadığımız </w:t>
      </w:r>
      <w:r>
        <w:t xml:space="preserve">4. Sanayi Devrimi’nde </w:t>
      </w:r>
    </w:p>
    <w:p w:rsidR="00EB6A25" w:rsidRDefault="001037FA">
      <w:pPr>
        <w:spacing w:after="64"/>
        <w:ind w:left="9" w:right="15"/>
      </w:pPr>
      <w:r>
        <w:t>(endüstri 4.0) ise otonom sistemler ile üretim kavramları ön plana çıkmıştır.</w:t>
      </w:r>
      <w:r>
        <w:t xml:space="preserve">  </w:t>
      </w:r>
    </w:p>
    <w:p w:rsidR="00EB6A25" w:rsidRDefault="001037FA">
      <w:pPr>
        <w:spacing w:after="67"/>
        <w:ind w:left="1004" w:right="15"/>
      </w:pPr>
      <w:r>
        <w:t>Her sanayi devriminin kendi içinde geliştirdiği teknolojilerin gelişt</w:t>
      </w:r>
      <w:r>
        <w:t xml:space="preserve">irilmesi, </w:t>
      </w:r>
      <w:r>
        <w:t xml:space="preserve">kullanımı </w:t>
      </w:r>
    </w:p>
    <w:p w:rsidR="00EB6A25" w:rsidRDefault="001037FA">
      <w:pPr>
        <w:ind w:left="9" w:right="862"/>
      </w:pPr>
      <w:r>
        <w:t xml:space="preserve">ve </w:t>
      </w:r>
      <w:r>
        <w:t>iyileştirilmesi</w:t>
      </w:r>
      <w:r>
        <w:t xml:space="preserve"> </w:t>
      </w:r>
      <w:r>
        <w:t>için uygun yeterlik seviyesine sahip toplum bireylerine ihtiyacı va</w:t>
      </w:r>
      <w:r>
        <w:t>rdır. Bu bireylerin yetiştirilmesinde eğitim sistemlerinin birincil dereceden katkıları</w:t>
      </w:r>
      <w:r>
        <w:t xml:space="preserve"> </w:t>
      </w:r>
      <w:r>
        <w:t>bulunmaktadır. Yukarıda da belirtildiği üzere öğretimde kazandırılacak olan bilgi ve becerilerin neler olacağını</w:t>
      </w:r>
      <w:r>
        <w:t xml:space="preserve"> </w:t>
      </w:r>
      <w:r>
        <w:t>toplumun talepleri ve bu talepler doğrultusunda toplumd</w:t>
      </w:r>
      <w:r>
        <w:t xml:space="preserve">aki bireylerin sahip olması </w:t>
      </w:r>
      <w:r>
        <w:t xml:space="preserve">gereken yeterlikler belirlemektedir.  </w:t>
      </w:r>
    </w:p>
    <w:p w:rsidR="00EB6A25" w:rsidRDefault="001037FA">
      <w:pPr>
        <w:pStyle w:val="Balk4"/>
        <w:spacing w:after="40"/>
        <w:ind w:left="1359" w:right="92"/>
      </w:pPr>
      <w:r>
        <w:t>2.3.</w:t>
      </w:r>
      <w:r>
        <w:rPr>
          <w:rFonts w:ascii="Arial" w:eastAsia="Arial" w:hAnsi="Arial" w:cs="Arial"/>
        </w:rPr>
        <w:t xml:space="preserve"> </w:t>
      </w:r>
      <w:r>
        <w:t xml:space="preserve">Yeterliklerin Belirlenme Süreci </w:t>
      </w:r>
    </w:p>
    <w:p w:rsidR="00EB6A25" w:rsidRDefault="001037FA">
      <w:pPr>
        <w:spacing w:after="57"/>
        <w:ind w:left="9" w:right="862"/>
      </w:pPr>
      <w:r>
        <w:t>Toplumdaki bireylerin eğitim yoluyla elde edecekleri</w:t>
      </w:r>
      <w:r>
        <w:t xml:space="preserve"> yeterliklerin belirlenme süreci, bilimsel </w:t>
      </w:r>
      <w:r>
        <w:t>olarak işletilen bir süreçtir. Bu süreç çok basamaklı olarak yürüyen ve “</w:t>
      </w:r>
      <w:r>
        <w:t xml:space="preserve">ihtiyaç analizi” olarak da </w:t>
      </w:r>
      <w:r>
        <w:t>adlandırılan bir veri toplama ve analizi süreci olarak gerçekleştirilmektedir. Herhangi bir mesleğin veya alanın yeterlikleri statik değildir. Teknolojideki</w:t>
      </w:r>
      <w:r>
        <w:t xml:space="preserve"> yenilikler ve gelişmeler</w:t>
      </w:r>
      <w:r>
        <w:t xml:space="preserve">, toplumun </w:t>
      </w:r>
      <w:r>
        <w:t xml:space="preserve">yeni ihtiyaçlarını verimli şekilde karşılarken bu teknolojileri kullanacak bireylerden talep ettiği </w:t>
      </w:r>
      <w:r>
        <w:t xml:space="preserve">yeterlikler, </w:t>
      </w:r>
      <w:r>
        <w:t>dinamik olarak basitten karmaşığa doğru sofistikasyon kazanmaktadır. Öğretmenlik mesleği de istisna değildi</w:t>
      </w:r>
      <w:r>
        <w:t>r.</w:t>
      </w:r>
      <w:r>
        <w:t xml:space="preserve">  </w:t>
      </w:r>
    </w:p>
    <w:p w:rsidR="00EB6A25" w:rsidRDefault="001037FA">
      <w:pPr>
        <w:ind w:left="1004" w:right="15"/>
      </w:pPr>
      <w:r>
        <w:t xml:space="preserve">Elbette ki </w:t>
      </w:r>
      <w:r>
        <w:t xml:space="preserve">bir bilimsel çalışmada elde edilen sonuçların geçerli, güvenilir olması ve </w:t>
      </w:r>
    </w:p>
    <w:p w:rsidR="00EB6A25" w:rsidRDefault="001037FA">
      <w:pPr>
        <w:ind w:left="9" w:right="861"/>
      </w:pPr>
      <w:r>
        <w:t>ilgili paydaşlara yol göstermesi için ayrıntılı çalışmalar gerekmektedir. Ancak buradaki konuyu fazla genişletmemek adına meslek yeterliklerinin belirlenmesinde gen</w:t>
      </w:r>
      <w:r>
        <w:t>el olarak 4 basamaklı bir süreç izlendiği belirtilebilir. Öncelikle yeterlikleri analiz edilecek alan ile ilgili uzun süredir çalışmış kanaat önderleri veya akademisyenlerden söz konusu alanın geleceği ve geleceğind</w:t>
      </w:r>
      <w:r>
        <w:t xml:space="preserve">e </w:t>
      </w:r>
      <w:r>
        <w:t>gerekli becerilerin neler olabileceği k</w:t>
      </w:r>
      <w:r>
        <w:t>onusunda ön bilgiler edinmek gereklidir. Bu bilgiler çoğunlukla ilgili kişilerle yüz yüze görüşmeler veya konu hakkında yazdıkları eserleri incelemek ile derlenir. Bu bilgiler derlendikten sonra çoğunlukla bir anket</w:t>
      </w:r>
      <w:r>
        <w:t xml:space="preserve"> hâline getirilerek bir sonraki </w:t>
      </w:r>
      <w:r>
        <w:t>basamakta</w:t>
      </w:r>
      <w:r>
        <w:t xml:space="preserve"> ilgili alanda işveren veya yönetici olarak çalışanlara söz konusu beceriler ve varsa ek beceriler hakkında fikirleri sorulur. Bu anketlerde çoğunlukla ilgili meslek alanında kanaat </w:t>
      </w:r>
      <w:r>
        <w:t>önderleri veya akademisyenlerin b</w:t>
      </w:r>
      <w:r>
        <w:t>ahsettiği yeterliklerin ne kadar önemli o</w:t>
      </w:r>
      <w:r>
        <w:t>lduğunun işaretlenmesi istenmektedir.</w:t>
      </w:r>
      <w:r>
        <w:t xml:space="preserve">  </w:t>
      </w:r>
    </w:p>
    <w:p w:rsidR="00EB6A25" w:rsidRDefault="001037FA">
      <w:pPr>
        <w:spacing w:after="74" w:line="249" w:lineRule="auto"/>
        <w:ind w:left="1004"/>
      </w:pPr>
      <w:r>
        <w:t xml:space="preserve">Yeterliklerin belirlenmesinde ikinci ana basamak, </w:t>
      </w:r>
      <w:r>
        <w:t xml:space="preserve">ilgili meslek alanında işveren veya </w:t>
      </w:r>
    </w:p>
    <w:p w:rsidR="00EB6A25" w:rsidRDefault="001037FA">
      <w:pPr>
        <w:spacing w:after="65"/>
        <w:ind w:left="9" w:right="862"/>
      </w:pPr>
      <w:r>
        <w:t>yönetici pozisyonlarında çalışanların meslek yeterlikleri hakkında geliştirilmiş olan anke</w:t>
      </w:r>
      <w:r>
        <w:t xml:space="preserve">tteki </w:t>
      </w:r>
      <w:r>
        <w:t>yeterlikleri kendi düşündükleri ö</w:t>
      </w:r>
      <w:r>
        <w:t>nem derecesini gösterecek şekilde işaretlemeleridir. Bu çalışmada katılımcıların anketteki</w:t>
      </w:r>
      <w:r>
        <w:t xml:space="preserve"> sorulara veya ifadelere verdikleri cevaplar her bir yeterli</w:t>
      </w:r>
      <w:r>
        <w:t>ğin ilgili meslekteki varlığını ve ne kadar önemli olduğunu</w:t>
      </w:r>
      <w:r>
        <w:t xml:space="preserve"> belirler.  </w:t>
      </w:r>
    </w:p>
    <w:p w:rsidR="00EB6A25" w:rsidRDefault="001037FA">
      <w:pPr>
        <w:ind w:left="1004" w:right="15"/>
      </w:pPr>
      <w:r>
        <w:t>Üçüncü basamak olarak yeterlikleri</w:t>
      </w:r>
      <w:r>
        <w:t>n ortaya çıkarılmasındaki amaç</w:t>
      </w:r>
      <w:r>
        <w:t xml:space="preserve">, </w:t>
      </w:r>
      <w:r>
        <w:t xml:space="preserve">bunları topluma </w:t>
      </w:r>
    </w:p>
    <w:p w:rsidR="00EB6A25" w:rsidRDefault="001037FA">
      <w:pPr>
        <w:spacing w:after="37"/>
        <w:ind w:left="9" w:right="15"/>
      </w:pPr>
      <w:r>
        <w:t>kazandıracak eğitim yapılarını oluşturmaktır. Yeterlikleri eğitim ile topluma kazandırmak için müfredat geliştirenler</w:t>
      </w:r>
      <w:r>
        <w:t xml:space="preserve">, </w:t>
      </w:r>
      <w:r>
        <w:t>ortaya çıkan yeterlikler ve alt</w:t>
      </w:r>
      <w:r>
        <w:t xml:space="preserve"> </w:t>
      </w:r>
      <w:r>
        <w:t>bileşenlerinden eğitim programları oluşturarak örgün vey</w:t>
      </w:r>
      <w:r>
        <w:t>a yaygın eğitim yapılarında eğitim</w:t>
      </w:r>
      <w:r>
        <w:t>-</w:t>
      </w:r>
      <w:r>
        <w:t>öğretim çalışmalarında bulunurlar. İhtiyaç analizi çalışması ile ortaya çıkarılan yeterlikler</w:t>
      </w:r>
      <w:r>
        <w:t xml:space="preserve">, </w:t>
      </w:r>
      <w:r>
        <w:t>geliştirilecek olan müfredata yol göstererek öğrenenlerin sahip olması gereken bilgi ve beceriler için öğretim tasarımı yapılm</w:t>
      </w:r>
      <w:r>
        <w:t xml:space="preserve">asına katkı sağlar. </w:t>
      </w:r>
      <w:r>
        <w:t xml:space="preserve"> </w:t>
      </w:r>
    </w:p>
    <w:p w:rsidR="00EB6A25" w:rsidRDefault="001037FA">
      <w:pPr>
        <w:spacing w:after="50"/>
        <w:ind w:left="1004" w:right="15"/>
      </w:pPr>
      <w:r>
        <w:t xml:space="preserve">Son basamak olarak örgün ve yaygın eğitim yapılarında ilgili yeterlikleri kazandıracak </w:t>
      </w:r>
    </w:p>
    <w:p w:rsidR="00EB6A25" w:rsidRDefault="001037FA">
      <w:pPr>
        <w:spacing w:after="41"/>
        <w:ind w:left="9" w:right="864"/>
      </w:pPr>
      <w:r>
        <w:t>eğitim</w:t>
      </w:r>
      <w:r>
        <w:t>-</w:t>
      </w:r>
      <w:r>
        <w:t>öğretim faaliyetleri uygulandıktan sonra eğitimlerin, katılımcıların ve yeterliklerin değerlendirilmesi ve iyileştirilme çalışmaları gerçek</w:t>
      </w:r>
      <w:r>
        <w:t>leştirilmektedir. Yeterlikleri sağlamak için geliştirilen bu eğitim programları</w:t>
      </w:r>
      <w:r>
        <w:t xml:space="preserve">nda güncel yeterlikleri sürekli izleme ve programlarda </w:t>
      </w:r>
      <w:r>
        <w:t>iyileştirme çalışmaları yapılır.</w:t>
      </w:r>
      <w:r>
        <w:t xml:space="preserve">  </w:t>
      </w:r>
    </w:p>
    <w:p w:rsidR="00EB6A25" w:rsidRDefault="001037FA">
      <w:pPr>
        <w:ind w:left="1004" w:right="15"/>
      </w:pPr>
      <w:r>
        <w:t xml:space="preserve">Yukarıda kısaca açıklandığı üzere mesleklerin güncel </w:t>
      </w:r>
      <w:r>
        <w:t xml:space="preserve">yeterliklerini belirleme, bu </w:t>
      </w:r>
    </w:p>
    <w:p w:rsidR="00EB6A25" w:rsidRDefault="001037FA">
      <w:pPr>
        <w:spacing w:after="70"/>
        <w:ind w:left="9" w:right="861"/>
      </w:pPr>
      <w:r>
        <w:t>yeterlikleri topluma kazandırmak amaçlı eğitim programları hazırlama ve eğitim programlarının izlenme ve iyileştirme süreçleri döngüsel olarak işleyen süreçlerdir. Bu</w:t>
      </w:r>
      <w:r>
        <w:t xml:space="preserve"> </w:t>
      </w:r>
      <w:r>
        <w:t xml:space="preserve">süreç </w:t>
      </w:r>
      <w:r>
        <w:t>Şekil 2’de</w:t>
      </w:r>
      <w:r>
        <w:t xml:space="preserve"> de </w:t>
      </w:r>
      <w:r>
        <w:t>gösterildiği üzere birbirini pozitif besleyen bir sistem döngüsüdür. Teknoloji, toplum ve eğitim sistemi toplumun talepleri doğrultusunda geliştirilen teknolojiler bu teknolojilerin kullanılması için toplumun eğitilmesi ve eğitilen toplumun y</w:t>
      </w:r>
      <w:r>
        <w:t xml:space="preserve">eni ihtiyaçlar ve buna cevap veren teknolojiler </w:t>
      </w:r>
      <w:r>
        <w:t xml:space="preserve">ile ilerleme göstermesi; yeterliklerin </w:t>
      </w:r>
      <w:r>
        <w:t>de sürekli güncellenmesini ve eğitim sistemlerinin iyileştirilmesini gerektirir.</w:t>
      </w:r>
      <w:r>
        <w:t xml:space="preserve"> </w:t>
      </w:r>
    </w:p>
    <w:p w:rsidR="00EB6A25" w:rsidRDefault="001037FA">
      <w:pPr>
        <w:spacing w:line="266" w:lineRule="auto"/>
        <w:ind w:left="1359"/>
      </w:pPr>
      <w:r>
        <w:rPr>
          <w:b/>
        </w:rPr>
        <w:t>2.4.</w:t>
      </w:r>
      <w:r>
        <w:rPr>
          <w:rFonts w:ascii="Arial" w:eastAsia="Arial" w:hAnsi="Arial" w:cs="Arial"/>
          <w:b/>
        </w:rPr>
        <w:t xml:space="preserve"> </w:t>
      </w:r>
      <w:r>
        <w:rPr>
          <w:b/>
        </w:rPr>
        <w:t xml:space="preserve">Yeterlikler İçin Temel Değerler </w:t>
      </w:r>
    </w:p>
    <w:p w:rsidR="00EB6A25" w:rsidRDefault="001037FA">
      <w:pPr>
        <w:ind w:left="9" w:right="863"/>
      </w:pPr>
      <w:r>
        <w:t xml:space="preserve">Buraya kadar teknoloji, toplum ve eğitim sistemi </w:t>
      </w:r>
      <w:r>
        <w:t xml:space="preserve">arasındaki etkileşim ve bunun meslek </w:t>
      </w:r>
      <w:r>
        <w:t xml:space="preserve">yeterlikleri üzerindeki etkisinden söz edildi. Mesleki yeterlikler, </w:t>
      </w:r>
      <w:r>
        <w:t>her meslek için hatta aynı mesleğin farklı zamanlarında kullandığı teknoloji seviyesi için farklılık gösterebilir. Dolayısıyla yeterlikleri çalışabilme</w:t>
      </w:r>
      <w:r>
        <w:t>k için ortak bir zemin yakalamak ve toplumun temel yeterlikle</w:t>
      </w:r>
      <w:r>
        <w:t xml:space="preserve">ri </w:t>
      </w:r>
      <w:r>
        <w:t>kazanması için hangi değerlerin çalışılması gerektiği bir soru olarak durmaktadır.</w:t>
      </w:r>
      <w:r>
        <w:t xml:space="preserve"> </w:t>
      </w:r>
    </w:p>
    <w:p w:rsidR="00EB6A25" w:rsidRDefault="001037FA">
      <w:pPr>
        <w:spacing w:after="47"/>
        <w:ind w:left="1004" w:right="15"/>
      </w:pPr>
      <w:r>
        <w:t xml:space="preserve">Teknolojik yeterliklerin çalışılması için temel değerler üç farklı açıdan ele </w:t>
      </w:r>
    </w:p>
    <w:p w:rsidR="00EB6A25" w:rsidRDefault="001037FA">
      <w:pPr>
        <w:spacing w:after="67"/>
        <w:ind w:left="9" w:right="863"/>
      </w:pPr>
      <w:r>
        <w:t xml:space="preserve">alınmaktadır. Birinci olarak </w:t>
      </w:r>
      <w:r>
        <w:t>literatürde ilk defa 1997 yılında Fryer (1997) tarafından İngil</w:t>
      </w:r>
      <w:r>
        <w:t xml:space="preserve">tere </w:t>
      </w:r>
      <w:r>
        <w:t>Çalışma</w:t>
      </w:r>
      <w:r>
        <w:t xml:space="preserve"> </w:t>
      </w:r>
      <w:r>
        <w:t>Bakanlığına</w:t>
      </w:r>
      <w:r>
        <w:t xml:space="preserve"> </w:t>
      </w:r>
      <w:r>
        <w:t>sunulan bir raporda geçen 21. yüzyıl becerileri listesi</w:t>
      </w:r>
      <w:r>
        <w:t xml:space="preserve">, </w:t>
      </w:r>
      <w:r>
        <w:t>yetkinlikleri çalışmak için temel değerleri göstermektedir. 21. yüzyıl becerileri olarak adlandırılan bu değerler çalışanlarda ve toplumdaki bireylerde olması gereken yetkinlikleri ortaya koymaktadır. Güncellenerek günümüze kadar gelen bu değerlerden bazıl</w:t>
      </w:r>
      <w:r>
        <w:t>arı</w:t>
      </w:r>
      <w:r>
        <w:t xml:space="preserve">: </w:t>
      </w:r>
    </w:p>
    <w:p w:rsidR="00EB6A25" w:rsidRDefault="001037FA">
      <w:pPr>
        <w:ind w:left="1004" w:right="15"/>
      </w:pPr>
      <w:r>
        <w:rPr>
          <w:i/>
        </w:rPr>
        <w:t>•Eleştirel düşünme:</w:t>
      </w:r>
      <w:r>
        <w:t xml:space="preserve"> </w:t>
      </w:r>
      <w:r>
        <w:t xml:space="preserve">Doğru bilgiye ulaşmak için kaynakları araştırmak ve ulaşılan </w:t>
      </w:r>
    </w:p>
    <w:p w:rsidR="00EB6A25" w:rsidRDefault="001037FA">
      <w:pPr>
        <w:spacing w:after="48"/>
        <w:ind w:left="9" w:right="863"/>
      </w:pPr>
      <w:r>
        <w:t>bilginin doğruluğunu bilimsel yöntemler ile doğrulama becerisidir. Eleştirel düşünme aynı zamanda bilgi okuryazarlığı ile doğrudan ilişkilidir. Topluma sunulan bilginin</w:t>
      </w:r>
      <w:r>
        <w:t xml:space="preserve"> kanıta dayalı ve doğrulanabilir olması bu bilginin alıcısının da kendisine sunulan bilgi hakkında kontroller yapabilme farkındalığına sahip olması</w:t>
      </w:r>
      <w:r>
        <w:t xml:space="preserve"> </w:t>
      </w:r>
      <w:r>
        <w:t>temel değerlerden biridir.</w:t>
      </w:r>
      <w:r>
        <w:t xml:space="preserve"> </w:t>
      </w:r>
    </w:p>
    <w:p w:rsidR="00EB6A25" w:rsidRDefault="001037FA">
      <w:pPr>
        <w:ind w:left="1004" w:right="15"/>
      </w:pPr>
      <w:r>
        <w:rPr>
          <w:i/>
        </w:rPr>
        <w:t xml:space="preserve">•Problem çözme: </w:t>
      </w:r>
      <w:r>
        <w:t xml:space="preserve">Gerçek hayatta her zaman karşılaşılan iyi yapılandırılmamış </w:t>
      </w:r>
    </w:p>
    <w:p w:rsidR="00EB6A25" w:rsidRDefault="001037FA">
      <w:pPr>
        <w:spacing w:after="65"/>
        <w:ind w:left="9" w:right="864"/>
      </w:pPr>
      <w:r>
        <w:t>pro</w:t>
      </w:r>
      <w:r>
        <w:t>blemleri çözebilmek için problem çözme sürecini içselleştirerek kullanabilme becerisidir. İyi yapılandırılmamış problemleri çözmek için problemi tanımlama, alternatif çözümler arasından en iyisini seçme, çözümü deneme ve değerlendirme gibi basamaklardan ol</w:t>
      </w:r>
      <w:r>
        <w:t xml:space="preserve">uşan problem çözme </w:t>
      </w:r>
      <w:r>
        <w:t xml:space="preserve">sürecini uygulama; </w:t>
      </w:r>
      <w:r>
        <w:t>yeterlikler için temel alınan değerlerden biridir.</w:t>
      </w:r>
      <w:r>
        <w:t xml:space="preserve">  </w:t>
      </w:r>
    </w:p>
    <w:p w:rsidR="00EB6A25" w:rsidRDefault="001037FA">
      <w:pPr>
        <w:ind w:left="1004" w:right="15"/>
      </w:pPr>
      <w:r>
        <w:t>•</w:t>
      </w:r>
      <w:r>
        <w:rPr>
          <w:i/>
        </w:rPr>
        <w:t>Takım çalışması:</w:t>
      </w:r>
      <w:r>
        <w:t xml:space="preserve"> </w:t>
      </w:r>
      <w:r>
        <w:t xml:space="preserve">Farklı yeteneklere, tecrübelere ve görüşlere sahip insanların bir </w:t>
      </w:r>
    </w:p>
    <w:p w:rsidR="00EB6A25" w:rsidRDefault="001037FA">
      <w:pPr>
        <w:spacing w:line="317" w:lineRule="auto"/>
        <w:ind w:left="9" w:right="863"/>
      </w:pPr>
      <w:r>
        <w:t>amacı gerçekleştirmek için bir araya gelebilmesi ve beraber çalışmasıdır. Günümü</w:t>
      </w:r>
      <w:r>
        <w:t>z dünyasında mesleklerin ve geliştirilen projelerin disiplinlerarası çalışma gerektirmesi</w:t>
      </w:r>
      <w:r>
        <w:t xml:space="preserve">, </w:t>
      </w:r>
      <w:r>
        <w:t>bireylerin takımla</w:t>
      </w:r>
      <w:r>
        <w:t xml:space="preserve">r </w:t>
      </w:r>
      <w:r>
        <w:t>içinde çalışmasını gerekli kılar.</w:t>
      </w:r>
      <w:r>
        <w:t xml:space="preserve"> </w:t>
      </w:r>
    </w:p>
    <w:p w:rsidR="00EB6A25" w:rsidRDefault="001037FA">
      <w:pPr>
        <w:spacing w:after="71"/>
        <w:ind w:left="1004" w:right="15"/>
      </w:pPr>
      <w:r>
        <w:t>•</w:t>
      </w:r>
      <w:r>
        <w:rPr>
          <w:i/>
        </w:rPr>
        <w:t xml:space="preserve">Teknoloji okuryazarlığı: </w:t>
      </w:r>
      <w:r>
        <w:t xml:space="preserve">Toplum hayatının ortaya koyduğu problemlerin çözümleri </w:t>
      </w:r>
    </w:p>
    <w:p w:rsidR="00EB6A25" w:rsidRDefault="001037FA">
      <w:pPr>
        <w:spacing w:after="41"/>
        <w:ind w:left="9" w:right="863"/>
      </w:pPr>
      <w:r>
        <w:t>üzerinde çalışmak</w:t>
      </w:r>
      <w:r>
        <w:t xml:space="preserve">, </w:t>
      </w:r>
      <w:r>
        <w:t>güncel te</w:t>
      </w:r>
      <w:r>
        <w:t>knolojileri, özellikle bilişim teknolojilerini yeterli ustalıkta kullanmayı gerektirir. Dolayısıyla yeterlikler</w:t>
      </w:r>
      <w:r>
        <w:t xml:space="preserve"> </w:t>
      </w:r>
      <w:r>
        <w:t>geliştirilirken veya çalışılırken güncel teknolojilerden hangileri ve ne kadarı hakkında temel bilgi ve beceri sahibi olunması gerektiğini belir</w:t>
      </w:r>
      <w:r>
        <w:t>lemek önemlidir. Teknolojinin gelişmesi</w:t>
      </w:r>
      <w:r>
        <w:t xml:space="preserve">, </w:t>
      </w:r>
      <w:r>
        <w:t>toplumun teknoloji okuryazarlığı ile ilgili becerilerinin de gelişmesini ve güncellenmesini gerektirir. Dolayısıyla teknoloji okuryazarlığı için gerekli bilişim teknoloji yeterlikleri hemen her meslek için düzenli a</w:t>
      </w:r>
      <w:r>
        <w:t>ralıklarla güncellenmek durumundadır bu da teknoloji okuryazarlığını yeterlikler için bir değer yapmaktadır.</w:t>
      </w:r>
      <w:r>
        <w:t xml:space="preserve">  </w:t>
      </w:r>
    </w:p>
    <w:p w:rsidR="00EB6A25" w:rsidRDefault="001037FA">
      <w:pPr>
        <w:spacing w:after="15" w:line="249" w:lineRule="auto"/>
        <w:ind w:left="10" w:right="864"/>
        <w:jc w:val="right"/>
      </w:pPr>
      <w:r>
        <w:rPr>
          <w:i/>
        </w:rPr>
        <w:t xml:space="preserve">•Sürekli öğrenme ve gelişim: </w:t>
      </w:r>
      <w:r>
        <w:t>Öğrenme</w:t>
      </w:r>
      <w:r>
        <w:t xml:space="preserve">, </w:t>
      </w:r>
      <w:r>
        <w:t xml:space="preserve">bireyin sadece okul hayatı ile sınırlı bir kavram </w:t>
      </w:r>
    </w:p>
    <w:p w:rsidR="00EB6A25" w:rsidRDefault="001037FA">
      <w:pPr>
        <w:spacing w:after="54"/>
        <w:ind w:left="9" w:right="862"/>
      </w:pPr>
      <w:r>
        <w:t>değildir. Teknolojinin ve toplum ihtiyaçlarının bir bireyin etkili çalışma hayatı boyunca hızlı değişimleri</w:t>
      </w:r>
      <w:r>
        <w:t xml:space="preserve">, </w:t>
      </w:r>
      <w:r>
        <w:t>iş hayatındaki bireylerden hizmet yıllarının başından sonuna</w:t>
      </w:r>
      <w:r>
        <w:t xml:space="preserve"> kadar olan zaman </w:t>
      </w:r>
      <w:r>
        <w:t>içinde yeni bilgi ve beceriler öğrenmelerini gerekli kılar. Kendi ken</w:t>
      </w:r>
      <w:r>
        <w:t>dine öğrenme, sürekli öğrenme ve gelişim</w:t>
      </w:r>
      <w:r>
        <w:t xml:space="preserve">; </w:t>
      </w:r>
      <w:r>
        <w:t>çalışan bireylerin iş hayatında değişen şartlara rağmen başarılı olmalarını garanti altına almanın tek yöntemidir. Öğrenme ve gelişim</w:t>
      </w:r>
      <w:r>
        <w:t xml:space="preserve">, kurumlar için de sektörlerinde </w:t>
      </w:r>
      <w:r>
        <w:t>stratejik bir avantajdır. Meslek yeterliklerinin</w:t>
      </w:r>
      <w:r>
        <w:t xml:space="preserve"> belirlenmesinde sürekli öğrenme temel alınan değerlerden biridir.</w:t>
      </w:r>
      <w:r>
        <w:t xml:space="preserve"> </w:t>
      </w:r>
    </w:p>
    <w:p w:rsidR="00EB6A25" w:rsidRDefault="001037FA">
      <w:pPr>
        <w:spacing w:after="15" w:line="249" w:lineRule="auto"/>
        <w:ind w:left="10" w:right="864"/>
        <w:jc w:val="right"/>
      </w:pPr>
      <w:r>
        <w:rPr>
          <w:i/>
        </w:rPr>
        <w:t>•Yenilikçilik:</w:t>
      </w:r>
      <w:r>
        <w:t xml:space="preserve"> </w:t>
      </w:r>
      <w:r>
        <w:t>Toplumun yaşam kalitesinin iyileştir</w:t>
      </w:r>
      <w:r>
        <w:t>il</w:t>
      </w:r>
      <w:r>
        <w:t xml:space="preserve">mesi için ortaya koyduğu yeni </w:t>
      </w:r>
    </w:p>
    <w:p w:rsidR="00EB6A25" w:rsidRDefault="001037FA">
      <w:pPr>
        <w:spacing w:after="62"/>
        <w:ind w:left="9" w:right="862"/>
      </w:pPr>
      <w:r>
        <w:t>ihtiyaçların daha ö</w:t>
      </w:r>
      <w:r>
        <w:t xml:space="preserve">nceden var olan çözümlerden daha verimli olan yeni çözümlerle giderilmesi </w:t>
      </w:r>
      <w:r>
        <w:t>gerekir. Ye</w:t>
      </w:r>
      <w:r>
        <w:t>terliklerin oluşturulmasında temel alınan değer olarak yenilikçilik bu yeni çözümlerin geliştirilmesi için toplumun eğitimine katkı sağlamaktadır.</w:t>
      </w:r>
      <w:r>
        <w:t xml:space="preserve"> </w:t>
      </w:r>
    </w:p>
    <w:p w:rsidR="00EB6A25" w:rsidRDefault="001037FA">
      <w:pPr>
        <w:spacing w:after="89" w:line="249" w:lineRule="auto"/>
        <w:ind w:left="10" w:right="863"/>
        <w:jc w:val="right"/>
      </w:pPr>
      <w:r>
        <w:t>Yeterlik</w:t>
      </w:r>
      <w:r>
        <w:t xml:space="preserve">lerin çalışılmasında temel alınan bir diğer değerler grubu Gardner (2007) </w:t>
      </w:r>
    </w:p>
    <w:p w:rsidR="00EB6A25" w:rsidRDefault="001037FA">
      <w:pPr>
        <w:spacing w:after="28"/>
        <w:ind w:left="9" w:right="864"/>
      </w:pPr>
      <w:r>
        <w:t>tarafından “Gelecek İçin</w:t>
      </w:r>
      <w:r>
        <w:t xml:space="preserve"> </w:t>
      </w:r>
      <w:r>
        <w:t>5 Zihin” (Five minds for the future) eserinde açıklanmıştır. Gardner (2007) bu eserinde bireylerin eğitimleri için temel alınan değerlerin kendilerine hayat boyu öğrenme ve gelişim fırsatı sunmasını</w:t>
      </w:r>
      <w:r>
        <w:t xml:space="preserve">, bunun </w:t>
      </w:r>
      <w:r>
        <w:t>da toplum hayatının gelişimine katkı sağlayacağını</w:t>
      </w:r>
      <w:r>
        <w:t xml:space="preserve"> belirtmiştir. Yeterliklerin çalışılmasında temel değerler olarak;</w:t>
      </w:r>
      <w:r>
        <w:t xml:space="preserve"> </w:t>
      </w:r>
    </w:p>
    <w:p w:rsidR="00EB6A25" w:rsidRDefault="001037FA">
      <w:pPr>
        <w:numPr>
          <w:ilvl w:val="0"/>
          <w:numId w:val="230"/>
        </w:numPr>
        <w:spacing w:after="30"/>
        <w:ind w:right="862" w:hanging="360"/>
      </w:pPr>
      <w:r>
        <w:rPr>
          <w:i/>
        </w:rPr>
        <w:t>Alan bilgisinde zihin (The disciplined mind):</w:t>
      </w:r>
      <w:r>
        <w:t xml:space="preserve"> </w:t>
      </w:r>
      <w:r>
        <w:t>Günümüzde meslek alanları farklı disiplinlerden gelen bilgiler ile zenginlik kazanmıştır. Herhangi bir mesleği sadece ait olduğu alanın bilgis</w:t>
      </w:r>
      <w:r>
        <w:t xml:space="preserve">iyle </w:t>
      </w:r>
      <w:r>
        <w:t xml:space="preserve">icra etmek </w:t>
      </w:r>
      <w:r>
        <w:t>mümkün değildir. Bunu yapabilmek için birden fazla disiplin hakkında bilgi sahibi olmak gerekliyk</w:t>
      </w:r>
      <w:r>
        <w:t>en bu disiplinl</w:t>
      </w:r>
      <w:r>
        <w:t xml:space="preserve">er arasından meslekle doğrudan ilgili olan alanda uzmanlık bilgisine derinlemesine sahip olmak ve meslek yaşamı boyunca düzenli </w:t>
      </w:r>
      <w:r>
        <w:t>olarak alan hakkında bilgi birikimini artırmak için öğrenme ve gelişim stratejilerinin geliştirilmesi olarak beli</w:t>
      </w:r>
      <w:r>
        <w:t xml:space="preserve">rtilir. </w:t>
      </w:r>
    </w:p>
    <w:p w:rsidR="00EB6A25" w:rsidRDefault="001037FA">
      <w:pPr>
        <w:numPr>
          <w:ilvl w:val="0"/>
          <w:numId w:val="230"/>
        </w:numPr>
        <w:ind w:right="862" w:hanging="360"/>
      </w:pPr>
      <w:r>
        <w:rPr>
          <w:i/>
        </w:rPr>
        <w:t>Sentezleyen zihin (The synthesizing mind):</w:t>
      </w:r>
      <w:r>
        <w:t xml:space="preserve"> </w:t>
      </w:r>
      <w:r>
        <w:t xml:space="preserve">Bireylerin mesleği ile doğrudan ilgili alanda </w:t>
      </w:r>
      <w:r>
        <w:t>derinlemesine bilgi sahibi olma</w:t>
      </w:r>
      <w:r>
        <w:t>sının yanı sıra farklı disiplinlerde de bilgi ve beceri sahibi olması gerekmektedir. Birey</w:t>
      </w:r>
      <w:r>
        <w:t xml:space="preserve">den </w:t>
      </w:r>
      <w:r>
        <w:t>meslek alanındaki problemleri çöze</w:t>
      </w:r>
      <w:r>
        <w:t xml:space="preserve">rken veya </w:t>
      </w:r>
      <w:r>
        <w:t>performansını gerçekleştirirken farklı di</w:t>
      </w:r>
      <w:r>
        <w:t xml:space="preserve">siplinlerden bilgiler </w:t>
      </w:r>
      <w:r>
        <w:t xml:space="preserve">sentezleyerek çözümler </w:t>
      </w:r>
      <w:r>
        <w:t xml:space="preserve">üretmesi beklenmektedir. Örneğin bir </w:t>
      </w:r>
      <w:r>
        <w:t xml:space="preserve">kimya </w:t>
      </w:r>
      <w:r>
        <w:t>öğretmeni</w:t>
      </w:r>
      <w:r>
        <w:t xml:space="preserve">, kimya </w:t>
      </w:r>
      <w:r>
        <w:t xml:space="preserve">öğretimi ile ilgili alan bilgisi hakkında derinlemesine bilgi ve beceri sahibi olarak kimya öğretim </w:t>
      </w:r>
      <w:r>
        <w:t xml:space="preserve">faaliyetlerini </w:t>
      </w:r>
      <w:r>
        <w:t xml:space="preserve">gerçekleştirirken kimya öğretiminde </w:t>
      </w:r>
      <w:r>
        <w:t>materyal geliştirme, kimya öğretiminde bilişim teknolojileri kullanımı veya kimya öğretiminde sanal laboratuvarlar oluşturma konularında da farkındalık seviyesinde bile olsa çalışan bilgiye sahip olmalıdır</w:t>
      </w:r>
      <w:r>
        <w:t xml:space="preserve">. Bireyin </w:t>
      </w:r>
      <w:r>
        <w:t>farklı disiplinlerde sahip olduğu bilgi i</w:t>
      </w:r>
      <w:r>
        <w:t>le esas disiplini olan kimya öğretmenliği bilgisini birleştirip kimya öğretiminde daha etkili öğretim yöntemleri kullanımını kendisi ve başkaları için anlam taşıyacak şekilde açıklaması sentezleyen zihin olarak karşımıza çıkar.</w:t>
      </w:r>
      <w:r>
        <w:t xml:space="preserve">     </w:t>
      </w:r>
    </w:p>
    <w:p w:rsidR="00EB6A25" w:rsidRDefault="001037FA">
      <w:pPr>
        <w:numPr>
          <w:ilvl w:val="0"/>
          <w:numId w:val="230"/>
        </w:numPr>
        <w:spacing w:after="45"/>
        <w:ind w:right="862" w:hanging="360"/>
      </w:pPr>
      <w:r>
        <w:rPr>
          <w:i/>
        </w:rPr>
        <w:t>Yaratıcı zihin (The cre</w:t>
      </w:r>
      <w:r>
        <w:rPr>
          <w:i/>
        </w:rPr>
        <w:t>ating mind):</w:t>
      </w:r>
      <w:r>
        <w:rPr>
          <w:b/>
          <w:i/>
        </w:rPr>
        <w:t xml:space="preserve"> </w:t>
      </w:r>
      <w:r>
        <w:t xml:space="preserve">Bireylerin meslekleri ile ilgili ana alan bilgisi ve onun </w:t>
      </w:r>
      <w:r>
        <w:t xml:space="preserve">etrafındaki disiplinleri kullanarak kendi alanlarında var olan problemlere çözümler geliştirmesi ve bunları diğer meslektaşları tarafından kullanılabilir </w:t>
      </w:r>
      <w:r>
        <w:t xml:space="preserve">hâle getirebilmesidir. </w:t>
      </w:r>
      <w:r>
        <w:t>Yaratıcı</w:t>
      </w:r>
      <w:r>
        <w:t xml:space="preserve"> zihin</w:t>
      </w:r>
      <w:r>
        <w:t>, yeni b</w:t>
      </w:r>
      <w:r>
        <w:t xml:space="preserve">ilgi üretimi ve geliştirilmesi için bir alanda çalışan bireyler için </w:t>
      </w:r>
      <w:r>
        <w:t xml:space="preserve">gereklidir. Alanda var olan problemlere çözümler üretilmesi, her zaman yeni çözümler için </w:t>
      </w:r>
    </w:p>
    <w:p w:rsidR="00EB6A25" w:rsidRDefault="001037FA">
      <w:pPr>
        <w:spacing w:after="31"/>
        <w:ind w:left="576" w:right="15"/>
      </w:pPr>
      <w:r>
        <w:t>diğer bireylere fikirler vererek toplumdaki her bireyin yaratıcı zihnini besler.</w:t>
      </w:r>
      <w:r>
        <w:t xml:space="preserve">  </w:t>
      </w:r>
      <w:r>
        <w:t xml:space="preserve">   </w:t>
      </w:r>
    </w:p>
    <w:p w:rsidR="00EB6A25" w:rsidRDefault="001037FA">
      <w:pPr>
        <w:numPr>
          <w:ilvl w:val="0"/>
          <w:numId w:val="230"/>
        </w:numPr>
        <w:ind w:right="862" w:hanging="360"/>
      </w:pPr>
      <w:r>
        <w:rPr>
          <w:i/>
        </w:rPr>
        <w:t>Saygı duyan zihin (The respectful mind):</w:t>
      </w:r>
      <w:r>
        <w:t xml:space="preserve"> Kendisininkinden </w:t>
      </w:r>
      <w:r>
        <w:t xml:space="preserve">farklı kültüre, yaşam tarzına ve </w:t>
      </w:r>
      <w:r>
        <w:t xml:space="preserve">özelliklere sahip bireyleri </w:t>
      </w:r>
      <w:r>
        <w:t xml:space="preserve">ve toplumları </w:t>
      </w:r>
      <w:r>
        <w:t xml:space="preserve">anlamaya, onlarla </w:t>
      </w:r>
      <w:r>
        <w:t>beraber çalışma ve yaşama becerilerine değer veren zihindir. Küresel olarak birbirine bağlı toplulukl</w:t>
      </w:r>
      <w:r>
        <w:t>ardan ve toplumlardan oluşan günümüz dünyasında bir arada yaşamak ve çalışmak için insan topluluklarının birbirine anlaması ve farklılıklarına saygı duyması</w:t>
      </w:r>
      <w:r>
        <w:t xml:space="preserve">, </w:t>
      </w:r>
      <w:r>
        <w:t>barış içinde yaşamak</w:t>
      </w:r>
      <w:r>
        <w:t xml:space="preserve"> için ön gerekliliklerden biridir.  </w:t>
      </w:r>
    </w:p>
    <w:p w:rsidR="00EB6A25" w:rsidRDefault="001037FA">
      <w:pPr>
        <w:numPr>
          <w:ilvl w:val="0"/>
          <w:numId w:val="230"/>
        </w:numPr>
        <w:spacing w:after="104"/>
        <w:ind w:right="862" w:hanging="360"/>
      </w:pPr>
      <w:r>
        <w:rPr>
          <w:i/>
        </w:rPr>
        <w:t>Etik zihin (The ethical mind):</w:t>
      </w:r>
      <w:r>
        <w:rPr>
          <w:b/>
          <w:i/>
        </w:rPr>
        <w:t xml:space="preserve"> </w:t>
      </w:r>
      <w:r>
        <w:t>Bireylerin</w:t>
      </w:r>
      <w:r>
        <w:t xml:space="preserve"> bir insan, çalışan ve vatandaş olarak görev ve sorumluluklarını yerine getirirken etik kurallara uygun davranışlar göstermesi </w:t>
      </w:r>
      <w:r>
        <w:t>gerekmektedir. Elbette ki bur</w:t>
      </w:r>
      <w:r>
        <w:t>ada “Etik olan davranış nedir?” sorusunun cevabının</w:t>
      </w:r>
      <w:r>
        <w:t xml:space="preserve"> bireyin </w:t>
      </w:r>
      <w:r>
        <w:t>içinde yaşadığı zamana ve topluma göre f</w:t>
      </w:r>
      <w:r>
        <w:t xml:space="preserve">arklılıklar gösterebilmesi </w:t>
      </w:r>
      <w:r>
        <w:t xml:space="preserve">durumu göz önünde bulundurulmakla birlikte evrensel </w:t>
      </w:r>
      <w:r>
        <w:t>etik kurallarının toplumdan topluma fark göstermeyeceği bir gerçektir. Ayrıca kurum ve kuruluşlar etik çalışma ilkelerini misyonlarına, vizyonlarına ve stratejik planlarına yans</w:t>
      </w:r>
      <w:r>
        <w:t>ıtarak kendi etik anlayışlarını</w:t>
      </w:r>
      <w:r>
        <w:t xml:space="preserve"> kamuya ilan etmektedir. Etik zihin, görev ve s</w:t>
      </w:r>
      <w:r>
        <w:t>orumluluklarını yerine getirirken bu kuralları hem uygular hem de etkileşimde olduğu bireylere örnek olmaya çalışır.</w:t>
      </w:r>
      <w:r>
        <w:t xml:space="preserve">     </w:t>
      </w:r>
    </w:p>
    <w:p w:rsidR="00EB6A25" w:rsidRDefault="001037FA">
      <w:pPr>
        <w:spacing w:after="15" w:line="249" w:lineRule="auto"/>
        <w:ind w:left="10" w:right="862"/>
        <w:jc w:val="right"/>
      </w:pPr>
      <w:r>
        <w:t xml:space="preserve">Gardner’in (2007) ortaya koyduğu bu temel değerler, Fryer’in (1997) bahsettiği 21. </w:t>
      </w:r>
    </w:p>
    <w:p w:rsidR="00EB6A25" w:rsidRDefault="001037FA">
      <w:pPr>
        <w:spacing w:after="66"/>
        <w:ind w:left="9" w:right="864"/>
      </w:pPr>
      <w:r>
        <w:t>yüzyıl yeterlikleri değerleri ile benzer yanlar göstermektedir. Yeterlikler oluşturulurken temel alınan bu değerler bireylerin değişen şartlara göre formal eğitim ortamları</w:t>
      </w:r>
      <w:r>
        <w:t xml:space="preserve">nda bilgilerini </w:t>
      </w:r>
      <w:r>
        <w:t xml:space="preserve">güncellemek yerine </w:t>
      </w:r>
      <w:r>
        <w:t>yaşam boyu</w:t>
      </w:r>
      <w:r>
        <w:t xml:space="preserve"> </w:t>
      </w:r>
      <w:r>
        <w:t>öğrenmeyi garanti altına alan yaklaşımları önermektedir.</w:t>
      </w:r>
      <w:r>
        <w:t xml:space="preserve">   </w:t>
      </w:r>
    </w:p>
    <w:p w:rsidR="00EB6A25" w:rsidRDefault="001037FA">
      <w:pPr>
        <w:spacing w:after="82" w:line="249" w:lineRule="auto"/>
        <w:ind w:left="10" w:right="861"/>
        <w:jc w:val="right"/>
      </w:pPr>
      <w:r>
        <w:t>Yeterlikler oluşturulurken temel alınan bir diğer değerler grubu ise UNESCO</w:t>
      </w:r>
      <w:r>
        <w:t xml:space="preserve"> </w:t>
      </w:r>
    </w:p>
    <w:p w:rsidR="00EB6A25" w:rsidRDefault="001037FA">
      <w:pPr>
        <w:spacing w:after="30"/>
        <w:ind w:left="9" w:right="864"/>
      </w:pPr>
      <w:r>
        <w:t>tarafından</w:t>
      </w:r>
      <w:r>
        <w:t xml:space="preserve"> </w:t>
      </w:r>
      <w:r>
        <w:t>öğretmen yeterlikleri</w:t>
      </w:r>
      <w:r>
        <w:t xml:space="preserve">ni </w:t>
      </w:r>
      <w:r>
        <w:t>geliştirmek için ortaya konmuş değerle</w:t>
      </w:r>
      <w:r>
        <w:t>rdir. Elbette</w:t>
      </w:r>
      <w:r>
        <w:t xml:space="preserve"> ki bu </w:t>
      </w:r>
      <w:r>
        <w:t>değerler de Fryer ve Gardner’in ortaya koyduğu değerler ile paralellik göstermektedir. Öğretmenler için geliştirilen öğretim programlarının bu değerleri yansıtması</w:t>
      </w:r>
      <w:r>
        <w:t xml:space="preserve">, </w:t>
      </w:r>
      <w:r>
        <w:t>gelecek kuşaklar için de bu değerlerin yaygınlaşmasına yardım edecektir</w:t>
      </w:r>
      <w:r>
        <w:t>. Bu değerler</w:t>
      </w:r>
      <w:r>
        <w:t xml:space="preserve">: </w:t>
      </w:r>
    </w:p>
    <w:p w:rsidR="00EB6A25" w:rsidRDefault="001037FA">
      <w:pPr>
        <w:numPr>
          <w:ilvl w:val="0"/>
          <w:numId w:val="230"/>
        </w:numPr>
        <w:spacing w:after="25"/>
        <w:ind w:right="862" w:hanging="360"/>
      </w:pPr>
      <w:r>
        <w:rPr>
          <w:i/>
        </w:rPr>
        <w:t>Temel mesleki bilgilerde yetkin olma:</w:t>
      </w:r>
      <w:r>
        <w:t xml:space="preserve"> </w:t>
      </w:r>
      <w:r>
        <w:t>Her meslekte olduğu gibi öğretmenlik</w:t>
      </w:r>
      <w:r>
        <w:t xml:space="preserve"> de </w:t>
      </w:r>
      <w:r>
        <w:t>dışarıdan bakıldığında tek bir meslek gibi görünse de kendi içinde alt disiplinlere ve uzmanlık alanlarına ayrılmıştır. Her alt disiplinin kendine ait alan bilgis</w:t>
      </w:r>
      <w:r>
        <w:t>i ve bu bilgilerin yanında o alanı destekleyen yan disiplin olarak değerlendirilebilecek alanlar yer almaktadır. Öğretmenler ve öğretmen adayları temel meslek alanlarında yetkin bilgilere sahip olmanın yanında kendi alanları için yan disiplinler olarak değ</w:t>
      </w:r>
      <w:r>
        <w:t xml:space="preserve">erlendirilen diğer alanlarda da farkındalık seviyesinde bilgiye sahip olmalıdırlar. Böylelikle kendi alanları ile ilgili bir yenilik geliştirebilmek için </w:t>
      </w:r>
      <w:r>
        <w:t xml:space="preserve">disiplinler </w:t>
      </w:r>
      <w:r>
        <w:t>arası</w:t>
      </w:r>
      <w:r>
        <w:t xml:space="preserve"> sentez yapabilme </w:t>
      </w:r>
      <w:r>
        <w:t>imkânına</w:t>
      </w:r>
      <w:r>
        <w:t xml:space="preserve"> </w:t>
      </w:r>
      <w:r>
        <w:t>kavuşurlar.</w:t>
      </w:r>
      <w:r>
        <w:t xml:space="preserve">   </w:t>
      </w:r>
    </w:p>
    <w:p w:rsidR="00EB6A25" w:rsidRDefault="001037FA">
      <w:pPr>
        <w:numPr>
          <w:ilvl w:val="0"/>
          <w:numId w:val="230"/>
        </w:numPr>
        <w:spacing w:after="67"/>
        <w:ind w:right="862" w:hanging="360"/>
      </w:pPr>
      <w:r>
        <w:rPr>
          <w:i/>
        </w:rPr>
        <w:t xml:space="preserve">Kapsayıcı eğitim kültürünü yaygınlaştırma: </w:t>
      </w:r>
      <w:r>
        <w:t xml:space="preserve">Genelde küresel toplum, özelde ise belli bir </w:t>
      </w:r>
      <w:r>
        <w:t>coğrafyayı paylaşan insan toplulukları farklı özelliklere sahip bireylerden oluşmaktadır. Bu farklılıkları anlama, farklılıklara saygı duyma ve bir</w:t>
      </w:r>
      <w:r>
        <w:t xml:space="preserve"> </w:t>
      </w:r>
      <w:r>
        <w:t>arada yaşamak için y</w:t>
      </w:r>
      <w:r>
        <w:t>apılması gerekenler hakkında birlikte çözüm üretebilmek için gerekli bilgi ve becerilerin kazandırılması</w:t>
      </w:r>
      <w:r>
        <w:t xml:space="preserve">, </w:t>
      </w:r>
      <w:r>
        <w:t>temel değerlerden biri olarak belirtilmiştir. Bu farklılıklar aynı toplum içinde farklı dile sahip bireylerle iletişim, farklı yeteneklerin geliştiril</w:t>
      </w:r>
      <w:r>
        <w:t>mesi için eğitim programlarını</w:t>
      </w:r>
      <w:r>
        <w:t xml:space="preserve">n </w:t>
      </w:r>
      <w:r>
        <w:t xml:space="preserve">oluşturulması olabilir. Bir diğer kapsayıcı eğitim değeri fiziksel, zihinsel </w:t>
      </w:r>
      <w:r>
        <w:t>veya duygusal yetersizlikler</w:t>
      </w:r>
      <w:r>
        <w:t xml:space="preserve">e sahip bireyleri eğitim sistemi içine </w:t>
      </w:r>
      <w:r>
        <w:t xml:space="preserve">dâhil edecek çözümlerin </w:t>
      </w:r>
      <w:r>
        <w:t>üretilmesidir. Eğitimin kapsayıcı olması için cinsiyet e</w:t>
      </w:r>
      <w:r>
        <w:t>şitliğini gözetmek bu değerlerdendir. Kadın ve erkek bireylerin eğitime erişim fırsatlarından eşit şekilde faydalanmaları, cinsiyetlerine</w:t>
      </w:r>
      <w:r>
        <w:t xml:space="preserve"> </w:t>
      </w:r>
      <w:r>
        <w:t>uygun eğitim etkinliklerinin varlığı ve erişilebilir olması gerektiği gibi değerler, öğretmen eğitimine yön veren değe</w:t>
      </w:r>
      <w:r>
        <w:t>rler olarak görülmektedir.</w:t>
      </w:r>
      <w:r>
        <w:t xml:space="preserve"> </w:t>
      </w:r>
    </w:p>
    <w:p w:rsidR="00EB6A25" w:rsidRDefault="001037FA">
      <w:pPr>
        <w:numPr>
          <w:ilvl w:val="0"/>
          <w:numId w:val="230"/>
        </w:numPr>
        <w:spacing w:after="36"/>
        <w:ind w:right="862" w:hanging="360"/>
      </w:pPr>
      <w:r>
        <w:rPr>
          <w:i/>
        </w:rPr>
        <w:t>İnsani becerileri kazandırma:</w:t>
      </w:r>
      <w:r>
        <w:t xml:space="preserve"> </w:t>
      </w:r>
      <w:r>
        <w:t>Eğitim</w:t>
      </w:r>
      <w:r>
        <w:t xml:space="preserve">, </w:t>
      </w:r>
      <w:r>
        <w:t>bir bütün olarak bakıldığında toplumun üzerinde anlaşılan değerler ile kültürlenme ve bu değerleri sonraki nesillere aktarma sürecidir. Öğrenenlere yalnızca ilgili alan bilgisinin kazandırıl</w:t>
      </w:r>
      <w:r>
        <w:t xml:space="preserve">ması gelişim için yeterli olmayabilir. Yaşanabilir bir toplum için bireylerin duygusal durum farkındalığı, empati </w:t>
      </w:r>
      <w:r>
        <w:t xml:space="preserve">kurabilme, etik </w:t>
      </w:r>
      <w:r>
        <w:t>değerleri anlama ve bunlara uygun davranışlar gösterme, farklı kültürleri anlama ve bunlara saygı duyma gibi değerleri de kaza</w:t>
      </w:r>
      <w:r>
        <w:t>nması gereklidir. Öğretmenlik mesleği</w:t>
      </w:r>
      <w:r>
        <w:t xml:space="preserve">nin yeterliklerini belirlerken göz </w:t>
      </w:r>
      <w:r>
        <w:t>önüne alınan değerlerden birisi de öğrenenlere bu sayılan insani b</w:t>
      </w:r>
      <w:r>
        <w:t xml:space="preserve">ecerilerin </w:t>
      </w:r>
      <w:r>
        <w:t>kazandırılması olmaktadır.</w:t>
      </w:r>
      <w:r>
        <w:t xml:space="preserve">  </w:t>
      </w:r>
    </w:p>
    <w:p w:rsidR="00EB6A25" w:rsidRDefault="001037FA">
      <w:pPr>
        <w:numPr>
          <w:ilvl w:val="0"/>
          <w:numId w:val="230"/>
        </w:numPr>
        <w:spacing w:after="41"/>
        <w:ind w:right="862" w:hanging="360"/>
      </w:pPr>
      <w:r>
        <w:rPr>
          <w:i/>
        </w:rPr>
        <w:t xml:space="preserve">Öğrenme topluluğu ve öğrenen organizasyon olma: </w:t>
      </w:r>
      <w:r>
        <w:t xml:space="preserve">Günümüzde her geçen gün daha </w:t>
      </w:r>
      <w:r>
        <w:t>y</w:t>
      </w:r>
      <w:r>
        <w:t>aygın olarak kullanılan yapılandırmacı öğrenme uygulamaları ve dinamik web teknolojilerinin katkısı ile birlikte öğrenme ve yenilikçi fikirler geliştirmek hayatın vazgeçilmez bir bileşeni olmuştur. Herhangi bir meslek topluluğu içindeki bireylerin meslekle</w:t>
      </w:r>
      <w:r>
        <w:t xml:space="preserve">ri ile ilgili sürekli öğrenmeyi mesleklerinin bir parçası </w:t>
      </w:r>
      <w:r>
        <w:t xml:space="preserve">hâline getirmesi, kurum ve </w:t>
      </w:r>
      <w:r>
        <w:t>kuruluşların hedef kitlesine sunduğu ürün veya hizmeti</w:t>
      </w:r>
      <w:r>
        <w:t xml:space="preserve"> rekabetin en üstünde tutabilmesi </w:t>
      </w:r>
      <w:r>
        <w:t>için çalışanlarının mesleki bilgi ve becerilerini geliştirmesi</w:t>
      </w:r>
      <w:r>
        <w:t>; stratejik bir üstün</w:t>
      </w:r>
      <w:r>
        <w:t xml:space="preserve">lük olarak </w:t>
      </w:r>
      <w:r>
        <w:t>görülmektedir. Herhangi bir meslekte yeterlikler belirlenirken meslekte yer alacak kişilerin sürekli mesleki öğrenme ve gelişimi</w:t>
      </w:r>
      <w:r>
        <w:t xml:space="preserve"> </w:t>
      </w:r>
      <w:r>
        <w:t>benimsemesi, bunu gerçekleştirecek faaliyetlerin verimliliğini ve sürekliliğini garanti altına alacak yöntemlere değ</w:t>
      </w:r>
      <w:r>
        <w:t>er vermesi gereklidir. Kendi meslek alanından bireyler ile bilgi üretimi ve paylaşımı gerçekleştiren öğrenme topluluğu oluşturma ve aynı kurum içinde gerçekleşen faaliyetlerden dersler çıkararak ürün ve hizmetlerinde iyileştirmeler yapmayı öğrenen organiza</w:t>
      </w:r>
      <w:r>
        <w:t>syonları oluşturmak</w:t>
      </w:r>
      <w:r>
        <w:t xml:space="preserve">, bu konulara </w:t>
      </w:r>
      <w:r>
        <w:t xml:space="preserve">değer veren bireyler ile mümkündür. Yeterlikleri belirlerken temel alınan değerlerden biri </w:t>
      </w:r>
      <w:r>
        <w:t>de sürekli mesl</w:t>
      </w:r>
      <w:r>
        <w:t>eki gelişime değer vermektir.</w:t>
      </w:r>
      <w:r>
        <w:t xml:space="preserve"> </w:t>
      </w:r>
    </w:p>
    <w:p w:rsidR="00EB6A25" w:rsidRDefault="001037FA">
      <w:pPr>
        <w:spacing w:after="15" w:line="249" w:lineRule="auto"/>
        <w:ind w:left="10" w:right="862"/>
        <w:jc w:val="right"/>
      </w:pPr>
      <w:r>
        <w:t>Her ne kadar yukarıda sayılan bu değerler</w:t>
      </w:r>
      <w:r>
        <w:t xml:space="preserve">, </w:t>
      </w:r>
      <w:r>
        <w:t xml:space="preserve">ayrıntılı olarak bu yetkinliklerin nasıl </w:t>
      </w:r>
    </w:p>
    <w:p w:rsidR="00EB6A25" w:rsidRDefault="001037FA">
      <w:pPr>
        <w:spacing w:after="189"/>
        <w:ind w:left="9" w:right="864"/>
      </w:pPr>
      <w:r>
        <w:t>k</w:t>
      </w:r>
      <w:r>
        <w:t>azandırılacağı konusunda yol göstermese de eğitim yoluyla kazandırılacak olan yetkinliklerin belirlenmesinde temel alınan değerler olarak karşımıza çıkmaktadır. Her üç değer grubu karşılaştırıldığında mesleki yeterliklerin belirlenmesinde ortaya çıkan orta</w:t>
      </w:r>
      <w:r>
        <w:t>k değerler;</w:t>
      </w:r>
      <w:r>
        <w:t xml:space="preserve">  </w:t>
      </w:r>
    </w:p>
    <w:p w:rsidR="00EB6A25" w:rsidRDefault="001037FA">
      <w:pPr>
        <w:numPr>
          <w:ilvl w:val="0"/>
          <w:numId w:val="230"/>
        </w:numPr>
        <w:spacing w:after="41"/>
        <w:ind w:right="862" w:hanging="360"/>
      </w:pPr>
      <w:r>
        <w:t>Problem çözmek için uzmanlık bilgisini ve diğer disiplinlerdeki bilgileri sentezleyen</w:t>
      </w:r>
      <w:r>
        <w:t xml:space="preserve"> </w:t>
      </w:r>
    </w:p>
    <w:p w:rsidR="00EB6A25" w:rsidRDefault="001037FA">
      <w:pPr>
        <w:numPr>
          <w:ilvl w:val="0"/>
          <w:numId w:val="230"/>
        </w:numPr>
        <w:spacing w:line="319" w:lineRule="auto"/>
        <w:ind w:right="862" w:hanging="360"/>
      </w:pPr>
      <w:r>
        <w:t xml:space="preserve">Var olan problemleri çözmek için </w:t>
      </w:r>
      <w:r>
        <w:t>başkalarının da kullanabileceği ürünler veya yöntemler geliştirebilen</w:t>
      </w:r>
      <w:r>
        <w:t xml:space="preserve"> </w:t>
      </w:r>
    </w:p>
    <w:p w:rsidR="00EB6A25" w:rsidRDefault="001037FA">
      <w:pPr>
        <w:numPr>
          <w:ilvl w:val="0"/>
          <w:numId w:val="230"/>
        </w:numPr>
        <w:spacing w:after="65"/>
        <w:ind w:right="862" w:hanging="360"/>
      </w:pPr>
      <w:r>
        <w:t xml:space="preserve">Sürekli öğrenmeyi ve tecrübelerinden ders çıkarmayı sistematik </w:t>
      </w:r>
      <w:r>
        <w:t xml:space="preserve">hâle getirebilen </w:t>
      </w:r>
    </w:p>
    <w:p w:rsidR="00EB6A25" w:rsidRDefault="001037FA">
      <w:pPr>
        <w:numPr>
          <w:ilvl w:val="0"/>
          <w:numId w:val="230"/>
        </w:numPr>
        <w:spacing w:after="62"/>
        <w:ind w:right="862" w:hanging="360"/>
      </w:pPr>
      <w:r>
        <w:t xml:space="preserve">Farklılıklara saygı duyan </w:t>
      </w:r>
      <w:r>
        <w:t xml:space="preserve">  </w:t>
      </w:r>
    </w:p>
    <w:p w:rsidR="00EB6A25" w:rsidRDefault="001037FA">
      <w:pPr>
        <w:numPr>
          <w:ilvl w:val="0"/>
          <w:numId w:val="230"/>
        </w:numPr>
        <w:spacing w:after="41" w:line="324" w:lineRule="auto"/>
        <w:ind w:right="862" w:hanging="360"/>
      </w:pPr>
      <w:r>
        <w:t>Mesleki ve günlük hayatında etik ve insani değerleri ön planda tutan</w:t>
      </w:r>
      <w:r>
        <w:t xml:space="preserve"> bireylerin </w:t>
      </w:r>
      <w:r>
        <w:t>yetiştirilmesi olarak görülmektedir.</w:t>
      </w:r>
      <w:r>
        <w:t xml:space="preserve">  </w:t>
      </w:r>
    </w:p>
    <w:p w:rsidR="00EB6A25" w:rsidRDefault="001037FA">
      <w:pPr>
        <w:spacing w:after="15" w:line="249" w:lineRule="auto"/>
        <w:ind w:left="10" w:right="868"/>
        <w:jc w:val="right"/>
      </w:pPr>
      <w:r>
        <w:t>Her meslekte olduğu gibi öğ</w:t>
      </w:r>
      <w:r>
        <w:t xml:space="preserve">retmen yeterliklerinin, özellikle dijital yeterliklerin, ortaya </w:t>
      </w:r>
    </w:p>
    <w:p w:rsidR="00EB6A25" w:rsidRDefault="001037FA">
      <w:pPr>
        <w:ind w:left="9" w:right="863"/>
      </w:pPr>
      <w:r>
        <w:t xml:space="preserve">konulmasında da bu değerlerin temel alınması günümüz öğretmenlerine ve gelecek nesillere daha yaşanabilir bir dünya oluşturulması için gerekli bilgi ve becerilerin oluşturulmasına öğretimsel </w:t>
      </w:r>
      <w:r>
        <w:t xml:space="preserve">altyapılar hazırlamaktadır. </w:t>
      </w:r>
      <w:r>
        <w:t xml:space="preserve"> </w:t>
      </w:r>
    </w:p>
    <w:p w:rsidR="00EB6A25" w:rsidRDefault="001037FA">
      <w:pPr>
        <w:pStyle w:val="Balk3"/>
        <w:spacing w:after="37"/>
        <w:ind w:left="972" w:right="92"/>
      </w:pPr>
      <w:r>
        <w:t>3.</w:t>
      </w:r>
      <w:r>
        <w:rPr>
          <w:rFonts w:ascii="Arial" w:eastAsia="Arial" w:hAnsi="Arial" w:cs="Arial"/>
        </w:rPr>
        <w:t xml:space="preserve"> </w:t>
      </w:r>
      <w:r>
        <w:t xml:space="preserve">Dijital Yeterlikler Çerçeveleri </w:t>
      </w:r>
    </w:p>
    <w:p w:rsidR="00EB6A25" w:rsidRDefault="001037FA">
      <w:pPr>
        <w:spacing w:after="43"/>
        <w:ind w:left="9" w:right="864"/>
      </w:pPr>
      <w:r>
        <w:t>Günümüzde bilişim teknolojileri okuryazarlığına</w:t>
      </w:r>
      <w:r>
        <w:t xml:space="preserve"> hangi bilgi ve becerilerin dâhil edilmesi </w:t>
      </w:r>
      <w:r>
        <w:t xml:space="preserve">gerektiği konusunda farklı çalışmalar ve tanımlamalar bulunmakla beraber genellikle güncel bilişim teknolojilerini güvenli bir şekilde kullanarak amaçları gerçekleştirecek beceriler bu </w:t>
      </w:r>
      <w:r>
        <w:t xml:space="preserve">listeye dâhil </w:t>
      </w:r>
      <w:r>
        <w:t xml:space="preserve">edilmektedir. Bu çalışmalardan en çok bilinenleri </w:t>
      </w:r>
      <w:r>
        <w:t>JISC (J</w:t>
      </w:r>
      <w:r>
        <w:t xml:space="preserve">oint Information Systems </w:t>
      </w:r>
    </w:p>
    <w:p w:rsidR="00EB6A25" w:rsidRDefault="001037FA">
      <w:pPr>
        <w:spacing w:after="71"/>
        <w:ind w:left="9" w:right="861"/>
      </w:pPr>
      <w:r>
        <w:t xml:space="preserve">Committe - </w:t>
      </w:r>
      <w:r>
        <w:t>Birleşik Bilişim Sistemleri Komitesi</w:t>
      </w:r>
      <w:r>
        <w:t xml:space="preserve">), </w:t>
      </w:r>
      <w:r>
        <w:t>Eğitimcilerin Dijital Yeterlikleri İçin</w:t>
      </w:r>
      <w:r>
        <w:t xml:space="preserve"> Avrupa Çerçevesi (DigCompEdu) ve UNESCO </w:t>
      </w:r>
      <w:r>
        <w:rPr>
          <w:sz w:val="37"/>
          <w:vertAlign w:val="subscript"/>
        </w:rPr>
        <w:t>Öğretmen</w:t>
      </w:r>
      <w:r>
        <w:t xml:space="preserve"> Yeterlikleri Çerçeveleridir. Genel olarak bu </w:t>
      </w:r>
      <w:r>
        <w:t>çerçeveler dijital teknolojiler kullanılarak y</w:t>
      </w:r>
      <w:r>
        <w:t>apılacak görevleri tarif eder ancak hangi teknolojileri kullanarak bu görevlerin gerçekleştirileceği konusunda rehberlik yapamaz. Bunun nedenlerinden biri ve en önemlisi, yıllar içinde donanım ve internet altyapı kapasitesinin artmasına bağlı olarak gelişm</w:t>
      </w:r>
      <w:r>
        <w:t>iş işlevleri olan yazılımların geliştirilmesi ile sözü edilen görevleri yapmak için kullanılan dijital teknolojilerin kısa zamanda eskiyerek yerlerin</w:t>
      </w:r>
      <w:r>
        <w:t xml:space="preserve">i </w:t>
      </w:r>
      <w:r>
        <w:t>yeni yazılım ve donanımlara bırakacak olmasıdır. Bu çerçeveleri değerlendirirken okuyucu</w:t>
      </w:r>
      <w:r>
        <w:t xml:space="preserve">, </w:t>
      </w:r>
      <w:r>
        <w:t>bulunduğu</w:t>
      </w:r>
      <w:r>
        <w:t xml:space="preserve"> </w:t>
      </w:r>
      <w:r>
        <w:t>yıl i</w:t>
      </w:r>
      <w:r>
        <w:t>çinde var olan teknolojiler ile çerçevede sözü geçen görevleri yapmayı planlamalıdır.</w:t>
      </w:r>
      <w:r>
        <w:t xml:space="preserve"> </w:t>
      </w:r>
    </w:p>
    <w:p w:rsidR="00EB6A25" w:rsidRDefault="001037FA">
      <w:pPr>
        <w:spacing w:after="32" w:line="249" w:lineRule="auto"/>
        <w:ind w:left="0" w:firstLine="994"/>
      </w:pPr>
      <w:r>
        <w:t>Yukarıda sözü edilen yeterlik çerçeveleri</w:t>
      </w:r>
      <w:r>
        <w:t xml:space="preserve">, </w:t>
      </w:r>
      <w:r>
        <w:t xml:space="preserve">alanyazında en çok ele alınan öğretmen </w:t>
      </w:r>
      <w:r>
        <w:t xml:space="preserve">teknoloji yeterlik çerçeveleridir. Bu çerçeveler haricinde Mishra ve Koehler’in (2006) </w:t>
      </w:r>
      <w:r>
        <w:t xml:space="preserve">Teknolojik </w:t>
      </w:r>
    </w:p>
    <w:p w:rsidR="00EB6A25" w:rsidRDefault="001037FA">
      <w:pPr>
        <w:spacing w:after="36"/>
        <w:ind w:left="9" w:right="15"/>
      </w:pPr>
      <w:r>
        <w:t>Pedagojik Alan Bilgisi (TPAB) Çerçevesi</w:t>
      </w:r>
      <w:r>
        <w:t>, Falloon’un (2020) Öğretmenler İçin</w:t>
      </w:r>
      <w:r>
        <w:t xml:space="preserve"> </w:t>
      </w:r>
      <w:r>
        <w:t xml:space="preserve">Geniş Tabanlı </w:t>
      </w:r>
    </w:p>
    <w:p w:rsidR="00EB6A25" w:rsidRDefault="001037FA">
      <w:pPr>
        <w:ind w:left="9" w:right="15"/>
      </w:pPr>
      <w:r>
        <w:t>Dijital Yetkinlikler Çerçevesi</w:t>
      </w:r>
      <w:r>
        <w:t xml:space="preserve">, Puentedura’nın (2006) SAMR (Substitution, Augmentation, </w:t>
      </w:r>
    </w:p>
    <w:p w:rsidR="00EB6A25" w:rsidRDefault="001037FA">
      <w:pPr>
        <w:spacing w:after="72" w:line="249" w:lineRule="auto"/>
        <w:ind w:left="10"/>
      </w:pPr>
      <w:r>
        <w:t>Modification, Redefinition - Yerine Kullanma</w:t>
      </w:r>
      <w:r>
        <w:t xml:space="preserve">, İşlevini Artırma, Değiştirme, Yeniden </w:t>
      </w:r>
    </w:p>
    <w:p w:rsidR="00EB6A25" w:rsidRDefault="001037FA">
      <w:pPr>
        <w:spacing w:after="33"/>
        <w:ind w:left="9" w:right="15"/>
      </w:pPr>
      <w:r>
        <w:t>Tanımlama</w:t>
      </w:r>
      <w:r>
        <w:t xml:space="preserve">) Modeli </w:t>
      </w:r>
      <w:r>
        <w:t xml:space="preserve">ve Partnership for 21st Learning koalisyonun hazırlamış olduğu P21 </w:t>
      </w:r>
      <w:r>
        <w:t>Learning Framework (2019) yeterli</w:t>
      </w:r>
      <w:r>
        <w:t>kler çerçeveleri bulunmaktadır.</w:t>
      </w:r>
      <w:r>
        <w:t>-</w:t>
      </w:r>
      <w:r>
        <w:t>Mevcut gidişatta tekn</w:t>
      </w:r>
      <w:r>
        <w:t>olojinin hızla gelişmesi, eğitim uygulamalarının</w:t>
      </w:r>
      <w:r>
        <w:t xml:space="preserve"> </w:t>
      </w:r>
      <w:r>
        <w:t>içine daha fazla teknolojinin entegre olması ve bunun sonucu olarak öğretmenlerden teknolojik yeterlikler seviyeleri</w:t>
      </w:r>
      <w:r>
        <w:t xml:space="preserve">ne yönelik </w:t>
      </w:r>
      <w:r>
        <w:t xml:space="preserve">beklentinin artması </w:t>
      </w:r>
      <w:r>
        <w:t xml:space="preserve">nedeniyle </w:t>
      </w:r>
      <w:r>
        <w:t>öğretmenler için daha fazla dijital yeterlikler çe</w:t>
      </w:r>
      <w:r>
        <w:t xml:space="preserve">rçevelerinin alanyazında yer alacağı </w:t>
      </w:r>
      <w:r>
        <w:t xml:space="preserve">öngörülebilir. </w:t>
      </w:r>
    </w:p>
    <w:p w:rsidR="00EB6A25" w:rsidRDefault="001037FA">
      <w:pPr>
        <w:pStyle w:val="Balk4"/>
        <w:ind w:left="1843" w:right="92" w:hanging="494"/>
      </w:pPr>
      <w:r>
        <w:t>3.1.</w:t>
      </w:r>
      <w:r>
        <w:rPr>
          <w:rFonts w:ascii="Arial" w:eastAsia="Arial" w:hAnsi="Arial" w:cs="Arial"/>
        </w:rPr>
        <w:t xml:space="preserve"> </w:t>
      </w:r>
      <w:r>
        <w:t xml:space="preserve">JISC (Joint Information Systems Committe - </w:t>
      </w:r>
      <w:r>
        <w:t xml:space="preserve">Birleşik Bilişim Sistemleri </w:t>
      </w:r>
      <w:r>
        <w:t xml:space="preserve">Komitesi) </w:t>
      </w:r>
    </w:p>
    <w:p w:rsidR="00EB6A25" w:rsidRDefault="001037FA">
      <w:pPr>
        <w:spacing w:after="101"/>
        <w:ind w:left="9" w:right="862"/>
      </w:pPr>
      <w:r>
        <w:t>JISC (Joint Information Systems Committe-</w:t>
      </w:r>
      <w:r>
        <w:t xml:space="preserve">Birleşik Bilişim Sistemleri Komitesi) tarafından </w:t>
      </w:r>
      <w:r>
        <w:t>ortaya konulan dijital yet</w:t>
      </w:r>
      <w:r>
        <w:t xml:space="preserve">erlikler çerçevesi, </w:t>
      </w:r>
      <w:r>
        <w:t xml:space="preserve">eğitimcilerin ve öğrencilerin sahip olması gereken dijital yetkinlikleri 6 alanda ve 15 yetkinlik başlığında açıklamaktadır. Birleşik Bilişim Sistemleri </w:t>
      </w:r>
      <w:r>
        <w:t xml:space="preserve">Komitesi </w:t>
      </w:r>
      <w:r>
        <w:t xml:space="preserve">sadece öğretmenlik mesleği özelinde değil, farklı mesleklerde çalışan tüm </w:t>
      </w:r>
      <w:r>
        <w:t xml:space="preserve">bireylerin </w:t>
      </w:r>
      <w:r>
        <w:t>sahip ol</w:t>
      </w:r>
      <w:r>
        <w:t>ması gereken dijital yeterli</w:t>
      </w:r>
      <w:r>
        <w:t xml:space="preserve">kleri düzenli bir liste hâlinde </w:t>
      </w:r>
      <w:r>
        <w:t>açıklamıştır. Bu alanlar Şe</w:t>
      </w:r>
      <w:r>
        <w:t>kil 3’te g</w:t>
      </w:r>
      <w:r>
        <w:t>österilmiş ve devamında açıklanmıştır.</w:t>
      </w:r>
      <w:r>
        <w:t xml:space="preserve">  </w:t>
      </w:r>
    </w:p>
    <w:p w:rsidR="00EB6A25" w:rsidRDefault="001037FA">
      <w:pPr>
        <w:spacing w:after="132" w:line="259" w:lineRule="auto"/>
        <w:ind w:left="994" w:firstLine="0"/>
        <w:jc w:val="left"/>
      </w:pPr>
      <w:r>
        <w:t xml:space="preserve"> </w:t>
      </w:r>
    </w:p>
    <w:p w:rsidR="00EB6A25" w:rsidRDefault="001037FA">
      <w:pPr>
        <w:spacing w:after="71" w:line="259" w:lineRule="auto"/>
        <w:ind w:left="0" w:right="2170" w:firstLine="0"/>
        <w:jc w:val="right"/>
      </w:pPr>
      <w:r>
        <w:rPr>
          <w:noProof/>
        </w:rPr>
        <w:drawing>
          <wp:inline distT="0" distB="0" distL="0" distR="0">
            <wp:extent cx="3485398" cy="3738880"/>
            <wp:effectExtent l="0" t="0" r="0" b="0"/>
            <wp:docPr id="64098" name="Picture 64098"/>
            <wp:cNvGraphicFramePr/>
            <a:graphic xmlns:a="http://schemas.openxmlformats.org/drawingml/2006/main">
              <a:graphicData uri="http://schemas.openxmlformats.org/drawingml/2006/picture">
                <pic:pic xmlns:pic="http://schemas.openxmlformats.org/drawingml/2006/picture">
                  <pic:nvPicPr>
                    <pic:cNvPr id="64098" name="Picture 64098"/>
                    <pic:cNvPicPr/>
                  </pic:nvPicPr>
                  <pic:blipFill>
                    <a:blip r:embed="rId489"/>
                    <a:stretch>
                      <a:fillRect/>
                    </a:stretch>
                  </pic:blipFill>
                  <pic:spPr>
                    <a:xfrm>
                      <a:off x="0" y="0"/>
                      <a:ext cx="3485398" cy="3738880"/>
                    </a:xfrm>
                    <a:prstGeom prst="rect">
                      <a:avLst/>
                    </a:prstGeom>
                  </pic:spPr>
                </pic:pic>
              </a:graphicData>
            </a:graphic>
          </wp:inline>
        </w:drawing>
      </w:r>
      <w:r>
        <w:t xml:space="preserve"> </w:t>
      </w:r>
    </w:p>
    <w:p w:rsidR="00EB6A25" w:rsidRDefault="001037FA">
      <w:pPr>
        <w:spacing w:after="11" w:line="249" w:lineRule="auto"/>
        <w:ind w:left="1270"/>
      </w:pPr>
      <w:r>
        <w:rPr>
          <w:i/>
        </w:rPr>
        <w:t>Şekil 3.</w:t>
      </w:r>
      <w:r>
        <w:t xml:space="preserve"> JISC (Joint Information Systems Committe - </w:t>
      </w:r>
      <w:r>
        <w:t xml:space="preserve">Birleşik Bilişim Sistemleri </w:t>
      </w:r>
    </w:p>
    <w:p w:rsidR="00EB6A25" w:rsidRDefault="001037FA">
      <w:pPr>
        <w:spacing w:after="183" w:line="249" w:lineRule="auto"/>
        <w:ind w:left="330" w:right="195"/>
        <w:jc w:val="center"/>
      </w:pPr>
      <w:r>
        <w:t xml:space="preserve">Komitesi) dijital yeterlikleri (kaynak: https://www.jisc.ac.uk/rd/projects/buildingdigital-capability) </w:t>
      </w:r>
    </w:p>
    <w:p w:rsidR="00EB6A25" w:rsidRDefault="001037FA">
      <w:pPr>
        <w:spacing w:after="192"/>
        <w:ind w:left="216" w:right="15"/>
      </w:pPr>
      <w:r>
        <w:t>1.</w:t>
      </w:r>
      <w:r>
        <w:rPr>
          <w:rFonts w:ascii="Arial" w:eastAsia="Arial" w:hAnsi="Arial" w:cs="Arial"/>
        </w:rPr>
        <w:t xml:space="preserve"> </w:t>
      </w:r>
      <w:r>
        <w:t>BİT kullanım yeterlikleri</w:t>
      </w:r>
      <w:r>
        <w:t xml:space="preserve"> </w:t>
      </w:r>
    </w:p>
    <w:p w:rsidR="00EB6A25" w:rsidRDefault="001037FA">
      <w:pPr>
        <w:numPr>
          <w:ilvl w:val="0"/>
          <w:numId w:val="231"/>
        </w:numPr>
        <w:spacing w:after="66"/>
        <w:ind w:right="861" w:hanging="360"/>
      </w:pPr>
      <w:r>
        <w:rPr>
          <w:i/>
        </w:rPr>
        <w:t xml:space="preserve">BİT yetkinliği: </w:t>
      </w:r>
      <w:r>
        <w:t>BİT cihazlarının, uygulamalarının ve hizmetlerinin kullanımları; yeni cihazların, uygulamaların ve hizmetl</w:t>
      </w:r>
      <w:r>
        <w:t>erin güvenle benimsenmesi ve yeni t</w:t>
      </w:r>
      <w:r>
        <w:t xml:space="preserve">eknolojiler </w:t>
      </w:r>
      <w:r>
        <w:t>geliştikçe BİT ile güncel kalma kapasitesi. BİT ile ilgili sorunlar ortaya çıktığında bunlarla başa çıkma ve BİT çözümlerini tasarlama ve uygulama kapasitesi. Bilgi işlem, kodlama ve bilgi işlemedeki temel kav</w:t>
      </w:r>
      <w:r>
        <w:t>ramların anlaşılması.</w:t>
      </w:r>
      <w:r>
        <w:t xml:space="preserve"> </w:t>
      </w:r>
    </w:p>
    <w:p w:rsidR="00EB6A25" w:rsidRDefault="001037FA">
      <w:pPr>
        <w:numPr>
          <w:ilvl w:val="0"/>
          <w:numId w:val="231"/>
        </w:numPr>
        <w:spacing w:after="137"/>
        <w:ind w:right="861" w:hanging="360"/>
      </w:pPr>
      <w:r>
        <w:rPr>
          <w:i/>
        </w:rPr>
        <w:t xml:space="preserve">BİT verimliliği: </w:t>
      </w:r>
      <w:r>
        <w:t xml:space="preserve">BİT araçlarını mesleki veya günlük görevleri yaparken etkili, verimli ve kaliteden ödün vermeden kullanabilmek. Dijital araçları ve kaynakları hedef kitlenin, bağlamın ve eğitim hedeflerine dikkat ederek seçebilmek. Karmaşık görevleri </w:t>
      </w:r>
      <w:r>
        <w:t>tama</w:t>
      </w:r>
      <w:r>
        <w:t xml:space="preserve">mlayabilmek için </w:t>
      </w:r>
      <w:r>
        <w:t>birden fazla BİT aracını, servisini ve platformunu akıcı şekilde kullanmak. Dijital teknolojilerin işte, evde, sosyal hayatta ve kamu hizmetlerinde uygulamaları nasıl değiştirdiğini kavramak.</w:t>
      </w:r>
      <w:r>
        <w:t xml:space="preserve"> </w:t>
      </w:r>
    </w:p>
    <w:p w:rsidR="00EB6A25" w:rsidRDefault="001037FA">
      <w:pPr>
        <w:numPr>
          <w:ilvl w:val="0"/>
          <w:numId w:val="232"/>
        </w:numPr>
        <w:spacing w:after="184"/>
        <w:ind w:right="15" w:hanging="360"/>
      </w:pPr>
      <w:r>
        <w:t>Bilgi, veri ve medya okuryazarlıkları</w:t>
      </w:r>
      <w:r>
        <w:t xml:space="preserve"> </w:t>
      </w:r>
    </w:p>
    <w:p w:rsidR="00EB6A25" w:rsidRDefault="001037FA">
      <w:pPr>
        <w:numPr>
          <w:ilvl w:val="1"/>
          <w:numId w:val="232"/>
        </w:numPr>
        <w:spacing w:after="172"/>
        <w:ind w:right="218" w:hanging="360"/>
      </w:pPr>
      <w:r>
        <w:rPr>
          <w:i/>
        </w:rPr>
        <w:t xml:space="preserve">Bilgi okuryazarlığı: </w:t>
      </w:r>
      <w:r>
        <w:t>Dij</w:t>
      </w:r>
      <w:r>
        <w:t xml:space="preserve">ital bilgileri bulma, doğrulama, yönetme, düzenleme ve paylaşabilme. Dijital bilgileri akademik ve mesleki amaçlar için yorumlama, farklı </w:t>
      </w:r>
      <w:r>
        <w:t xml:space="preserve">ortamlarda gözden geçirme, analiz etme ve yeniden sunabilme. Bilgiyi; </w:t>
      </w:r>
      <w:r>
        <w:rPr>
          <w:sz w:val="37"/>
          <w:vertAlign w:val="subscript"/>
        </w:rPr>
        <w:t xml:space="preserve">kaynağı, </w:t>
      </w:r>
      <w:r>
        <w:t>uygunluğu, değeri ve güvenilirliği açıs</w:t>
      </w:r>
      <w:r>
        <w:t>ından değerlendirmeye yönelik eleştirel bir yaklaşım. Telif hakkı kurallarının anlaşılması ve dijital eserlere farklı bağlamlarda uygun şekilde referans verilebilmesi.</w:t>
      </w:r>
      <w:r>
        <w:t xml:space="preserve"> </w:t>
      </w:r>
    </w:p>
    <w:p w:rsidR="00EB6A25" w:rsidRDefault="001037FA">
      <w:pPr>
        <w:numPr>
          <w:ilvl w:val="1"/>
          <w:numId w:val="232"/>
        </w:numPr>
        <w:spacing w:after="129"/>
        <w:ind w:right="218" w:hanging="360"/>
      </w:pPr>
      <w:r>
        <w:rPr>
          <w:i/>
        </w:rPr>
        <w:t>Veri okuryazarlığı:</w:t>
      </w:r>
      <w:r>
        <w:t xml:space="preserve"> Dijital veriyi; veri </w:t>
      </w:r>
      <w:r>
        <w:t>tabanları, tablolama yazılımları</w:t>
      </w:r>
      <w:r>
        <w:t xml:space="preserve"> </w:t>
      </w:r>
      <w:r>
        <w:t>ve diğer form</w:t>
      </w:r>
      <w:r>
        <w:t xml:space="preserve">atlarda bulma, yönetme, bunlara erişme ve kullanabilmenin yanında analiz ve raporlar ile yorumlayabilme. Kişisel verilerin gizlilik ve güvenliği ile ilgili iyi uygulamaları yapabilme. Verinin kişisel, mesleki hayatta ve kamu hayatında etik, </w:t>
      </w:r>
      <w:r>
        <w:t>k</w:t>
      </w:r>
      <w:r>
        <w:t>anun ve güvenl</w:t>
      </w:r>
      <w:r>
        <w:t>ik açılarından nasıl toplandığı ve kullanıldığını kavrama.</w:t>
      </w:r>
      <w:r>
        <w:t xml:space="preserve">  </w:t>
      </w:r>
    </w:p>
    <w:p w:rsidR="00EB6A25" w:rsidRDefault="001037FA">
      <w:pPr>
        <w:numPr>
          <w:ilvl w:val="1"/>
          <w:numId w:val="232"/>
        </w:numPr>
        <w:spacing w:after="106"/>
        <w:ind w:right="218" w:hanging="360"/>
      </w:pPr>
      <w:r>
        <w:rPr>
          <w:i/>
        </w:rPr>
        <w:t>Medya okuryazarlığı:</w:t>
      </w:r>
      <w:r>
        <w:t xml:space="preserve"> Metin, grafik, video, animasyon, ses gibi dijital medyadaki </w:t>
      </w:r>
      <w:r>
        <w:t xml:space="preserve">mesajları eleştirel bir şekilde alma ve yanıtlama. Bu mesajları oluşturanlara gereken </w:t>
      </w:r>
      <w:r>
        <w:t xml:space="preserve">takdiri vererek </w:t>
      </w:r>
      <w:r>
        <w:t>medyayı düze</w:t>
      </w:r>
      <w:r>
        <w:t>nleme ve yeniden kullanma. Medya mesajlarını kökenleri ve amaçları açısından değerlendirebilme. Sosyal, politik ve eğitimsel bir araç olarak dijital medyanın kullanımının ve dijital medya üretimi sürecinin kavranması.</w:t>
      </w:r>
      <w:r>
        <w:t xml:space="preserve"> </w:t>
      </w:r>
    </w:p>
    <w:p w:rsidR="00EB6A25" w:rsidRDefault="001037FA">
      <w:pPr>
        <w:numPr>
          <w:ilvl w:val="0"/>
          <w:numId w:val="232"/>
        </w:numPr>
        <w:spacing w:after="182" w:line="249" w:lineRule="auto"/>
        <w:ind w:right="15" w:hanging="360"/>
      </w:pPr>
      <w:r>
        <w:t xml:space="preserve">Dijital üretim </w:t>
      </w:r>
    </w:p>
    <w:p w:rsidR="00EB6A25" w:rsidRDefault="001037FA">
      <w:pPr>
        <w:numPr>
          <w:ilvl w:val="1"/>
          <w:numId w:val="232"/>
        </w:numPr>
        <w:spacing w:line="329" w:lineRule="auto"/>
        <w:ind w:right="218" w:hanging="360"/>
      </w:pPr>
      <w:r>
        <w:rPr>
          <w:i/>
        </w:rPr>
        <w:t>Dijital yaratıcılık:</w:t>
      </w:r>
      <w:r>
        <w:t xml:space="preserve"> </w:t>
      </w:r>
      <w:r>
        <w:t>Dijital üretim süreçlerinin, düzenleme ve kodlamanın genel olarak anlaşılması. Dijital araçları</w:t>
      </w:r>
      <w:r>
        <w:t xml:space="preserve"> </w:t>
      </w:r>
      <w:r>
        <w:t>kullanarak dijital materyaller geliştirme.</w:t>
      </w:r>
      <w:r>
        <w:t xml:space="preserve"> </w:t>
      </w:r>
    </w:p>
    <w:p w:rsidR="00EB6A25" w:rsidRDefault="001037FA">
      <w:pPr>
        <w:numPr>
          <w:ilvl w:val="1"/>
          <w:numId w:val="232"/>
        </w:numPr>
        <w:spacing w:after="35" w:line="249" w:lineRule="auto"/>
        <w:ind w:right="218" w:hanging="360"/>
      </w:pPr>
      <w:r>
        <w:rPr>
          <w:i/>
        </w:rPr>
        <w:t xml:space="preserve">Dijital araştırma ve problem çözme: </w:t>
      </w:r>
      <w:r>
        <w:t xml:space="preserve">Problem çözme sürecinde dijital olarak elde </w:t>
      </w:r>
      <w:r>
        <w:t xml:space="preserve">edilen kanıtları </w:t>
      </w:r>
      <w:r>
        <w:t>kullanarak probleml</w:t>
      </w:r>
      <w:r>
        <w:t xml:space="preserve">eri çözme veya sorulara cevap verme. </w:t>
      </w:r>
    </w:p>
    <w:p w:rsidR="00EB6A25" w:rsidRDefault="001037FA">
      <w:pPr>
        <w:numPr>
          <w:ilvl w:val="1"/>
          <w:numId w:val="232"/>
        </w:numPr>
        <w:spacing w:line="322" w:lineRule="auto"/>
        <w:ind w:right="218" w:hanging="360"/>
      </w:pPr>
      <w:r>
        <w:rPr>
          <w:i/>
        </w:rPr>
        <w:t>Dijital yenilikler:</w:t>
      </w:r>
      <w:r>
        <w:t xml:space="preserve"> Dijital teknolojileri </w:t>
      </w:r>
      <w:r>
        <w:t>kullanarak yeni uygulamalar geliştirme veya mevcut uygulamaları teknolojiye adapte etme.</w:t>
      </w:r>
      <w:r>
        <w:t xml:space="preserve">  </w:t>
      </w:r>
    </w:p>
    <w:p w:rsidR="00EB6A25" w:rsidRDefault="001037FA">
      <w:pPr>
        <w:numPr>
          <w:ilvl w:val="0"/>
          <w:numId w:val="232"/>
        </w:numPr>
        <w:spacing w:after="179"/>
        <w:ind w:right="15" w:hanging="360"/>
      </w:pPr>
      <w:r>
        <w:t>İletişim, iş</w:t>
      </w:r>
      <w:r>
        <w:t xml:space="preserve"> </w:t>
      </w:r>
      <w:r>
        <w:t>birliği ve katılım</w:t>
      </w:r>
      <w:r>
        <w:t xml:space="preserve"> </w:t>
      </w:r>
    </w:p>
    <w:p w:rsidR="00EB6A25" w:rsidRDefault="001037FA">
      <w:pPr>
        <w:numPr>
          <w:ilvl w:val="1"/>
          <w:numId w:val="232"/>
        </w:numPr>
        <w:spacing w:after="69"/>
        <w:ind w:right="218" w:hanging="360"/>
      </w:pPr>
      <w:r>
        <w:rPr>
          <w:i/>
        </w:rPr>
        <w:t xml:space="preserve">Dijital iletişim: </w:t>
      </w:r>
      <w:r>
        <w:t>Dijital ortamları ve araçları kullanarak etkili iletişim</w:t>
      </w:r>
      <w:r>
        <w:t xml:space="preserve"> kurabilme. </w:t>
      </w:r>
    </w:p>
    <w:p w:rsidR="00EB6A25" w:rsidRDefault="001037FA">
      <w:pPr>
        <w:numPr>
          <w:ilvl w:val="1"/>
          <w:numId w:val="232"/>
        </w:numPr>
        <w:spacing w:line="330" w:lineRule="auto"/>
        <w:ind w:right="218" w:hanging="360"/>
      </w:pPr>
      <w:r>
        <w:rPr>
          <w:i/>
        </w:rPr>
        <w:t>Dijital iş birliği:</w:t>
      </w:r>
      <w:r>
        <w:t xml:space="preserve"> </w:t>
      </w:r>
      <w:r>
        <w:t>Dijital araçları ve platformları kullanarak iş</w:t>
      </w:r>
      <w:r>
        <w:t xml:space="preserve"> </w:t>
      </w:r>
      <w:r>
        <w:t>birliğine dayalı takım çalışmaları yapabilme.</w:t>
      </w:r>
      <w:r>
        <w:t xml:space="preserve"> </w:t>
      </w:r>
    </w:p>
    <w:p w:rsidR="00EB6A25" w:rsidRDefault="001037FA">
      <w:pPr>
        <w:numPr>
          <w:ilvl w:val="1"/>
          <w:numId w:val="232"/>
        </w:numPr>
        <w:spacing w:line="328" w:lineRule="auto"/>
        <w:ind w:right="218" w:hanging="360"/>
      </w:pPr>
      <w:r>
        <w:rPr>
          <w:i/>
        </w:rPr>
        <w:t xml:space="preserve">Dijital katılım: </w:t>
      </w:r>
      <w:r>
        <w:t>Dijital sosyal ağ platformları ve araçları kullanarak so</w:t>
      </w:r>
      <w:r>
        <w:t xml:space="preserve">syal ve kültürel </w:t>
      </w:r>
      <w:r>
        <w:t>hay</w:t>
      </w:r>
      <w:r>
        <w:t>ata katılım, etkinlikler oluşturma ve dijital sosyal ağlar oluşturabilme.</w:t>
      </w:r>
      <w:r>
        <w:t xml:space="preserve"> </w:t>
      </w:r>
    </w:p>
    <w:p w:rsidR="00EB6A25" w:rsidRDefault="001037FA">
      <w:pPr>
        <w:numPr>
          <w:ilvl w:val="0"/>
          <w:numId w:val="232"/>
        </w:numPr>
        <w:spacing w:after="185"/>
        <w:ind w:right="15" w:hanging="360"/>
      </w:pPr>
      <w:r>
        <w:t>Dijital ö</w:t>
      </w:r>
      <w:r>
        <w:t xml:space="preserve">ğrenme ve </w:t>
      </w:r>
      <w:r>
        <w:t>g</w:t>
      </w:r>
      <w:r>
        <w:t>elişim</w:t>
      </w:r>
      <w:r>
        <w:t xml:space="preserve"> </w:t>
      </w:r>
    </w:p>
    <w:p w:rsidR="00EB6A25" w:rsidRDefault="001037FA">
      <w:pPr>
        <w:numPr>
          <w:ilvl w:val="1"/>
          <w:numId w:val="232"/>
        </w:numPr>
        <w:spacing w:after="63"/>
        <w:ind w:right="218" w:hanging="360"/>
      </w:pPr>
      <w:r>
        <w:rPr>
          <w:i/>
        </w:rPr>
        <w:t>Dijital öğrenme:</w:t>
      </w:r>
      <w:r>
        <w:t xml:space="preserve"> </w:t>
      </w:r>
      <w:r>
        <w:t xml:space="preserve">Dijital araçları ve platformları kullanarak öğrenme fırsatlarını arama, ihtiyaçları için en uygun olanı seçebilme, öğrenme etkinlikleri için işitsel ve görsel materyal geliştirebilme, değerlendirme araçlarını kullanabilme ve dijital platformlar </w:t>
      </w:r>
      <w:r>
        <w:t>üzerinden v</w:t>
      </w:r>
      <w:r>
        <w:t xml:space="preserve">erilen geri bildirimleri yorumlayarak dijital ortamlarda zaman, görev ve motivasyon </w:t>
      </w:r>
      <w:r>
        <w:t>yönetimini gerçekleştirebilme</w:t>
      </w:r>
      <w:r>
        <w:t xml:space="preserve">. </w:t>
      </w:r>
    </w:p>
    <w:p w:rsidR="00EB6A25" w:rsidRDefault="001037FA">
      <w:pPr>
        <w:numPr>
          <w:ilvl w:val="1"/>
          <w:numId w:val="232"/>
        </w:numPr>
        <w:spacing w:after="40"/>
        <w:ind w:right="218" w:hanging="360"/>
      </w:pPr>
      <w:r>
        <w:rPr>
          <w:i/>
        </w:rPr>
        <w:t>Dijital öğretme:</w:t>
      </w:r>
      <w:r>
        <w:t xml:space="preserve"> </w:t>
      </w:r>
      <w:r>
        <w:t xml:space="preserve">Öğretim ile ilgili görevleri yaparken öğretim materyali geliştirme, öğretim etkinliklerini uygulama, öğrenmeyi destekleme, </w:t>
      </w:r>
      <w:r>
        <w:t xml:space="preserve">geri bildirim verme veya </w:t>
      </w:r>
      <w:r>
        <w:t xml:space="preserve">öğretim planlaması yapan takımlarla beraber çalışma, dijital araçları ve platformları </w:t>
      </w:r>
      <w:r>
        <w:t xml:space="preserve">kullanabilme. </w:t>
      </w:r>
    </w:p>
    <w:p w:rsidR="00EB6A25" w:rsidRDefault="001037FA">
      <w:pPr>
        <w:numPr>
          <w:ilvl w:val="0"/>
          <w:numId w:val="232"/>
        </w:numPr>
        <w:spacing w:after="112"/>
        <w:ind w:right="15" w:hanging="360"/>
      </w:pPr>
      <w:r>
        <w:t>Dijital kimlik ve iyi oluş</w:t>
      </w:r>
      <w:r>
        <w:t xml:space="preserve"> </w:t>
      </w:r>
    </w:p>
    <w:p w:rsidR="00EB6A25" w:rsidRDefault="001037FA">
      <w:pPr>
        <w:numPr>
          <w:ilvl w:val="1"/>
          <w:numId w:val="232"/>
        </w:numPr>
        <w:spacing w:after="11" w:line="313" w:lineRule="auto"/>
        <w:ind w:right="218" w:hanging="360"/>
      </w:pPr>
      <w:r>
        <w:rPr>
          <w:i/>
        </w:rPr>
        <w:t>Dijital kimlik yönetimi:</w:t>
      </w:r>
      <w:r>
        <w:t xml:space="preserve"> Kurumsal veya bireysel kimlik ve profilleri dijital </w:t>
      </w:r>
      <w:r>
        <w:t xml:space="preserve">platformlarda geliştirme </w:t>
      </w:r>
      <w:r>
        <w:t>ve koruyabilme.</w:t>
      </w:r>
      <w:r>
        <w:t xml:space="preserve"> </w:t>
      </w:r>
    </w:p>
    <w:p w:rsidR="00EB6A25" w:rsidRDefault="001037FA">
      <w:pPr>
        <w:numPr>
          <w:ilvl w:val="1"/>
          <w:numId w:val="232"/>
        </w:numPr>
        <w:ind w:right="218" w:hanging="360"/>
      </w:pPr>
      <w:r>
        <w:rPr>
          <w:i/>
        </w:rPr>
        <w:t xml:space="preserve">Dijital iyi oluş: </w:t>
      </w:r>
      <w:r>
        <w:t>Dijital platform ve araçları kullanarak kendi sağlığı ve spor  ile ilgili durumları takip etme, sosyal etkinliklere katılma, dijital servisleri kullanırken güvenli ve sorumlu kullanım davranışları gösterme, dijital iş yük</w:t>
      </w:r>
      <w:r>
        <w:t xml:space="preserve">ünü uygun şekilde yönetebilme ve dijital araçları kullanırken diğer insanlar ve çevre ile ilgili endişeleri </w:t>
      </w:r>
      <w:r>
        <w:t xml:space="preserve">dikkate alabilme. </w:t>
      </w:r>
    </w:p>
    <w:p w:rsidR="00EB6A25" w:rsidRDefault="001037FA">
      <w:pPr>
        <w:pStyle w:val="Balk4"/>
        <w:ind w:left="1359" w:right="92"/>
      </w:pPr>
      <w:r>
        <w:t>3.2.</w:t>
      </w:r>
      <w:r>
        <w:rPr>
          <w:rFonts w:ascii="Arial" w:eastAsia="Arial" w:hAnsi="Arial" w:cs="Arial"/>
        </w:rPr>
        <w:t xml:space="preserve"> </w:t>
      </w:r>
      <w:r>
        <w:t xml:space="preserve">Teknolojik Pedagojik Alan Bilgisi (TPAB) Çerçevesi </w:t>
      </w:r>
    </w:p>
    <w:p w:rsidR="00EB6A25" w:rsidRDefault="001037FA">
      <w:pPr>
        <w:spacing w:after="59"/>
        <w:ind w:left="9" w:right="862"/>
      </w:pPr>
      <w:r>
        <w:t>Öğretim, birçok uzmanlık bilgisinin iç içe geçmesini gerektiren karmaşık bir uygulamadır. Etkili öğretim</w:t>
      </w:r>
      <w:r>
        <w:t xml:space="preserve">; </w:t>
      </w:r>
      <w:r>
        <w:t>öğrencinin düşünme ve öğrenme bilgisini, konu bilgisini ve giderek artan teknoloji bilgisini de içeren zengin, iyi organize edilmiş ve bütünleşik bilg</w:t>
      </w:r>
      <w:r>
        <w:t xml:space="preserve">iye, </w:t>
      </w:r>
      <w:r>
        <w:t>esnek erişime bağlıdır. Öğretmenler mesleklerini, anlayışlarını sürekli olarak değiştirmelerini ve geliştirmelerini gerektiren oldukça karmaşık, dinamik sınıf ortamlarında icra ederler (Leinhardt ve Greeno, 1986). Bu nedenle öğretmenlerin sahip olması</w:t>
      </w:r>
      <w:r>
        <w:t xml:space="preserve"> gereken yeterlikler ve beceriler, </w:t>
      </w:r>
      <w:r>
        <w:t>öğretmen yetiştirme alanının tartışmaları arasındadır. Öğretmen eğitiminde çeşitli yaklaşım ve çerçeveler benimsenmeye başla</w:t>
      </w:r>
      <w:r>
        <w:t>n</w:t>
      </w:r>
      <w:r>
        <w:t>mıştır. Shulman’ın (1986) ortaya koyduğu “Pedagojik Alan Bilgisi (PAB)” modeli öğretmenin edinec</w:t>
      </w:r>
      <w:r>
        <w:t xml:space="preserve">eği bilgileri, alan bilgisi, pedagojik bilgi ve pedagojik alan bilgisi biçiminde ele almaktadır. Shulman </w:t>
      </w:r>
      <w:r>
        <w:t xml:space="preserve">“Pedagojik Alan Bilgisi” modeli ile içerik ve pedagoji </w:t>
      </w:r>
      <w:r>
        <w:t>arasındaki yapay ayrımın üstesinden gelmeyi amaçlamış ve öğretmen eğitimine dikkat çekmiştir.</w:t>
      </w:r>
      <w:r>
        <w:t xml:space="preserve">  </w:t>
      </w:r>
    </w:p>
    <w:p w:rsidR="00EB6A25" w:rsidRDefault="001037FA">
      <w:pPr>
        <w:spacing w:after="48"/>
        <w:ind w:left="-1" w:right="861" w:firstLine="994"/>
      </w:pPr>
      <w:r>
        <w:t>T</w:t>
      </w:r>
      <w:r>
        <w:t>eknolojinin özellikle öğrenme</w:t>
      </w:r>
      <w:r>
        <w:t>-</w:t>
      </w:r>
      <w:r>
        <w:t xml:space="preserve">öğretme süreçlerine </w:t>
      </w:r>
      <w:r>
        <w:t xml:space="preserve">dâhil </w:t>
      </w:r>
      <w:r>
        <w:t>olmasıyla birlikte öğretmenlere önemli görevler düşmüştür. Öğretmenlerin teknolojiye yönelik bilgi ve becerilerinin artırılması önem kazanmıştır.</w:t>
      </w:r>
      <w:r>
        <w:t xml:space="preserve">  </w:t>
      </w:r>
      <w:r>
        <w:t>Teknolojiyle öğretim, yeni teknolojilerin öğretmenle</w:t>
      </w:r>
      <w:r>
        <w:t>re sunduğu zorluklar düşünüldüğünde daha da karmaşıktır. Bu zorluklarla karşı karşıya kalan öğretmenlerin teknolojiyi öğretimleriyle bütünleştirmeleri için yollar aranmaya başlanmıştır.</w:t>
      </w:r>
      <w:r>
        <w:t xml:space="preserve">  </w:t>
      </w:r>
      <w:r>
        <w:t>Bu bağlamda “Teknolojik Pedagojik Alan Bilgisi (TPAB)” modeli doğmuşt</w:t>
      </w:r>
      <w:r>
        <w:t>u</w:t>
      </w:r>
      <w:r>
        <w:t xml:space="preserve">r. Koehler ve Mishra’ya </w:t>
      </w:r>
      <w:r>
        <w:t xml:space="preserve">(2009) göre teknolojiyle iyi öğretimin merkezinde üç temel bileşen vardır: alan, pedagoji ve teknoloji ile bunlar arasındaki ilişkiler ve etkileşimler. Bu üç bilgi temelleri </w:t>
      </w:r>
      <w:r>
        <w:t>(alan, pedagoji ve teknoloji), teknoloji, pedagoji ve içe</w:t>
      </w:r>
      <w:r>
        <w:t xml:space="preserve">rik bilgisi (TPAB) çerçevesinin özünü </w:t>
      </w:r>
    </w:p>
    <w:p w:rsidR="00EB6A25" w:rsidRDefault="001037FA">
      <w:pPr>
        <w:spacing w:after="38"/>
        <w:ind w:left="9" w:right="862"/>
      </w:pPr>
      <w:r>
        <w:t>oluşturur. TPAB</w:t>
      </w:r>
      <w:r>
        <w:t xml:space="preserve"> </w:t>
      </w:r>
      <w:r>
        <w:t>modeli öğretmenlerin teknoloji bilgisini, pedagoji ve alan bilgisi ile birlikte ele almaktadır. Temel amaç</w:t>
      </w:r>
      <w:r>
        <w:t xml:space="preserve">, </w:t>
      </w:r>
      <w:r>
        <w:t>teknolojinin öğretim süreci ile etkin bir biçimde bütünleştirilmesi için gerekli olan öğretme</w:t>
      </w:r>
      <w:r>
        <w:t>n bilgisini anlamaktır (Mishra ve Koehler, 2006)</w:t>
      </w:r>
      <w:r>
        <w:t xml:space="preserve">. </w:t>
      </w:r>
      <w:r>
        <w:t>TPAB, PAB tanımlarını temel alarak teknolojik bilginin eklenmesiyle kurulmuştur. TPAB çerçevesi, öğretmenlerin eğitim teknolojilerini anlamalarının temelini oluşturur.</w:t>
      </w:r>
      <w:r>
        <w:t xml:space="preserve"> </w:t>
      </w:r>
    </w:p>
    <w:p w:rsidR="00EB6A25" w:rsidRDefault="001037FA">
      <w:pPr>
        <w:spacing w:after="117" w:line="259" w:lineRule="auto"/>
        <w:ind w:left="0" w:right="2095" w:firstLine="0"/>
        <w:jc w:val="right"/>
      </w:pPr>
      <w:r>
        <w:rPr>
          <w:noProof/>
        </w:rPr>
        <w:drawing>
          <wp:inline distT="0" distB="0" distL="0" distR="0">
            <wp:extent cx="3573959" cy="3008630"/>
            <wp:effectExtent l="0" t="0" r="0" b="0"/>
            <wp:docPr id="64403" name="Picture 64403"/>
            <wp:cNvGraphicFramePr/>
            <a:graphic xmlns:a="http://schemas.openxmlformats.org/drawingml/2006/main">
              <a:graphicData uri="http://schemas.openxmlformats.org/drawingml/2006/picture">
                <pic:pic xmlns:pic="http://schemas.openxmlformats.org/drawingml/2006/picture">
                  <pic:nvPicPr>
                    <pic:cNvPr id="64403" name="Picture 64403"/>
                    <pic:cNvPicPr/>
                  </pic:nvPicPr>
                  <pic:blipFill>
                    <a:blip r:embed="rId490"/>
                    <a:stretch>
                      <a:fillRect/>
                    </a:stretch>
                  </pic:blipFill>
                  <pic:spPr>
                    <a:xfrm>
                      <a:off x="0" y="0"/>
                      <a:ext cx="3573959" cy="3008630"/>
                    </a:xfrm>
                    <a:prstGeom prst="rect">
                      <a:avLst/>
                    </a:prstGeom>
                  </pic:spPr>
                </pic:pic>
              </a:graphicData>
            </a:graphic>
          </wp:inline>
        </w:drawing>
      </w:r>
      <w:r>
        <w:t xml:space="preserve"> </w:t>
      </w:r>
    </w:p>
    <w:p w:rsidR="00EB6A25" w:rsidRDefault="001037FA">
      <w:pPr>
        <w:ind w:left="1512" w:right="15"/>
      </w:pPr>
      <w:r>
        <w:rPr>
          <w:i/>
        </w:rPr>
        <w:t>Şekil 4.</w:t>
      </w:r>
      <w:r>
        <w:t xml:space="preserve"> </w:t>
      </w:r>
      <w:r>
        <w:t>Teknolojik Pedagojik Alan</w:t>
      </w:r>
      <w:r>
        <w:t xml:space="preserve"> Bilgisi (TPAB) çerçevesi ve bileşenleri</w:t>
      </w:r>
      <w:r>
        <w:t xml:space="preserve"> </w:t>
      </w:r>
    </w:p>
    <w:p w:rsidR="00EB6A25" w:rsidRDefault="001037FA">
      <w:pPr>
        <w:spacing w:after="15" w:line="249" w:lineRule="auto"/>
        <w:ind w:left="10" w:right="866"/>
        <w:jc w:val="right"/>
      </w:pPr>
      <w:r>
        <w:t xml:space="preserve">TPAB modelinde (Şekil 4) öğretmenlerin bilgisinin üç ana bileşeni vardır: alan (içerik) </w:t>
      </w:r>
    </w:p>
    <w:p w:rsidR="00EB6A25" w:rsidRDefault="001037FA">
      <w:pPr>
        <w:spacing w:after="73"/>
        <w:ind w:left="9" w:right="861"/>
      </w:pPr>
      <w:r>
        <w:t>bilgisi, pedagoji bilgisi ve teknoloji bilgisi. Alan bilgisi, öğretmenlerin öğrenilecek veya öğretilecek konu hakkındaki bilg</w:t>
      </w:r>
      <w:r>
        <w:t>ileridir. Pedagoji bilgisi, öğretmenlerin öğretme ve öğrenme süreçleri, uygulamaları ya da yöntemleri hakkında</w:t>
      </w:r>
      <w:r>
        <w:t xml:space="preserve">ki derin bilgisidir. Teknoloji bilgisi; </w:t>
      </w:r>
      <w:r>
        <w:t>teknolojileri, donanım, yazılım ve araçlarını kullanma bilgisidir. Model ayrıca bu</w:t>
      </w:r>
      <w:r>
        <w:t xml:space="preserve"> </w:t>
      </w:r>
      <w:r>
        <w:t>yapılar arasındaki etkileşimleri incelemektedir: Pedagojik alan bilgisi, belirli bir içeriği öğretmek için uygulanan pedagoji bilgisidir. Teknolojik alan bilgisi, teknolojinin ve içeriğin birbirini etkileme ve kısıtlama biçiminin bir anlayışıdır. Teknoloj</w:t>
      </w:r>
      <w:r>
        <w:t>i</w:t>
      </w:r>
      <w:r>
        <w:t xml:space="preserve">k pedagojik bilgi, belirli teknolojiler belirli </w:t>
      </w:r>
      <w:r>
        <w:t>şekillerde kullanıldığında öğrenme ve öğretmenin nasıl değişebileceği anlayışıdır</w:t>
      </w:r>
      <w:r>
        <w:t xml:space="preserve">. TPAB ile </w:t>
      </w:r>
      <w:r>
        <w:t xml:space="preserve">teknolojiyle gerçekten anlamlı ve derin becerilere sahip öğretimin temelini atmak </w:t>
      </w:r>
      <w:r>
        <w:t>hedeflenmektedir. TPAB, bir aland</w:t>
      </w:r>
      <w:r>
        <w:t>a</w:t>
      </w:r>
      <w:r>
        <w:t xml:space="preserve">ki bilginin uygun teknoloji ile öğretilmesi için gerekli pedagojik strateji, yöntem ve tekniklerin bütünleştirilmesine ilişkin bilgidir (Koehler ve Mishra, 2008, s. 12): TPAB, teknolojileri kullanarak kavramların temsilinin anlaşılmasını gerektiren </w:t>
      </w:r>
      <w:r>
        <w:t>teknol</w:t>
      </w:r>
      <w:r>
        <w:t>o</w:t>
      </w:r>
      <w:r>
        <w:t xml:space="preserve">ji ile etkili öğretimin temelidir; içeriği öğretmek için teknolojileri yapıcı yollarla kullanan </w:t>
      </w:r>
      <w:r>
        <w:t xml:space="preserve">pedagojik teknikler, </w:t>
      </w:r>
      <w:r>
        <w:t xml:space="preserve">kavramları öğrenmeyi nelerin zor veya kolay </w:t>
      </w:r>
      <w:r>
        <w:t xml:space="preserve">hâle </w:t>
      </w:r>
      <w:r>
        <w:t>getirdiği ve teknolojinin öğrencilerin karşılaştığı bazı problemlerin giderilmesine nasıl</w:t>
      </w:r>
      <w:r>
        <w:t xml:space="preserve"> </w:t>
      </w:r>
      <w:r>
        <w:t>yardımcı olabileceği bilgisi</w:t>
      </w:r>
      <w:r>
        <w:t xml:space="preserve">, </w:t>
      </w:r>
      <w:r>
        <w:t>öğrencilerin ön bilgilerinin bilgisi ve epistemoloji teorileri ve yeni epistemolojiler geliştirmek veya eskilerini güçlendirmek ve mevcut bilgilerin üzerine inşa etmek için teknolojilerin nasıl kullanılabileceğine dair bilgid</w:t>
      </w:r>
      <w:r>
        <w:t>i</w:t>
      </w:r>
      <w:r>
        <w:t xml:space="preserve">r. </w:t>
      </w:r>
    </w:p>
    <w:p w:rsidR="00EB6A25" w:rsidRDefault="001037FA">
      <w:pPr>
        <w:spacing w:after="78" w:line="266" w:lineRule="auto"/>
        <w:ind w:left="1359"/>
      </w:pPr>
      <w:r>
        <w:rPr>
          <w:b/>
        </w:rPr>
        <w:t>3.3.</w:t>
      </w:r>
      <w:r>
        <w:rPr>
          <w:rFonts w:ascii="Arial" w:eastAsia="Arial" w:hAnsi="Arial" w:cs="Arial"/>
          <w:b/>
        </w:rPr>
        <w:t xml:space="preserve"> </w:t>
      </w:r>
      <w:r>
        <w:rPr>
          <w:b/>
        </w:rPr>
        <w:t xml:space="preserve">Geniş Tabanlı Öğretmen Dijital Yeterlik Çerçevesi </w:t>
      </w:r>
    </w:p>
    <w:p w:rsidR="00EB6A25" w:rsidRDefault="001037FA">
      <w:pPr>
        <w:spacing w:after="65"/>
        <w:ind w:left="9" w:right="863"/>
      </w:pPr>
      <w:r>
        <w:t xml:space="preserve">Falloon (2020), öğretmen dijital </w:t>
      </w:r>
      <w:r>
        <w:t>yeterli</w:t>
      </w:r>
      <w:r>
        <w:t xml:space="preserve">ğine ilişkin genişletilmiş bir görüş sunan kavramsal bir çerçeve sunmuştur. TPAB ile uyumlu </w:t>
      </w:r>
      <w:r>
        <w:t xml:space="preserve">hâle </w:t>
      </w:r>
      <w:r>
        <w:t xml:space="preserve">getirdiği modeli </w:t>
      </w:r>
      <w:r>
        <w:t>“</w:t>
      </w:r>
      <w:r>
        <w:t xml:space="preserve">öğretim programı yeterlikleri”, </w:t>
      </w:r>
      <w:r>
        <w:t>“bireysel</w:t>
      </w:r>
      <w:r>
        <w:t xml:space="preserve">-etik yeterlikler”, “bireysel-mesleki yeterlikler”, “bireysel-etik ve bireysel-mesleki </w:t>
      </w:r>
      <w:r>
        <w:t xml:space="preserve">yeterliklerin bütünleştirilmesi” kapsamında geniş tabanlı öğretmen dijital çerçevesini sunmuştur. </w:t>
      </w:r>
      <w:r>
        <w:t xml:space="preserve">Bu model; </w:t>
      </w:r>
      <w:r>
        <w:t>öğretmen eğitiminde, çeşitli ve giderek artan bir şekilde dij</w:t>
      </w:r>
      <w:r>
        <w:t>ital olarak aracılık edilen öğrenme ortamlarında üretken, güvenli ve etik olarak işlev görmek için gerekli olan adımlar hakkında öğretmenlerin anlayışlarını genişletme ihtiyacı ile doğmuştur. Hem politika düzenlemelerinde hem de bilimsel çalışmalarda yer</w:t>
      </w:r>
      <w:r>
        <w:t xml:space="preserve"> a</w:t>
      </w:r>
      <w:r>
        <w:t>lan di</w:t>
      </w:r>
      <w:r>
        <w:t>jital yeterlik bileşenlerinin hem</w:t>
      </w:r>
      <w:r>
        <w:t xml:space="preserve"> </w:t>
      </w:r>
      <w:r>
        <w:t>planlaması hem de eyleme dönüştürülmesi süreci bu çalışma kapsamında bütüncül olarak yorumlanmıştır.</w:t>
      </w:r>
      <w:r>
        <w:t xml:space="preserve"> </w:t>
      </w:r>
    </w:p>
    <w:p w:rsidR="00EB6A25" w:rsidRDefault="001037FA">
      <w:pPr>
        <w:spacing w:after="80" w:line="249" w:lineRule="auto"/>
        <w:ind w:left="10" w:right="862"/>
        <w:jc w:val="right"/>
      </w:pPr>
      <w:r>
        <w:t>Şekil 5’</w:t>
      </w:r>
      <w:r>
        <w:t xml:space="preserve">teki </w:t>
      </w:r>
      <w:r>
        <w:t xml:space="preserve">yeşil yatay çubuklar, konu tabanlı öğrenme için dijital teknolojileri </w:t>
      </w:r>
    </w:p>
    <w:p w:rsidR="00EB6A25" w:rsidRDefault="001037FA">
      <w:pPr>
        <w:ind w:left="9" w:right="862"/>
      </w:pPr>
      <w:r>
        <w:t xml:space="preserve">kullanmak amacıyla gereken </w:t>
      </w:r>
      <w:r>
        <w:t>yet</w:t>
      </w:r>
      <w:r>
        <w:t xml:space="preserve">enek ve </w:t>
      </w:r>
      <w:r>
        <w:t>becerileri oluşturmadaki entegre doğalarını gösteren dikey ve koyu mavi yan sütunlarla birlikte TPAB’nin ana unsurlarını tasvir eder. Pedagojik (eğitsel) ve öğretici tasarımı yeterliği, dijital teknolojiler aracılığıyla ve bunlar hakkında nasıl pla</w:t>
      </w:r>
      <w:r>
        <w:t xml:space="preserve">n yapılacağına ve bunların nasıl öğretileceğine dair bilgiye duyulan ihtiyacı ifade eder. Teknik </w:t>
      </w:r>
      <w:r>
        <w:t>yeterlik</w:t>
      </w:r>
      <w:r>
        <w:t xml:space="preserve">, mobil cihazlar, uygulamalar, ağ hizmetleri vb. gibi çeşitli dijital teknolojileri çalıştırmanın </w:t>
      </w:r>
      <w:r>
        <w:t>“</w:t>
      </w:r>
      <w:r>
        <w:t>mekaniğine</w:t>
      </w:r>
      <w:r>
        <w:t xml:space="preserve">” </w:t>
      </w:r>
      <w:r>
        <w:t>ilişkin bilgi anlamına gelir. Teknolojik</w:t>
      </w:r>
      <w:r>
        <w:t xml:space="preserve"> yeterlik, daha çok dijital </w:t>
      </w:r>
      <w:r>
        <w:t xml:space="preserve">teknolojilerin öğretme ve öğrenmedeki rolü ve potansiyeline odaklanır. Disiplin ve içerik bilgisi </w:t>
      </w:r>
      <w:r>
        <w:t>yeterli</w:t>
      </w:r>
      <w:r>
        <w:t>ği</w:t>
      </w:r>
      <w:r>
        <w:t xml:space="preserve">, </w:t>
      </w:r>
      <w:r>
        <w:t>öğrenilecek ve öğretilecek asıl konu bilgisi ile ilgilenir. Bu üç temel unsur, öğretmenlik adayı öğrencilerinin dijital</w:t>
      </w:r>
      <w:r>
        <w:t xml:space="preserve"> kaynak kullanımı hakkında bilinçli ve faydalı kararlar alabilecekleri, bunlarla öğretim etkinliklerini artırabilecekleri, güvenli ve kusursuz bir şekilde dijital olarak geliştirilmiş öğretim uygulamaları (sarı çubuklar) geliştirebilecekleri sağlam bir tem</w:t>
      </w:r>
      <w:r>
        <w:t>el oluşturmak için bütünleşir.</w:t>
      </w:r>
      <w:r>
        <w:t xml:space="preserve">  </w:t>
      </w:r>
    </w:p>
    <w:p w:rsidR="00EB6A25" w:rsidRDefault="001037FA">
      <w:pPr>
        <w:spacing w:after="0" w:line="259" w:lineRule="auto"/>
        <w:ind w:left="0" w:right="859" w:firstLine="0"/>
        <w:jc w:val="right"/>
      </w:pPr>
      <w:r>
        <w:rPr>
          <w:noProof/>
        </w:rPr>
        <w:drawing>
          <wp:inline distT="0" distB="0" distL="0" distR="0">
            <wp:extent cx="5814971" cy="2962275"/>
            <wp:effectExtent l="0" t="0" r="0" b="0"/>
            <wp:docPr id="64627" name="Picture 64627" descr="https://lh3.googleusercontent.com/f7IKHsXjionYTOHA7X5TWocghE8XLtqtt9CkjPio2408AOTniJA0_YOBOVB9WQBK5ykARRLI20hiESzefwEcn_iNJIqgSJUpUYK_-xia_VnRZ-BitUSGWtYRr8EWhUpp1UFpGE0"/>
            <wp:cNvGraphicFramePr/>
            <a:graphic xmlns:a="http://schemas.openxmlformats.org/drawingml/2006/main">
              <a:graphicData uri="http://schemas.openxmlformats.org/drawingml/2006/picture">
                <pic:pic xmlns:pic="http://schemas.openxmlformats.org/drawingml/2006/picture">
                  <pic:nvPicPr>
                    <pic:cNvPr id="64627" name="Picture 64627"/>
                    <pic:cNvPicPr/>
                  </pic:nvPicPr>
                  <pic:blipFill>
                    <a:blip r:embed="rId491"/>
                    <a:stretch>
                      <a:fillRect/>
                    </a:stretch>
                  </pic:blipFill>
                  <pic:spPr>
                    <a:xfrm>
                      <a:off x="0" y="0"/>
                      <a:ext cx="5814971" cy="2962275"/>
                    </a:xfrm>
                    <a:prstGeom prst="rect">
                      <a:avLst/>
                    </a:prstGeom>
                  </pic:spPr>
                </pic:pic>
              </a:graphicData>
            </a:graphic>
          </wp:inline>
        </w:drawing>
      </w:r>
      <w:r>
        <w:t xml:space="preserve"> </w:t>
      </w:r>
    </w:p>
    <w:p w:rsidR="00EB6A25" w:rsidRDefault="001037FA">
      <w:pPr>
        <w:spacing w:after="109"/>
        <w:ind w:left="2280" w:right="15"/>
      </w:pPr>
      <w:r>
        <w:rPr>
          <w:i/>
        </w:rPr>
        <w:t>Şekil 5.</w:t>
      </w:r>
      <w:r>
        <w:t xml:space="preserve"> </w:t>
      </w:r>
      <w:r>
        <w:t>Geniş Tabanlı Öğretmen Dijital Yeterlik Çerçevesi</w:t>
      </w:r>
      <w:r>
        <w:t xml:space="preserve"> </w:t>
      </w:r>
    </w:p>
    <w:p w:rsidR="00EB6A25" w:rsidRDefault="001037FA">
      <w:pPr>
        <w:spacing w:after="0" w:line="259" w:lineRule="auto"/>
        <w:ind w:left="994" w:firstLine="0"/>
        <w:jc w:val="left"/>
      </w:pPr>
      <w:r>
        <w:t xml:space="preserve"> </w:t>
      </w:r>
    </w:p>
    <w:p w:rsidR="00EB6A25" w:rsidRDefault="001037FA">
      <w:pPr>
        <w:spacing w:after="35"/>
        <w:ind w:left="-1" w:right="862" w:firstLine="994"/>
      </w:pPr>
      <w:r>
        <w:t xml:space="preserve">Modelde temel yeterliklerin yanında, çerçeve iki yeni entegre yetkinlik sunulmaktadır: </w:t>
      </w:r>
      <w:r>
        <w:t>bireysel-etik ve bireysel-mesleki yeterlikler. Bireysel-</w:t>
      </w:r>
      <w:r>
        <w:t>etik yeterlikler, öğretmen adayı öğrencilerinin dijital kaynaklara sürdürülebilir, güvenli ve etik bir şekilde er</w:t>
      </w:r>
      <w:r>
        <w:t>işmelerine ve bunları kullanmalarına yardımcı olmayı hedefler (gri dikey sütunlar). Açık mavi sütunlar bireysel</w:t>
      </w:r>
      <w:r>
        <w:t xml:space="preserve">mesleki yeterlikleri ifade </w:t>
      </w:r>
      <w:r>
        <w:t xml:space="preserve">eder. İyi geliştirilmiş bilgi okuryazarlığı yetenekleri, profesyonel ağlar </w:t>
      </w:r>
      <w:r>
        <w:t xml:space="preserve">gibi çevrim içi ortamlara ve topluluklara </w:t>
      </w:r>
      <w:r>
        <w:t>k</w:t>
      </w:r>
      <w:r>
        <w:t xml:space="preserve">atılmayı sağlamak için gereklidir. Buralarda paylaşılan bilgilerin kalitesini ve doğruluğunu değerlendirmek ve bu </w:t>
      </w:r>
      <w:r>
        <w:t xml:space="preserve">bilgilerle </w:t>
      </w:r>
      <w:r>
        <w:t>mesleki bilgi ve pratiği ilerletmek için önemlidir. Ayrıca mesleğe giren yeni öğretmenlerin sürekli bir mesleki öğrenme programına</w:t>
      </w:r>
      <w:r>
        <w:t xml:space="preserve"> </w:t>
      </w:r>
      <w:r>
        <w:t>bağlı kalmalarını</w:t>
      </w:r>
      <w:r>
        <w:t xml:space="preserve"> </w:t>
      </w:r>
      <w:r>
        <w:t>sağlamak için profesyonel öğrenmeye sürekli katılımı motive eder. Kısaca bu model bireysel</w:t>
      </w:r>
      <w:r>
        <w:t>-etik ve bireysel</w:t>
      </w:r>
      <w:r>
        <w:t xml:space="preserve">-mesleki yeterliklerin temel TPAB uyumlu </w:t>
      </w:r>
      <w:r>
        <w:t>yetkinliklerle donatılmasını göstermektedir.</w:t>
      </w:r>
      <w:r>
        <w:t xml:space="preserve"> </w:t>
      </w:r>
    </w:p>
    <w:p w:rsidR="00EB6A25" w:rsidRDefault="001037FA">
      <w:pPr>
        <w:pStyle w:val="Balk4"/>
        <w:ind w:left="1843" w:right="92" w:hanging="494"/>
      </w:pPr>
      <w:r>
        <w:t>3.4.</w:t>
      </w:r>
      <w:r>
        <w:rPr>
          <w:rFonts w:ascii="Arial" w:eastAsia="Arial" w:hAnsi="Arial" w:cs="Arial"/>
        </w:rPr>
        <w:t xml:space="preserve"> </w:t>
      </w:r>
      <w:r>
        <w:t>Eğitimcilerin Dijital Yeterlikleri İçin</w:t>
      </w:r>
      <w:r>
        <w:t xml:space="preserve"> Avrupa Çerçevesi  [European Framework for the Digital Competencies of Educators (DigCompEdu)]  </w:t>
      </w:r>
    </w:p>
    <w:p w:rsidR="00EB6A25" w:rsidRDefault="001037FA">
      <w:pPr>
        <w:spacing w:after="100"/>
        <w:ind w:left="9" w:right="862"/>
      </w:pPr>
      <w:r>
        <w:t>Avrupa Birliğinin birleşik a</w:t>
      </w:r>
      <w:r>
        <w:t xml:space="preserve">raştırma merkezi tarafından ortaya konulan European Framework for </w:t>
      </w:r>
      <w:r>
        <w:t xml:space="preserve">the Digital Competencies of Educators (DigCompEdu - </w:t>
      </w:r>
      <w:r>
        <w:t xml:space="preserve">Eğitimcilerin </w:t>
      </w:r>
      <w:r>
        <w:t xml:space="preserve">Dijital Yeterlikleri </w:t>
      </w:r>
      <w:r>
        <w:t>İçin</w:t>
      </w:r>
      <w:r>
        <w:t xml:space="preserve"> Avrupa Çerçevesi) </w:t>
      </w:r>
      <w:r>
        <w:t>çerçevesi öğretmenlik mesleğini yapan bireylerin özelinde eğitimcilerin eğitim</w:t>
      </w:r>
      <w:r>
        <w:t>-</w:t>
      </w:r>
      <w:r>
        <w:t>ö</w:t>
      </w:r>
      <w:r>
        <w:t xml:space="preserve">ğretim faaliyetlerini gerçekleştirmesi için sahip olmaları gereken 6 alanda 22 </w:t>
      </w:r>
      <w:r>
        <w:t>yeterli</w:t>
      </w:r>
      <w:r>
        <w:t>ği tanımlar. Bu alanlar ve yeterlikler aşağıda</w:t>
      </w:r>
      <w:r>
        <w:t xml:space="preserve"> listelen</w:t>
      </w:r>
      <w:r>
        <w:t>miştir (Şekil 6)</w:t>
      </w:r>
      <w:r>
        <w:t xml:space="preserve">:    </w:t>
      </w:r>
    </w:p>
    <w:p w:rsidR="00EB6A25" w:rsidRDefault="001037FA">
      <w:pPr>
        <w:spacing w:after="0" w:line="259" w:lineRule="auto"/>
        <w:ind w:left="187" w:firstLine="0"/>
        <w:jc w:val="center"/>
      </w:pPr>
      <w:r>
        <w:t xml:space="preserve"> </w:t>
      </w:r>
    </w:p>
    <w:p w:rsidR="00EB6A25" w:rsidRDefault="001037FA">
      <w:pPr>
        <w:spacing w:after="44" w:line="259" w:lineRule="auto"/>
        <w:ind w:left="0" w:firstLine="0"/>
        <w:jc w:val="right"/>
      </w:pPr>
      <w:r>
        <w:rPr>
          <w:noProof/>
        </w:rPr>
        <w:drawing>
          <wp:inline distT="0" distB="0" distL="0" distR="0">
            <wp:extent cx="5730875" cy="2870037"/>
            <wp:effectExtent l="0" t="0" r="0" b="0"/>
            <wp:docPr id="64753" name="Picture 64753"/>
            <wp:cNvGraphicFramePr/>
            <a:graphic xmlns:a="http://schemas.openxmlformats.org/drawingml/2006/main">
              <a:graphicData uri="http://schemas.openxmlformats.org/drawingml/2006/picture">
                <pic:pic xmlns:pic="http://schemas.openxmlformats.org/drawingml/2006/picture">
                  <pic:nvPicPr>
                    <pic:cNvPr id="64753" name="Picture 64753"/>
                    <pic:cNvPicPr/>
                  </pic:nvPicPr>
                  <pic:blipFill>
                    <a:blip r:embed="rId492"/>
                    <a:stretch>
                      <a:fillRect/>
                    </a:stretch>
                  </pic:blipFill>
                  <pic:spPr>
                    <a:xfrm>
                      <a:off x="0" y="0"/>
                      <a:ext cx="5730875" cy="2870037"/>
                    </a:xfrm>
                    <a:prstGeom prst="rect">
                      <a:avLst/>
                    </a:prstGeom>
                  </pic:spPr>
                </pic:pic>
              </a:graphicData>
            </a:graphic>
          </wp:inline>
        </w:drawing>
      </w:r>
      <w:r>
        <w:t xml:space="preserve"> </w:t>
      </w:r>
    </w:p>
    <w:p w:rsidR="00EB6A25" w:rsidRDefault="001037FA">
      <w:pPr>
        <w:spacing w:after="124" w:line="266" w:lineRule="auto"/>
        <w:ind w:left="989" w:right="269"/>
        <w:jc w:val="left"/>
      </w:pPr>
      <w:r>
        <w:rPr>
          <w:i/>
        </w:rPr>
        <w:t>Şekil 6.</w:t>
      </w:r>
      <w:r>
        <w:t xml:space="preserve"> European Framework for the Digital Competencies of Educators (DigCompEdu - </w:t>
      </w:r>
      <w:r>
        <w:t>Eğit</w:t>
      </w:r>
      <w:r>
        <w:t>imcilerin Dijital Yeterlikleri İçin</w:t>
      </w:r>
      <w:r>
        <w:t xml:space="preserve"> Avrupa Çerçevesi) Çerçevesi (Redecker, 2017) </w:t>
      </w:r>
    </w:p>
    <w:p w:rsidR="00EB6A25" w:rsidRDefault="001037FA">
      <w:pPr>
        <w:numPr>
          <w:ilvl w:val="0"/>
          <w:numId w:val="233"/>
        </w:numPr>
        <w:spacing w:after="81" w:line="249" w:lineRule="auto"/>
        <w:ind w:right="7" w:hanging="360"/>
      </w:pPr>
      <w:r>
        <w:t xml:space="preserve">Mesleki </w:t>
      </w:r>
      <w:r>
        <w:t>kullanım</w:t>
      </w:r>
      <w:r>
        <w:t xml:space="preserve"> </w:t>
      </w:r>
    </w:p>
    <w:p w:rsidR="00EB6A25" w:rsidRDefault="001037FA">
      <w:pPr>
        <w:numPr>
          <w:ilvl w:val="1"/>
          <w:numId w:val="233"/>
        </w:numPr>
        <w:spacing w:line="322" w:lineRule="auto"/>
        <w:ind w:right="861" w:hanging="360"/>
      </w:pPr>
      <w:r>
        <w:t xml:space="preserve">Kurumsal iletişim: Kurumla ilgili taraflarla iletişimde dijital teknolojileri kullanabilme </w:t>
      </w:r>
      <w:r>
        <w:t>yeterli</w:t>
      </w:r>
      <w:r>
        <w:t xml:space="preserve">ğidir. Günümüz teknolojilerinde </w:t>
      </w:r>
      <w:r>
        <w:t>e-posta</w:t>
      </w:r>
      <w:r>
        <w:t xml:space="preserve">, anlık mesajlaşma, elektronik belge yönetim sistemi gibi kurumsal iletişim araçlarını güvenli kullanma yeterliklerine </w:t>
      </w:r>
      <w:r>
        <w:t xml:space="preserve">sahip </w:t>
      </w:r>
      <w:r>
        <w:t>olmasıdır.</w:t>
      </w:r>
      <w:r>
        <w:t xml:space="preserve"> </w:t>
      </w:r>
    </w:p>
    <w:p w:rsidR="00EB6A25" w:rsidRDefault="001037FA">
      <w:pPr>
        <w:numPr>
          <w:ilvl w:val="1"/>
          <w:numId w:val="233"/>
        </w:numPr>
        <w:spacing w:line="328" w:lineRule="auto"/>
        <w:ind w:right="861" w:hanging="360"/>
      </w:pPr>
      <w:r>
        <w:t>Mesleki iş birliği: Dijital iş birliği araçlarını kullanarak diğer eğitimcilerle bilgi ve tecrübe paylaşılması yetkinlikleridir.</w:t>
      </w:r>
      <w:r>
        <w:t xml:space="preserve">   </w:t>
      </w:r>
    </w:p>
    <w:p w:rsidR="00EB6A25" w:rsidRDefault="001037FA">
      <w:pPr>
        <w:numPr>
          <w:ilvl w:val="1"/>
          <w:numId w:val="233"/>
        </w:numPr>
        <w:spacing w:after="43"/>
        <w:ind w:right="861" w:hanging="360"/>
      </w:pPr>
      <w:r>
        <w:t xml:space="preserve">Yansıtıcı çalışma: Eğitimle ilgili görevleri gerçekleştirirken dijital teknoloji kullanımı </w:t>
      </w:r>
      <w:r>
        <w:t xml:space="preserve">ile ilgili </w:t>
      </w:r>
      <w:r>
        <w:t>geli</w:t>
      </w:r>
      <w:r>
        <w:t xml:space="preserve">ştirilmesi gereken tarafların neler olduğu konusunda öğretmenin kendine </w:t>
      </w:r>
      <w:r>
        <w:t xml:space="preserve">geri bildirim verebilmesidir. </w:t>
      </w:r>
    </w:p>
    <w:p w:rsidR="00EB6A25" w:rsidRDefault="001037FA">
      <w:pPr>
        <w:numPr>
          <w:ilvl w:val="1"/>
          <w:numId w:val="233"/>
        </w:numPr>
        <w:spacing w:line="216" w:lineRule="auto"/>
        <w:ind w:right="861" w:hanging="360"/>
      </w:pPr>
      <w:r>
        <w:t xml:space="preserve">Dijital sürekli mesleki gelişim: Sürekli mesleki gelişim için dijital kaynakları </w:t>
      </w:r>
      <w:r>
        <w:t>kullanabilme yeterli</w:t>
      </w:r>
      <w:r>
        <w:rPr>
          <w:sz w:val="37"/>
          <w:vertAlign w:val="subscript"/>
        </w:rPr>
        <w:t>ği.</w:t>
      </w:r>
      <w:r>
        <w:t xml:space="preserve"> </w:t>
      </w:r>
    </w:p>
    <w:p w:rsidR="00EB6A25" w:rsidRDefault="001037FA">
      <w:pPr>
        <w:numPr>
          <w:ilvl w:val="0"/>
          <w:numId w:val="233"/>
        </w:numPr>
        <w:spacing w:after="71" w:line="249" w:lineRule="auto"/>
        <w:ind w:right="7" w:hanging="360"/>
      </w:pPr>
      <w:r>
        <w:t xml:space="preserve">Dijital kaynaklar </w:t>
      </w:r>
    </w:p>
    <w:p w:rsidR="00EB6A25" w:rsidRDefault="001037FA">
      <w:pPr>
        <w:numPr>
          <w:ilvl w:val="1"/>
          <w:numId w:val="233"/>
        </w:numPr>
        <w:spacing w:after="66"/>
        <w:ind w:right="861" w:hanging="360"/>
      </w:pPr>
      <w:r>
        <w:t>Dijital kaynakların seçimi:</w:t>
      </w:r>
      <w:r>
        <w:t xml:space="preserve"> </w:t>
      </w:r>
      <w:r>
        <w:t>Öğrenme ve öğretme etkinlikleri için doğru ve yerinde dijital kaynakların seçimini ve kullanım planlamasını hedef kitle, amaç öğretimsel yaklaşım gibi parametrelere göre oluşturma.</w:t>
      </w:r>
      <w:r>
        <w:t xml:space="preserve">  </w:t>
      </w:r>
    </w:p>
    <w:p w:rsidR="00EB6A25" w:rsidRDefault="001037FA">
      <w:pPr>
        <w:numPr>
          <w:ilvl w:val="1"/>
          <w:numId w:val="233"/>
        </w:numPr>
        <w:spacing w:after="66"/>
        <w:ind w:right="861" w:hanging="360"/>
      </w:pPr>
      <w:r>
        <w:t>Dijital içerik değiştirme ve oluşturma: Açık kaynaklı veya izin verilen d</w:t>
      </w:r>
      <w:r>
        <w:t>iğer kaynakları yukarıda sayılan parametreler dâhilinde kullanabilmek için değiştirebilecek dijital araçları kullanabilme.</w:t>
      </w:r>
      <w:r>
        <w:t xml:space="preserve"> </w:t>
      </w:r>
    </w:p>
    <w:p w:rsidR="00EB6A25" w:rsidRDefault="001037FA">
      <w:pPr>
        <w:numPr>
          <w:ilvl w:val="1"/>
          <w:numId w:val="233"/>
        </w:numPr>
        <w:spacing w:after="57"/>
        <w:ind w:right="861" w:hanging="360"/>
      </w:pPr>
      <w:r>
        <w:t>Dijital kaynakların yönetimi, korunması ve paylaşılması: Dijital içeriklerin öğrenenler, veliler ve diğer eğitimciler tarafından eri</w:t>
      </w:r>
      <w:r>
        <w:t>şilebilir olması için gerekli ayarlamaları ve tedbirleri oluşturabilme.</w:t>
      </w:r>
      <w:r>
        <w:t xml:space="preserve"> </w:t>
      </w:r>
    </w:p>
    <w:p w:rsidR="00EB6A25" w:rsidRDefault="001037FA">
      <w:pPr>
        <w:numPr>
          <w:ilvl w:val="0"/>
          <w:numId w:val="233"/>
        </w:numPr>
        <w:spacing w:after="71"/>
        <w:ind w:right="7" w:hanging="360"/>
      </w:pPr>
      <w:r>
        <w:t>Öğretim ve öğrenim</w:t>
      </w:r>
      <w:r>
        <w:t xml:space="preserve"> </w:t>
      </w:r>
    </w:p>
    <w:p w:rsidR="00EB6A25" w:rsidRDefault="001037FA">
      <w:pPr>
        <w:numPr>
          <w:ilvl w:val="1"/>
          <w:numId w:val="233"/>
        </w:numPr>
        <w:spacing w:after="47"/>
        <w:ind w:right="861" w:hanging="360"/>
      </w:pPr>
      <w:r>
        <w:t>Öğretim: Öğretim sürecindeki dijital araçları ve kaynakların kullanılmasını planlama ve uygulayabilme. Dijital araçların kullanımı var olan öğretim uygulamalarını dah</w:t>
      </w:r>
      <w:r>
        <w:t xml:space="preserve">a verimli hâle getirecek ise dijital araçlar </w:t>
      </w:r>
      <w:r>
        <w:t>kullanılmalıdır.</w:t>
      </w:r>
      <w:r>
        <w:t xml:space="preserve"> </w:t>
      </w:r>
    </w:p>
    <w:p w:rsidR="00EB6A25" w:rsidRDefault="001037FA">
      <w:pPr>
        <w:numPr>
          <w:ilvl w:val="1"/>
          <w:numId w:val="233"/>
        </w:numPr>
        <w:ind w:right="861" w:hanging="360"/>
      </w:pPr>
      <w:r>
        <w:t>Rehberlik yapma: Dijital te</w:t>
      </w:r>
      <w:r>
        <w:t xml:space="preserve">knolojileri ve servisleri kullanarak sınıf dışında da öğrenenlerle etkileşimi sürdürme ve öğrenme etkinlikleri ile ilgili olarak rehberlik, geri </w:t>
      </w:r>
      <w:r>
        <w:t xml:space="preserve">bildirim ve destek </w:t>
      </w:r>
      <w:r>
        <w:t>sağlama.</w:t>
      </w:r>
      <w:r>
        <w:t xml:space="preserve"> </w:t>
      </w:r>
    </w:p>
    <w:p w:rsidR="00EB6A25" w:rsidRDefault="001037FA">
      <w:pPr>
        <w:numPr>
          <w:ilvl w:val="1"/>
          <w:numId w:val="233"/>
        </w:numPr>
        <w:spacing w:line="331" w:lineRule="auto"/>
        <w:ind w:right="861" w:hanging="360"/>
      </w:pPr>
      <w:r>
        <w:t>İş birliğine dayalı öğrenme: Öğrenenlerin dijital teknolojileri kullanarak iş birliğine dayalı çalışmalar yapmasını planlama ve gerçekleştirme.</w:t>
      </w:r>
      <w:r>
        <w:t xml:space="preserve"> </w:t>
      </w:r>
    </w:p>
    <w:p w:rsidR="00EB6A25" w:rsidRDefault="001037FA">
      <w:pPr>
        <w:numPr>
          <w:ilvl w:val="1"/>
          <w:numId w:val="233"/>
        </w:numPr>
        <w:spacing w:line="331" w:lineRule="auto"/>
        <w:ind w:right="861" w:hanging="360"/>
      </w:pPr>
      <w:r>
        <w:t>Kendi kendine öğrenme: Dijital teknolojileri ve kaynakları kullanarak öğrenenlerin kendi hızlarında öğrenmeleri</w:t>
      </w:r>
      <w:r>
        <w:t xml:space="preserve"> için imkânlar oluşturarak gelişimlerini takip edebilme.</w:t>
      </w:r>
      <w:r>
        <w:t xml:space="preserve"> </w:t>
      </w:r>
    </w:p>
    <w:p w:rsidR="00EB6A25" w:rsidRDefault="001037FA">
      <w:pPr>
        <w:numPr>
          <w:ilvl w:val="0"/>
          <w:numId w:val="233"/>
        </w:numPr>
        <w:spacing w:after="64" w:line="249" w:lineRule="auto"/>
        <w:ind w:right="7" w:hanging="360"/>
      </w:pPr>
      <w:r>
        <w:t xml:space="preserve">Ölçme </w:t>
      </w:r>
    </w:p>
    <w:p w:rsidR="00EB6A25" w:rsidRDefault="001037FA">
      <w:pPr>
        <w:numPr>
          <w:ilvl w:val="2"/>
          <w:numId w:val="235"/>
        </w:numPr>
        <w:spacing w:after="57"/>
        <w:ind w:right="862" w:hanging="360"/>
      </w:pPr>
      <w:r>
        <w:t xml:space="preserve">Ölçme </w:t>
      </w:r>
      <w:r>
        <w:t>stratejileri: Dijital teknolojilerden yararlanarak süreç ve ürün değerlendirme uygulamalarını gerçekleştirme. Böylelikle öğrenenleri değerlendirmede birçok farklı değerlendirme yaklaşım</w:t>
      </w:r>
      <w:r>
        <w:t>ını daha verimli olarak uygulama.</w:t>
      </w:r>
      <w:r>
        <w:t xml:space="preserve"> </w:t>
      </w:r>
    </w:p>
    <w:p w:rsidR="00EB6A25" w:rsidRDefault="001037FA">
      <w:pPr>
        <w:numPr>
          <w:ilvl w:val="2"/>
          <w:numId w:val="235"/>
        </w:numPr>
        <w:spacing w:line="329" w:lineRule="auto"/>
        <w:ind w:right="862" w:hanging="360"/>
      </w:pPr>
      <w:r>
        <w:t xml:space="preserve">Kanıtları </w:t>
      </w:r>
      <w:r>
        <w:t>inceleme</w:t>
      </w:r>
      <w:r>
        <w:t>: Öğrencilerin öğrenme etkinliklerindeki gelişme ve ilerlemelerini gösteren dijital kanıtların analizini yapabilme.</w:t>
      </w:r>
      <w:r>
        <w:t xml:space="preserve"> </w:t>
      </w:r>
    </w:p>
    <w:p w:rsidR="00EB6A25" w:rsidRDefault="001037FA">
      <w:pPr>
        <w:numPr>
          <w:ilvl w:val="2"/>
          <w:numId w:val="235"/>
        </w:numPr>
        <w:spacing w:after="61"/>
        <w:ind w:right="862" w:hanging="360"/>
      </w:pPr>
      <w:r>
        <w:t>Geri bildirim ve planlama: Dijital teknolojiler kullanarak öğrenenlere uygun geri bild</w:t>
      </w:r>
      <w:r>
        <w:t>irim verme. Verilen geri bildirim ile öğrenme etkinliklerinin planlanması, öğrenci ve velilerin geri bildirimin ne anlama geldiği konusunda bilgilendirerek geri bildirim sonuçlarını karar vermede kullanma.</w:t>
      </w:r>
      <w:r>
        <w:t xml:space="preserve"> </w:t>
      </w:r>
    </w:p>
    <w:p w:rsidR="00EB6A25" w:rsidRDefault="001037FA">
      <w:pPr>
        <w:numPr>
          <w:ilvl w:val="0"/>
          <w:numId w:val="233"/>
        </w:numPr>
        <w:spacing w:after="72"/>
        <w:ind w:right="7" w:hanging="360"/>
      </w:pPr>
      <w:r>
        <w:t>Öğrenenleri güçlendirme</w:t>
      </w:r>
      <w:r>
        <w:t xml:space="preserve"> </w:t>
      </w:r>
    </w:p>
    <w:p w:rsidR="00EB6A25" w:rsidRDefault="001037FA">
      <w:pPr>
        <w:numPr>
          <w:ilvl w:val="2"/>
          <w:numId w:val="236"/>
        </w:numPr>
        <w:spacing w:after="63"/>
        <w:ind w:right="862" w:hanging="360"/>
      </w:pPr>
      <w:r>
        <w:t>Erişilebilirlik ve kapsa</w:t>
      </w:r>
      <w:r>
        <w:t>yıcılık: Dijital öğrenme ve öğretme kaynaklarına tüm öğrencilerin erişimini garanti altına alacak tedbirleri alma. Öğrencilerin dijital kaynaklara erişimi için var olan bağlamsal, teknolojik, fiziksel veya bilişsel engellerini kaldıracak tedbirleri uygul</w:t>
      </w:r>
      <w:r>
        <w:t>ay</w:t>
      </w:r>
      <w:r>
        <w:t xml:space="preserve">abilme. </w:t>
      </w:r>
    </w:p>
    <w:p w:rsidR="00EB6A25" w:rsidRDefault="001037FA">
      <w:pPr>
        <w:numPr>
          <w:ilvl w:val="2"/>
          <w:numId w:val="236"/>
        </w:numPr>
        <w:spacing w:line="331" w:lineRule="auto"/>
        <w:ind w:right="862" w:hanging="360"/>
      </w:pPr>
      <w:r>
        <w:t>Kişiselleştirme: Öğrenenlerin farklı ihtiyaçlarına ve öğrenme hedeflerine göre dijital kaynakları ve öğretimi kişiselleştirebilme.</w:t>
      </w:r>
      <w:r>
        <w:t xml:space="preserve"> </w:t>
      </w:r>
    </w:p>
    <w:p w:rsidR="00EB6A25" w:rsidRDefault="001037FA">
      <w:pPr>
        <w:numPr>
          <w:ilvl w:val="2"/>
          <w:numId w:val="236"/>
        </w:numPr>
        <w:spacing w:after="48"/>
        <w:ind w:right="862" w:hanging="360"/>
      </w:pPr>
      <w:r>
        <w:t>Aktif katılım: Öğrencilerin öğrenme etkinliklerine aktif katılımlarını sağlamak için dijital kaynakların verimli ol</w:t>
      </w:r>
      <w:r>
        <w:t xml:space="preserve">arak kullanılması. Öğrencileri aktif olarak öğrenme etkinliklerine katmak için kullanılan laboratuvarı, problem çözme, bilimsel araştırma gibi karmaşık konularda dijital teknolojileri öğrencilerin etkinliklerini desteklemek </w:t>
      </w:r>
      <w:r>
        <w:t xml:space="preserve">için kullanma. </w:t>
      </w:r>
    </w:p>
    <w:p w:rsidR="00EB6A25" w:rsidRDefault="001037FA">
      <w:pPr>
        <w:numPr>
          <w:ilvl w:val="0"/>
          <w:numId w:val="233"/>
        </w:numPr>
        <w:spacing w:after="73"/>
        <w:ind w:right="7" w:hanging="360"/>
      </w:pPr>
      <w:r>
        <w:t>Öğrenenlerin dij</w:t>
      </w:r>
      <w:r>
        <w:t>ital yetkinliklerini gerçekleştirme</w:t>
      </w:r>
      <w:r>
        <w:t xml:space="preserve"> </w:t>
      </w:r>
    </w:p>
    <w:p w:rsidR="00EB6A25" w:rsidRDefault="001037FA">
      <w:pPr>
        <w:numPr>
          <w:ilvl w:val="2"/>
          <w:numId w:val="234"/>
        </w:numPr>
        <w:spacing w:after="67"/>
        <w:ind w:right="862" w:hanging="360"/>
      </w:pPr>
      <w:r>
        <w:t>Bilgi ve medya okuryazarlığı: Öğrencilere dijital ortamlarda bilgi toplamak, işlemek, analiz etmek, bilginin güvenilirliğini doğrulamak, sentezlemek ve sonuçlarını ifade etmek üzere öğrenme etkinlikleri, ödevler veya değerlendirme etkinliklerinin planlanma</w:t>
      </w:r>
      <w:r>
        <w:t>sı.</w:t>
      </w:r>
      <w:r>
        <w:t xml:space="preserve">  </w:t>
      </w:r>
    </w:p>
    <w:p w:rsidR="00EB6A25" w:rsidRDefault="001037FA">
      <w:pPr>
        <w:numPr>
          <w:ilvl w:val="2"/>
          <w:numId w:val="234"/>
        </w:numPr>
        <w:spacing w:after="42"/>
        <w:ind w:right="862" w:hanging="360"/>
      </w:pPr>
      <w:r>
        <w:t xml:space="preserve">Dijital iletişim ve iş birliği: Öğrencilerin dijital iletişim ve iş birliği araçlarını amacına uygun ve davranışlarından sorumlu bireyler olarak kullanmalarını sağlayacak </w:t>
      </w:r>
      <w:r>
        <w:t xml:space="preserve">etkinlikler ve ödevler planlama. </w:t>
      </w:r>
    </w:p>
    <w:p w:rsidR="00EB6A25" w:rsidRDefault="001037FA">
      <w:pPr>
        <w:numPr>
          <w:ilvl w:val="2"/>
          <w:numId w:val="234"/>
        </w:numPr>
        <w:spacing w:after="59"/>
        <w:ind w:right="862" w:hanging="360"/>
      </w:pPr>
      <w:r>
        <w:t>Dijital iç</w:t>
      </w:r>
      <w:r>
        <w:t>erik oluşturma: Öğrencilerin dijita</w:t>
      </w:r>
      <w:r>
        <w:t xml:space="preserve">l araçlar kullanarak yaratıcı düşüncelerini ifade edecekleri veya telif hakları ile ilgili durumlara dikkat ederek var olan dijital varlıkları farklı formatlarda tekrar oluşturma gibi etkinliklerinin planlanması ve </w:t>
      </w:r>
      <w:r>
        <w:t>uygula</w:t>
      </w:r>
      <w:r>
        <w:t>nması.</w:t>
      </w:r>
      <w:r>
        <w:t xml:space="preserve"> </w:t>
      </w:r>
    </w:p>
    <w:p w:rsidR="00EB6A25" w:rsidRDefault="001037FA">
      <w:pPr>
        <w:numPr>
          <w:ilvl w:val="2"/>
          <w:numId w:val="234"/>
        </w:numPr>
        <w:spacing w:after="64"/>
        <w:ind w:right="862" w:hanging="360"/>
      </w:pPr>
      <w:r>
        <w:t>Sorumlu kullanma: Öğrencile</w:t>
      </w:r>
      <w:r>
        <w:t>rin dijital teknolojileri kullanırken fiziksel, psikolojik ve sosyal iyi oluşları ile ilgili tedbirleri alabilme. Öğrencilerin dijital teknolojiler kullanırken var olan riskleri ve bu riskleri minimize ederek dijital tekno</w:t>
      </w:r>
      <w:r>
        <w:t xml:space="preserve">lojileri güvenli </w:t>
      </w:r>
      <w:r>
        <w:t>ve sorumlu kullan</w:t>
      </w:r>
      <w:r>
        <w:t>abilmelerini sağlama.</w:t>
      </w:r>
      <w:r>
        <w:t xml:space="preserve"> </w:t>
      </w:r>
    </w:p>
    <w:p w:rsidR="00EB6A25" w:rsidRDefault="001037FA">
      <w:pPr>
        <w:numPr>
          <w:ilvl w:val="2"/>
          <w:numId w:val="234"/>
        </w:numPr>
        <w:ind w:right="862" w:hanging="360"/>
      </w:pPr>
      <w:r>
        <w:t>Dijital problem çözümü: Öğrenenlerin dijital araçlar ve kaynaklar ile ilgili teknik problemleri tanıyabilme ve çözme ya da dijital teknolojiler ile ilgili sahip oldukları bilgileri karşılaştıkları yeni durumlardaki problemlerde çözüm</w:t>
      </w:r>
      <w:r>
        <w:t>lerini uygulamaya fırsat verecekleri öğrenme etkinlikleri, ödevler ve değerlendirme araçları planlanması ve uygulanması.</w:t>
      </w:r>
      <w:r>
        <w:t xml:space="preserve"> </w:t>
      </w:r>
    </w:p>
    <w:p w:rsidR="00EB6A25" w:rsidRDefault="001037FA">
      <w:pPr>
        <w:spacing w:after="68" w:line="249" w:lineRule="auto"/>
        <w:ind w:left="644"/>
      </w:pPr>
      <w:r>
        <w:t xml:space="preserve">DigCompEdu çerçevesinde iki nokta dikkat çekmektedir: yeterliklerin seviyelendirilmesi </w:t>
      </w:r>
    </w:p>
    <w:p w:rsidR="00EB6A25" w:rsidRDefault="001037FA">
      <w:pPr>
        <w:ind w:left="9" w:right="15"/>
      </w:pPr>
      <w:r>
        <w:t>ve yeterlikler arasında ilişki kurulmasıdır. İ</w:t>
      </w:r>
      <w:r>
        <w:t>lk olarak yeterliklerin seviyelendirilmesi</w:t>
      </w:r>
      <w:r>
        <w:t xml:space="preserve">, </w:t>
      </w:r>
      <w:r>
        <w:t>öğretmenlerin bilişim teknolojileri bilgi ve beceri seviyesi ile bu becerileri öğretimde kullanabilme seviyeleri arasında ayrımlar yaparak eğitime</w:t>
      </w:r>
      <w:r>
        <w:t xml:space="preserve"> </w:t>
      </w:r>
      <w:r>
        <w:t>ihtiyacı olan öğretmenleri belirlemek için yapılmıştır. Elbette</w:t>
      </w:r>
      <w:r>
        <w:t xml:space="preserve"> </w:t>
      </w:r>
      <w:r>
        <w:t>k</w:t>
      </w:r>
      <w:r>
        <w:t xml:space="preserve">i yukarıda sayılan dijital yeterliklerde öğretmenlerin tamamının aynı yetkinlik seviyesinde olması beklenemez. Dolayısıyla DigCompEdu, öğretmenler için dijital </w:t>
      </w:r>
      <w:r>
        <w:t xml:space="preserve">yeterlikler çerçevesinde yer alan yeterlikler, </w:t>
      </w:r>
      <w:r>
        <w:t>öğretmenler için 6 seviyede değerlendirilmektedir</w:t>
      </w:r>
      <w:r>
        <w:t xml:space="preserve">: yeni gelen (A1), </w:t>
      </w:r>
      <w:r>
        <w:t>keşfedici</w:t>
      </w:r>
      <w:r>
        <w:t xml:space="preserve"> (A2), </w:t>
      </w:r>
      <w:r>
        <w:t>birleştirici</w:t>
      </w:r>
      <w:r>
        <w:t xml:space="preserve"> (B1), uzman (B2), lider (C1) ve öncü (C2). Yeni gelen </w:t>
      </w:r>
    </w:p>
    <w:p w:rsidR="00EB6A25" w:rsidRDefault="001037FA">
      <w:pPr>
        <w:spacing w:after="48"/>
        <w:ind w:left="9" w:right="862"/>
      </w:pPr>
      <w:r>
        <w:t>(A1) seviyesinde öğretmenler, dijital teknolojilerin öğretimi, mesleki uygulamaları, iyileştirme potansiyellerinin farkındadırlar. Keşfedici (A2) seviyes</w:t>
      </w:r>
      <w:r>
        <w:t>inde öğretmen, dijital teknolojilerin öğretimleri ve mesleğini iyileştirmek için potansiyellerini deneme ve keşfetme aşamasındadır. Birleştirici (B1) seviye</w:t>
      </w:r>
      <w:r>
        <w:t>sin</w:t>
      </w:r>
      <w:r>
        <w:t xml:space="preserve">de öğretmen, dijital teknolojileri farklı amaçlarda ve farklı bağlamlarda mesleki uygulamalarına </w:t>
      </w:r>
      <w:r>
        <w:t>entegre ederler. Uzman (B2) seviyesindeki öğretmenler, dijital teknolojileri kendinden emin, yaratıcı ve iyileştirme önerileri verecek derecede uzman olarak kullananlardır. Bilişim teknolojilerinin ve eğitime uygulamalarının güçlü ve zayıf yanları hakkında</w:t>
      </w:r>
      <w:r>
        <w:t xml:space="preserve"> yorum yapabilirler. Dolayısıyla uzman seviyesindeki öğretmenlerin bilişim teknolojilerinin eğitimde kullanılması hakkındaki bilgileri daha fazladır. Lider (C1) seviyesindeki öğretmenler, dij</w:t>
      </w:r>
      <w:r>
        <w:t xml:space="preserve">ital teknolojilerin </w:t>
      </w:r>
      <w:r>
        <w:t>eğitimde ve mesleki uygulamalarda kullanımlar</w:t>
      </w:r>
      <w:r>
        <w:t xml:space="preserve">ı </w:t>
      </w:r>
      <w:r>
        <w:t xml:space="preserve">konusunda </w:t>
      </w:r>
      <w:r>
        <w:t xml:space="preserve">tutarlı ve geniş bir yaklaşıma sahiptirler. Ellerindeki duruma çözüm üretebilmeleri için birçok dijital aracın ve stratejinin değerlendirilmesini, seçimini ve kullanımını </w:t>
      </w:r>
      <w:r>
        <w:t>gerçekle</w:t>
      </w:r>
      <w:r>
        <w:t>ştirebilirler. Lider öğretmenlerin bu konudaki repertu</w:t>
      </w:r>
      <w:r>
        <w:t>v</w:t>
      </w:r>
      <w:r>
        <w:t>arları gen</w:t>
      </w:r>
      <w:r>
        <w:t>iştir. Öncü (C2) seviyesindeki öğretmenler ise güncel dijital teknolojilerin ve yeterliğinin sorgulamalarını yapabilirler. Yeni teknolojilerin eğitimde uygulanmasının sınırlılıkları, güçlü ve</w:t>
      </w:r>
      <w:r>
        <w:t xml:space="preserve"> </w:t>
      </w:r>
      <w:r>
        <w:t>zayıf yanları hakkında yorum yapabilir</w:t>
      </w:r>
      <w:r>
        <w:t xml:space="preserve">; </w:t>
      </w:r>
      <w:r>
        <w:t>tahminlerde bulunabilir, yeniliklerin yayılmasında lider rolü alarak genç eğitimcilere de rol model olabilirler. Öğretmenlerin dijital teknoloji kullanım yeterlik seviyeleri belirlenerek her seviyeye uygun eğitimler</w:t>
      </w:r>
      <w:r>
        <w:t xml:space="preserve"> </w:t>
      </w:r>
      <w:r>
        <w:t xml:space="preserve">planlanmalıdır. Öğretmenlerin çoğunluğu </w:t>
      </w:r>
      <w:r>
        <w:t xml:space="preserve">için B1 ve B2 seviyesinin </w:t>
      </w:r>
      <w:r>
        <w:t>eğitimde dijital teknolojileri kendinden emin ve güvenli olarak kullanmaları için yeterli seviyeler oldukları tavsiye edilmektedir.</w:t>
      </w:r>
      <w:r>
        <w:t xml:space="preserve">  </w:t>
      </w:r>
    </w:p>
    <w:p w:rsidR="00EB6A25" w:rsidRDefault="001037FA">
      <w:pPr>
        <w:spacing w:after="71"/>
        <w:ind w:left="-1" w:right="861" w:firstLine="634"/>
      </w:pPr>
      <w:r>
        <w:t xml:space="preserve">İkinci olarak </w:t>
      </w:r>
      <w:r>
        <w:t xml:space="preserve">DigCompEdu </w:t>
      </w:r>
      <w:r>
        <w:t>çerçevesinde dikkat çeken diğer</w:t>
      </w:r>
      <w:r>
        <w:t xml:space="preserve"> husus, </w:t>
      </w:r>
      <w:r>
        <w:t>bazı yeterlikler arasında ilişki</w:t>
      </w:r>
      <w:r>
        <w:t>ler kurulmuş olmasıdır. Bunun nedeni bir yeterlikte sözü edilen görevleri yaparken kullanılan teknolojiler ve bu teknolojileri kullanmak için gerekli bilgi ve beceri seviyesi bir başkası</w:t>
      </w:r>
      <w:r>
        <w:t xml:space="preserve"> için </w:t>
      </w:r>
      <w:r>
        <w:t xml:space="preserve">de gereklidir. Örneğin </w:t>
      </w:r>
      <w:r>
        <w:t xml:space="preserve">mesleki </w:t>
      </w:r>
      <w:r>
        <w:t>iş birliği</w:t>
      </w:r>
      <w:r>
        <w:t>yeterli</w:t>
      </w:r>
      <w:r>
        <w:t>ğindeki teknoloj</w:t>
      </w:r>
      <w:r>
        <w:t>iler, bilgi ve beceriler</w:t>
      </w:r>
      <w:r>
        <w:t xml:space="preserve">; dijital </w:t>
      </w:r>
      <w:r>
        <w:t>kaynakların oluşturulması</w:t>
      </w:r>
      <w:r>
        <w:t xml:space="preserve"> ve </w:t>
      </w:r>
      <w:r>
        <w:t>değiştirilmesi</w:t>
      </w:r>
      <w:r>
        <w:t xml:space="preserve"> </w:t>
      </w:r>
      <w:r>
        <w:t>yeterliğinde de gereklidir.</w:t>
      </w:r>
      <w:r>
        <w:t xml:space="preserve">  </w:t>
      </w:r>
    </w:p>
    <w:p w:rsidR="00EB6A25" w:rsidRDefault="001037FA">
      <w:pPr>
        <w:spacing w:after="74" w:line="266" w:lineRule="auto"/>
        <w:ind w:left="1359"/>
      </w:pPr>
      <w:r>
        <w:rPr>
          <w:b/>
        </w:rPr>
        <w:t>3.5.</w:t>
      </w:r>
      <w:r>
        <w:rPr>
          <w:rFonts w:ascii="Arial" w:eastAsia="Arial" w:hAnsi="Arial" w:cs="Arial"/>
          <w:b/>
        </w:rPr>
        <w:t xml:space="preserve"> </w:t>
      </w:r>
      <w:r>
        <w:rPr>
          <w:b/>
        </w:rPr>
        <w:t xml:space="preserve">UNESCO Öğretmen Dijital Yeterlikleri Çerçevesi </w:t>
      </w:r>
    </w:p>
    <w:p w:rsidR="00EB6A25" w:rsidRDefault="001037FA">
      <w:pPr>
        <w:ind w:left="9" w:right="865"/>
      </w:pPr>
      <w:r>
        <w:t xml:space="preserve">UNESCO Öğretmen Dijital Yeterlikleri </w:t>
      </w:r>
      <w:r>
        <w:t xml:space="preserve">Çerçevesi </w:t>
      </w:r>
      <w:r>
        <w:t>ise öğretmenlerin sahip olması gereken dijital y</w:t>
      </w:r>
      <w:r>
        <w:t xml:space="preserve">eterlikleri ve seviyelerini bir matris ile açıklamıştır. Matriste öğretmen yeterlikleri 6 alanda ve 3 farklı seviyede 18 yeterlik olarak organize edilmiştir. UNESCO Öğretmen </w:t>
      </w:r>
      <w:r>
        <w:t>Yeterlikleri Çerç</w:t>
      </w:r>
      <w:r>
        <w:t>evesi Şekil 7’ d</w:t>
      </w:r>
      <w:r>
        <w:t>e ver</w:t>
      </w:r>
      <w:r>
        <w:t>ilmiştir.</w:t>
      </w:r>
      <w:r>
        <w:t xml:space="preserve"> </w:t>
      </w:r>
    </w:p>
    <w:p w:rsidR="00EB6A25" w:rsidRDefault="001037FA">
      <w:pPr>
        <w:spacing w:after="0" w:line="259" w:lineRule="auto"/>
        <w:ind w:left="0" w:right="1409" w:firstLine="0"/>
        <w:jc w:val="right"/>
      </w:pPr>
      <w:r>
        <w:rPr>
          <w:noProof/>
        </w:rPr>
        <w:drawing>
          <wp:inline distT="0" distB="0" distL="0" distR="0">
            <wp:extent cx="4660393" cy="5187696"/>
            <wp:effectExtent l="0" t="0" r="0" b="0"/>
            <wp:docPr id="538130" name="Picture 538130" descr="https://lh5.googleusercontent.com/quD1KawFt1eig_uJIz-v_yqEtTQGwn0baZXKoYi7O0K0duC7ituc-tsQ-eT0Av8JuGorAF4MFF5qBbQeQH5QgKcVZrQs750F3MQuteUAbZmWW_UmmChIxdse5nYd66idefoXvBc"/>
            <wp:cNvGraphicFramePr/>
            <a:graphic xmlns:a="http://schemas.openxmlformats.org/drawingml/2006/main">
              <a:graphicData uri="http://schemas.openxmlformats.org/drawingml/2006/picture">
                <pic:pic xmlns:pic="http://schemas.openxmlformats.org/drawingml/2006/picture">
                  <pic:nvPicPr>
                    <pic:cNvPr id="538130" name="Picture 538130"/>
                    <pic:cNvPicPr/>
                  </pic:nvPicPr>
                  <pic:blipFill>
                    <a:blip r:embed="rId493"/>
                    <a:stretch>
                      <a:fillRect/>
                    </a:stretch>
                  </pic:blipFill>
                  <pic:spPr>
                    <a:xfrm>
                      <a:off x="0" y="0"/>
                      <a:ext cx="4660393" cy="5187696"/>
                    </a:xfrm>
                    <a:prstGeom prst="rect">
                      <a:avLst/>
                    </a:prstGeom>
                  </pic:spPr>
                </pic:pic>
              </a:graphicData>
            </a:graphic>
          </wp:inline>
        </w:drawing>
      </w:r>
      <w:r>
        <w:t xml:space="preserve"> </w:t>
      </w:r>
    </w:p>
    <w:p w:rsidR="00EB6A25" w:rsidRDefault="001037FA">
      <w:pPr>
        <w:ind w:left="1258" w:right="15"/>
      </w:pPr>
      <w:r>
        <w:t xml:space="preserve">Şekil 7. UNESCO Öğretmen Dijital Yeterlikleri ve Seviyeleri (UNESCO 2018), </w:t>
      </w:r>
    </w:p>
    <w:p w:rsidR="00EB6A25" w:rsidRDefault="001037FA">
      <w:pPr>
        <w:spacing w:after="177" w:line="249" w:lineRule="auto"/>
        <w:ind w:left="2622" w:right="2482"/>
        <w:jc w:val="center"/>
      </w:pPr>
      <w:r>
        <w:t xml:space="preserve">s.10) </w:t>
      </w:r>
    </w:p>
    <w:p w:rsidR="00EB6A25" w:rsidRDefault="001037FA">
      <w:pPr>
        <w:spacing w:after="45" w:line="249" w:lineRule="auto"/>
        <w:ind w:left="10" w:right="862"/>
        <w:jc w:val="right"/>
      </w:pPr>
      <w:r>
        <w:t>Şekil 7’de verilen çerçeve öğretmenlik mesleği özelinde dijital yeterlikler</w:t>
      </w:r>
      <w:r>
        <w:t xml:space="preserve">, 6 alan ve 3 </w:t>
      </w:r>
    </w:p>
    <w:p w:rsidR="00EB6A25" w:rsidRDefault="001037FA">
      <w:pPr>
        <w:spacing w:after="59"/>
        <w:ind w:left="9" w:right="861"/>
      </w:pPr>
      <w:r>
        <w:t>yetkinlik seviyesind</w:t>
      </w:r>
      <w:r>
        <w:t xml:space="preserve">e toplam 18 yeterlik alanı olarak belirlenmiş ve </w:t>
      </w:r>
      <w:r>
        <w:t>her bir yetkin</w:t>
      </w:r>
      <w:r>
        <w:t xml:space="preserve">lik seviyesi için tüm alanlarda hedeflenen bilgi ve becerilerin </w:t>
      </w:r>
      <w:r>
        <w:t xml:space="preserve">gerçekleştirilmesi beklenmektedir. Bilgi kazanma </w:t>
      </w:r>
      <w:r>
        <w:t xml:space="preserve">yetkinlik seviyesinde </w:t>
      </w:r>
      <w:r>
        <w:t>öğretmenlere</w:t>
      </w:r>
      <w:r>
        <w:t xml:space="preserve"> </w:t>
      </w:r>
      <w:r>
        <w:t>okul topluluğunun etkili ve verimli bir üyesi olacak bilgi ve becerileri kazandırmak</w:t>
      </w:r>
      <w:r>
        <w:t xml:space="preserve"> </w:t>
      </w:r>
      <w:r>
        <w:t>amaçlanır</w:t>
      </w:r>
      <w:r>
        <w:t>. Bu seviyede,</w:t>
      </w:r>
      <w:r>
        <w:t xml:space="preserve"> </w:t>
      </w:r>
      <w:r>
        <w:t xml:space="preserve">öğretmenlerin sınıf seviyesinde yaptıkları uygulamaların kurumsal ve </w:t>
      </w:r>
      <w:r>
        <w:t xml:space="preserve">millî </w:t>
      </w:r>
      <w:r>
        <w:t xml:space="preserve">politikalarla ne derece uyumlu olduğunu açıklamaları, müfredat </w:t>
      </w:r>
      <w:r>
        <w:t xml:space="preserve">içinde bilgive </w:t>
      </w:r>
      <w:r>
        <w:t>iletişim</w:t>
      </w:r>
      <w:r>
        <w:t xml:space="preserve"> teknolojilerinin </w:t>
      </w:r>
      <w:r>
        <w:t>(BİT)  öğretim amaçlı kullanımlarını tanımaları, öğrenme ve öğretme süreçler</w:t>
      </w:r>
      <w:r>
        <w:t>inde uygun BİT çözümlerini seçmeleri, donanım parçalarının işlevlerini ve gerekli uygulama yazılımlarının işlevlerini tanımlamaları</w:t>
      </w:r>
      <w:r>
        <w:t xml:space="preserve"> </w:t>
      </w:r>
      <w:r>
        <w:t>ve kullanımlarını gerçekleştirmeleri</w:t>
      </w:r>
      <w:r>
        <w:t xml:space="preserve">, </w:t>
      </w:r>
      <w:r>
        <w:t>BİT’in tüm öğrencileri kapsayacak şekilde öğretim etkinliklerinde kullanılması için fi</w:t>
      </w:r>
      <w:r>
        <w:t>ziksel ortamın organize edilmesi ve mesleki gelişimlerini desteklemek için BİT kullanımı olarak sıralanabilir.</w:t>
      </w:r>
      <w:r>
        <w:t xml:space="preserve">  </w:t>
      </w:r>
    </w:p>
    <w:p w:rsidR="00EB6A25" w:rsidRDefault="001037FA">
      <w:pPr>
        <w:spacing w:after="50" w:line="249" w:lineRule="auto"/>
        <w:ind w:left="10" w:right="862"/>
        <w:jc w:val="right"/>
      </w:pPr>
      <w:r>
        <w:t xml:space="preserve">Bilgi </w:t>
      </w:r>
      <w:r>
        <w:t>derinleştirilmesi</w:t>
      </w:r>
      <w:r>
        <w:t xml:space="preserve"> </w:t>
      </w:r>
      <w:r>
        <w:t>seviyesinin amacı</w:t>
      </w:r>
      <w:r>
        <w:t xml:space="preserve">, </w:t>
      </w:r>
      <w:r>
        <w:t xml:space="preserve">adından da anlaşılacağı üzere öğretmenlerin </w:t>
      </w:r>
    </w:p>
    <w:p w:rsidR="00EB6A25" w:rsidRDefault="001037FA">
      <w:pPr>
        <w:spacing w:after="41"/>
        <w:ind w:left="9" w:right="864"/>
      </w:pPr>
      <w:r>
        <w:t>meslekleri ile ilgili her durumda verimlili</w:t>
      </w:r>
      <w:r>
        <w:t>klerini artı</w:t>
      </w:r>
      <w:r>
        <w:t>rmak için BİT kullanımlarını sağlamak</w:t>
      </w:r>
      <w:r>
        <w:t xml:space="preserve">,  </w:t>
      </w:r>
      <w:r>
        <w:t>öğrenme ve öğretme süreçlerinde ise öğrencilerin gerçek hayatta karşılaşabilecekleri</w:t>
      </w:r>
      <w:r>
        <w:t xml:space="preserve"> </w:t>
      </w:r>
      <w:r>
        <w:t xml:space="preserve">karmaşık </w:t>
      </w:r>
      <w:r>
        <w:t xml:space="preserve">problemleri çözme süreçlerinidesteklemektir. Yine bu yetkinlik seviyesindeki 6 alanda </w:t>
      </w:r>
    </w:p>
    <w:p w:rsidR="00EB6A25" w:rsidRDefault="001037FA">
      <w:pPr>
        <w:spacing w:after="77"/>
        <w:ind w:left="9" w:right="206"/>
      </w:pPr>
      <w:r>
        <w:t>öğretmenlerin (1) sınıf içi uygulamalarını kurumsal/</w:t>
      </w:r>
      <w:r>
        <w:t xml:space="preserve">millî </w:t>
      </w:r>
      <w:r>
        <w:t>politikalara, uluslararası taahhütlere</w:t>
      </w:r>
      <w:r>
        <w:t xml:space="preserve"> uygun olarak  </w:t>
      </w:r>
      <w:r>
        <w:t>sosyal öncelikleri destekleyecek şekilde tasarlamaları, dü</w:t>
      </w:r>
      <w:r>
        <w:t>zenlemeleri ve uygulamalarını yapabilmeleri</w:t>
      </w:r>
      <w:r>
        <w:t xml:space="preserve">; </w:t>
      </w:r>
      <w:r>
        <w:t xml:space="preserve">(2) BİT’i tüm derslerde, öğretimde ve değerlendirmede </w:t>
      </w:r>
      <w:r>
        <w:t xml:space="preserve">kullanabilmeleri; </w:t>
      </w:r>
      <w:r>
        <w:t>(3) BİT destekli proje temelli öğrenme etkinlikleri tasarlayabilmeleri, (4) öğrencilerin üst</w:t>
      </w:r>
      <w:r>
        <w:t xml:space="preserve"> </w:t>
      </w:r>
      <w:r>
        <w:t>düzey düşünme ve problem çözme becerilerini de</w:t>
      </w:r>
      <w:r>
        <w:t>stekleyen farklı dijital araçlar ve kaynakları birleştirerek entegre dijital öğrenme ortamı oluşturabilmeleri, (5) dijital araçları esnek olarak kullanarak iş</w:t>
      </w:r>
      <w:r>
        <w:t xml:space="preserve"> </w:t>
      </w:r>
      <w:r>
        <w:t>birliğine dayalı öğrenmeyi ve öğrenme süreçlerini yönetebilmek ve (6) kendi mesleki gelişimlerini</w:t>
      </w:r>
      <w:r>
        <w:t xml:space="preserve"> desteklemek için teknolojiyi kullanarak mesleğiyle ilgili ağlarda etkileşime girmeleri beklenmektedir.</w:t>
      </w:r>
      <w:r>
        <w:t xml:space="preserve"> </w:t>
      </w:r>
    </w:p>
    <w:p w:rsidR="00EB6A25" w:rsidRDefault="001037FA">
      <w:pPr>
        <w:spacing w:after="80" w:line="249" w:lineRule="auto"/>
        <w:ind w:left="10" w:right="862"/>
        <w:jc w:val="right"/>
      </w:pPr>
      <w:r>
        <w:t>Bilgi o</w:t>
      </w:r>
      <w:r>
        <w:t>luşturma</w:t>
      </w:r>
      <w:r>
        <w:t xml:space="preserve"> </w:t>
      </w:r>
      <w:r>
        <w:t>alanında hedef</w:t>
      </w:r>
      <w:r>
        <w:t xml:space="preserve">,  </w:t>
      </w:r>
      <w:r>
        <w:t xml:space="preserve">öğrencileri, meslektaşları ve çevrelerindeki toplum </w:t>
      </w:r>
    </w:p>
    <w:p w:rsidR="00EB6A25" w:rsidRDefault="001037FA">
      <w:pPr>
        <w:spacing w:after="43"/>
        <w:ind w:left="9" w:right="862"/>
      </w:pPr>
      <w:r>
        <w:t>için öğretmenleri bilgi toplumu oluşturma yeterlikleri ile donatm</w:t>
      </w:r>
      <w:r>
        <w:t>aktır. Bu öğretmenler</w:t>
      </w:r>
      <w:r>
        <w:t xml:space="preserve">, çevreleri </w:t>
      </w:r>
      <w:r>
        <w:t>için hem iyi bir model olurlar hem de meslektaşlarının benzer yeterliklere sahip</w:t>
      </w:r>
      <w:r>
        <w:t xml:space="preserve"> </w:t>
      </w:r>
      <w:r>
        <w:t>olması için</w:t>
      </w:r>
      <w:r>
        <w:t xml:space="preserve"> </w:t>
      </w:r>
      <w:r>
        <w:t>onları</w:t>
      </w:r>
      <w:r>
        <w:t xml:space="preserve"> </w:t>
      </w:r>
      <w:r>
        <w:t>teşvik ederler. Çerçevede bulunan 6 yeterlik alanında bu yetkinlik düzeyi için beklentiler elbette</w:t>
      </w:r>
      <w:r>
        <w:t xml:space="preserve"> </w:t>
      </w:r>
      <w:r>
        <w:t>ki biraz daha yüksektir.</w:t>
      </w:r>
      <w:r>
        <w:t xml:space="preserve"> Bu yetkinlik düzeyinde öğretmenlerden (1) kurumsal ve </w:t>
      </w:r>
      <w:r>
        <w:t xml:space="preserve">millî </w:t>
      </w:r>
      <w:r>
        <w:t>eğitim politikaları hakkında yorumlar yaparak düzeltmeler veya iyileştirmeler önermeleri, (2) öğrenci merkezli ve iş</w:t>
      </w:r>
      <w:r>
        <w:t xml:space="preserve"> </w:t>
      </w:r>
      <w:r>
        <w:t>birliğine dayalı öğrenmenin disiplinlerarası müfredatta en iyi şekilde uygulan</w:t>
      </w:r>
      <w:r>
        <w:t>abileceğiyöntemleribelirlemeleri, (3) öğrenme parametrelerini belirlerken öğrencilerin kendi öğrenme süreçlerini yönetmelerini öğrenmeyi teşvik</w:t>
      </w:r>
      <w:r>
        <w:t>etmeleri</w:t>
      </w:r>
      <w:r>
        <w:t>, (4) bilgi toplumlarını tasarlayıp her yerde öğrenme için dijital araç kullanmayı, (5) okullarını öğrene</w:t>
      </w:r>
      <w:r>
        <w:t>n organizasyona dönüştürmek için teknoloji stratejisi planlamasında lider rolü oynamaları</w:t>
      </w:r>
      <w:r>
        <w:t>ve (6) teknolojinin okul</w:t>
      </w:r>
      <w:r>
        <w:t>larına en iyi şekilde hizmet edebilmesini belirlemek için sürekli gelişme, deneme, yönlendirme, yenilik yapma ve en iyi uygulamaları paylaşma g</w:t>
      </w:r>
      <w:r>
        <w:t xml:space="preserve">ibi görevleri yapabilmesi </w:t>
      </w:r>
      <w:r>
        <w:t xml:space="preserve">beklenmektedir. </w:t>
      </w:r>
    </w:p>
    <w:p w:rsidR="00EB6A25" w:rsidRDefault="001037FA">
      <w:pPr>
        <w:spacing w:after="61" w:line="279" w:lineRule="auto"/>
        <w:ind w:left="-1" w:right="9" w:firstLine="984"/>
        <w:jc w:val="left"/>
      </w:pPr>
      <w:r>
        <w:t>Her alanda bu yetkinlik seviyelerine ulaşmak için öncelikle yeterlikler</w:t>
      </w:r>
      <w:r>
        <w:t xml:space="preserve">de </w:t>
      </w:r>
      <w:r>
        <w:t>öğretmenlerden ne beklendiği ve yetkinlik seviyelerinde yukarıya doğru çıkarken bu beklentilerin nasıl değiştiğini anlamak gereklidir. Aşağıda her alandaki yeterliklerin yetkinlik seviyelerine göre nasıl değiştiği kısaca açıklanmıştır.</w:t>
      </w:r>
      <w:r>
        <w:t xml:space="preserve">  </w:t>
      </w:r>
    </w:p>
    <w:p w:rsidR="00EB6A25" w:rsidRDefault="001037FA">
      <w:pPr>
        <w:spacing w:after="55" w:line="266" w:lineRule="auto"/>
        <w:ind w:left="1004"/>
      </w:pPr>
      <w:r>
        <w:rPr>
          <w:b/>
        </w:rPr>
        <w:t>Alan 1: Eğitim Pol</w:t>
      </w:r>
      <w:r>
        <w:rPr>
          <w:b/>
        </w:rPr>
        <w:t>itikasında BİT’in Kavranması:</w:t>
      </w:r>
      <w:r>
        <w:t xml:space="preserve">  </w:t>
      </w:r>
    </w:p>
    <w:p w:rsidR="00EB6A25" w:rsidRDefault="001037FA">
      <w:pPr>
        <w:spacing w:after="37"/>
        <w:ind w:left="9" w:right="861"/>
      </w:pPr>
      <w:r>
        <w:rPr>
          <w:b/>
          <w:i/>
        </w:rPr>
        <w:t>Politika Kavrama</w:t>
      </w:r>
      <w:r>
        <w:rPr>
          <w:b/>
        </w:rPr>
        <w:t>:</w:t>
      </w:r>
      <w:r>
        <w:t xml:space="preserve"> </w:t>
      </w:r>
      <w:r>
        <w:t>Öğretmenlerden eğitimde bilgi ve iletişim teknolojilerinin kullanımını</w:t>
      </w:r>
      <w:r>
        <w:t xml:space="preserve"> konu </w:t>
      </w:r>
      <w:r>
        <w:t>alan politikalar ve eğitim</w:t>
      </w:r>
      <w:r>
        <w:t>-</w:t>
      </w:r>
      <w:r>
        <w:t>öğretim uygulamaları arasında</w:t>
      </w:r>
      <w:r>
        <w:t xml:space="preserve">ki </w:t>
      </w:r>
      <w:r>
        <w:t>ilişkileri görmeleri ve bunlar arasında anlamsal bağlar kurmaları bekle</w:t>
      </w:r>
      <w:r>
        <w:t>nir. Bu seviyede öğretmenler</w:t>
      </w:r>
      <w:r>
        <w:t xml:space="preserve">, </w:t>
      </w:r>
      <w:r>
        <w:t>eğitim politikalarının sınıf uygulamalarına nasıl yansıdığını ve BİT’in eğitimde güvenli ve erişilebilir bir şekilde kullanılabilmesi için ilkeleri tanımlarlar.</w:t>
      </w:r>
      <w:r>
        <w:t xml:space="preserve">  </w:t>
      </w:r>
    </w:p>
    <w:p w:rsidR="00EB6A25" w:rsidRDefault="001037FA">
      <w:pPr>
        <w:spacing w:after="68"/>
        <w:ind w:left="9" w:right="864"/>
      </w:pPr>
      <w:r>
        <w:rPr>
          <w:b/>
          <w:i/>
        </w:rPr>
        <w:t>Politika Uygulama:</w:t>
      </w:r>
      <w:r>
        <w:t xml:space="preserve"> </w:t>
      </w:r>
      <w:r>
        <w:t>Öğretmenlerden sınıf içi öğretim uygulamalar</w:t>
      </w:r>
      <w:r>
        <w:t>ını</w:t>
      </w:r>
      <w:r>
        <w:t xml:space="preserve"> planlarken millî </w:t>
      </w:r>
      <w:r>
        <w:t>eğitim politikalarını ve öncelikli problemleri ele alacak şekilde uygulamaları beklenir. Bu seviyede öğretmenler</w:t>
      </w:r>
      <w:r>
        <w:t xml:space="preserve">, </w:t>
      </w:r>
      <w:r>
        <w:t>eğitim politikaları tarafından ilan edilmiş şekliyle BİT’i derslerinde uygul</w:t>
      </w:r>
      <w:r>
        <w:t xml:space="preserve">arlar. </w:t>
      </w:r>
    </w:p>
    <w:p w:rsidR="00EB6A25" w:rsidRDefault="001037FA">
      <w:pPr>
        <w:spacing w:line="324" w:lineRule="auto"/>
        <w:ind w:left="9" w:right="863"/>
      </w:pPr>
      <w:r>
        <w:rPr>
          <w:b/>
          <w:i/>
        </w:rPr>
        <w:t>Politika Yeniliği:</w:t>
      </w:r>
      <w:r>
        <w:t xml:space="preserve">  </w:t>
      </w:r>
      <w:r>
        <w:t>Bu seviyede öğret</w:t>
      </w:r>
      <w:r>
        <w:t xml:space="preserve">menlerden okul seviyesindeki reform programlarını tasarlamaları, uygulamaları ve değerlendirmelerinin yanında var olan </w:t>
      </w:r>
      <w:r>
        <w:t xml:space="preserve">millî </w:t>
      </w:r>
      <w:r>
        <w:t>eğitim politikalarına da iyileştirme önerileri getirmeleri beklenir.</w:t>
      </w:r>
      <w:r>
        <w:t xml:space="preserve">  </w:t>
      </w:r>
    </w:p>
    <w:p w:rsidR="00EB6A25" w:rsidRDefault="001037FA">
      <w:pPr>
        <w:pStyle w:val="Balk1"/>
        <w:spacing w:after="70" w:line="249" w:lineRule="auto"/>
        <w:ind w:left="1004" w:right="92"/>
        <w:jc w:val="left"/>
      </w:pPr>
      <w:r>
        <w:t xml:space="preserve">Alan 2: Müfredat </w:t>
      </w:r>
      <w:r>
        <w:t>ve Değerlendirme</w:t>
      </w:r>
      <w:r>
        <w:rPr>
          <w:b w:val="0"/>
        </w:rPr>
        <w:t xml:space="preserve"> </w:t>
      </w:r>
    </w:p>
    <w:p w:rsidR="00EB6A25" w:rsidRDefault="001037FA">
      <w:pPr>
        <w:spacing w:after="47"/>
        <w:ind w:left="9" w:right="863"/>
      </w:pPr>
      <w:r>
        <w:rPr>
          <w:b/>
          <w:i/>
        </w:rPr>
        <w:t>Temel Bilgi</w:t>
      </w:r>
      <w:r>
        <w:rPr>
          <w:b/>
        </w:rPr>
        <w:t xml:space="preserve">: </w:t>
      </w:r>
      <w:r>
        <w:t>Öğretmenler her derste öğrenme, öğretmen ve değerlendirme süreçlerinde ilgili BİT kaynaklarını ve verimlilik araçlarını kullanmanın muhtemel faydaları hakkında bilgi sahibidirler. Bu seviyede öğretmenler</w:t>
      </w:r>
      <w:r>
        <w:t xml:space="preserve">, </w:t>
      </w:r>
      <w:r>
        <w:t>öğrenme hedeflerini BİT ile nasıl destekleyecekleri</w:t>
      </w:r>
      <w:r>
        <w:t>ni açıklayabilir, öğrenme hedeflerini destekleyen eğitim kaynaklarını bilişim teknolojileri ile aramayı ve tanımlamayı yapabilir ve değerlendirme stratejilerini desteklemek için BİT araçlarını seçebilir.</w:t>
      </w:r>
      <w:r>
        <w:t xml:space="preserve"> </w:t>
      </w:r>
      <w:r>
        <w:rPr>
          <w:b/>
          <w:i/>
        </w:rPr>
        <w:t>Bilgi Uygulama</w:t>
      </w:r>
      <w:r>
        <w:rPr>
          <w:b/>
        </w:rPr>
        <w:t>:</w:t>
      </w:r>
      <w:r>
        <w:t xml:space="preserve"> </w:t>
      </w:r>
      <w:r>
        <w:t>Bilginin derinleştirilmesi seviyesin</w:t>
      </w:r>
      <w:r>
        <w:t>de bulunan bu yeterlikte</w:t>
      </w:r>
      <w:r>
        <w:rPr>
          <w:b/>
        </w:rPr>
        <w:t xml:space="preserve"> </w:t>
      </w:r>
      <w:r>
        <w:t>öğretmenler</w:t>
      </w:r>
      <w:r>
        <w:t xml:space="preserve">, </w:t>
      </w:r>
      <w:r>
        <w:t>BİT araçlarını ve platformlarını derslerin öğretim ve değerlendirme süreçlerinde uygularlar. Bu seviyede öğretmenlerden müfredat hedeflerini gerçekleştirmek</w:t>
      </w:r>
      <w:r>
        <w:t xml:space="preserve"> </w:t>
      </w:r>
      <w:r>
        <w:t>için BİT</w:t>
      </w:r>
      <w:r>
        <w:t>’</w:t>
      </w:r>
      <w:r>
        <w:t>i uygun şekilde</w:t>
      </w:r>
      <w:r>
        <w:t xml:space="preserve"> </w:t>
      </w:r>
      <w:r>
        <w:t>kullanmaları, alternatif değerlendir</w:t>
      </w:r>
      <w:r>
        <w:t>me stratejileri için BİT’i ve açık eğitim kaynaklarını derslerinde kullanmaları beklenir.</w:t>
      </w:r>
      <w:r>
        <w:t xml:space="preserve"> </w:t>
      </w:r>
    </w:p>
    <w:p w:rsidR="00EB6A25" w:rsidRDefault="001037FA">
      <w:pPr>
        <w:spacing w:line="327" w:lineRule="auto"/>
        <w:ind w:left="9" w:right="15"/>
      </w:pPr>
      <w:r>
        <w:rPr>
          <w:b/>
          <w:i/>
        </w:rPr>
        <w:t>Bilgi Toplumu Becerileri</w:t>
      </w:r>
      <w:r>
        <w:rPr>
          <w:b/>
        </w:rPr>
        <w:t>:</w:t>
      </w:r>
      <w:r>
        <w:t xml:space="preserve"> </w:t>
      </w:r>
      <w:r>
        <w:t>Bilginin oluşturulması seviyesindeki bu yeterlikte öğretmenler öğretim yöntemlerini belirlerken öğrenci</w:t>
      </w:r>
      <w:r>
        <w:t xml:space="preserve"> </w:t>
      </w:r>
      <w:r>
        <w:t>merkezli, iş</w:t>
      </w:r>
      <w:r>
        <w:t xml:space="preserve"> </w:t>
      </w:r>
      <w:r>
        <w:t>birliğine dayalı ve di</w:t>
      </w:r>
      <w:r>
        <w:t>siplinlerarası müfredat hedeflerini dikkate alırlar. Bu yeterlikte öğretmenlerden bilgi toplumu için gerekli becerileri öğrencilerin kazanmaları için müfredattaki fırsatları tanımlamaları</w:t>
      </w:r>
      <w:r>
        <w:t xml:space="preserve">; </w:t>
      </w:r>
      <w:r>
        <w:t xml:space="preserve">öğrencilerin bilgi arama, </w:t>
      </w:r>
      <w:r>
        <w:t>yönet</w:t>
      </w:r>
      <w:r>
        <w:t>me, analiz etme ve değerlendirme bec</w:t>
      </w:r>
      <w:r>
        <w:t xml:space="preserve">erileri kazanmaları için uygun BİT seçimleri yapmalarına doğru rehberlik </w:t>
      </w:r>
      <w:r>
        <w:t>etmeleri</w:t>
      </w:r>
      <w:r>
        <w:t>, müfredat hedeflerini gerçekleştirmek için öğrencilerin iletişim</w:t>
      </w:r>
      <w:r>
        <w:t xml:space="preserve"> </w:t>
      </w:r>
      <w:r>
        <w:t>kurmalarına</w:t>
      </w:r>
      <w:r>
        <w:t xml:space="preserve"> </w:t>
      </w:r>
      <w:r>
        <w:t>ve iş</w:t>
      </w:r>
      <w:r>
        <w:t xml:space="preserve"> </w:t>
      </w:r>
      <w:r>
        <w:t>birliği yapmalarına izin veren BİT seçimlerine rehberli</w:t>
      </w:r>
      <w:r>
        <w:t xml:space="preserve">k etmeleri beklenir. </w:t>
      </w:r>
    </w:p>
    <w:p w:rsidR="00EB6A25" w:rsidRDefault="001037FA">
      <w:pPr>
        <w:spacing w:after="76" w:line="266" w:lineRule="auto"/>
        <w:ind w:left="1004"/>
      </w:pPr>
      <w:r>
        <w:rPr>
          <w:b/>
        </w:rPr>
        <w:t>Alan 3: Eğitim</w:t>
      </w:r>
      <w:r>
        <w:rPr>
          <w:b/>
        </w:rPr>
        <w:t>-Öğretim</w:t>
      </w:r>
      <w:r>
        <w:t xml:space="preserve"> </w:t>
      </w:r>
    </w:p>
    <w:p w:rsidR="00EB6A25" w:rsidRDefault="001037FA">
      <w:pPr>
        <w:spacing w:after="54"/>
        <w:ind w:left="9" w:right="863"/>
      </w:pPr>
      <w:r>
        <w:rPr>
          <w:b/>
          <w:i/>
        </w:rPr>
        <w:t>BİT Destekli Öğretim</w:t>
      </w:r>
      <w:r>
        <w:rPr>
          <w:b/>
        </w:rPr>
        <w:t xml:space="preserve">: </w:t>
      </w:r>
      <w:r>
        <w:t xml:space="preserve">Öğretmenlerin öğretimi desteklemeleri için teknolojileri, araçları ve dijital içeriği entegre etmeleridir. Öğretmenlerden belirli öğrenme ve öğretme </w:t>
      </w:r>
      <w:r>
        <w:t xml:space="preserve">yöntemlerini </w:t>
      </w:r>
      <w:r>
        <w:t>destekleyen uygun BİT seçimleri yapmaları beklenir. Örneğin öğ</w:t>
      </w:r>
      <w:r>
        <w:t xml:space="preserve">rencilerin bir konu hakkında bilgi kazanmalarını destekleyen BİT çözümleri seçmek, BİT destekli ders planları hazırlamak, öğretimi desteklemek için sunum yazılımları ve dijital kaynaklar kullanabilmek gibi </w:t>
      </w:r>
      <w:r>
        <w:t xml:space="preserve">becerileri göstermeleri beklenir.   </w:t>
      </w:r>
    </w:p>
    <w:p w:rsidR="00EB6A25" w:rsidRDefault="001037FA">
      <w:pPr>
        <w:ind w:left="9" w:right="863"/>
      </w:pPr>
      <w:r>
        <w:rPr>
          <w:b/>
          <w:i/>
        </w:rPr>
        <w:t>Karmaşık Prob</w:t>
      </w:r>
      <w:r>
        <w:rPr>
          <w:b/>
          <w:i/>
        </w:rPr>
        <w:t>lem Çözme</w:t>
      </w:r>
      <w:r>
        <w:rPr>
          <w:b/>
        </w:rPr>
        <w:t xml:space="preserve">: </w:t>
      </w:r>
      <w:r>
        <w:t>Öğretmenler iş</w:t>
      </w:r>
      <w:r>
        <w:t xml:space="preserve"> </w:t>
      </w:r>
      <w:r>
        <w:t xml:space="preserve">birliğine dayalı proje veya problem temelli öğrenme etkinliklerini tasarlayıp bu etkinlikleri BİT ile destekler. BİT kullanarak öğrencilerin karmaşık </w:t>
      </w:r>
      <w:r>
        <w:t>problemlere çözüm üretme süreçlerini destekler, uygular ve izler. Bu yeterlik se</w:t>
      </w:r>
      <w:r>
        <w:t xml:space="preserve">viyesinde </w:t>
      </w:r>
    </w:p>
    <w:p w:rsidR="00EB6A25" w:rsidRDefault="001037FA">
      <w:pPr>
        <w:spacing w:after="50"/>
        <w:ind w:left="9" w:right="863"/>
      </w:pPr>
      <w:r>
        <w:t xml:space="preserve">öğretmenlerden BİT’in proje temelli öğrenmeyi nasıl desteklediğini açıklamaları, proje temelli öğrenme için gerçek hayat problemlerini bulmaları, kaynakları değerlendirmeleri ve öğrenme </w:t>
      </w:r>
      <w:r>
        <w:t>etkinliklerini tasarlamalar</w:t>
      </w:r>
      <w:r>
        <w:t>ı beklenir.</w:t>
      </w:r>
      <w:r>
        <w:t xml:space="preserve"> </w:t>
      </w:r>
    </w:p>
    <w:p w:rsidR="00EB6A25" w:rsidRDefault="001037FA">
      <w:pPr>
        <w:spacing w:after="73"/>
        <w:ind w:left="9" w:right="863"/>
      </w:pPr>
      <w:r>
        <w:rPr>
          <w:b/>
          <w:i/>
        </w:rPr>
        <w:t>Öz Yönetim</w:t>
      </w:r>
      <w:r>
        <w:rPr>
          <w:b/>
        </w:rPr>
        <w:t>:</w:t>
      </w:r>
      <w:r>
        <w:t xml:space="preserve"> </w:t>
      </w:r>
      <w:r>
        <w:t>Öğretmenler</w:t>
      </w:r>
      <w:r>
        <w:t xml:space="preserve">, </w:t>
      </w:r>
      <w:r>
        <w:t>öğren</w:t>
      </w:r>
      <w:r>
        <w:t>cilerin sürekli bilgi üretimi ile ilgili etkinliklerle uğraşmasını sağlayacak öğrenme ortamlarını kurabilir</w:t>
      </w:r>
      <w:r>
        <w:t xml:space="preserve">; </w:t>
      </w:r>
      <w:r>
        <w:t>öğrencileri</w:t>
      </w:r>
      <w:r>
        <w:t xml:space="preserve">, </w:t>
      </w:r>
      <w:r>
        <w:t xml:space="preserve">kendi öğrenme süreçlerini </w:t>
      </w:r>
      <w:r>
        <w:t xml:space="preserve">yönetip </w:t>
      </w:r>
      <w:r>
        <w:t>iş</w:t>
      </w:r>
      <w:r>
        <w:t xml:space="preserve"> </w:t>
      </w:r>
      <w:r>
        <w:t xml:space="preserve">birliğine dayalı öğrenme etkinlikleri ile çalışmaları için teşvik </w:t>
      </w:r>
      <w:r>
        <w:t xml:space="preserve">edebilir. Bu yeterlikte </w:t>
      </w:r>
      <w:r>
        <w:t xml:space="preserve">öğretmenlerden problem çözme ve bilgi üretimi süreçlerinin modeli olmaları, öğrenciler için </w:t>
      </w:r>
      <w:r>
        <w:t xml:space="preserve">çevrim </w:t>
      </w:r>
      <w:r>
        <w:t>içi iş</w:t>
      </w:r>
      <w:r>
        <w:t xml:space="preserve"> </w:t>
      </w:r>
      <w:r>
        <w:t>birliğine dayalı araştırma etkinlikleri ve materyalleri tasarlamaları</w:t>
      </w:r>
      <w:r>
        <w:t xml:space="preserve">; </w:t>
      </w:r>
      <w:r>
        <w:t>öğrencilere proje planlaması, dijital medya materyalleri geliştirilmesi ve öğre</w:t>
      </w:r>
      <w:r>
        <w:t>nme süreçlerine yansı yazımı konusunda yardım etmeleri beklenir.</w:t>
      </w:r>
      <w:r>
        <w:t xml:space="preserve">    </w:t>
      </w:r>
    </w:p>
    <w:p w:rsidR="00EB6A25" w:rsidRDefault="001037FA">
      <w:pPr>
        <w:spacing w:after="63" w:line="266" w:lineRule="auto"/>
        <w:ind w:left="1004"/>
      </w:pPr>
      <w:r>
        <w:rPr>
          <w:b/>
        </w:rPr>
        <w:t>Alan 4: Dijital Becerilerin Uygulanması</w:t>
      </w:r>
      <w:r>
        <w:t xml:space="preserve"> </w:t>
      </w:r>
    </w:p>
    <w:p w:rsidR="00EB6A25" w:rsidRDefault="001037FA">
      <w:pPr>
        <w:spacing w:after="41"/>
        <w:ind w:left="9" w:right="863"/>
      </w:pPr>
      <w:r>
        <w:rPr>
          <w:b/>
          <w:i/>
        </w:rPr>
        <w:t>Uygulama</w:t>
      </w:r>
      <w:r>
        <w:rPr>
          <w:b/>
        </w:rPr>
        <w:t>:</w:t>
      </w:r>
      <w:r>
        <w:t xml:space="preserve"> </w:t>
      </w:r>
      <w:r>
        <w:t xml:space="preserve">Öğretmenlerin bilgisayarları, mobil cihazları, yazılımları ve ağları öğrenme, öğretme </w:t>
      </w:r>
      <w:r>
        <w:t>ve yönetim amaçla</w:t>
      </w:r>
      <w:r>
        <w:t xml:space="preserve">rı </w:t>
      </w:r>
      <w:r>
        <w:t xml:space="preserve">dâhilinde </w:t>
      </w:r>
      <w:r>
        <w:t>güvenli kullanım çer</w:t>
      </w:r>
      <w:r>
        <w:t xml:space="preserve">çevesinde kullanmasıdır. </w:t>
      </w:r>
      <w:r>
        <w:t xml:space="preserve">Burada </w:t>
      </w:r>
      <w:r>
        <w:t>öğretmenden</w:t>
      </w:r>
      <w:r>
        <w:t xml:space="preserve"> beklenen, </w:t>
      </w:r>
      <w:r>
        <w:t>bilişim teknolojilerinde kullanılan donanım bileşenlerinin işlevlerini</w:t>
      </w:r>
      <w:r>
        <w:t xml:space="preserve">,  en </w:t>
      </w:r>
      <w:r>
        <w:t>sık kullanılan verimlilik yazılımlarının yeteneklerini tanımlayabilmesi</w:t>
      </w:r>
      <w:r>
        <w:t xml:space="preserve"> </w:t>
      </w:r>
      <w:r>
        <w:t xml:space="preserve">ve bu araçları </w:t>
      </w:r>
      <w:r>
        <w:t xml:space="preserve">kullanabilmesidir.  </w:t>
      </w:r>
    </w:p>
    <w:p w:rsidR="00EB6A25" w:rsidRDefault="001037FA">
      <w:pPr>
        <w:spacing w:after="53"/>
        <w:ind w:left="9" w:right="861"/>
      </w:pPr>
      <w:r>
        <w:rPr>
          <w:b/>
          <w:i/>
        </w:rPr>
        <w:t>Ekleme</w:t>
      </w:r>
      <w:r>
        <w:rPr>
          <w:b/>
        </w:rPr>
        <w:t>:</w:t>
      </w:r>
      <w:r>
        <w:t xml:space="preserve"> </w:t>
      </w:r>
      <w:r>
        <w:t>Öğretmenle</w:t>
      </w:r>
      <w:r>
        <w:t>r farklı dijital araçlar ve kaynaklar kullanarak öğrencilerin problem çözme becerilerini destekleyen entegre dijital öğrenme ortamları oluştururlar. Bu seviyede öğretmenlerden dijital öğrenme ortamları oluşturmak için uygun yazılım paketlerini kullanmaları</w:t>
      </w:r>
      <w:r>
        <w:t xml:space="preserve">, webdeki kaynakların ve araçların doğruluğunu ve kullanılabilirliğini değerlendirmeleri, materyal tasarımı için yazılım araçlarını ve okul yönetim yazılımlarını </w:t>
      </w:r>
      <w:r>
        <w:t xml:space="preserve">kullanabilmeleri beklenir.   </w:t>
      </w:r>
    </w:p>
    <w:p w:rsidR="00EB6A25" w:rsidRDefault="001037FA">
      <w:pPr>
        <w:ind w:left="9" w:right="862"/>
      </w:pPr>
      <w:r>
        <w:rPr>
          <w:b/>
          <w:i/>
        </w:rPr>
        <w:t>Dönüşüm</w:t>
      </w:r>
      <w:r>
        <w:rPr>
          <w:b/>
        </w:rPr>
        <w:t xml:space="preserve">: </w:t>
      </w:r>
      <w:r>
        <w:t xml:space="preserve">Bu </w:t>
      </w:r>
      <w:r>
        <w:t>yeterlikte öğretmenlerin bulut teknolojilerini kulla</w:t>
      </w:r>
      <w:r>
        <w:t xml:space="preserve">narak bilgi toplulukları kurmaları ve dijital araçları kullanarak her yerde öğrenmeyi desteklemeleri hedeflenir. Öğretmenlerden zamandan ve </w:t>
      </w:r>
      <w:r>
        <w:t xml:space="preserve">mekândan </w:t>
      </w:r>
      <w:r>
        <w:t>bağımsız öğrenme için çevrim</w:t>
      </w:r>
      <w:r>
        <w:t xml:space="preserve"> </w:t>
      </w:r>
      <w:r>
        <w:t xml:space="preserve">içi öğrenme ortamlarını </w:t>
      </w:r>
      <w:r>
        <w:t>o</w:t>
      </w:r>
      <w:r>
        <w:t>luşturmaları, çevrim</w:t>
      </w:r>
      <w:r>
        <w:t xml:space="preserve"> </w:t>
      </w:r>
      <w:r>
        <w:t>içi iş</w:t>
      </w:r>
      <w:r>
        <w:t xml:space="preserve"> </w:t>
      </w:r>
      <w:r>
        <w:t>birliği araçlarını kullan</w:t>
      </w:r>
      <w:r>
        <w:t xml:space="preserve">arak bilgi toplulukları içinde ve arasında bilgi alışverişini sağlamaları, dijital araçlar kullanarak öğrencilerin bilgi topluluklarına yaptığı katkıları takip </w:t>
      </w:r>
      <w:r>
        <w:t xml:space="preserve">etmeleri </w:t>
      </w:r>
      <w:r>
        <w:t xml:space="preserve">ve öğrencileri kendi dijital araçlarını geliştirmeleri için teşvik etmeleri </w:t>
      </w:r>
      <w:r>
        <w:t>beklenmekte</w:t>
      </w:r>
      <w:r>
        <w:t xml:space="preserve">dir. </w:t>
      </w:r>
    </w:p>
    <w:p w:rsidR="00EB6A25" w:rsidRDefault="001037FA">
      <w:pPr>
        <w:pStyle w:val="Balk1"/>
        <w:spacing w:after="67" w:line="249" w:lineRule="auto"/>
        <w:ind w:left="1004" w:right="92"/>
        <w:jc w:val="left"/>
      </w:pPr>
      <w:r>
        <w:t>Alan 5: Organizasyon ve Yönetim</w:t>
      </w:r>
      <w:r>
        <w:rPr>
          <w:b w:val="0"/>
        </w:rPr>
        <w:t xml:space="preserve"> </w:t>
      </w:r>
    </w:p>
    <w:p w:rsidR="00EB6A25" w:rsidRDefault="001037FA">
      <w:pPr>
        <w:spacing w:after="80"/>
        <w:ind w:left="9" w:right="863"/>
      </w:pPr>
      <w:r>
        <w:rPr>
          <w:b/>
          <w:i/>
        </w:rPr>
        <w:t>Standart Sınıf</w:t>
      </w:r>
      <w:r>
        <w:rPr>
          <w:b/>
        </w:rPr>
        <w:t>:</w:t>
      </w:r>
      <w:r>
        <w:t xml:space="preserve"> </w:t>
      </w:r>
      <w:r>
        <w:t>Öğretmenlerin sınıflarını veya laboratuvarlarını derslerde BİT entegrasyonuna izin verecek şekilde fiziksel olarak düzenlemeleri beklenir. Buradaki an</w:t>
      </w:r>
      <w:r>
        <w:t xml:space="preserve">ahtar nokta, </w:t>
      </w:r>
      <w:r>
        <w:t xml:space="preserve">farklı öğretim yöntemlerini kapsayıcı </w:t>
      </w:r>
      <w:r>
        <w:t xml:space="preserve">şekilde BİT ile uygulamaktır. Örneğin farklı yaş, beceri seviyesi, cinsiyet, dil ve sosyokültürel duruma sahip öğrencilerin BİT kullanarak küçük gruplarda çalıştırılması ve okuldaki yazılım ve donanımları </w:t>
      </w:r>
      <w:r>
        <w:t xml:space="preserve">izleyip korumak bu beklentilerdendir. </w:t>
      </w:r>
      <w:r>
        <w:rPr>
          <w:b/>
          <w:i/>
        </w:rPr>
        <w:t>İş Birliği Gr</w:t>
      </w:r>
      <w:r>
        <w:rPr>
          <w:b/>
          <w:i/>
        </w:rPr>
        <w:t>upları</w:t>
      </w:r>
      <w:r>
        <w:rPr>
          <w:b/>
        </w:rPr>
        <w:t>:</w:t>
      </w:r>
      <w:r>
        <w:t xml:space="preserve"> </w:t>
      </w:r>
      <w:r>
        <w:t>Öğretmenler dijital araçları ve platformları kullanarak iş</w:t>
      </w:r>
      <w:r>
        <w:t xml:space="preserve"> </w:t>
      </w:r>
      <w:r>
        <w:t>birliğine dayalı öğrenmeyi ve öğrencileri yönetir. Bu seviyede öğretmenlerden dijital iletişim araçlarını sınıf içi ve dışında kullanmaları, ders etkinliklerinde bulut teknolojilerini kulla</w:t>
      </w:r>
      <w:r>
        <w:t>nabilmeleri, kapsayıcı eğitim için dijital araçları kullanabilmeleri ve öğrenci merkezli öğrenme etkinlikleri ile sosyal etkileşimi destekleyen dijital kaynaklara erişmeleri, bunları değerlendirmeleri ve yaygınlaştırmaları beklenir.</w:t>
      </w:r>
      <w:r>
        <w:t xml:space="preserve">  </w:t>
      </w:r>
    </w:p>
    <w:p w:rsidR="00EB6A25" w:rsidRDefault="001037FA">
      <w:pPr>
        <w:spacing w:after="59"/>
        <w:ind w:left="9" w:right="864"/>
      </w:pPr>
      <w:r>
        <w:rPr>
          <w:b/>
          <w:i/>
        </w:rPr>
        <w:t>Öğrenim Kurumları</w:t>
      </w:r>
      <w:r>
        <w:rPr>
          <w:b/>
        </w:rPr>
        <w:t>:</w:t>
      </w:r>
      <w:r>
        <w:t xml:space="preserve"> Bu</w:t>
      </w:r>
      <w:r>
        <w:t xml:space="preserve"> yeterlikte, </w:t>
      </w:r>
      <w:r>
        <w:t xml:space="preserve">kendi okullarının bir öğrenen organizasyon olması için teknoloji stratejileri geliştirilmesinde öğretmenlerden lider rolü oynaması beklenir. Öğretmenlerin dijital bilgi üretim ortamlarını geliştirmek, okulun idari ve </w:t>
      </w:r>
      <w:r>
        <w:t xml:space="preserve">organizasyonel yönünü </w:t>
      </w:r>
      <w:r>
        <w:t>dest</w:t>
      </w:r>
      <w:r>
        <w:t>eklemek için dijital planlama araçlarını tanımlamak ve kurmak, okul çapında teknoloji entegrasyonu stratejik planını geliştirmek, okul topluluğundaki paydaşlar ile karşılıklı bilgi akışını sağlayacak dijital platformların değerlendirmesini yapmak gibi göre</w:t>
      </w:r>
      <w:r>
        <w:t xml:space="preserve">vleri yapması </w:t>
      </w:r>
      <w:r>
        <w:t xml:space="preserve">beklenir.  </w:t>
      </w:r>
    </w:p>
    <w:p w:rsidR="00EB6A25" w:rsidRDefault="001037FA">
      <w:pPr>
        <w:spacing w:after="72" w:line="266" w:lineRule="auto"/>
        <w:ind w:left="1004"/>
      </w:pPr>
      <w:r>
        <w:rPr>
          <w:b/>
        </w:rPr>
        <w:t>Alan 6: Öğretmen Mesleki Öğrenimi</w:t>
      </w:r>
      <w:r>
        <w:t xml:space="preserve"> </w:t>
      </w:r>
    </w:p>
    <w:p w:rsidR="00EB6A25" w:rsidRDefault="001037FA">
      <w:pPr>
        <w:spacing w:after="76"/>
        <w:ind w:left="9" w:right="864"/>
      </w:pPr>
      <w:r>
        <w:rPr>
          <w:b/>
          <w:i/>
        </w:rPr>
        <w:t>Dijital Okuryazarlık</w:t>
      </w:r>
      <w:r>
        <w:rPr>
          <w:b/>
        </w:rPr>
        <w:t xml:space="preserve">: </w:t>
      </w:r>
      <w:r>
        <w:t xml:space="preserve">Öğretmenlerin dijital okuryazarlıklarını oluşturup geliştirmeleri ve mesleki gelişim etkinliklerini yaparken BİT kullanmaları beklenir. Bu seviyenin hedefleri arasında verimliliği artırmak için BİT becerileri kazanmak, öğretim alanlarında bilgi kaynakları </w:t>
      </w:r>
      <w:r>
        <w:t>ve yeni öğretim yöntemleri keşfetmek için BİT kullanmak, internette güvenlik durumlarını tanımlayabilmek, dijital vatandaşlık ilkeleri için öğrencilere model olmak ve dijital öğretim kaynaklarının uygunluğunu analiz edebilmek vardır.</w:t>
      </w:r>
      <w:r>
        <w:t xml:space="preserve"> </w:t>
      </w:r>
    </w:p>
    <w:p w:rsidR="00EB6A25" w:rsidRDefault="001037FA">
      <w:pPr>
        <w:spacing w:after="63"/>
        <w:ind w:left="9" w:right="862"/>
      </w:pPr>
      <w:r>
        <w:rPr>
          <w:b/>
          <w:i/>
        </w:rPr>
        <w:t>Ağ kurma</w:t>
      </w:r>
      <w:r>
        <w:rPr>
          <w:b/>
        </w:rPr>
        <w:t>:</w:t>
      </w:r>
      <w:r>
        <w:t xml:space="preserve"> </w:t>
      </w:r>
      <w:r>
        <w:t>Öğretmenler</w:t>
      </w:r>
      <w:r>
        <w:t xml:space="preserve"> mesleki gelişim ağları geliştirmek ve kaynaklara erişmek için BİT kullanırlar ve bu teknolojileri kullanarak mesleki ağlarla</w:t>
      </w:r>
      <w:r>
        <w:t xml:space="preserve"> </w:t>
      </w:r>
      <w:r>
        <w:t>etkileşip mesleki gelişimlerini desteklerler. Bu seviyede öğretmenlerden BİT ağlarını kullanarak mesleki gelişimi destekleyen ağla</w:t>
      </w:r>
      <w:r>
        <w:t>ra erişim ve kaynak paylaşımı yapmaları, dış uzmanlara erişmeleri ve hizmet</w:t>
      </w:r>
      <w:r>
        <w:t xml:space="preserve"> </w:t>
      </w:r>
      <w:r>
        <w:t>içi eğitim fırsatlarını bularak bunlara erişmeler</w:t>
      </w:r>
      <w:r>
        <w:t xml:space="preserve">i beklenir. </w:t>
      </w:r>
    </w:p>
    <w:p w:rsidR="00EB6A25" w:rsidRDefault="001037FA">
      <w:pPr>
        <w:spacing w:after="57"/>
        <w:ind w:left="9" w:right="864"/>
      </w:pPr>
      <w:r>
        <w:rPr>
          <w:b/>
          <w:i/>
        </w:rPr>
        <w:t>Yenilikçi Öğretmenler</w:t>
      </w:r>
      <w:r>
        <w:rPr>
          <w:b/>
        </w:rPr>
        <w:t>:</w:t>
      </w:r>
      <w:r>
        <w:t xml:space="preserve"> </w:t>
      </w:r>
      <w:r>
        <w:t>Bu yeterlikte öğretmenler</w:t>
      </w:r>
      <w:r>
        <w:t xml:space="preserve">, </w:t>
      </w:r>
      <w:r>
        <w:t>öğrenme ve öğretme süreçlerini iyileştirecek bilgi üretme etkinlikleri ve teknolojinin okullarına daha iyi nasıl hizmet edebileceği konusunda</w:t>
      </w:r>
      <w:r>
        <w:t xml:space="preserve">ki planlamalar ile </w:t>
      </w:r>
      <w:r>
        <w:t>yeniliklerin geliştirilmesi ve iyi</w:t>
      </w:r>
      <w:r>
        <w:t xml:space="preserve"> </w:t>
      </w:r>
      <w:r>
        <w:t xml:space="preserve">uygulamaların paylaşılması </w:t>
      </w:r>
      <w:r>
        <w:t xml:space="preserve">etkinlikleriyle </w:t>
      </w:r>
      <w:r>
        <w:t>uğraşır. Öğretmenl</w:t>
      </w:r>
      <w:r>
        <w:t>erden müfredatlarına BİT entegrasyonu ile ilgili vizyonu uygulanması, meslektaşları arasında sürekli öğrenmeyi teşvik ederek yenilikçiliği geliştirmesi, meslekleri ile ilgili uygulamaları değerlendirme ve yansıtma yaparak yenilikçiliği ve iyileştirmeyi teş</w:t>
      </w:r>
      <w:r>
        <w:t>vik etmesi, meslek topluluklarında kendilerinin geliştirdiği öğretimde iyi uygulamaları paylaşmaları ve kendi ürettikleri orijinal öğretim kaynaklarını “açık eğitim kaynağı”</w:t>
      </w:r>
      <w:r>
        <w:t xml:space="preserve"> olarak dijital </w:t>
      </w:r>
      <w:r>
        <w:t>platformlarda paylaşması beklenir.</w:t>
      </w:r>
      <w:r>
        <w:t xml:space="preserve">    </w:t>
      </w:r>
    </w:p>
    <w:p w:rsidR="00EB6A25" w:rsidRDefault="001037FA">
      <w:pPr>
        <w:spacing w:after="52"/>
        <w:ind w:left="9" w:right="862"/>
      </w:pPr>
      <w:r>
        <w:t>Yukarıda görüldüğü</w:t>
      </w:r>
      <w:r>
        <w:t xml:space="preserve"> </w:t>
      </w:r>
      <w:r>
        <w:t>üzere UNE</w:t>
      </w:r>
      <w:r>
        <w:t xml:space="preserve">SCO Öğretmen Dijital Yeterlikleri </w:t>
      </w:r>
      <w:r>
        <w:t xml:space="preserve">Çerçevesi, </w:t>
      </w:r>
      <w:r>
        <w:t>öğretmenlerin</w:t>
      </w:r>
      <w:r>
        <w:t xml:space="preserve"> </w:t>
      </w:r>
      <w:r>
        <w:t>sadece bilişim teknolojilerini ustaca kullanmalarını veya geliştirmelerini değil</w:t>
      </w:r>
      <w:r>
        <w:t xml:space="preserve">; bu teknolojilerin </w:t>
      </w:r>
      <w:r>
        <w:t>eğitim ve öğretim süreçlerinde verimliliği, yenilikleri ve eğitim çıktılarını artırarak</w:t>
      </w:r>
      <w:r>
        <w:t xml:space="preserve"> insanlar </w:t>
      </w:r>
      <w:r>
        <w:t>arasında “bilgi toplulukları”,</w:t>
      </w:r>
      <w:r>
        <w:t xml:space="preserve">  </w:t>
      </w:r>
      <w:r>
        <w:t>eğitim kurumlarının ise ”öğrenen organizasyonlar”</w:t>
      </w:r>
      <w:r>
        <w:t xml:space="preserve"> </w:t>
      </w:r>
      <w:r>
        <w:t xml:space="preserve">olması için 6 alanda ve 3 seviyede gruplanacak şekilde 18 </w:t>
      </w:r>
      <w:r>
        <w:t xml:space="preserve">yeterlik </w:t>
      </w:r>
      <w:r>
        <w:t>belirlemiştir. UNESCO</w:t>
      </w:r>
      <w:r>
        <w:t xml:space="preserve">’nun bu çerçeve ile </w:t>
      </w:r>
      <w:r>
        <w:t>ortaya koyduğu vizyonun gerçekleşmesi için ise merkezdeki insan gü</w:t>
      </w:r>
      <w:r>
        <w:t>cünü öğretmenler oluşturmaktadır. Dolayısıyla eğitimde dijital yeterl</w:t>
      </w:r>
      <w:r>
        <w:t>ik</w:t>
      </w:r>
      <w:r>
        <w:t>lerin kazanılması, uygulanması ve yeni teknolojilerin üretilmesi noktasında öğretmenlerimize büyük sorumluluklar düşmektedir.</w:t>
      </w:r>
      <w:r>
        <w:t xml:space="preserve"> </w:t>
      </w:r>
    </w:p>
    <w:p w:rsidR="00EB6A25" w:rsidRDefault="001037FA">
      <w:pPr>
        <w:spacing w:after="152"/>
        <w:ind w:left="-1" w:right="865" w:firstLine="1349"/>
      </w:pPr>
      <w:r>
        <w:rPr>
          <w:b/>
        </w:rPr>
        <w:t>3.6.</w:t>
      </w:r>
      <w:r>
        <w:rPr>
          <w:rFonts w:ascii="Arial" w:eastAsia="Arial" w:hAnsi="Arial" w:cs="Arial"/>
          <w:b/>
        </w:rPr>
        <w:t xml:space="preserve"> </w:t>
      </w:r>
      <w:r>
        <w:rPr>
          <w:b/>
        </w:rPr>
        <w:t>Yeterlik Çerçeveleri Oluşturulurken Cevaplanması Gere</w:t>
      </w:r>
      <w:r>
        <w:rPr>
          <w:b/>
        </w:rPr>
        <w:t xml:space="preserve">ken Ortak Sorular </w:t>
      </w:r>
      <w:r>
        <w:t xml:space="preserve">Bugüne kadar alanyazında yer alan ve bundan sonra </w:t>
      </w:r>
      <w:r>
        <w:t xml:space="preserve">da muhtemelen yer alacak dijital yeterlikler </w:t>
      </w:r>
      <w:r>
        <w:t>çerçevelerinin ele aldığı ortak sorular bulunmaktadır. İlk olarak hangi öğretim</w:t>
      </w:r>
      <w:r>
        <w:t xml:space="preserve"> hedeflerine </w:t>
      </w:r>
      <w:r>
        <w:t>teknoloji kullanarak ulaşılması gerektiği sorusunun</w:t>
      </w:r>
      <w:r>
        <w:t xml:space="preserve"> cevabı</w:t>
      </w:r>
      <w:r>
        <w:t xml:space="preserve">, çerçeve </w:t>
      </w:r>
      <w:r>
        <w:t>oluşturulurken</w:t>
      </w:r>
      <w:r>
        <w:t xml:space="preserve"> </w:t>
      </w:r>
      <w:r>
        <w:t xml:space="preserve">cevaplanması </w:t>
      </w:r>
      <w:r>
        <w:t xml:space="preserve">gereken ilk sorudur. Burada bahsedilen elbette </w:t>
      </w:r>
      <w:r>
        <w:t>ki ayrıntılı ders öğretim hedefleri değil</w:t>
      </w:r>
      <w:r>
        <w:t xml:space="preserve">, genel </w:t>
      </w:r>
      <w:r>
        <w:t>olarak öğrencilere kazandırılması gereken üstbilişsel düşünme b</w:t>
      </w:r>
      <w:r>
        <w:t xml:space="preserve">ecerileri hedefidir. Bu hedefler </w:t>
      </w:r>
      <w:r>
        <w:t xml:space="preserve">genellikle problem </w:t>
      </w:r>
      <w:r>
        <w:t>çözme, bilgi üretimi, yenilikçilik gibi bireylere bir eğitim hayatı boyunca kazandırılacak orta ve uzun vadeli hedeflerdir.</w:t>
      </w:r>
      <w:r>
        <w:t xml:space="preserve">  </w:t>
      </w:r>
    </w:p>
    <w:p w:rsidR="00EB6A25" w:rsidRDefault="001037FA">
      <w:pPr>
        <w:spacing w:after="118" w:line="259" w:lineRule="auto"/>
        <w:ind w:left="0" w:right="1145" w:firstLine="0"/>
        <w:jc w:val="right"/>
      </w:pPr>
      <w:r>
        <w:rPr>
          <w:noProof/>
        </w:rPr>
        <w:drawing>
          <wp:inline distT="0" distB="0" distL="0" distR="0">
            <wp:extent cx="5633547" cy="2374153"/>
            <wp:effectExtent l="0" t="0" r="0" b="0"/>
            <wp:docPr id="65842" name="Picture 65842" descr="https://lh6.googleusercontent.com/T7wpMJ0xlMU7NyzHSNXeOwHlRTPEPprxgxR4iQx5-KMbye12U9nByxuU_TFW2ZLa3hV6uri0UcwuD0_N96GO6H6NxFZ1mB9Vu5Nq_mJ0dakBhsl02eitCu3N8BQ04IytBRqMqgI"/>
            <wp:cNvGraphicFramePr/>
            <a:graphic xmlns:a="http://schemas.openxmlformats.org/drawingml/2006/main">
              <a:graphicData uri="http://schemas.openxmlformats.org/drawingml/2006/picture">
                <pic:pic xmlns:pic="http://schemas.openxmlformats.org/drawingml/2006/picture">
                  <pic:nvPicPr>
                    <pic:cNvPr id="65842" name="Picture 65842"/>
                    <pic:cNvPicPr/>
                  </pic:nvPicPr>
                  <pic:blipFill>
                    <a:blip r:embed="rId494"/>
                    <a:stretch>
                      <a:fillRect/>
                    </a:stretch>
                  </pic:blipFill>
                  <pic:spPr>
                    <a:xfrm>
                      <a:off x="0" y="0"/>
                      <a:ext cx="5633547" cy="2374153"/>
                    </a:xfrm>
                    <a:prstGeom prst="rect">
                      <a:avLst/>
                    </a:prstGeom>
                  </pic:spPr>
                </pic:pic>
              </a:graphicData>
            </a:graphic>
          </wp:inline>
        </w:drawing>
      </w:r>
      <w:r>
        <w:t xml:space="preserve"> </w:t>
      </w:r>
    </w:p>
    <w:p w:rsidR="00EB6A25" w:rsidRDefault="001037FA">
      <w:pPr>
        <w:spacing w:after="181"/>
        <w:ind w:left="807" w:right="15"/>
      </w:pPr>
      <w:r>
        <w:rPr>
          <w:i/>
        </w:rPr>
        <w:t>Şekil 8</w:t>
      </w:r>
      <w:r>
        <w:t>. Öğretmenler için geliştirilen dijital yeterlikler çerçevelerinin ortak bileşenleri</w:t>
      </w:r>
      <w:r>
        <w:t xml:space="preserve"> </w:t>
      </w:r>
    </w:p>
    <w:p w:rsidR="00EB6A25" w:rsidRDefault="001037FA">
      <w:pPr>
        <w:ind w:left="-1" w:right="863" w:firstLine="994"/>
      </w:pPr>
      <w:r>
        <w:t>İkinci olarak yeterli</w:t>
      </w:r>
      <w:r>
        <w:t xml:space="preserve">k </w:t>
      </w:r>
      <w:r>
        <w:t xml:space="preserve">çerçeveleri tarafından ele alınan bir diğer soru </w:t>
      </w:r>
      <w:r>
        <w:t xml:space="preserve">müfredat </w:t>
      </w:r>
      <w:r>
        <w:t>etkinlikleri bağlamındadır. Eğitimde teknoloji kullanımın</w:t>
      </w:r>
      <w:r>
        <w:t xml:space="preserve">a izin verecek veya teknoloji </w:t>
      </w:r>
      <w:r>
        <w:t>kullanımına fırsatlar sağlayacak müfredatlar nasıl oluşturulmalıdır. Öğre</w:t>
      </w:r>
      <w:r>
        <w:t>tmenlerin dijit</w:t>
      </w:r>
      <w:r>
        <w:t xml:space="preserve">al </w:t>
      </w:r>
      <w:r>
        <w:t>becerileri öğrenmeleri, uygulamaları ve geliştirebilmeleri için okul müfredat programlarının bunlara fırsat sağlayan etkinliklerin geliştirilmesine izin verecek şekilde oluşturulması gerekir. Eğitime teknoloji entegrasyonunda müfredatın teknoloji kullan</w:t>
      </w:r>
      <w:r>
        <w:t xml:space="preserve">arak gerçekleştirilecek etkinliklere sahip bir yapıda olması önemli bir faktördür. Dolayısıyla öğrencilere problem çözme, bilgi üretimi, etkileşim, beraber çalışma gibi becerileri kazandıracak müfredatın hangi yaklaşımla oluşturulması </w:t>
      </w:r>
      <w:r>
        <w:t>gerekt</w:t>
      </w:r>
      <w:r>
        <w:t xml:space="preserve">iği </w:t>
      </w:r>
      <w:r>
        <w:t>dijital yet</w:t>
      </w:r>
      <w:r>
        <w:t xml:space="preserve">erlik </w:t>
      </w:r>
      <w:r>
        <w:t>çerçevelerinde ele alınan bir sorudur.</w:t>
      </w:r>
      <w:r>
        <w:t xml:space="preserve"> </w:t>
      </w:r>
    </w:p>
    <w:p w:rsidR="00EB6A25" w:rsidRDefault="001037FA">
      <w:pPr>
        <w:spacing w:after="15" w:line="249" w:lineRule="auto"/>
        <w:ind w:left="10" w:right="867"/>
        <w:jc w:val="right"/>
      </w:pPr>
      <w:r>
        <w:t xml:space="preserve">Üçüncü olarak yeterlik çerçeveleri tarafından ele alınan bir diğer soru, müfredat </w:t>
      </w:r>
    </w:p>
    <w:p w:rsidR="00EB6A25" w:rsidRDefault="001037FA">
      <w:pPr>
        <w:spacing w:after="69"/>
        <w:ind w:left="9" w:right="864"/>
      </w:pPr>
      <w:r>
        <w:t>çerçevesinde öğretim hedeflerine ulaşmak için hangi öğretim yöntemlerinin kullanılacağıdır. Öğretim yöntemleri öğrenci, içerik,</w:t>
      </w:r>
      <w:r>
        <w:t xml:space="preserve"> teknoloji ve öğretmen etkileşiminin nasıl, hangi şartlarda ve hangi yoğunlukta yapılacağını belirler. Dijital yeterlik çerçeveleri</w:t>
      </w:r>
      <w:r>
        <w:t xml:space="preserve">, </w:t>
      </w:r>
      <w:r>
        <w:t>genellikle öğretim yöntemlerini uygularken verimliliği artırmak ve öğrencilerin faydalandığı öğretim miktarını artırmak içi</w:t>
      </w:r>
      <w:r>
        <w:t>n teknolojinin nasıl kullanılacağı noktasında öneriler sunar.</w:t>
      </w:r>
      <w:r>
        <w:t xml:space="preserve"> </w:t>
      </w:r>
    </w:p>
    <w:p w:rsidR="00EB6A25" w:rsidRDefault="001037FA">
      <w:pPr>
        <w:spacing w:line="320" w:lineRule="auto"/>
        <w:ind w:left="-1" w:right="863" w:firstLine="994"/>
      </w:pPr>
      <w:r>
        <w:t>Dördüncü olarak yeterlik çerçevelerinin cevapladığı sorulardan bir başkası öğrenme</w:t>
      </w:r>
      <w:r>
        <w:t xml:space="preserve"> </w:t>
      </w:r>
      <w:r>
        <w:t>ortamlarının</w:t>
      </w:r>
      <w:r>
        <w:t xml:space="preserve"> </w:t>
      </w:r>
      <w:r>
        <w:t>teknoloji kullanılarak nasıl düzenleneceğidir. Öğretmenlerin öğrenciler ile etkileşime girdiği ve</w:t>
      </w:r>
      <w:r>
        <w:t xml:space="preserve"> öğretim etkinliklerinin gerçekleştirildiği yer</w:t>
      </w:r>
      <w:r>
        <w:t xml:space="preserve">, </w:t>
      </w:r>
      <w:r>
        <w:t>öğrenme ortamı olarak adlandırlır. Bu ortamları teknoloji destekli olarak yüz yüze v</w:t>
      </w:r>
      <w:r>
        <w:t xml:space="preserve">eya çevrim içi düzenleyebilmek için </w:t>
      </w:r>
      <w:r>
        <w:t xml:space="preserve">öğretmenlerin hangi yeterliklere sahip olması gerektiği bu çerçevelerde ele alınan bir </w:t>
      </w:r>
      <w:r>
        <w:t>konudur.</w:t>
      </w:r>
      <w:r>
        <w:t xml:space="preserve"> </w:t>
      </w:r>
    </w:p>
    <w:p w:rsidR="00EB6A25" w:rsidRDefault="001037FA">
      <w:pPr>
        <w:spacing w:after="68" w:line="249" w:lineRule="auto"/>
        <w:ind w:left="10" w:right="864"/>
        <w:jc w:val="right"/>
      </w:pPr>
      <w:r>
        <w:t xml:space="preserve">Beşinci olarak öğretmenlerin ölçme değerlendirme etkinliklerini teknoloji kullanarak </w:t>
      </w:r>
    </w:p>
    <w:p w:rsidR="00EB6A25" w:rsidRDefault="001037FA">
      <w:pPr>
        <w:spacing w:after="27"/>
        <w:ind w:left="9" w:right="863"/>
      </w:pPr>
      <w:r>
        <w:t>gerçekleştirmeleri için hangi dijital yeterliklere sahip olmaları</w:t>
      </w:r>
      <w:r>
        <w:t xml:space="preserve">, </w:t>
      </w:r>
      <w:r>
        <w:t>gerektiği dijital yeterlikler çerçevelerinin üzerinde çalıştığı sorudur. Öğretim etkinliklerini planlarken öğrencilerin öğrenme hedeflerine ulaşıp ulaşmadıklarını kontrol etmek için ölçme ve değerlendirme araçları geliştirilmelidir. Eğitim hedeflerini değe</w:t>
      </w:r>
      <w:r>
        <w:t>rlendirmek için farklı formatlarda değerlendirme araç ve yöntemleri bulunmaktadır. Bu araç ve yöntemleri öğretim</w:t>
      </w:r>
      <w:r>
        <w:t xml:space="preserve">de kullanmak için gerekli teknolojilerin </w:t>
      </w:r>
      <w:r>
        <w:t>kullanılması ve uyarlanması</w:t>
      </w:r>
      <w:r>
        <w:t xml:space="preserve">, </w:t>
      </w:r>
      <w:r>
        <w:t>öğretmenlerin dijital yeterlikleri</w:t>
      </w:r>
      <w:r>
        <w:t>konusunda ça</w:t>
      </w:r>
      <w:r>
        <w:t xml:space="preserve">lışılmasını </w:t>
      </w:r>
      <w:r>
        <w:t>gerektirmektedir</w:t>
      </w:r>
      <w:r>
        <w:t xml:space="preserve">.  </w:t>
      </w:r>
    </w:p>
    <w:p w:rsidR="00EB6A25" w:rsidRDefault="001037FA">
      <w:pPr>
        <w:spacing w:after="84" w:line="249" w:lineRule="auto"/>
        <w:ind w:left="10" w:right="864"/>
        <w:jc w:val="right"/>
      </w:pPr>
      <w:r>
        <w:t xml:space="preserve">Son olarak öğretmenlerin </w:t>
      </w:r>
      <w:r>
        <w:t xml:space="preserve">mesleki </w:t>
      </w:r>
      <w:r>
        <w:t>gelişimlerinin</w:t>
      </w:r>
      <w:r>
        <w:t xml:space="preserve"> </w:t>
      </w:r>
      <w:r>
        <w:t xml:space="preserve">teknoloji ile nasıl </w:t>
      </w:r>
      <w:r>
        <w:t xml:space="preserve">desteklenmesi </w:t>
      </w:r>
    </w:p>
    <w:p w:rsidR="00EB6A25" w:rsidRDefault="001037FA">
      <w:pPr>
        <w:spacing w:line="321" w:lineRule="auto"/>
        <w:ind w:left="9" w:right="446"/>
      </w:pPr>
      <w:r>
        <w:t>gerektiği</w:t>
      </w:r>
      <w:r>
        <w:t xml:space="preserve">, </w:t>
      </w:r>
      <w:r>
        <w:t xml:space="preserve">dijital yeterlikler çerçevelerinin cevap vermek için çalıştığı sorulardan sonuncusudur. Her zaman öğretim uygulamalarının iyileştirilmesi, etkinliklerin </w:t>
      </w:r>
      <w:r>
        <w:t>verim</w:t>
      </w:r>
      <w:r>
        <w:t xml:space="preserve">inin </w:t>
      </w:r>
      <w:r>
        <w:t xml:space="preserve">artırılması ve öğrenme çıktılarının geliştirilmesi için öğretmenlerin sürekli mesleki gelişimlerinin garanti altına alınması gereklidir. Sürekli mesleki gelişimin bilişim teknolojileri ile </w:t>
      </w:r>
      <w:r>
        <w:t xml:space="preserve">desteklenmesi için </w:t>
      </w:r>
      <w:r>
        <w:t xml:space="preserve">öğretmenlerin sahip olması gereken dijital </w:t>
      </w:r>
      <w:r>
        <w:t>yeterliklerin neler olması</w:t>
      </w:r>
      <w:r>
        <w:t xml:space="preserve"> </w:t>
      </w:r>
      <w:r>
        <w:t>gerektiği</w:t>
      </w:r>
      <w:r>
        <w:t xml:space="preserve"> </w:t>
      </w:r>
      <w:r>
        <w:t xml:space="preserve">sorusunun cevabı </w:t>
      </w:r>
      <w:r>
        <w:t>tüm dijital yeterlik çerçevelerinin cevapla</w:t>
      </w:r>
      <w:r>
        <w:t>maya çalıştığı sorulardan bir tanesidir.</w:t>
      </w:r>
      <w:r>
        <w:t xml:space="preserve">  </w:t>
      </w:r>
    </w:p>
    <w:p w:rsidR="00EB6A25" w:rsidRDefault="001037FA">
      <w:pPr>
        <w:spacing w:line="266" w:lineRule="auto"/>
        <w:ind w:left="972"/>
      </w:pPr>
      <w:r>
        <w:rPr>
          <w:b/>
        </w:rPr>
        <w:t>4.</w:t>
      </w:r>
      <w:r>
        <w:rPr>
          <w:rFonts w:ascii="Arial" w:eastAsia="Arial" w:hAnsi="Arial" w:cs="Arial"/>
          <w:b/>
        </w:rPr>
        <w:t xml:space="preserve"> </w:t>
      </w:r>
      <w:r>
        <w:rPr>
          <w:b/>
        </w:rPr>
        <w:t xml:space="preserve">Dijital Öğrenme Ortamları  </w:t>
      </w:r>
    </w:p>
    <w:p w:rsidR="00EB6A25" w:rsidRDefault="001037FA">
      <w:pPr>
        <w:pStyle w:val="Balk2"/>
        <w:spacing w:line="249" w:lineRule="auto"/>
        <w:ind w:left="1359" w:right="92"/>
        <w:jc w:val="left"/>
      </w:pPr>
      <w:r>
        <w:t>4.1.</w:t>
      </w:r>
      <w:r>
        <w:rPr>
          <w:rFonts w:ascii="Arial" w:eastAsia="Arial" w:hAnsi="Arial" w:cs="Arial"/>
        </w:rPr>
        <w:t xml:space="preserve"> </w:t>
      </w:r>
      <w:r>
        <w:t xml:space="preserve">Dijital Yeterliklerin Güncellenmesi </w:t>
      </w:r>
    </w:p>
    <w:p w:rsidR="00EB6A25" w:rsidRDefault="001037FA">
      <w:pPr>
        <w:spacing w:after="137"/>
        <w:ind w:left="9" w:right="862"/>
      </w:pPr>
      <w:r>
        <w:t>Dijital teknolojiler ve bunları kullanabilm</w:t>
      </w:r>
      <w:r>
        <w:t>ek için gerekli yeterlikler zamanla gelişmektedir. Bilişim ve iletişim teknolojilerindeki donanımların kapasitelerinin artması</w:t>
      </w:r>
      <w:r>
        <w:t xml:space="preserve">; </w:t>
      </w:r>
      <w:r>
        <w:t>artan işlemci, hafıza ve iletişim altyapısı kapasitesi ile daha işlevsel ve kullanışlı yazılımların hazırlanması, gelişmiş donanım ve yazılımlar kullanılarak üretilen veri miktarlarının artması</w:t>
      </w:r>
      <w:r>
        <w:t xml:space="preserve"> sonucu teknolojiyi günlük hayatta vey</w:t>
      </w:r>
      <w:r>
        <w:t>a eğitimle ilgili problem</w:t>
      </w:r>
      <w:r>
        <w:t xml:space="preserve">lerin çözümünde kullanabilmek için güncel bilgi ve iletişim teknolojileri yeterliklerine sahip olmak gereklidir. Bu yeterliklerin yıllara göre neden daha fazla </w:t>
      </w:r>
      <w:r>
        <w:t xml:space="preserve">talepkâr </w:t>
      </w:r>
      <w:r>
        <w:t>olduğunu anlamak için bilişim teknolojilerinde iki anahtar değişimi anlamak gereklidir</w:t>
      </w:r>
      <w:r>
        <w:t>.</w:t>
      </w:r>
      <w:r>
        <w:t xml:space="preserve"> Bunlar: </w:t>
      </w:r>
      <w:r>
        <w:t>donanım</w:t>
      </w:r>
      <w:r>
        <w:t xml:space="preserve"> </w:t>
      </w:r>
      <w:r>
        <w:t>kapasitesindeki artış hızı ve veri hacmindeki artış hızı.</w:t>
      </w:r>
      <w:r>
        <w:t xml:space="preserve"> </w:t>
      </w:r>
    </w:p>
    <w:p w:rsidR="00EB6A25" w:rsidRDefault="001037FA">
      <w:pPr>
        <w:spacing w:after="93" w:line="259" w:lineRule="auto"/>
        <w:ind w:left="0" w:right="967" w:firstLine="0"/>
        <w:jc w:val="right"/>
      </w:pPr>
      <w:r>
        <w:rPr>
          <w:noProof/>
        </w:rPr>
        <w:drawing>
          <wp:inline distT="0" distB="0" distL="0" distR="0">
            <wp:extent cx="4937759" cy="2705100"/>
            <wp:effectExtent l="0" t="0" r="0" b="0"/>
            <wp:docPr id="65951" name="Picture 65951" descr="https://lh4.googleusercontent.com/twJJO-Pz8DCIJWgsDnzmHIdjYPeEKenAqQUe1v8GtxZtA38fKfJ3cAfvQRtsSL0eLS1YpCjRnnclpvrAoXF9W-9FpdgXQlw5hzWzW62tSpiPVi4Z0VEgkdjm63VT91Uf33noYaY"/>
            <wp:cNvGraphicFramePr/>
            <a:graphic xmlns:a="http://schemas.openxmlformats.org/drawingml/2006/main">
              <a:graphicData uri="http://schemas.openxmlformats.org/drawingml/2006/picture">
                <pic:pic xmlns:pic="http://schemas.openxmlformats.org/drawingml/2006/picture">
                  <pic:nvPicPr>
                    <pic:cNvPr id="65951" name="Picture 65951"/>
                    <pic:cNvPicPr/>
                  </pic:nvPicPr>
                  <pic:blipFill>
                    <a:blip r:embed="rId495"/>
                    <a:stretch>
                      <a:fillRect/>
                    </a:stretch>
                  </pic:blipFill>
                  <pic:spPr>
                    <a:xfrm>
                      <a:off x="0" y="0"/>
                      <a:ext cx="4937759" cy="2705100"/>
                    </a:xfrm>
                    <a:prstGeom prst="rect">
                      <a:avLst/>
                    </a:prstGeom>
                  </pic:spPr>
                </pic:pic>
              </a:graphicData>
            </a:graphic>
          </wp:inline>
        </w:drawing>
      </w:r>
      <w:r>
        <w:t xml:space="preserve">   </w:t>
      </w:r>
    </w:p>
    <w:p w:rsidR="00EB6A25" w:rsidRDefault="001037FA">
      <w:pPr>
        <w:spacing w:after="108" w:line="258" w:lineRule="auto"/>
        <w:ind w:left="998" w:right="799"/>
        <w:jc w:val="center"/>
      </w:pPr>
      <w:r>
        <w:t xml:space="preserve">Şekil 9. Bilgisayar mikroişlemcilerinde 1mm2 ye düşen transistör sayısının yıllara göre değişimi </w:t>
      </w:r>
      <w:r>
        <w:rPr>
          <w:sz w:val="20"/>
        </w:rPr>
        <w:t>(Kaynak: https://medium.com/predict/moores-law-is-alive-and-well-eaa49a450188)</w:t>
      </w:r>
      <w:r>
        <w:t xml:space="preserve"> </w:t>
      </w:r>
    </w:p>
    <w:p w:rsidR="00EB6A25" w:rsidRDefault="001037FA">
      <w:pPr>
        <w:spacing w:after="15" w:line="249" w:lineRule="auto"/>
        <w:ind w:left="10" w:right="863"/>
        <w:jc w:val="right"/>
      </w:pPr>
      <w:r>
        <w:t xml:space="preserve">Her ne kadar bilişim teknolojilerinde kullanılan donanım cihazlarının işlem yapma </w:t>
      </w:r>
    </w:p>
    <w:p w:rsidR="00EB6A25" w:rsidRDefault="001037FA">
      <w:pPr>
        <w:spacing w:after="103"/>
        <w:ind w:left="9" w:right="861"/>
      </w:pPr>
      <w:r>
        <w:t>kapasitesinin temel ölçme birimi 1 saniyede yapabildiği kayar noktalı işlem sayısı (FLOP) olsa da bir bilgisayar satın almaya gittiğimizde günümüzde G</w:t>
      </w:r>
      <w:r>
        <w:t>iga Hertzler mertebes</w:t>
      </w:r>
      <w:r>
        <w:t xml:space="preserve">inde ifade edilen </w:t>
      </w:r>
      <w:r>
        <w:t>saat hızı ile ifade ederiz. Ancak bir mikroişlemcinin işlem yapma kapasitesi sahip olduğu transistör sayısı ile doğru orantılıdır. Transistörler</w:t>
      </w:r>
      <w:r>
        <w:t xml:space="preserve">, </w:t>
      </w:r>
      <w:r>
        <w:t>işlemci devrelerinde kullanılan yarı</w:t>
      </w:r>
      <w:r>
        <w:t xml:space="preserve"> iletken </w:t>
      </w:r>
      <w:r>
        <w:t>aktif devre elemanı ve dijital elektronik devre</w:t>
      </w:r>
      <w:r>
        <w:t xml:space="preserve">lerin temel yapı taşıdır. Şekil </w:t>
      </w:r>
      <w:r>
        <w:t xml:space="preserve">9’daki grafikte bir </w:t>
      </w:r>
      <w:r>
        <w:t>mikroişlemcinin 1 milimetrekaresine sığdırılabilen transistör sayısının değişimi görülmektedir. 1970 ile 2020 arasındaki trend incelendiğinde transistör sayısının yıllara göre doğrusal bir şekilde arttığı</w:t>
      </w:r>
      <w:r>
        <w:t xml:space="preserve"> görülmektedir. Bir işlemci için milimetrekarede daha fazla transistör</w:t>
      </w:r>
      <w:r>
        <w:t xml:space="preserve">, </w:t>
      </w:r>
      <w:r>
        <w:t xml:space="preserve">daha fazla işlem gücü demektir bu da son kullanıcılar için daha kullanışlı ve çok sayıda işlevleri olan yazılımlar, </w:t>
      </w:r>
      <w:r>
        <w:t>servisler ve platformlar demektir. Grafikteki t</w:t>
      </w:r>
      <w:r>
        <w:t>rend eğer bu eğim ile</w:t>
      </w:r>
      <w:r>
        <w:t xml:space="preserve"> devam ederse önümüzdeki on yıllarda</w:t>
      </w:r>
      <w:r>
        <w:t xml:space="preserve"> </w:t>
      </w:r>
      <w:r>
        <w:t>da bilgisayarların donanım kapasitesindeki artışın</w:t>
      </w:r>
      <w:r>
        <w:t xml:space="preserve"> </w:t>
      </w:r>
      <w:r>
        <w:t xml:space="preserve">bilişim teknolojilerinde yeni gelişmeler getireceği, </w:t>
      </w:r>
      <w:r>
        <w:t xml:space="preserve"> bunun  </w:t>
      </w:r>
      <w:r>
        <w:t>da kullanıcılardan yeni dijital yeterlikler isteyeceği açıktır.</w:t>
      </w:r>
      <w:r>
        <w:t xml:space="preserve">  </w:t>
      </w:r>
    </w:p>
    <w:p w:rsidR="00EB6A25" w:rsidRDefault="001037FA">
      <w:pPr>
        <w:spacing w:after="0" w:line="259" w:lineRule="auto"/>
        <w:ind w:left="994" w:firstLine="0"/>
        <w:jc w:val="left"/>
      </w:pPr>
      <w:r>
        <w:t xml:space="preserve"> </w:t>
      </w:r>
    </w:p>
    <w:p w:rsidR="00EB6A25" w:rsidRDefault="001037FA">
      <w:pPr>
        <w:spacing w:after="173" w:line="259" w:lineRule="auto"/>
        <w:ind w:left="0" w:right="1056" w:firstLine="0"/>
        <w:jc w:val="right"/>
      </w:pPr>
      <w:r>
        <w:rPr>
          <w:noProof/>
        </w:rPr>
        <w:drawing>
          <wp:inline distT="0" distB="0" distL="0" distR="0">
            <wp:extent cx="4823460" cy="3025140"/>
            <wp:effectExtent l="0" t="0" r="0" b="0"/>
            <wp:docPr id="66077" name="Picture 66077" descr="https://lh5.googleusercontent.com/X6fN9QQI99cyGiKMuQ6PdVxScfzZfiltAIWP9cW8Vc1TgdmVkRPhwPbUcy5D2xD8uIm2XT_8rKsYboHDPNznKjA-nBDR8PjsyslA1KIp-er_op9MYxouTFE6OUsmeWXQAgm03IQ"/>
            <wp:cNvGraphicFramePr/>
            <a:graphic xmlns:a="http://schemas.openxmlformats.org/drawingml/2006/main">
              <a:graphicData uri="http://schemas.openxmlformats.org/drawingml/2006/picture">
                <pic:pic xmlns:pic="http://schemas.openxmlformats.org/drawingml/2006/picture">
                  <pic:nvPicPr>
                    <pic:cNvPr id="66077" name="Picture 66077"/>
                    <pic:cNvPicPr/>
                  </pic:nvPicPr>
                  <pic:blipFill>
                    <a:blip r:embed="rId496"/>
                    <a:stretch>
                      <a:fillRect/>
                    </a:stretch>
                  </pic:blipFill>
                  <pic:spPr>
                    <a:xfrm>
                      <a:off x="0" y="0"/>
                      <a:ext cx="4823460" cy="3025140"/>
                    </a:xfrm>
                    <a:prstGeom prst="rect">
                      <a:avLst/>
                    </a:prstGeom>
                  </pic:spPr>
                </pic:pic>
              </a:graphicData>
            </a:graphic>
          </wp:inline>
        </w:drawing>
      </w:r>
      <w:r>
        <w:t xml:space="preserve">   </w:t>
      </w:r>
    </w:p>
    <w:p w:rsidR="00EB6A25" w:rsidRDefault="001037FA">
      <w:pPr>
        <w:spacing w:after="108"/>
        <w:ind w:left="1505" w:right="15"/>
      </w:pPr>
      <w:r>
        <w:t>Şekil 10. İnte</w:t>
      </w:r>
      <w:r>
        <w:t>rn</w:t>
      </w:r>
      <w:r>
        <w:t>et üzerindeki veri hacminde artış hızı 2010</w:t>
      </w:r>
      <w:r>
        <w:t>-</w:t>
      </w:r>
      <w:r>
        <w:t>2020 arası trend</w:t>
      </w:r>
      <w:r>
        <w:t xml:space="preserve"> </w:t>
      </w:r>
    </w:p>
    <w:p w:rsidR="00EB6A25" w:rsidRDefault="001037FA">
      <w:pPr>
        <w:spacing w:after="51" w:line="249" w:lineRule="auto"/>
        <w:ind w:left="10" w:right="865"/>
        <w:jc w:val="right"/>
      </w:pPr>
      <w:r>
        <w:t xml:space="preserve">Öğretmenlerden beklenen dijital yeterliklerin yıllara göre değişmesi ve gelişmesindeki </w:t>
      </w:r>
    </w:p>
    <w:p w:rsidR="00EB6A25" w:rsidRDefault="001037FA">
      <w:pPr>
        <w:spacing w:after="186"/>
        <w:ind w:left="9" w:right="863"/>
      </w:pPr>
      <w:r>
        <w:t xml:space="preserve">ikinci önemli faktör, </w:t>
      </w:r>
      <w:r>
        <w:t>internet üzerinde üretilen veri hacmidir. Bilişim donanımlarındaki işlem yapma kapas</w:t>
      </w:r>
      <w:r>
        <w:t>itelerinin artması ile doğru orantılı olarak bilişim servislerinin ve internete bağlanabilir sensör cihaz çeşitliliğinin artması</w:t>
      </w:r>
      <w:r>
        <w:t xml:space="preserve">, </w:t>
      </w:r>
      <w:r>
        <w:t>internete bağlı kullanıcıların ürettiği i</w:t>
      </w:r>
      <w:r>
        <w:t xml:space="preserve">çerik ve </w:t>
      </w:r>
      <w:r>
        <w:t>cihazlardan alınan verinin artmasına neden olmaktadır. Gelişmiş internet ser</w:t>
      </w:r>
      <w:r>
        <w:t>vislerinin ve internete bağlı sensörlerden akan verinin güvenli şekilde işlenmesi ve kullanılması</w:t>
      </w:r>
      <w:r>
        <w:t xml:space="preserve">, yeni dijital yeterlikler gerektirmektedir; </w:t>
      </w:r>
      <w:r>
        <w:t>eğitimde teknoloji kullanımı ve öğretmenlik mesleği de bundan muaf değildir.</w:t>
      </w:r>
      <w:r>
        <w:t xml:space="preserve"> </w:t>
      </w:r>
    </w:p>
    <w:p w:rsidR="00EB6A25" w:rsidRDefault="001037FA">
      <w:pPr>
        <w:spacing w:line="266" w:lineRule="auto"/>
        <w:ind w:left="1359"/>
      </w:pPr>
      <w:r>
        <w:rPr>
          <w:b/>
        </w:rPr>
        <w:t>4.2.</w:t>
      </w:r>
      <w:r>
        <w:rPr>
          <w:rFonts w:ascii="Arial" w:eastAsia="Arial" w:hAnsi="Arial" w:cs="Arial"/>
          <w:b/>
        </w:rPr>
        <w:t xml:space="preserve"> </w:t>
      </w:r>
      <w:r>
        <w:rPr>
          <w:b/>
        </w:rPr>
        <w:t xml:space="preserve">Teknoloji Destekli Öğrenme </w:t>
      </w:r>
    </w:p>
    <w:p w:rsidR="00EB6A25" w:rsidRDefault="001037FA">
      <w:pPr>
        <w:spacing w:after="68" w:line="249" w:lineRule="auto"/>
        <w:ind w:left="10" w:right="867"/>
        <w:jc w:val="right"/>
      </w:pPr>
      <w:r>
        <w:t>Gel</w:t>
      </w:r>
      <w:r>
        <w:t xml:space="preserve">eneksel öğretim, eğitim sistemlerinde yüzyıllardır kullanılmaktadır. Geleneksel </w:t>
      </w:r>
    </w:p>
    <w:p w:rsidR="00EB6A25" w:rsidRDefault="001037FA">
      <w:pPr>
        <w:spacing w:after="46"/>
        <w:ind w:left="9" w:right="862"/>
      </w:pPr>
      <w:r>
        <w:t>öğretim, öğretmeni eğitimin merkezine koyar. Aktif olan ve içeriğe karar veren öğretmendir</w:t>
      </w:r>
      <w:r>
        <w:t xml:space="preserve">. </w:t>
      </w:r>
      <w:r>
        <w:t>Öğretm</w:t>
      </w:r>
      <w:r>
        <w:t xml:space="preserve">en </w:t>
      </w:r>
      <w:r>
        <w:t>ders anlatır, sınavlar yapar</w:t>
      </w:r>
      <w:r>
        <w:t>; ödevler,  ev ödevleri verir ve bunlardan sor</w:t>
      </w:r>
      <w:r>
        <w:t xml:space="preserve">umludur. Öte </w:t>
      </w:r>
      <w:r>
        <w:t>yandan öğrenciler sınıfta pasiftir</w:t>
      </w:r>
      <w:r>
        <w:t xml:space="preserve"> </w:t>
      </w:r>
      <w:r>
        <w:t>ve öğrencilerden</w:t>
      </w:r>
      <w:r>
        <w:t xml:space="preserve"> </w:t>
      </w:r>
      <w:r>
        <w:t>sessizce dinlemesi, not alması ve soruları daha sonraya saklaması beklenir. Geleneksel öğretimde</w:t>
      </w:r>
      <w:r>
        <w:t xml:space="preserve"> </w:t>
      </w:r>
      <w:r>
        <w:t>bir sınıfta, zama</w:t>
      </w:r>
      <w:r>
        <w:t xml:space="preserve">n ve süre belirlenir </w:t>
      </w:r>
      <w:r>
        <w:t xml:space="preserve">ve sınırlı sayıda öğrenci öğrenme sürecinde aktif olabilir. Bu nedenle geleneksel öğretimin en önemli sorunlarından biri </w:t>
      </w:r>
      <w:r>
        <w:t xml:space="preserve">öğrencilere yer bulmaktır. Zaman, yer ve materyallere ihtiyaç vardır </w:t>
      </w:r>
      <w:r>
        <w:t xml:space="preserve">ve bunlar </w:t>
      </w:r>
      <w:r>
        <w:t>sürekli bulundurulmalı ve kullanılmalıdır. Öğrenci sayısı arttıkça planlama süreci giderek daha zorlaşır</w:t>
      </w:r>
      <w:r>
        <w:t xml:space="preserve">, </w:t>
      </w:r>
      <w:r>
        <w:t>öğrenci ve öğretmen başına düşen kaynaklar giderek azalır. Gelişen tekn</w:t>
      </w:r>
      <w:r>
        <w:t>olojilerle birlikte eğitim</w:t>
      </w:r>
      <w:r>
        <w:t>-</w:t>
      </w:r>
      <w:r>
        <w:t xml:space="preserve">öğretim süreci dijital dönüşümün tam ortasındadır. Hem kavramsal (yeni eğitim </w:t>
      </w:r>
      <w:r>
        <w:t>modelleri vb.) hem de teknolojik (e-</w:t>
      </w:r>
      <w:r>
        <w:t>öğrenme, mobil cihazlar, öğrenme ağları vb.) değişimler öğretme ve öğrenme sürecinde dönüştürücü bir değişim ortaya</w:t>
      </w:r>
      <w:r>
        <w:t xml:space="preserve"> koymaktadır (Siemens ve </w:t>
      </w:r>
      <w:r>
        <w:t xml:space="preserve">Tittenberger, 2009).  </w:t>
      </w:r>
    </w:p>
    <w:p w:rsidR="00EB6A25" w:rsidRDefault="001037FA">
      <w:pPr>
        <w:spacing w:after="79"/>
        <w:ind w:left="-1" w:right="862" w:firstLine="994"/>
      </w:pPr>
      <w:r>
        <w:t>Uzaktan eğitim ve özellikle çevrim</w:t>
      </w:r>
      <w:r>
        <w:t xml:space="preserve"> </w:t>
      </w:r>
      <w:r>
        <w:t>içi eğitim, eğitim ve öğretime bir nedenden dolayı (sağlık, yer, kaynak vs.) erişimi olmayacak öğrencilerin eğitim imkânı</w:t>
      </w:r>
      <w:r>
        <w:t xml:space="preserve"> </w:t>
      </w:r>
      <w:r>
        <w:t>bulmasını sağlayabilmektedir. Bir bilgisayar ve bir</w:t>
      </w:r>
      <w:r>
        <w:t xml:space="preserve"> </w:t>
      </w:r>
      <w:r>
        <w:t xml:space="preserve">internet </w:t>
      </w:r>
      <w:r>
        <w:t>bağlantısı olduğunda, öğrencilerin boş zamanlarında mesleki gelişimleri i</w:t>
      </w:r>
      <w:r>
        <w:t xml:space="preserve">çin bir sertifika alabilmeleri ya da bilgi ve becerilerini </w:t>
      </w:r>
      <w:r>
        <w:t xml:space="preserve">artıracak dersler alabilmeleri mümkündür. Geleneksel öğretimin pedagojik sorunlarının artarak </w:t>
      </w:r>
      <w:r>
        <w:t xml:space="preserve">çevrim </w:t>
      </w:r>
      <w:r>
        <w:t>içi ortamlara</w:t>
      </w:r>
      <w:r>
        <w:t xml:space="preserve"> taşınması, bunların üstesinden gelmek için yeni teknolojileri kullanma düşüncesi ve teknolojinin öğretme/öğrenmeyi artırıp artırmayacağı sorusu çevrim</w:t>
      </w:r>
      <w:r>
        <w:t xml:space="preserve"> içi </w:t>
      </w:r>
      <w:r>
        <w:t>programların tekrar gözden geçirilmesi ihtiyacını</w:t>
      </w:r>
      <w:r>
        <w:t xml:space="preserve"> </w:t>
      </w:r>
      <w:r>
        <w:t>beraberinde getirmiştir. Teknolojinin eğitime ente</w:t>
      </w:r>
      <w:r>
        <w:t xml:space="preserve">gre edilmesi, öğrencilerin öğrenme sürecini değiştirmemektedir (Achacoso, 2003). </w:t>
      </w:r>
      <w:r>
        <w:t xml:space="preserve">Özenle </w:t>
      </w:r>
      <w:r>
        <w:t>tasarlanmış ve iyi uygulanmış bir çevrim</w:t>
      </w:r>
      <w:r>
        <w:t xml:space="preserve"> </w:t>
      </w:r>
      <w:r>
        <w:t xml:space="preserve">içi eğitim, öğrencilerin daha hızlı ve daha fazla bilgiye erişmesine yardımcı olabilir. Aynı biçimde birden fazla algıya hitap </w:t>
      </w:r>
      <w:r>
        <w:t>edecek medya ortamlarının kullanılması öğrenmeyi destekleyebilir.</w:t>
      </w:r>
      <w:r>
        <w:t xml:space="preserve"> </w:t>
      </w:r>
    </w:p>
    <w:p w:rsidR="00EB6A25" w:rsidRDefault="001037FA">
      <w:pPr>
        <w:spacing w:after="31" w:line="266" w:lineRule="auto"/>
        <w:ind w:left="1004"/>
      </w:pPr>
      <w:r>
        <w:rPr>
          <w:b/>
        </w:rPr>
        <w:t>Mobil Öğrenme</w:t>
      </w:r>
      <w:r>
        <w:t xml:space="preserve"> </w:t>
      </w:r>
    </w:p>
    <w:p w:rsidR="00EB6A25" w:rsidRDefault="001037FA">
      <w:pPr>
        <w:spacing w:after="62"/>
        <w:ind w:left="1004" w:right="15"/>
      </w:pPr>
      <w:r>
        <w:t xml:space="preserve">Formal (biçimsel), informal </w:t>
      </w:r>
      <w:r>
        <w:t>(doğal)</w:t>
      </w:r>
      <w:r>
        <w:t xml:space="preserve"> ve non-</w:t>
      </w:r>
      <w:r>
        <w:t xml:space="preserve">formal (yaygın) öğrenme etkinlerinin </w:t>
      </w:r>
    </w:p>
    <w:p w:rsidR="00EB6A25" w:rsidRDefault="001037FA">
      <w:pPr>
        <w:spacing w:after="74"/>
        <w:ind w:left="9" w:right="863"/>
      </w:pPr>
      <w:r>
        <w:t>teknoloji desteğiyle bütünleştirilebileceği bir fırsatlar dönemi yaşanmaktadır.</w:t>
      </w:r>
      <w:r>
        <w:t xml:space="preserve">  </w:t>
      </w:r>
      <w:r>
        <w:t>Bunların içinde en öne çıkan yöntemlerden biri mobil öğrenmedir. Mobil öğrenme (m</w:t>
      </w:r>
      <w:r>
        <w:t>-</w:t>
      </w:r>
      <w:r>
        <w:t>öğrenme), öğre</w:t>
      </w:r>
      <w:r>
        <w:t xml:space="preserve">ncilerin mobil </w:t>
      </w:r>
      <w:r>
        <w:t>teknolojileri ve interneti kullanarak her yerde ve her zaman öğr</w:t>
      </w:r>
      <w:r>
        <w:t xml:space="preserve">enme materyalleri elde etmelerini sağlayan bir öğrenme modelidir. Öğrenmenin gerçekleştiği ortamları inceleyen araştırmalarda </w:t>
      </w:r>
      <w:r>
        <w:t>%75’</w:t>
      </w:r>
      <w:r>
        <w:t>lik bir oranla informal öğrenme ortamları öne çıkmaktadır. İnformal</w:t>
      </w:r>
      <w:r>
        <w:t xml:space="preserve"> </w:t>
      </w:r>
      <w:r>
        <w:t>öğrenme</w:t>
      </w:r>
      <w:r>
        <w:t xml:space="preserve">; </w:t>
      </w:r>
      <w:r>
        <w:t>konuşmak, başkalarını gözlemlemek, deneme yanılma</w:t>
      </w:r>
      <w:r>
        <w:t xml:space="preserve"> yapmak ve bilgili insanlarla çalışmakla gerçekleşmektedir. Mobil öğrenme özellikleri, informal öğrenme ile daha iyi konumlanabilir</w:t>
      </w:r>
      <w:r>
        <w:t xml:space="preserve">; </w:t>
      </w:r>
      <w:r>
        <w:t>kurslar, dönemler, değerlendirmeler düşünüldüğünde ilk bakışta</w:t>
      </w:r>
      <w:r>
        <w:t xml:space="preserve"> </w:t>
      </w:r>
      <w:r>
        <w:t>okullarla (örgün öğrenme) uyum sağlaması zor bir model olara</w:t>
      </w:r>
      <w:r>
        <w:t>k görünmektedir. Hem mobil bilgisayarlar hem de cep telefonları ve aynı işlevlerden yararlanan diğer cihazlar mobil öğrenmede kullanılabilir.</w:t>
      </w:r>
      <w:r>
        <w:t xml:space="preserve"> </w:t>
      </w:r>
    </w:p>
    <w:p w:rsidR="00EB6A25" w:rsidRDefault="001037FA">
      <w:pPr>
        <w:spacing w:after="63" w:line="266" w:lineRule="auto"/>
        <w:ind w:left="1004"/>
      </w:pPr>
      <w:r>
        <w:rPr>
          <w:b/>
        </w:rPr>
        <w:t>Uzaktan Eğitim</w:t>
      </w:r>
      <w:r>
        <w:t xml:space="preserve"> </w:t>
      </w:r>
    </w:p>
    <w:p w:rsidR="00EB6A25" w:rsidRDefault="001037FA">
      <w:pPr>
        <w:spacing w:after="57"/>
        <w:ind w:left="1004" w:right="15"/>
      </w:pPr>
      <w:r>
        <w:t>Uzaktan eğitim</w:t>
      </w:r>
      <w:r>
        <w:t>, kökl</w:t>
      </w:r>
      <w:r>
        <w:t xml:space="preserve">eri mektupla haberleşmeye dayanan bir yöntem olmakla birlikte </w:t>
      </w:r>
    </w:p>
    <w:p w:rsidR="00EB6A25" w:rsidRDefault="001037FA">
      <w:pPr>
        <w:spacing w:after="59"/>
        <w:ind w:left="9" w:right="862"/>
      </w:pPr>
      <w:r>
        <w:t>özellikle Covi</w:t>
      </w:r>
      <w:r>
        <w:t>d-</w:t>
      </w:r>
      <w:r>
        <w:t xml:space="preserve">19 salgınıyla birlikte hayatımızda daha geniş bir uygulama alanı bulmuştur. Uzaktan eğitimi en yalın </w:t>
      </w:r>
      <w:r>
        <w:t xml:space="preserve">hâliyle </w:t>
      </w:r>
      <w:r>
        <w:t xml:space="preserve">öğreten ve öğrenenin fiziksel olarak ayrı yerlerde bulunduğu bir öğretim yöntemi olarak tanımlayabiliriz. Teknoloji destekli öğretim araçlarının </w:t>
      </w:r>
      <w:r>
        <w:t>daha fazla kullanılması, internet ve çevrim</w:t>
      </w:r>
      <w:r>
        <w:t xml:space="preserve"> </w:t>
      </w:r>
      <w:r>
        <w:t>içi öğrenmenin yaygınlaşmasıyla birlikte uzaktan eğitim de formal öğrenme ortamlarında kullanılmaya başlamıştır. Web temelli araçların kullanımıyla birlikte uzaktan eğitimin içsel sorunlarından en önemlisi olarak</w:t>
      </w:r>
      <w:r>
        <w:t xml:space="preserve"> nitelendirebileceğimiz öğrenciöğrenci, öğrenci</w:t>
      </w:r>
      <w:r>
        <w:t>-</w:t>
      </w:r>
      <w:r>
        <w:t>öğretmen ve öğrenci</w:t>
      </w:r>
      <w:r>
        <w:t>-</w:t>
      </w:r>
      <w:r>
        <w:t xml:space="preserve">içerik etkileşimleri de daha etkin olmaktadır. </w:t>
      </w:r>
      <w:r>
        <w:t xml:space="preserve">Uzaktan </w:t>
      </w:r>
      <w:r>
        <w:t>eğitim farklı yöntemlerle gerçekleştirilebilmektedir. Bunlar eş</w:t>
      </w:r>
      <w:r>
        <w:t xml:space="preserve"> </w:t>
      </w:r>
      <w:r>
        <w:t>zamanlı ve eş</w:t>
      </w:r>
      <w:r>
        <w:t xml:space="preserve"> </w:t>
      </w:r>
      <w:r>
        <w:t>zamansız uzaktan eğitim olarak nitelendirilmektedir. Eş</w:t>
      </w:r>
      <w:r>
        <w:t>zamanlı uzaktan eğitim yaklaşımında öğrenciler ve öğretmen aynı anda bir video konferans sisteminde</w:t>
      </w:r>
      <w:r>
        <w:t xml:space="preserve">, </w:t>
      </w:r>
      <w:r>
        <w:t>sanal bir sınıf ortamında bulunmaktadır. Sınıf ortamının çevrim</w:t>
      </w:r>
      <w:r>
        <w:t xml:space="preserve"> içi olarak ger</w:t>
      </w:r>
      <w:r>
        <w:t>çekleştiği bu yaklaşımda öğretmen içeriği sunmakta ve etkinlikler gerçekleştirmektedir. Soru</w:t>
      </w:r>
      <w:r>
        <w:t>-</w:t>
      </w:r>
      <w:r>
        <w:t xml:space="preserve">cevap etkinliklerinin yapılabildiği, öğrencilere anında dönüt verilebildiği ve gerçek zamanlı ders anlatımlarının gerçekleştiği bu yöntemde internet bağlantısının </w:t>
      </w:r>
      <w:r>
        <w:t>bulunması ve teknik sorunların kısa sürede giderilmesi çok önemlidir. Eş</w:t>
      </w:r>
      <w:r>
        <w:t xml:space="preserve"> </w:t>
      </w:r>
      <w:r>
        <w:t>zamansız yaklaşımda ise daha önceden hazırlanmış video kayıtlarının izlenmesi ve çoklu ortam araçlarının kullanılmasıyla zengin bir ortam oluşturulması önem taşımaktadır. Eş</w:t>
      </w:r>
      <w:r>
        <w:t xml:space="preserve"> </w:t>
      </w:r>
      <w:r>
        <w:t xml:space="preserve">zamansız </w:t>
      </w:r>
      <w:r>
        <w:t xml:space="preserve">yöntemin en </w:t>
      </w:r>
      <w:r>
        <w:t>önemli avantajı</w:t>
      </w:r>
      <w:r>
        <w:t xml:space="preserve">, </w:t>
      </w:r>
      <w:r>
        <w:t>içeriklere erişimin farklı zamanlarda gerçekleşebilmesidir. Etkileşim ve öğrenci katılımı için etkileşimli videolar kullanarak belirli zaman aralıklarında öğrenciden soruları yanıtlaması ve görüş iletmesi istenmektedir.</w:t>
      </w:r>
      <w:r>
        <w:t xml:space="preserve">  </w:t>
      </w:r>
    </w:p>
    <w:p w:rsidR="00EB6A25" w:rsidRDefault="001037FA">
      <w:pPr>
        <w:spacing w:after="68"/>
        <w:ind w:left="-1" w:right="862" w:firstLine="994"/>
      </w:pPr>
      <w:r>
        <w:t>Covid</w:t>
      </w:r>
      <w:r>
        <w:t>-</w:t>
      </w:r>
      <w:r>
        <w:t xml:space="preserve">19 salgını döneminde öğretmenlerin ders içeriklerini dijitalleştirmeleri, video </w:t>
      </w:r>
      <w:r>
        <w:t xml:space="preserve">konferans sistemlerini ve web </w:t>
      </w:r>
      <w:r>
        <w:t>araçlarını etkin</w:t>
      </w:r>
      <w:r>
        <w:t xml:space="preserve"> </w:t>
      </w:r>
      <w:r>
        <w:t xml:space="preserve">biçimde kullanmaları gerekmiştir. Dijital okuryazarlık ve dijital yetkinlik çok daha önemli bir beceri olarak ortaya çıkmıştır. </w:t>
      </w:r>
      <w:r>
        <w:t>H</w:t>
      </w:r>
      <w:r>
        <w:t xml:space="preserve">em </w:t>
      </w:r>
      <w:r>
        <w:t>öğrencilerin hem de öğretmenlerin dijital yetkinlikleri derslerin işlenebilmesi için olmazsa olmaz niteliktedir. Uzaktan eğitimde derslerin işlenmesi kadar ölçme değerlendirme araçlarının doğru ve etkin kullanımı son derece önemlidir. Öğrencilerin ders</w:t>
      </w:r>
      <w:r>
        <w:t xml:space="preserve"> kazanımlarına ulaşıp ulaşmadığını adil ve etik bir biçimde ölçme, uzaktan eğitimde değerlendirmenin doğru yapılabilmesi için </w:t>
      </w:r>
      <w:r>
        <w:t xml:space="preserve">zorunludur. Pek çok çevrim </w:t>
      </w:r>
      <w:r>
        <w:t>içi ölçme aracını kullanmak mümkün olmakla birlikte sınav güvenliğinin sağlanması için ek araçlara gere</w:t>
      </w:r>
      <w:r>
        <w:t>ksinim duyulmaktadır.</w:t>
      </w:r>
      <w:r>
        <w:t xml:space="preserve">  </w:t>
      </w:r>
    </w:p>
    <w:p w:rsidR="00EB6A25" w:rsidRDefault="001037FA">
      <w:pPr>
        <w:spacing w:after="63"/>
        <w:ind w:left="1004" w:right="15"/>
      </w:pPr>
      <w:r>
        <w:t>Uzaktan eğitim sadece örgün eğitimde değil</w:t>
      </w:r>
      <w:r>
        <w:t xml:space="preserve">; </w:t>
      </w:r>
      <w:r>
        <w:t xml:space="preserve">özel öğretimde, kaliteli içerikleri daha </w:t>
      </w:r>
    </w:p>
    <w:p w:rsidR="00EB6A25" w:rsidRDefault="001037FA">
      <w:pPr>
        <w:spacing w:line="316" w:lineRule="auto"/>
        <w:ind w:left="9" w:right="861"/>
      </w:pPr>
      <w:r>
        <w:t xml:space="preserve">dezavantajlı bireylerin erişimine açmak için de yeni </w:t>
      </w:r>
      <w:r>
        <w:t xml:space="preserve">imkânlar </w:t>
      </w:r>
      <w:r>
        <w:t>sunmaktadır.</w:t>
      </w:r>
      <w:r>
        <w:t xml:space="preserve"> </w:t>
      </w:r>
      <w:r>
        <w:t xml:space="preserve">Bu bağlamda kaliteli içeriklerin oluşturulması ve alternatif </w:t>
      </w:r>
      <w:r>
        <w:t>ölçme yönt</w:t>
      </w:r>
      <w:r>
        <w:t>eml</w:t>
      </w:r>
      <w:r>
        <w:t>erinin kullanılması gerekmektedir. Eş</w:t>
      </w:r>
      <w:r>
        <w:t xml:space="preserve"> </w:t>
      </w:r>
      <w:r>
        <w:t>zamanlı yaklaşımda sadece video konferans sistemleri kullanılarak içeriğin sunulması</w:t>
      </w:r>
      <w:r>
        <w:t xml:space="preserve">, yeterli bir </w:t>
      </w:r>
      <w:r>
        <w:t xml:space="preserve">içerik sunumu sağlamadığı gibi öğrencilerin internet ortamında başka uyaranlara ve daha eğlenceli gelebilecek sosyal </w:t>
      </w:r>
      <w:r>
        <w:t xml:space="preserve">ağ </w:t>
      </w:r>
      <w:r>
        <w:t xml:space="preserve">ve oyunlar gibi çeldirici içeriklere yönelmesini de </w:t>
      </w:r>
      <w:r>
        <w:t>engelleyememektedir. Bu durumlarda öğrencilerin ders içeriğine zihinsel katılımının</w:t>
      </w:r>
      <w:r>
        <w:t xml:space="preserve"> </w:t>
      </w:r>
      <w:r>
        <w:t>düşük olması</w:t>
      </w:r>
      <w:r>
        <w:t xml:space="preserve">, </w:t>
      </w:r>
      <w:r>
        <w:t>uzaktan eğitim için önemli bir risk taşımaktadır. Bu nedenle sadece teknoloji kullanımı değil, çevrim</w:t>
      </w:r>
      <w:r>
        <w:t xml:space="preserve"> i</w:t>
      </w:r>
      <w:r>
        <w:t xml:space="preserve">çi </w:t>
      </w:r>
      <w:r>
        <w:t>ortamlar için uygun öğretim yöntemlerinin kullanımı da son derece önemlidir. Oyun temelli öğrenme, iş</w:t>
      </w:r>
      <w:r>
        <w:t xml:space="preserve"> </w:t>
      </w:r>
      <w:r>
        <w:t>birlikli öğrenme, proje temelli öğrenme gibi yapılandırmacı kurama dayanan öğretim yöntemlerinin daha iyi çalıştığı görülmektedir.</w:t>
      </w:r>
      <w:r>
        <w:t xml:space="preserve"> </w:t>
      </w:r>
      <w:r>
        <w:rPr>
          <w:b/>
        </w:rPr>
        <w:t>Karma (Hibrit) Öğren</w:t>
      </w:r>
      <w:r>
        <w:rPr>
          <w:b/>
        </w:rPr>
        <w:t>me</w:t>
      </w:r>
      <w:r>
        <w:t xml:space="preserve"> </w:t>
      </w:r>
    </w:p>
    <w:p w:rsidR="00EB6A25" w:rsidRDefault="001037FA">
      <w:pPr>
        <w:ind w:left="9" w:right="863"/>
      </w:pPr>
      <w:r>
        <w:t>Genel olarak karma öğrenme ortamları</w:t>
      </w:r>
      <w:r>
        <w:t xml:space="preserve">, yüz yüze ve çevrim </w:t>
      </w:r>
      <w:r>
        <w:t>içi öğrenme ortamlarının ve yöntemlerinin bir arada kullanılması biçimde tanımlanabilir. Karma öğrenme sözü edilen ortamların ve yöntemlerin farklı biçimlerde ve oranlarda bir arada kullanılmasıy</w:t>
      </w:r>
      <w:r>
        <w:t xml:space="preserve">la </w:t>
      </w:r>
      <w:r>
        <w:t>g</w:t>
      </w:r>
      <w:r>
        <w:t>erçekleştirilebilmektedir. Alanyazında karma öğrenme farklı isimler altında karşımıza çıkmaktadır</w:t>
      </w:r>
      <w:r>
        <w:t xml:space="preserve">; </w:t>
      </w:r>
      <w:r>
        <w:t>örneğin web destekli öğrenme, katışık öğrenme, tersyüz edilmiş öğrenme sıkça karşımıza çıkan isimlerdir. İçerik ve ders etkinliklerinin sırası ve oranına</w:t>
      </w:r>
      <w:r>
        <w:t xml:space="preserve"> bağlı olarak farklı adlarla ifade edilen bu yöntemler karma öğrenme şemsiye terimi altında birleşmektedir.</w:t>
      </w:r>
      <w:r>
        <w:t xml:space="preserve">  </w:t>
      </w:r>
    </w:p>
    <w:p w:rsidR="00EB6A25" w:rsidRDefault="001037FA">
      <w:pPr>
        <w:spacing w:after="40" w:line="249" w:lineRule="auto"/>
        <w:ind w:left="10" w:right="863"/>
        <w:jc w:val="right"/>
      </w:pPr>
      <w:r>
        <w:t xml:space="preserve">Karma öğrenme ortamlarının ortak yanları genellikle bilişsel veya uygulamalı içeriğe </w:t>
      </w:r>
    </w:p>
    <w:p w:rsidR="00EB6A25" w:rsidRDefault="001037FA">
      <w:pPr>
        <w:spacing w:after="52"/>
        <w:ind w:left="9" w:right="861"/>
      </w:pPr>
      <w:r>
        <w:t xml:space="preserve">çevrim </w:t>
      </w:r>
      <w:r>
        <w:t xml:space="preserve">içi olarak ulaşması, uygulamalı etkinlikler ve ölçme </w:t>
      </w:r>
      <w:r>
        <w:t>değerl</w:t>
      </w:r>
      <w:r>
        <w:t xml:space="preserve">endirmenin ise yüz yüze </w:t>
      </w:r>
      <w:r>
        <w:t>yöntemlerle gerçekleşmesidir. Karma öğrenme yöntemlerinin çevrim</w:t>
      </w:r>
      <w:r>
        <w:t xml:space="preserve"> </w:t>
      </w:r>
      <w:r>
        <w:t>içi bölümü eş</w:t>
      </w:r>
      <w:r>
        <w:t xml:space="preserve"> </w:t>
      </w:r>
      <w:r>
        <w:t>zamanlı veya eş</w:t>
      </w:r>
      <w:r>
        <w:t xml:space="preserve"> </w:t>
      </w:r>
      <w:r>
        <w:t>zamansız yaklaşımlarla gerçekleştirilebilmektedir. Yüz</w:t>
      </w:r>
      <w:r>
        <w:t xml:space="preserve"> </w:t>
      </w:r>
      <w:r>
        <w:t xml:space="preserve">yüze bölümü ise eş zamanlı ve çoğunlukla sınıf ortamında gerçekleşmektedir. </w:t>
      </w:r>
      <w:r>
        <w:t>Karma öğrenmenin tamamen uzaktan ve çevrim</w:t>
      </w:r>
      <w:r>
        <w:t xml:space="preserve"> </w:t>
      </w:r>
      <w:r>
        <w:t>içi yöntemlere göre avantajı</w:t>
      </w:r>
      <w:r>
        <w:t xml:space="preserve">, </w:t>
      </w:r>
      <w:r>
        <w:t xml:space="preserve">öğrenci ve öğretmenin bir araya gelmesi ve öğretimde önemli bir bileşen olan vücut dili kullanımına ve insan etkileşimine </w:t>
      </w:r>
      <w:r>
        <w:t xml:space="preserve">imkân </w:t>
      </w:r>
      <w:r>
        <w:t>sağlamasıdır. Karma öğrenme yönteminde içeriğin zenginl</w:t>
      </w:r>
      <w:r>
        <w:t>eştirilerek ve etkileşimli olarak sunulması da önem taşımaktadır. Farklı içerik sunumu ortamlarının kullanılması, dijital ortamların sağladığı imkânların</w:t>
      </w:r>
      <w:r>
        <w:t xml:space="preserve"> </w:t>
      </w:r>
      <w:r>
        <w:t>kullanılması, yeni teknolojilerin bütünleştirilmesi etkili karma öğrenme ortamları için son derece öne</w:t>
      </w:r>
      <w:r>
        <w:t xml:space="preserve">m teşkil etmektedir. Zihinsel katılımı artıracak öğretim yöntemlerinden faydalanılması ve öğrencilerin öğrenme stillerine uygun biçimde farklı modalitelerde içerik sunulması da </w:t>
      </w:r>
      <w:r>
        <w:t xml:space="preserve">gereklidir. </w:t>
      </w:r>
    </w:p>
    <w:p w:rsidR="00EB6A25" w:rsidRDefault="001037FA">
      <w:pPr>
        <w:spacing w:after="28"/>
        <w:ind w:left="-1" w:right="862" w:firstLine="924"/>
      </w:pPr>
      <w:r>
        <w:rPr>
          <w:b/>
        </w:rPr>
        <w:t>4.3.</w:t>
      </w:r>
      <w:r>
        <w:rPr>
          <w:rFonts w:ascii="Arial" w:eastAsia="Arial" w:hAnsi="Arial" w:cs="Arial"/>
          <w:b/>
        </w:rPr>
        <w:t xml:space="preserve"> </w:t>
      </w:r>
      <w:r>
        <w:rPr>
          <w:b/>
        </w:rPr>
        <w:t xml:space="preserve">Gelişen Teknolojiler - </w:t>
      </w:r>
      <w:r>
        <w:rPr>
          <w:b/>
        </w:rPr>
        <w:t xml:space="preserve">Mevcut ve Yakın Gelecekteki Teknolojik Eğilimler </w:t>
      </w:r>
      <w:r>
        <w:t>G</w:t>
      </w:r>
      <w:r>
        <w:t>elişen teknoloji, Martin (1995) tarafından “Kullanımı,</w:t>
      </w:r>
      <w:r>
        <w:t xml:space="preserve"> ekonominin ve/veya toplumun çok </w:t>
      </w:r>
      <w:r>
        <w:t>çeşitli sektörlerine fayda sağlayacak bir teknoloji</w:t>
      </w:r>
      <w:r>
        <w:t>.</w:t>
      </w:r>
      <w:r>
        <w:t>” olarak tanımlanmıştır. Gelişen teknolojiler, yeni bir endüstri ya</w:t>
      </w:r>
      <w:r>
        <w:t xml:space="preserve">ratma veya mevcut olanı dönüştürme potansiyeline </w:t>
      </w:r>
      <w:r>
        <w:t xml:space="preserve">sahip bilim temelli </w:t>
      </w:r>
      <w:r>
        <w:t>yeniliklerdir (Srinivasan, 2008). Gelişen teknolojiler beş nitelik ile tanımlanır: radikal yenilik, hızlı büyüme, tutarlılık, belirgin etki ve belirsizlik</w:t>
      </w:r>
      <w:r>
        <w:t>/</w:t>
      </w:r>
      <w:r>
        <w:t>muğlaklık</w:t>
      </w:r>
      <w:r>
        <w:t xml:space="preserve"> (Rotolo, Hicks ve Mart</w:t>
      </w:r>
      <w:r>
        <w:t xml:space="preserve">in, 2015). </w:t>
      </w:r>
    </w:p>
    <w:p w:rsidR="00EB6A25" w:rsidRDefault="001037FA">
      <w:pPr>
        <w:spacing w:after="66"/>
        <w:ind w:left="9" w:right="863"/>
      </w:pPr>
      <w:r>
        <w:t>Şüphesiz eğitim sektörü gelişen teknolojilerle ilgilenmesi gereken bir alandır. Ortaya çıkan yeni teknolojik araçlar, medya ve sanal ortamlar öğrenciler ve öğretmenler için yeni tür öğrenme toplulukları yaratma fırsatları ortaya koymuştur (Dede</w:t>
      </w:r>
      <w:r>
        <w:t>, 2004). Dijital dönüşüm</w:t>
      </w:r>
      <w:r>
        <w:t xml:space="preserve">, </w:t>
      </w:r>
      <w:r>
        <w:t>öğretmenleri gelişen teknolojilerle tanıştırmaktadır.</w:t>
      </w:r>
      <w:r>
        <w:t xml:space="preserve"> </w:t>
      </w:r>
    </w:p>
    <w:p w:rsidR="00EB6A25" w:rsidRDefault="001037FA">
      <w:pPr>
        <w:spacing w:after="15" w:line="249" w:lineRule="auto"/>
        <w:ind w:left="10" w:right="865"/>
        <w:jc w:val="right"/>
      </w:pPr>
      <w:r>
        <w:t>Bilişim teknolojilerinin hızlı gelişmesi</w:t>
      </w:r>
      <w:r>
        <w:t xml:space="preserve">, </w:t>
      </w:r>
      <w:r>
        <w:t xml:space="preserve">iş dünyasında yeni meslekleri ve beklentileri </w:t>
      </w:r>
    </w:p>
    <w:p w:rsidR="00EB6A25" w:rsidRDefault="001037FA">
      <w:pPr>
        <w:spacing w:after="33"/>
        <w:ind w:left="9" w:right="862"/>
      </w:pPr>
      <w:r>
        <w:t>ortaya çıkarır. Yakın geleceğin çalışanları olacak genç bireylerin de bu mesleklere uy</w:t>
      </w:r>
      <w:r>
        <w:t xml:space="preserve">gun şekilde yetiştirilmesini </w:t>
      </w:r>
      <w:r>
        <w:t>gerektirir. Mevcut ve y</w:t>
      </w:r>
      <w:r>
        <w:t>akın gelecekte göreceğimiz bazı teknolojiler aşağıda sıralanmıştır. Ancak burada okuyucuya bir uyarı</w:t>
      </w:r>
      <w:r>
        <w:t xml:space="preserve">da bulunmaktayarar var: </w:t>
      </w:r>
      <w:r>
        <w:t>Aşağıdaki</w:t>
      </w:r>
      <w:r>
        <w:t xml:space="preserve"> listenin </w:t>
      </w:r>
      <w:r>
        <w:t>amacı kapsayıcı bir teknolojiler listesi vermekten çok mevcut</w:t>
      </w:r>
      <w:r>
        <w:t xml:space="preserve"> ve yakın</w:t>
      </w:r>
      <w:r>
        <w:t xml:space="preserve"> gelecekte hangi </w:t>
      </w:r>
      <w:r>
        <w:t>teknolojilerle karşı karşıya kalacağımız ve bu teknolojilerin kullanıcılardan hangi yeterlikleri talep edebileceği hakkında fikir vermesidir. Bilişim teknolojilerinde yer alan alt çalışma alanlarının kendi içinde ve alanların birb</w:t>
      </w:r>
      <w:r>
        <w:t>iri arasında iş</w:t>
      </w:r>
      <w:r>
        <w:t xml:space="preserve"> </w:t>
      </w:r>
      <w:r>
        <w:t>birliği sonucu geliştirilen teknoloj</w:t>
      </w:r>
      <w:r>
        <w:t xml:space="preserve">iler, </w:t>
      </w:r>
      <w:r>
        <w:t>ilerleyen yıllarda bu listenin daha da uzamasına yardımcı olacaktır.</w:t>
      </w:r>
      <w:r>
        <w:t xml:space="preserve">  </w:t>
      </w:r>
    </w:p>
    <w:p w:rsidR="00EB6A25" w:rsidRDefault="001037FA">
      <w:pPr>
        <w:spacing w:after="15" w:line="249" w:lineRule="auto"/>
        <w:ind w:left="10" w:right="863"/>
        <w:jc w:val="right"/>
      </w:pPr>
      <w:r>
        <w:rPr>
          <w:b/>
          <w:i/>
        </w:rPr>
        <w:t>Mobil ve Bulut Teknolojileri:</w:t>
      </w:r>
      <w:r>
        <w:t xml:space="preserve"> </w:t>
      </w:r>
      <w:r>
        <w:t xml:space="preserve">Bireylerin kullandığı dosyaların, uygulama </w:t>
      </w:r>
    </w:p>
    <w:p w:rsidR="00EB6A25" w:rsidRDefault="001037FA">
      <w:pPr>
        <w:spacing w:line="326" w:lineRule="auto"/>
        <w:ind w:left="9" w:right="15"/>
      </w:pPr>
      <w:r>
        <w:t>programlarının hatta işletim sistemlerinin her yerden</w:t>
      </w:r>
      <w:r>
        <w:t xml:space="preserve"> ve her cihazdan erişilebilir olmasını sağlayan internet altyapısı, yazılımları ve servisleridir. Bireylere zaman ve </w:t>
      </w:r>
      <w:r>
        <w:t xml:space="preserve">mekân </w:t>
      </w:r>
      <w:r>
        <w:t>sınırı olmaksızın kendilerine ait dokümanları</w:t>
      </w:r>
      <w:r>
        <w:t xml:space="preserve"> </w:t>
      </w:r>
      <w:r>
        <w:t>ve yazılımları saklama ve bunlara erişim imkânı</w:t>
      </w:r>
      <w:r>
        <w:t xml:space="preserve"> </w:t>
      </w:r>
      <w:r>
        <w:t>sağlar.</w:t>
      </w:r>
      <w:r>
        <w:t xml:space="preserve"> </w:t>
      </w:r>
    </w:p>
    <w:p w:rsidR="00EB6A25" w:rsidRDefault="001037FA">
      <w:pPr>
        <w:spacing w:after="47"/>
        <w:ind w:left="-1" w:right="861" w:firstLine="994"/>
      </w:pPr>
      <w:r>
        <w:rPr>
          <w:b/>
          <w:i/>
        </w:rPr>
        <w:t xml:space="preserve">Veri Bilimi: </w:t>
      </w:r>
      <w:r>
        <w:t>Bilişim teknoloji</w:t>
      </w:r>
      <w:r>
        <w:t xml:space="preserve">leri sayesinde insanlar ve nesnelerden toplanan verilerden anlam çıkarma ve günümüzde var olan problemlere daha önceden keşfedilmemiş çözümleri önermek için geliştirilmiş modellerin ve algoritmaların kullanılması olarak tanımlanabilir. </w:t>
      </w:r>
      <w:r>
        <w:t>Ver</w:t>
      </w:r>
      <w:r>
        <w:t>i toplama, düzenl</w:t>
      </w:r>
      <w:r>
        <w:t xml:space="preserve">eme ve analiz yapmaya odaklanmış bir alandır. Veri bilimi </w:t>
      </w:r>
      <w:r>
        <w:t xml:space="preserve">istatistik, veri </w:t>
      </w:r>
      <w:r>
        <w:t>tabanı ve bilgisayar programlama gibi alanlardan faydalanan disiplinler</w:t>
      </w:r>
      <w:r>
        <w:t xml:space="preserve"> </w:t>
      </w:r>
      <w:r>
        <w:t>arası bir çalışma alanıdır.</w:t>
      </w:r>
      <w:r>
        <w:t xml:space="preserve"> </w:t>
      </w:r>
    </w:p>
    <w:p w:rsidR="00EB6A25" w:rsidRDefault="001037FA">
      <w:pPr>
        <w:ind w:left="1004" w:right="15"/>
      </w:pPr>
      <w:r>
        <w:rPr>
          <w:b/>
          <w:i/>
        </w:rPr>
        <w:t>Yapay Zekâ:</w:t>
      </w:r>
      <w:r>
        <w:t xml:space="preserve"> </w:t>
      </w:r>
      <w:r>
        <w:t>Bilgisayarların insan öğrenmesini ve zekâsının</w:t>
      </w:r>
      <w:r>
        <w:t xml:space="preserve"> benze</w:t>
      </w:r>
      <w:r>
        <w:t xml:space="preserve">şimini yaparak </w:t>
      </w:r>
    </w:p>
    <w:p w:rsidR="00EB6A25" w:rsidRDefault="001037FA">
      <w:pPr>
        <w:spacing w:after="30"/>
        <w:ind w:left="9" w:right="866"/>
      </w:pPr>
      <w:r>
        <w:t xml:space="preserve">veriler içinde örüntüler keşfetmesi ve bu keşifler sonucu kullandığı algoritmada iyileştirmeler yaparak verilen işi daha verimli yapmasıdır. Yapay </w:t>
      </w:r>
      <w:r>
        <w:t xml:space="preserve">zekâ </w:t>
      </w:r>
      <w:r>
        <w:t xml:space="preserve">aslında </w:t>
      </w:r>
      <w:r>
        <w:t xml:space="preserve">makine </w:t>
      </w:r>
      <w:r>
        <w:t>öğrenmesi için kullanılan birçok tekniğin ortak adıdır ve her bir teknik farklı algoritma</w:t>
      </w:r>
      <w:r>
        <w:t>lar ile aynı problemin çözümü üzerinde çalışır.</w:t>
      </w:r>
      <w:r>
        <w:t xml:space="preserve"> </w:t>
      </w:r>
    </w:p>
    <w:p w:rsidR="00EB6A25" w:rsidRDefault="001037FA">
      <w:pPr>
        <w:ind w:left="1004" w:right="15"/>
      </w:pPr>
      <w:r>
        <w:rPr>
          <w:b/>
          <w:i/>
        </w:rPr>
        <w:t>Finans Teknolojileri ve Blok Zincir:</w:t>
      </w:r>
      <w:r>
        <w:t xml:space="preserve"> </w:t>
      </w:r>
      <w:r>
        <w:t xml:space="preserve">Kişiler veya kurumlar arasında bilgi, belge, </w:t>
      </w:r>
    </w:p>
    <w:p w:rsidR="00EB6A25" w:rsidRDefault="001037FA">
      <w:pPr>
        <w:spacing w:after="28"/>
        <w:ind w:left="9" w:right="862"/>
      </w:pPr>
      <w:r>
        <w:t xml:space="preserve">likidite ve finansal enstrümanların güvenli bir şekilde değişimi ve saklanması için geliştirilmiş </w:t>
      </w:r>
      <w:r>
        <w:t>sistemlerdir. Blok zincir,</w:t>
      </w:r>
      <w:r>
        <w:t xml:space="preserve"> </w:t>
      </w:r>
      <w:r>
        <w:t>şifreli iletişimin ötesinde belgenin oluşturulması ve tüm değişimlerinin kaydını tutarak ilgili bilginin internet üzerindeki tüm hareketlerini güvenli, şeffaf ve izlenebilir bir formatta sunmaktadır. Bu da kişiler</w:t>
      </w:r>
      <w:r>
        <w:t xml:space="preserve"> </w:t>
      </w:r>
      <w:r>
        <w:t>arası belge değişimlerinde ve anlaşmalard</w:t>
      </w:r>
      <w:r>
        <w:t>a noter veya banka gibi anlaşmayı onaylayıcı aracı kurumların işlevlerini ortadan kaldırmaktadır.</w:t>
      </w:r>
      <w:r>
        <w:t xml:space="preserve">  </w:t>
      </w:r>
    </w:p>
    <w:p w:rsidR="00EB6A25" w:rsidRDefault="001037FA">
      <w:pPr>
        <w:pStyle w:val="Balk2"/>
        <w:spacing w:after="0" w:line="259" w:lineRule="auto"/>
        <w:ind w:left="1004"/>
        <w:jc w:val="left"/>
      </w:pPr>
      <w:r>
        <w:rPr>
          <w:i/>
        </w:rPr>
        <w:t xml:space="preserve">Otonom Araçlar ve Taşıma Sistemleri: </w:t>
      </w:r>
      <w:r>
        <w:rPr>
          <w:b w:val="0"/>
        </w:rPr>
        <w:t xml:space="preserve">Ulaşım, bilinen insanlık tarihinin her </w:t>
      </w:r>
    </w:p>
    <w:p w:rsidR="00EB6A25" w:rsidRDefault="001037FA">
      <w:pPr>
        <w:spacing w:after="51"/>
        <w:ind w:left="9" w:right="862"/>
      </w:pPr>
      <w:r>
        <w:t>aşamasında temel ihtiyaçlardan biridir. İnsanların ve ürünlerin bir noktadan başka bir noktaya güvenli ve verimli şekilde taşınabilmesi ve insan hatasını en aza indirmek için tüm bilişim teknolojilerinin bir arada çalıştığı sistemler ile kendi kendine iler</w:t>
      </w:r>
      <w:r>
        <w:t>leyen araçlar</w:t>
      </w:r>
      <w:r>
        <w:t xml:space="preserve">, neredeyse tüm </w:t>
      </w:r>
      <w:r>
        <w:t xml:space="preserve">otomobil firmalarının odağına yerleşmiştir. Otonom araçlar ve sistemler taşımacılık sektöründen kendi kendine çalışan </w:t>
      </w:r>
      <w:r>
        <w:t xml:space="preserve">makinelerin </w:t>
      </w:r>
      <w:r>
        <w:t>ve çiftliklerin olduğu tarım sektörüne kadar birçok alanda kendine yer bulmaya başlamıştır.</w:t>
      </w:r>
      <w:r>
        <w:t xml:space="preserve"> </w:t>
      </w:r>
    </w:p>
    <w:p w:rsidR="00EB6A25" w:rsidRDefault="001037FA">
      <w:pPr>
        <w:ind w:left="1004" w:right="15"/>
      </w:pPr>
      <w:r>
        <w:rPr>
          <w:b/>
          <w:i/>
        </w:rPr>
        <w:t>Nesn</w:t>
      </w:r>
      <w:r>
        <w:rPr>
          <w:b/>
          <w:i/>
        </w:rPr>
        <w:t>elerin İnterneti:</w:t>
      </w:r>
      <w:r>
        <w:t xml:space="preserve"> </w:t>
      </w:r>
      <w:r>
        <w:t>İnternet üzerinden bulunduğu ortam hakkında durum v</w:t>
      </w:r>
      <w:r>
        <w:t xml:space="preserve">erisi </w:t>
      </w:r>
    </w:p>
    <w:p w:rsidR="00EB6A25" w:rsidRDefault="001037FA">
      <w:pPr>
        <w:spacing w:after="73"/>
        <w:ind w:left="9" w:right="862"/>
      </w:pPr>
      <w:r>
        <w:t xml:space="preserve">aktaran sensörler ve bu sensörlerden gelen veriyi işleyerek ilgili aktüatörleri (elektrik enerjisini </w:t>
      </w:r>
      <w:r>
        <w:t xml:space="preserve">hareket enerjisine çeviren cihazlar) kontrol etmeye izin veren uygulamalar </w:t>
      </w:r>
      <w:r>
        <w:rPr>
          <w:sz w:val="37"/>
          <w:vertAlign w:val="subscript"/>
        </w:rPr>
        <w:t>haya</w:t>
      </w:r>
      <w:r>
        <w:rPr>
          <w:sz w:val="37"/>
          <w:vertAlign w:val="subscript"/>
        </w:rPr>
        <w:t>tımıza</w:t>
      </w:r>
      <w:r>
        <w:t xml:space="preserve"> her geçen </w:t>
      </w:r>
      <w:r>
        <w:t>gün daha fazla entegre olmaktadır. Örneğin ev otomasyonu olarak ısıtma, soğutma, su, güvenlik gibi hizmetlerde internete bağlı sensörler ile durum bilgisinin kullanıcıya aktarılması ve kullanıcının manuel veya kural temelli otomatik çalışm</w:t>
      </w:r>
      <w:r>
        <w:t>a ile evdeki aktüatörleri çalıştırarak hedefine ulaşması</w:t>
      </w:r>
      <w:r>
        <w:t xml:space="preserve">; bu tip sistemlerin en temel örneklerinden biridir. Nesnelerin interneti </w:t>
      </w:r>
      <w:r>
        <w:t>teknolojileri ile akıllı evler ve şehirler yakın gelecekte en önemli çalışma konularından biri olacaktır.</w:t>
      </w:r>
      <w:r>
        <w:t xml:space="preserve"> </w:t>
      </w:r>
    </w:p>
    <w:p w:rsidR="00EB6A25" w:rsidRDefault="001037FA">
      <w:pPr>
        <w:ind w:left="1004" w:right="15"/>
      </w:pPr>
      <w:r>
        <w:rPr>
          <w:b/>
          <w:i/>
        </w:rPr>
        <w:t>İleri İmalat Teknol</w:t>
      </w:r>
      <w:r>
        <w:rPr>
          <w:b/>
          <w:i/>
        </w:rPr>
        <w:t>ojileri:</w:t>
      </w:r>
      <w:r>
        <w:t xml:space="preserve"> </w:t>
      </w:r>
      <w:r>
        <w:t xml:space="preserve">Günlük hayatta kullandığımız endüstriyel ürünlerin </w:t>
      </w:r>
    </w:p>
    <w:p w:rsidR="00EB6A25" w:rsidRDefault="001037FA">
      <w:pPr>
        <w:spacing w:after="54"/>
        <w:ind w:left="9" w:right="862"/>
      </w:pPr>
      <w:r>
        <w:t>tasarımından elimize geçmesine kadar sürecin her aşamasında bilişim teknolojilerine ihtiyaç vardır. 3D yazıcılarla tasarım ve imalat veya otonom imalat bantlarının kullanımı, geleceğin çalışanlar</w:t>
      </w:r>
      <w:r>
        <w:t xml:space="preserve">ından bu sistemlerin güvenli olarak kullanılması ve yenilerinin tasarlanmasını </w:t>
      </w:r>
      <w:r>
        <w:t xml:space="preserve">isteyecektir. </w:t>
      </w:r>
    </w:p>
    <w:p w:rsidR="00EB6A25" w:rsidRDefault="001037FA">
      <w:pPr>
        <w:ind w:left="1004" w:right="15"/>
      </w:pPr>
      <w:r>
        <w:rPr>
          <w:b/>
          <w:i/>
        </w:rPr>
        <w:t>Sosyal Ağlar:</w:t>
      </w:r>
      <w:r>
        <w:t xml:space="preserve"> </w:t>
      </w:r>
      <w:r>
        <w:t xml:space="preserve">Kullanıcıların içerik üretmesine ve paylaşmasına izin veren sosyal </w:t>
      </w:r>
    </w:p>
    <w:p w:rsidR="00EB6A25" w:rsidRDefault="001037FA">
      <w:pPr>
        <w:ind w:left="9" w:right="862"/>
      </w:pPr>
      <w:r>
        <w:t>ağların öğrenme, öğretme, eğlenme ve iş yapma amaçlı olarak kullanım alanları va</w:t>
      </w:r>
      <w:r>
        <w:t>rdır. Sosyal ağlar kişilerin ve kurumların yaptıkları işlerin veya ürünlerin toplumda görünürlüğünün artırılması için bir platform olarak kullanılabilir. Sosyal ağlar aynı zamanda bilgi paylaşım platformu olarak kullanılır</w:t>
      </w:r>
      <w:r>
        <w:t xml:space="preserve">, </w:t>
      </w:r>
      <w:r>
        <w:t>böylelikle öğrenen organizasyonl</w:t>
      </w:r>
      <w:r>
        <w:t>ar veya öğrenme toplulukları oluşturulur. Öğrenme yönetim, içerik yönetim ve proje yönetim çalışmalarında kullanılan bazı yazılımlar</w:t>
      </w:r>
      <w:r>
        <w:t xml:space="preserve"> </w:t>
      </w:r>
      <w:r>
        <w:t>da sosyal ağ teknolojilerinin farklı amaçlar için kullanılan versiyonlarıdır. Kişiler veya kurumlar adına sosyal ağları yön</w:t>
      </w:r>
      <w:r>
        <w:t>eten sosyal medya danışmanları, veri bilimi ile bağlantılı olarak sosyal ağlarda üretilen veriyi analiz eden</w:t>
      </w:r>
      <w:r>
        <w:t xml:space="preserve"> </w:t>
      </w:r>
      <w:r>
        <w:t>sosyal ağ analistleri, güvenlik uzmanları ve içerik üreticileri gibi daha önce var olmayan meslekler de bilişim teknolojileri meslekleri listesinde</w:t>
      </w:r>
      <w:r>
        <w:t xml:space="preserve"> yerini almıştır.</w:t>
      </w:r>
      <w:r>
        <w:t xml:space="preserve">    </w:t>
      </w:r>
    </w:p>
    <w:p w:rsidR="00EB6A25" w:rsidRDefault="001037FA">
      <w:pPr>
        <w:spacing w:after="86" w:line="249" w:lineRule="auto"/>
        <w:ind w:left="10" w:right="864"/>
        <w:jc w:val="right"/>
      </w:pPr>
      <w:r>
        <w:rPr>
          <w:b/>
          <w:i/>
        </w:rPr>
        <w:t xml:space="preserve">Sosyal Medya: </w:t>
      </w:r>
      <w:r>
        <w:t xml:space="preserve">Öğrenenleri bilginin ortak üreticileri olarak vurgulayan teknolojik </w:t>
      </w:r>
    </w:p>
    <w:p w:rsidR="00EB6A25" w:rsidRDefault="001037FA">
      <w:pPr>
        <w:ind w:left="9" w:right="861"/>
      </w:pPr>
      <w:r>
        <w:t>gelişmeler ve pedagojiler (Selwyn 2011), insanların iletişim kurma, paylaşma, iş</w:t>
      </w:r>
      <w:r>
        <w:t xml:space="preserve"> </w:t>
      </w:r>
      <w:r>
        <w:t>birliği, yayımlama, yönetme ve etkileşim gibi işlevler aracılığıyla çe</w:t>
      </w:r>
      <w:r>
        <w:t>şitli topluluklar oluşturmalarını ve bunlara katılmalarını sağlayan web sitelerini ve çevrim</w:t>
      </w:r>
      <w:r>
        <w:t xml:space="preserve"> içi uygulama</w:t>
      </w:r>
      <w:r>
        <w:t>ları belirtmek için insanların sosyal medya terimini benimsemesine katkıda bulunmuştur (Mao, 2014). Bu hareketlilik öğrencilerin zamanlarının büyük çoğ</w:t>
      </w:r>
      <w:r>
        <w:t>unluğunu sosyal medyada geçirmelerine neden olmaktadır. Araştırmalara göre öğrenme ve öğretme ortamlarınd</w:t>
      </w:r>
      <w:r>
        <w:t xml:space="preserve">a sosyal medya; </w:t>
      </w:r>
      <w:r>
        <w:t>etkileşim, iş</w:t>
      </w:r>
      <w:r>
        <w:t xml:space="preserve"> </w:t>
      </w:r>
      <w:r>
        <w:t xml:space="preserve">birliği, bilgi ve kaynak paylaşımı için destek olabilir (Mazman and Usluel 2010), katılımı ve eleştirel düşünmeyi teşvik </w:t>
      </w:r>
      <w:r>
        <w:t xml:space="preserve">edebilir (Ajjan ve Hartshorne, 2008) ya da kültürlerarası dil öğrenimini destekleyebilir </w:t>
      </w:r>
      <w:r>
        <w:t>(Mills, 2011). D</w:t>
      </w:r>
      <w:r>
        <w:t xml:space="preserve">iğer taraftan akademik başarıyı olumsuz etkilemesi (Kirschner ve Karpinski, </w:t>
      </w:r>
    </w:p>
    <w:p w:rsidR="00EB6A25" w:rsidRDefault="001037FA">
      <w:pPr>
        <w:spacing w:after="65"/>
        <w:ind w:left="9" w:right="526"/>
      </w:pPr>
      <w:r>
        <w:t xml:space="preserve">2010) ya da dikkati dağıtması (Andersson ve diğerleri, 2014) gibi olumsuz </w:t>
      </w:r>
      <w:r>
        <w:t>etkileri de olabilir. Bu nedenlerle öğretmenler için sosyal medya önem verilmesi gereken alanlardan biridi</w:t>
      </w:r>
      <w:r>
        <w:t xml:space="preserve">r. </w:t>
      </w:r>
    </w:p>
    <w:p w:rsidR="00EB6A25" w:rsidRDefault="001037FA">
      <w:pPr>
        <w:spacing w:after="43" w:line="249" w:lineRule="auto"/>
        <w:ind w:left="10" w:right="863"/>
        <w:jc w:val="right"/>
      </w:pPr>
      <w:r>
        <w:rPr>
          <w:b/>
          <w:i/>
        </w:rPr>
        <w:t>Sanal ve Artırılmış Gerçeklik:</w:t>
      </w:r>
      <w:r>
        <w:t xml:space="preserve"> </w:t>
      </w:r>
      <w:r>
        <w:t xml:space="preserve">Bilişim teknolojilerinde kullanıcıların bilgisayar ile </w:t>
      </w:r>
    </w:p>
    <w:p w:rsidR="00EB6A25" w:rsidRDefault="001037FA">
      <w:pPr>
        <w:spacing w:after="51"/>
        <w:ind w:left="9" w:right="864"/>
      </w:pPr>
      <w:r>
        <w:t>etkileşimde en çok kullandıkları yöntem</w:t>
      </w:r>
      <w:r>
        <w:t>, ekranlar üzerindek</w:t>
      </w:r>
      <w:r>
        <w:t xml:space="preserve">i grafik arayüzdür. Grafik arayüz </w:t>
      </w:r>
      <w:r>
        <w:t>tasarımı insan bilgisayar etkileşimi ilkelerine göre yapılan iki boyutlu d</w:t>
      </w:r>
      <w:r>
        <w:t xml:space="preserve">üzlemde bilgisayara </w:t>
      </w:r>
      <w:r>
        <w:t>verilecek komutlara karşılık alınacak geri</w:t>
      </w:r>
      <w:r>
        <w:t xml:space="preserve"> </w:t>
      </w:r>
      <w:r>
        <w:t>bildirimin planlama çalışmasıdır. Aynı çalışmayı etkileşim amacı için 3 boyutlu sanal</w:t>
      </w:r>
      <w:r>
        <w:t xml:space="preserve"> dünyada ve oradaki sanal nesnelerle yaptığımızda adı </w:t>
      </w:r>
      <w:r>
        <w:t xml:space="preserve">“sanal gerçeklik” </w:t>
      </w:r>
      <w:r>
        <w:t>olmaktadır. Artırılmış gerçeklik ise</w:t>
      </w:r>
      <w:r>
        <w:t xml:space="preserve"> gerçek dünyadaki nesnelerin üzerine sanal olarak </w:t>
      </w:r>
      <w:r>
        <w:t>daha fazla bilgi yerleştirmedir.</w:t>
      </w:r>
      <w:r>
        <w:t xml:space="preserve"> </w:t>
      </w:r>
      <w:r>
        <w:t>Her iki teknoloji de eğitimde kullanım için birçok potansiyel sun</w:t>
      </w:r>
      <w:r>
        <w:t>maktadır.</w:t>
      </w:r>
      <w:r>
        <w:t xml:space="preserve"> </w:t>
      </w:r>
    </w:p>
    <w:p w:rsidR="00EB6A25" w:rsidRDefault="001037FA">
      <w:pPr>
        <w:spacing w:after="15" w:line="249" w:lineRule="auto"/>
        <w:ind w:left="10" w:right="861"/>
        <w:jc w:val="right"/>
      </w:pPr>
      <w:r>
        <w:rPr>
          <w:b/>
          <w:i/>
        </w:rPr>
        <w:t>İş Zekâsı:</w:t>
      </w:r>
      <w:r>
        <w:t xml:space="preserve"> </w:t>
      </w:r>
      <w:r>
        <w:t>Veri bilimi ile bağlantılı olarak bir kurumun işiyle ilgili yaptığı</w:t>
      </w:r>
      <w:r>
        <w:t xml:space="preserve"> etkinlikler </w:t>
      </w:r>
    </w:p>
    <w:p w:rsidR="00EB6A25" w:rsidRDefault="001037FA">
      <w:pPr>
        <w:spacing w:after="64"/>
        <w:ind w:left="9" w:right="432"/>
      </w:pPr>
      <w:r>
        <w:t>sonucu toplanan veriden karar vericilere yardımcı olması amacıyla oluşturulan doğru ve güvenilir veri görselleştirme teknikleridir.</w:t>
      </w:r>
      <w:r>
        <w:t xml:space="preserve"> </w:t>
      </w:r>
    </w:p>
    <w:p w:rsidR="00EB6A25" w:rsidRDefault="001037FA">
      <w:pPr>
        <w:spacing w:after="72" w:line="249" w:lineRule="auto"/>
        <w:ind w:left="10" w:right="865"/>
        <w:jc w:val="right"/>
      </w:pPr>
      <w:r>
        <w:t>Yukarıda söz edilen teknolojiler tek başına veya disiplinler</w:t>
      </w:r>
      <w:r>
        <w:t xml:space="preserve"> </w:t>
      </w:r>
      <w:r>
        <w:t xml:space="preserve">arası çalışmalarla yeni </w:t>
      </w:r>
    </w:p>
    <w:p w:rsidR="00EB6A25" w:rsidRDefault="001037FA">
      <w:pPr>
        <w:spacing w:after="76"/>
        <w:ind w:left="9" w:right="863"/>
      </w:pPr>
      <w:r>
        <w:t>istihdam alanları oluştururken burala</w:t>
      </w:r>
      <w:r>
        <w:t>rda istihdam edilecek kişilerden sözü</w:t>
      </w:r>
      <w:r>
        <w:t xml:space="preserve"> geçen teknolojilerin </w:t>
      </w:r>
      <w:r>
        <w:t>kullanımı, iyileştirilmesi ve yenilikçi yaklaşımlarla yeniden tasarımlanması gibi</w:t>
      </w:r>
      <w:r>
        <w:t xml:space="preserve"> yeni bilgi ve </w:t>
      </w:r>
      <w:r>
        <w:t xml:space="preserve">beceriler talep edecektir. Sözü edilen tüm bu meslekleri bilgisayar bilimleri ile uğraşan insanların </w:t>
      </w:r>
      <w:r>
        <w:t>yapması mümkün değildir. Her meslek grubundaki insanlar</w:t>
      </w:r>
      <w:r>
        <w:t xml:space="preserve">dan kendi mesleklerindeki yenilikler </w:t>
      </w:r>
      <w:r>
        <w:t>için bilgisayar bilimlerinin ilgili konularını kendinden emin ve güvenli olarak kullanacak kadar bazen de bilişim teknolojilerini kullanıp kendi çalışma alanlarında</w:t>
      </w:r>
      <w:r>
        <w:t xml:space="preserve"> çözümler üretecek kadar uzman olmaları beklenmektedir. Benzer şekilde eğitim ile ilgili mesleklerde yer alan öğretmenlerin veya öğretim üyelerinin yukarıda listelenen teknolojileri kullanan iş hayatı veya toplumdaki yetişmiş insan gücünü sağlay</w:t>
      </w:r>
      <w:r>
        <w:t>abilmesi iç</w:t>
      </w:r>
      <w:r>
        <w:t xml:space="preserve">in bu teknolojilerde yeterliklere sahip </w:t>
      </w:r>
      <w:r>
        <w:t>olmaları gerekmektedir.</w:t>
      </w:r>
      <w:r>
        <w:t xml:space="preserve"> </w:t>
      </w:r>
    </w:p>
    <w:p w:rsidR="00EB6A25" w:rsidRDefault="001037FA">
      <w:pPr>
        <w:spacing w:after="235"/>
        <w:ind w:left="-1" w:right="864" w:firstLine="1349"/>
      </w:pPr>
      <w:r>
        <w:rPr>
          <w:b/>
        </w:rPr>
        <w:t>4.4.</w:t>
      </w:r>
      <w:r>
        <w:rPr>
          <w:rFonts w:ascii="Arial" w:eastAsia="Arial" w:hAnsi="Arial" w:cs="Arial"/>
          <w:b/>
        </w:rPr>
        <w:t xml:space="preserve"> </w:t>
      </w:r>
      <w:r>
        <w:rPr>
          <w:b/>
        </w:rPr>
        <w:t xml:space="preserve">Öğretim İçin Yetkinliklerle İlişkilendirilmiş Dijital Teknolojiler </w:t>
      </w:r>
      <w:r>
        <w:t>Bu yazıda sözü edilen yeterlikler çerçevelerinde yer alan öğretmen dijital yeterliklerinin aşağıdaki teknolojilerde som</w:t>
      </w:r>
      <w:r>
        <w:t>ut olarak kullanım ve çözüm geliştirme aşamalarında kendini gerçekleştirmesi beklenir.</w:t>
      </w:r>
      <w:r>
        <w:t xml:space="preserve"> </w:t>
      </w:r>
    </w:p>
    <w:p w:rsidR="00EB6A25" w:rsidRDefault="001037FA">
      <w:pPr>
        <w:numPr>
          <w:ilvl w:val="0"/>
          <w:numId w:val="237"/>
        </w:numPr>
        <w:spacing w:after="48"/>
        <w:ind w:right="861" w:hanging="360"/>
      </w:pPr>
      <w:r>
        <w:rPr>
          <w:b/>
          <w:i/>
        </w:rPr>
        <w:t>Görsel okuryazarlık araçlarını kullanabilmek:</w:t>
      </w:r>
      <w:r>
        <w:t xml:space="preserve"> </w:t>
      </w:r>
      <w:r>
        <w:t>Öğretim için görsel materyallerin geliştirilmesi</w:t>
      </w:r>
      <w:r>
        <w:t xml:space="preserve">, </w:t>
      </w:r>
      <w:r>
        <w:t>öğretmenler için bir zorunluluktur. Öğretim için görsel materyal gelişti</w:t>
      </w:r>
      <w:r>
        <w:t>rmenin en zor iki yanı</w:t>
      </w:r>
      <w:r>
        <w:t xml:space="preserve">: </w:t>
      </w:r>
      <w:r>
        <w:t>hazır görsel kütüphanelerini bulmak/uygun olarak kullanmak ve görsel kompozisyonu hazırlamak için açık erişim eğitim lisanslı yazılımlar/servisler kullanmaktır</w:t>
      </w:r>
      <w:r>
        <w:t xml:space="preserve">. </w:t>
      </w:r>
      <w:r>
        <w:t>Öğretmenlerin görsel okuryazarlık araçlarını kullanarak öğretimsel görs</w:t>
      </w:r>
      <w:r>
        <w:t xml:space="preserve">eller oluşturabilmeleri için Canva, Noun Project, Grafio 3, Venngage ve Piktochart gibi internet </w:t>
      </w:r>
      <w:r>
        <w:t xml:space="preserve">üzerinden sunulan servisler örnek olarak sunulabilir. </w:t>
      </w:r>
    </w:p>
    <w:p w:rsidR="00EB6A25" w:rsidRDefault="001037FA">
      <w:pPr>
        <w:numPr>
          <w:ilvl w:val="0"/>
          <w:numId w:val="237"/>
        </w:numPr>
        <w:spacing w:after="82"/>
        <w:ind w:right="861" w:hanging="360"/>
      </w:pPr>
      <w:r>
        <w:rPr>
          <w:b/>
          <w:i/>
        </w:rPr>
        <w:t>Etkileşimli video ve animasyon araçlarını kullanabilmek:</w:t>
      </w:r>
      <w:r>
        <w:t xml:space="preserve"> </w:t>
      </w:r>
      <w:r>
        <w:t>Çoklu ortamların eğitim amaçlı kullanımında vid</w:t>
      </w:r>
      <w:r>
        <w:t>eo oluşturmak ve yayımlamak,</w:t>
      </w:r>
      <w:r>
        <w:t xml:space="preserve"> </w:t>
      </w:r>
      <w:r>
        <w:t xml:space="preserve">öğretmenlerden beklenen dijital </w:t>
      </w:r>
      <w:r>
        <w:t xml:space="preserve">yeterliklerdendir. Video oynatma </w:t>
      </w:r>
      <w:r>
        <w:t>sırasında öğrencilerle video içeriğinin etkileşimini sağlayan videoların oluşturulmasında kullanılan yazılım hizmetleri (örneğin</w:t>
      </w:r>
      <w:r>
        <w:t xml:space="preserve"> Snagit, </w:t>
      </w:r>
      <w:r>
        <w:t>ExplainEverything, Google</w:t>
      </w:r>
      <w:r>
        <w:t xml:space="preserve"> VR Tour Creator) ve animasyon oluşturarak konu içeriğinin anlatılmasını sağlayan</w:t>
      </w:r>
      <w:r>
        <w:t xml:space="preserve"> </w:t>
      </w:r>
      <w:r>
        <w:t>platformlarda eğitsel materyal üretimi (örneğin Sway ve Storyboardthat) öğretmenlerin sahip olması gereken dijital yeterliklerdendir.</w:t>
      </w:r>
      <w:r>
        <w:t xml:space="preserve"> </w:t>
      </w:r>
    </w:p>
    <w:p w:rsidR="00EB6A25" w:rsidRDefault="001037FA">
      <w:pPr>
        <w:numPr>
          <w:ilvl w:val="0"/>
          <w:numId w:val="237"/>
        </w:numPr>
        <w:spacing w:after="71"/>
        <w:ind w:right="861" w:hanging="360"/>
      </w:pPr>
      <w:r>
        <w:rPr>
          <w:b/>
          <w:i/>
        </w:rPr>
        <w:t>Öğrenme ortamları geliştirebilmek:</w:t>
      </w:r>
      <w:r>
        <w:t xml:space="preserve"> Ö</w:t>
      </w:r>
      <w:r>
        <w:t>ğre</w:t>
      </w:r>
      <w:r>
        <w:t>ncilerin bilişim teknolojileri kullanımını öğrenmelerini sağlayacak dijital öğrenme ortamlarının tasarlanması</w:t>
      </w:r>
      <w:r>
        <w:t xml:space="preserve">, </w:t>
      </w:r>
      <w:r>
        <w:t xml:space="preserve">öğretmenlerden beklenen yeterliklerdendir. Öğrenme ortamları öğrencilere içerikle, öğretmenleriyle ve diğer öğrencilerle etkileşim fırsatı veren </w:t>
      </w:r>
      <w:r>
        <w:t xml:space="preserve">platformlardır. Öğrenme ortamlarını </w:t>
      </w:r>
      <w:r>
        <w:t>üç boyutlu sanal dünyalarda (</w:t>
      </w:r>
      <w:r>
        <w:t>örneğin OpenSim, MineCraft ve eklentileri) kurabilmek, öğrencilerin</w:t>
      </w:r>
      <w:r>
        <w:t xml:space="preserve"> de kodlama etkinlikleri ile mobil uygulama </w:t>
      </w:r>
      <w:r>
        <w:t xml:space="preserve">oluşturabilecekleri servisler (örneğin MIT App </w:t>
      </w:r>
      <w:r>
        <w:t>Inventor, Thunkable, Appypie, And</w:t>
      </w:r>
      <w:r>
        <w:t>romo, O</w:t>
      </w:r>
      <w:r>
        <w:t>utsystems) ve oyunlaştırılmış öğrenme ortamları geliştirmek için kullanılan platformları (örneğin MS Kodu ve UnityLearn) kul</w:t>
      </w:r>
      <w:r>
        <w:t xml:space="preserve">lanarak </w:t>
      </w:r>
      <w:r>
        <w:t>öğrencileri için geliştirilmiş öğrenme ortamlarını kullanmak veya bu yazılımları kullanarak öğrenme ortamları tasarla</w:t>
      </w:r>
      <w:r>
        <w:t>mak</w:t>
      </w:r>
      <w:r>
        <w:t xml:space="preserve">, </w:t>
      </w:r>
      <w:r>
        <w:t>dijital yeterliklerden biri olarak karşımıza çıkmaktadır.</w:t>
      </w:r>
      <w:r>
        <w:t xml:space="preserve"> </w:t>
      </w:r>
    </w:p>
    <w:p w:rsidR="00EB6A25" w:rsidRDefault="001037FA">
      <w:pPr>
        <w:numPr>
          <w:ilvl w:val="0"/>
          <w:numId w:val="237"/>
        </w:numPr>
        <w:spacing w:after="74"/>
        <w:ind w:right="861" w:hanging="360"/>
      </w:pPr>
      <w:r>
        <w:rPr>
          <w:b/>
          <w:i/>
        </w:rPr>
        <w:t>İş birliğine dayalı problem çözme ve çalışmayı destekleyen bulut araçlarını etkin olarak kullanabilmek</w:t>
      </w:r>
      <w:r>
        <w:t xml:space="preserve">: </w:t>
      </w:r>
      <w:r>
        <w:t>İş</w:t>
      </w:r>
      <w:r>
        <w:t xml:space="preserve"> </w:t>
      </w:r>
      <w:r>
        <w:t>birliğine dayalı çalışma</w:t>
      </w:r>
      <w:r>
        <w:t xml:space="preserve">, </w:t>
      </w:r>
      <w:r>
        <w:t>günümüz dünyasında birçok bağlamda karşımıza çıkmaktadır. B</w:t>
      </w:r>
      <w:r>
        <w:t>u bağlamlardan eğitim, öğretim ve sürekli öğrenme bağlamları öğretmenlerin ilgilendiği kısımdır. İş</w:t>
      </w:r>
      <w:r>
        <w:t xml:space="preserve"> </w:t>
      </w:r>
      <w:r>
        <w:t xml:space="preserve">birliğine dayalı çalışma veya problem çözmede beraber çalışan ekibin </w:t>
      </w:r>
      <w:r>
        <w:t>in</w:t>
      </w:r>
      <w:r>
        <w:t>ternet ve özellikle bulut bilişim teknolojileri</w:t>
      </w:r>
      <w:r>
        <w:t xml:space="preserve">ni </w:t>
      </w:r>
      <w:r>
        <w:t>kullanarak aynı anda bir dosya üzer</w:t>
      </w:r>
      <w:r>
        <w:t>inde çalışmaları ve yaptıkları değişiklikleri anlık olarak görebilmeleri sağlanır. Ancak her bulut bilişim teknolojisi her türlü iş</w:t>
      </w:r>
      <w:r>
        <w:t xml:space="preserve"> </w:t>
      </w:r>
      <w:r>
        <w:t>birliğine cevap veremez. Dolayısıyla burada öğretmenlerin kendi amaçlarına uygun servisleri bulması ve amacına uygun olup olmadığı konusunda değerlendirme yapması gereklidir. Mevcut teknolojilerden Google Drive ve Microsoft Office 365 ürünleri takımların b</w:t>
      </w:r>
      <w:r>
        <w:t xml:space="preserve">eraber belge ve grafik oluşturma, eğitim hazırlama ve süreç yönetimi işlemleri yapmasına izin vermektedir. Bunun yanı sıra beraber arayüz tasarımı, yazılım hazırlamaya izin veren araçlarda bulunmaktadır. Ek olarak projelerin veya süreçlerin yönetiminde de </w:t>
      </w:r>
      <w:r>
        <w:t>yine bulut bilişim teknolojilerine dayalı olarak çalışan Jira gibi yazılımları seçme, kendi amaçlarına uygun olup olmadığını değerlendirme ve kullanım yeterlikleri öğretmenlerden beklenen dijital yeterlikler olmaktadır.</w:t>
      </w:r>
      <w:r>
        <w:t xml:space="preserve"> </w:t>
      </w:r>
    </w:p>
    <w:p w:rsidR="00EB6A25" w:rsidRDefault="001037FA">
      <w:pPr>
        <w:numPr>
          <w:ilvl w:val="0"/>
          <w:numId w:val="237"/>
        </w:numPr>
        <w:spacing w:after="70"/>
        <w:ind w:right="861" w:hanging="360"/>
      </w:pPr>
      <w:r>
        <w:rPr>
          <w:b/>
          <w:i/>
        </w:rPr>
        <w:t>Dijital ölçme ve değerlendirme araç</w:t>
      </w:r>
      <w:r>
        <w:rPr>
          <w:b/>
          <w:i/>
        </w:rPr>
        <w:t>larını kullanabilmek:</w:t>
      </w:r>
      <w:r>
        <w:t xml:space="preserve"> </w:t>
      </w:r>
      <w:r>
        <w:t>Öğretimin ayrılmaz bir parçası da değerlendirme etkinlikleridir. Değerlendirme etkinlikleri bazen bir dersin başında öğrenci hazırbulunuşluğu veya ön bilgilerini ölçmek için bazen dikkatini canlı tutup motivasyonunu artırmak için ve ç</w:t>
      </w:r>
      <w:r>
        <w:t>oğunlukla da dersin hedeflerine öğrenciler tarafından erişilip erişilmediğini anlamak için gerçekleştirilir. Değerlendirme</w:t>
      </w:r>
      <w:r>
        <w:t xml:space="preserve">, </w:t>
      </w:r>
      <w:r>
        <w:t>öğretimin hedeflerine bağlı olarak birçok farklı formda geliştirilebilir bir etkinliktir. Değerlendirme etkinliklerini bilişim tekno</w:t>
      </w:r>
      <w:r>
        <w:t>lojileri (örneğin Kahoot, Socrative, Google Forms, Mentimeter, Educandy) ile gerçekleştirmek</w:t>
      </w:r>
      <w:r>
        <w:t xml:space="preserve">, </w:t>
      </w:r>
      <w:r>
        <w:t>testlerin değerlendirilmesini etkili ve verimli bir şekilde yaparken test verisi ile çok yönlü analizler yapılarak öğretmenin kendisine de bir geri</w:t>
      </w:r>
      <w:r>
        <w:t xml:space="preserve"> </w:t>
      </w:r>
      <w:r>
        <w:t>bildirim hazır</w:t>
      </w:r>
      <w:r>
        <w:t xml:space="preserve">lamaktadırlar. Öğretmenlerin dijital ölçme ve değerlendirme araçlarının kullanımında da yeterlikleri olmalıdır. </w:t>
      </w:r>
      <w:r>
        <w:t xml:space="preserve"> </w:t>
      </w:r>
    </w:p>
    <w:p w:rsidR="00EB6A25" w:rsidRDefault="001037FA">
      <w:pPr>
        <w:numPr>
          <w:ilvl w:val="0"/>
          <w:numId w:val="237"/>
        </w:numPr>
        <w:spacing w:after="49"/>
        <w:ind w:right="861" w:hanging="360"/>
      </w:pPr>
      <w:r>
        <w:rPr>
          <w:b/>
          <w:i/>
        </w:rPr>
        <w:t>Uzaktan eğitim ortam ve araçlarını kullanabilmek:</w:t>
      </w:r>
      <w:r>
        <w:t xml:space="preserve"> </w:t>
      </w:r>
      <w:r>
        <w:t xml:space="preserve">Eğitim faaliyetlerinde uzaktan eğitim ortam ve araçlarını kullanabilmek dijital yeterliğine </w:t>
      </w:r>
      <w:r>
        <w:t>Covid-</w:t>
      </w:r>
      <w:r>
        <w:t>19 salgınıyla hem öğretmen hem de öğrenciler için özel bir vurgu yapılmaktadır. Mart 2020 ve Nisan 2022 arasında yaşadığımız süreçte öğretmenlerin ve öğrencil</w:t>
      </w:r>
      <w:r>
        <w:t>erin internet teknolojileri kullanılarak yapılan uzaktan eğitim faaliyetlerinde yoğun olarak kullandıkları öğrenme y</w:t>
      </w:r>
      <w:r>
        <w:t xml:space="preserve">önetim sistemleri ve </w:t>
      </w:r>
      <w:r>
        <w:t>canlı derslerin eş</w:t>
      </w:r>
      <w:r>
        <w:t xml:space="preserve"> </w:t>
      </w:r>
      <w:r>
        <w:t>zamanlı yapılmasına izin veren araçları seçmek, etkin şekilde kullanmak, güvenli ve yetkilendirilmiş</w:t>
      </w:r>
      <w:r>
        <w:t xml:space="preserve"> erişim sağlamak gibi yeterliklere sahip olmalarının önemi görülmüştür. Uzaktan eğitim sürecinde temel olarak içerik</w:t>
      </w:r>
      <w:r>
        <w:t xml:space="preserve"> </w:t>
      </w:r>
      <w:r>
        <w:t>aktarımı için kullanılan öğrenme yönetim sistemlerinin (örneğin Moodle Google Classroom, EdModo) ve eş zamanlı canlı ders anlatım araçların</w:t>
      </w:r>
      <w:r>
        <w:t>ın (örneğin Zoom, Google Meet, Microsoft Teams) etkin şekilde kullanımı ile ilgili yeterlikler öğretmenlerden beklen</w:t>
      </w:r>
      <w:r>
        <w:t xml:space="preserve">mektedir.   </w:t>
      </w:r>
    </w:p>
    <w:p w:rsidR="00EB6A25" w:rsidRDefault="001037FA">
      <w:pPr>
        <w:numPr>
          <w:ilvl w:val="0"/>
          <w:numId w:val="237"/>
        </w:numPr>
        <w:spacing w:after="59"/>
        <w:ind w:right="861" w:hanging="360"/>
      </w:pPr>
      <w:r>
        <w:rPr>
          <w:b/>
          <w:i/>
        </w:rPr>
        <w:t>Açık kaynak ders materyali katkısı yapabilmek:</w:t>
      </w:r>
      <w:r>
        <w:t xml:space="preserve"> </w:t>
      </w:r>
      <w:r>
        <w:t>Öğretimde ve öğretimin akışında öğretimin hedefi, içeriği, hedef kitlesi ve bağl</w:t>
      </w:r>
      <w:r>
        <w:t>amına bağlı olarak yöntem ve materyal seçimi/ihtiyacı değişebilmektedir. Söz</w:t>
      </w:r>
      <w:r>
        <w:t xml:space="preserve"> konusu bu durum “</w:t>
      </w:r>
      <w:r>
        <w:t>durumsallık” dediğ</w:t>
      </w:r>
      <w:r>
        <w:t xml:space="preserve">imiz kavramla ifade edilir. </w:t>
      </w:r>
    </w:p>
    <w:p w:rsidR="00EB6A25" w:rsidRDefault="001037FA">
      <w:pPr>
        <w:spacing w:after="56"/>
        <w:ind w:left="437" w:right="862"/>
      </w:pPr>
      <w:r>
        <w:t>Öğretimde durumsallık değişkenleri</w:t>
      </w:r>
      <w:r>
        <w:t xml:space="preserve"> </w:t>
      </w:r>
      <w:r>
        <w:t>göz önüne alındığında aynı konunun bir öğretmen tarafından farklı hedef kitledek</w:t>
      </w:r>
      <w:r>
        <w:t>i öğrencilere anlatılabilmesi için farklı dijital öğretim materyallerine ihtiyaç vardır. Öğretmenlerin derslerind</w:t>
      </w:r>
      <w:r>
        <w:t xml:space="preserve">e </w:t>
      </w:r>
      <w:r>
        <w:t>işledikleri tüm konular, hedefler, öğrenci özellikleri ve bağlamları için hazır dijital kaynakların webde olmaması bir sır değildir. Dolayısı</w:t>
      </w:r>
      <w:r>
        <w:t xml:space="preserve">yla öğretmenlerin bu bölümün başında açıklanan dijital araçları kullanarak dijital öğretim materyalleri geliştirmeleri, bu materyallerin lisans durumlarını belirleyebilmeleri ve diğer meslektaşlarının paylaşabilmesi için açık erişim platformlarına </w:t>
      </w:r>
      <w:r>
        <w:t>[</w:t>
      </w:r>
      <w:r>
        <w:t>örneğin</w:t>
      </w:r>
      <w:r>
        <w:t xml:space="preserve"> EBA  (</w:t>
      </w:r>
      <w:r>
        <w:t>Eğitim Bilişim Ağı)</w:t>
      </w:r>
      <w:r>
        <w:t>] yükleyebilmeleri için yeterliklere sahip olm</w:t>
      </w:r>
      <w:r>
        <w:t xml:space="preserve">aları </w:t>
      </w:r>
      <w:r>
        <w:t xml:space="preserve">gerekmektedir.  </w:t>
      </w:r>
    </w:p>
    <w:p w:rsidR="00EB6A25" w:rsidRDefault="001037FA">
      <w:pPr>
        <w:numPr>
          <w:ilvl w:val="0"/>
          <w:numId w:val="237"/>
        </w:numPr>
        <w:ind w:right="861" w:hanging="360"/>
      </w:pPr>
      <w:r>
        <w:rPr>
          <w:b/>
          <w:i/>
        </w:rPr>
        <w:t>Bilişim teknolojileri ile tasarım temelli problem çözme sürecini uygulayabilmek:</w:t>
      </w:r>
      <w:r>
        <w:t xml:space="preserve"> </w:t>
      </w:r>
      <w:r>
        <w:t>Yetişen nesillerin bilişim teknolojilerini sadece dijital içerik tüketicisi olar</w:t>
      </w:r>
      <w:r>
        <w:t>ak değil</w:t>
      </w:r>
      <w:r>
        <w:t xml:space="preserve">; </w:t>
      </w:r>
      <w:r>
        <w:t xml:space="preserve">aynı zamanda içerik üreten, bilişim </w:t>
      </w:r>
      <w:r>
        <w:t xml:space="preserve">teknolojilerini kullanarak problem çözme ve üretim yeterliklerine sahip bireyler </w:t>
      </w:r>
      <w:r>
        <w:t>olarak yetiştirilmeleri gerekmektedir. Elbette</w:t>
      </w:r>
      <w:r>
        <w:t xml:space="preserve"> </w:t>
      </w:r>
      <w:r>
        <w:t>ki bu yeterlikleri kazanmaları için öncelikle onları yetiştirecek öğretmenlerin bi</w:t>
      </w:r>
      <w:r>
        <w:t xml:space="preserve">lişim teknolojilerini aynı amaçlarla </w:t>
      </w:r>
      <w:r>
        <w:t xml:space="preserve">kullanma </w:t>
      </w:r>
      <w:r>
        <w:t>yeterliklerine sahip olmaları gerekmektedir. Bilişim tekn</w:t>
      </w:r>
      <w:r>
        <w:t xml:space="preserve">olojilerinin bu amaçlar </w:t>
      </w:r>
      <w:r>
        <w:t>doğrultusunda kullanımının öğrenilmesi ve öğretilmesi için yapılandırmacı öğrenme yaklaşımına dayalı tasarım</w:t>
      </w:r>
      <w:r>
        <w:t xml:space="preserve"> temelli </w:t>
      </w:r>
      <w:r>
        <w:t>problem çözm</w:t>
      </w:r>
      <w:r>
        <w:t>e sürecinin eğitimde kullanılması gereklidir. Tasarım temelli problem çözme sürecinde öğrenciler gerçek</w:t>
      </w:r>
      <w:r>
        <w:t xml:space="preserve"> </w:t>
      </w:r>
      <w:r>
        <w:t>yaşamdan alınan ve iyi tanımlanmamış bir probleme</w:t>
      </w:r>
      <w:r>
        <w:t xml:space="preserve">,  problemi çözecek bir ürün veya hizmet tasarlayarak cevap </w:t>
      </w:r>
      <w:r>
        <w:t>verirler. Tasarım temelli öğrenme etkinlikl</w:t>
      </w:r>
      <w:r>
        <w:t>eri aynı zamanda farklı disiplinlerden çalışmaları teknoloji kullanım çatısı altında birleştirerek disi</w:t>
      </w:r>
      <w:r>
        <w:t xml:space="preserve">plinler </w:t>
      </w:r>
      <w:r>
        <w:t>arası çalışmayı</w:t>
      </w:r>
      <w:r>
        <w:t xml:space="preserve"> </w:t>
      </w:r>
      <w:r>
        <w:t xml:space="preserve">da sürecin doğal bir parçası </w:t>
      </w:r>
      <w:r>
        <w:t xml:space="preserve">hâline </w:t>
      </w:r>
      <w:r>
        <w:t xml:space="preserve">getirir. Problemi çözecek ürün veya hizmetin tasarlanması için farklı ürün tasarım ve üretim </w:t>
      </w:r>
      <w:r>
        <w:t>araç ve teknolojileri kullanılabilir. Örneğin problemin çözümü için algoritma geliştirmek, sürükle bırak veya kod yazım araçları ile bilgisayar programı geliştirmek, gömülü programlama araçları kullanarak hem yazılım hem de donanım tasarımı gerektiren robo</w:t>
      </w:r>
      <w:r>
        <w:t xml:space="preserve">tik çözümler üretmek, üç boyutlu tasarım ve 3D yazıcılar kullanarak çözümün mekanik parçalarını oluşturmak, video ve animasyon araçları kullanarak dijital </w:t>
      </w:r>
      <w:r>
        <w:t xml:space="preserve">hikâyeler </w:t>
      </w:r>
      <w:r>
        <w:t>hazırlamak ve dijital oyun geliştirmek gibi çıktılar tasarım temelli öğrenme etkinliklerind</w:t>
      </w:r>
      <w:r>
        <w:t>e öğretmen ve öğrencilerin üzerinde çalıştıkları sürecin ürünleri olabilir. Tüm bu etkinlikler öğrencil</w:t>
      </w:r>
      <w:r>
        <w:t xml:space="preserve">erin </w:t>
      </w:r>
      <w:r>
        <w:t xml:space="preserve">bilişim teknolojilerini kullanarak dijital çözümler ve ürünler geliştirme süreçlerinde tutum, bilgi ve yetkinlik kazanmalarına yardımcı olacaktır. </w:t>
      </w:r>
      <w:r>
        <w:t xml:space="preserve"> </w:t>
      </w:r>
      <w:r>
        <w:rPr>
          <w:rFonts w:ascii="Arial" w:eastAsia="Arial" w:hAnsi="Arial" w:cs="Arial"/>
        </w:rPr>
        <w:t>•</w:t>
      </w:r>
      <w:r>
        <w:rPr>
          <w:sz w:val="14"/>
        </w:rPr>
        <w:t xml:space="preserve">    </w:t>
      </w:r>
      <w:r>
        <w:rPr>
          <w:b/>
          <w:i/>
        </w:rPr>
        <w:t xml:space="preserve">Veri toplama, elde etme ve analiz araçlarını kullanabilmek: </w:t>
      </w:r>
      <w:r>
        <w:t xml:space="preserve">Günümüz dünyasında </w:t>
      </w:r>
      <w:r>
        <w:t xml:space="preserve">malumat (information) ve ondan elde edilen bilgi (knowledge); finansal, politik, hukuki, </w:t>
      </w:r>
      <w:r>
        <w:t>tıbbi ve sosyal karar vericilerin karar verirken ihtiyaç duyduğu en büyük yardımcıdır. Ancak malumat (information) ve bilginin (knowledge) son kullanıcının işine yaraması için veri</w:t>
      </w:r>
      <w:r>
        <w:t xml:space="preserve">nin </w:t>
      </w:r>
      <w:r>
        <w:t>(data)  toplanması, doğrulanması, standartlaştırılması, sınıflandırılmas</w:t>
      </w:r>
      <w:r>
        <w:t>ı ve analiz edilmesi gerekmektedir. Bilginin karar vermede kullanılabilmesi için güvenilir ve geçerli verilerle analizlerin yapılmış olması gerekir. Dijital kaynaklar kullanarak verid</w:t>
      </w:r>
      <w:r>
        <w:t xml:space="preserve">en karar vermeye </w:t>
      </w:r>
      <w:r>
        <w:t>erişilen süreçteki işlemleri tanımlamak ve hem süreci he</w:t>
      </w:r>
      <w:r>
        <w:t>m de araçlarını kullanabilme yeterliğine sahip olmak</w:t>
      </w:r>
      <w:r>
        <w:t xml:space="preserve">, </w:t>
      </w:r>
      <w:r>
        <w:t>öğretmenlerde</w:t>
      </w:r>
      <w:r>
        <w:t xml:space="preserve">n </w:t>
      </w:r>
      <w:r>
        <w:t>beklenen bir durumdur. Veri okuryazarlığında öncelikle verinin toplanması için çevrim</w:t>
      </w:r>
      <w:r>
        <w:t xml:space="preserve"> içi araçlarda veri toplama f</w:t>
      </w:r>
      <w:r>
        <w:t>ormlarının hazırlanması, yayımlanması</w:t>
      </w:r>
      <w:r>
        <w:t xml:space="preserve"> </w:t>
      </w:r>
      <w:r>
        <w:t xml:space="preserve">ve verinin alınması (örneğin </w:t>
      </w:r>
      <w:r>
        <w:t>Google</w:t>
      </w:r>
      <w:r>
        <w:t xml:space="preserve"> </w:t>
      </w:r>
      <w:r>
        <w:t>forms, Limesurvey, Qualtrics) veya açık erişimli güvenilir veri kaynaklarına erişim ve veri alma (örneğin Google Analytics, YÖK Atlas, Web Scrapers, TÜİK) gereklidir. Burada amaç</w:t>
      </w:r>
      <w:r>
        <w:t xml:space="preserve">, elde edilen verinin güvenilir ve geçerli </w:t>
      </w:r>
      <w:r>
        <w:t xml:space="preserve">kaynaklardan olması gerektiği ile </w:t>
      </w:r>
      <w:r>
        <w:t xml:space="preserve">ilgili farkındalık ve elde etme becerisi kazandırmaktır. </w:t>
      </w:r>
    </w:p>
    <w:p w:rsidR="00EB6A25" w:rsidRDefault="001037FA">
      <w:pPr>
        <w:spacing w:after="70"/>
        <w:ind w:left="437" w:right="861"/>
      </w:pPr>
      <w:r>
        <w:t>İkinci olarak elde edilen verilerin dijital araçlar kullanarak doğrulanması, sınıflandırılması ve görselleştirilmesi ile ilgili araçların kullanımı ile ilgili yeterliklerdir. Bu aşamada Stat Planet,</w:t>
      </w:r>
      <w:r>
        <w:t xml:space="preserve"> Tableau veya Excel gibi dijital araçların yeteneklerinin farkındalığı ve kullanımı ile ilgili yeterlikler önem kazanmaktadır. Üçüncü olarak veriden bilgi ortaya çıkarma aşamasında dij</w:t>
      </w:r>
      <w:r>
        <w:t>ital araçlar ve istatistik modeller kullanarak verinin analiz edilmesi g</w:t>
      </w:r>
      <w:r>
        <w:t xml:space="preserve">ereklidir. </w:t>
      </w:r>
      <w:r>
        <w:t>Veri analitiği teknikleri ve araçlarının, örneğin SPSS, R</w:t>
      </w:r>
      <w:r>
        <w:t xml:space="preserve">-Studio, Python, RapidMiner, </w:t>
      </w:r>
      <w:r>
        <w:t xml:space="preserve">tanımlanması ve analiz amacına yönelik olarak kullanılabilmesi ile ilgili yeterlikler </w:t>
      </w:r>
      <w:r>
        <w:t>ö</w:t>
      </w:r>
      <w:r>
        <w:t xml:space="preserve">ğretmenlerden beklenmektedir. </w:t>
      </w:r>
      <w:r>
        <w:t xml:space="preserve"> </w:t>
      </w:r>
    </w:p>
    <w:p w:rsidR="00EB6A25" w:rsidRDefault="001037FA">
      <w:pPr>
        <w:numPr>
          <w:ilvl w:val="0"/>
          <w:numId w:val="237"/>
        </w:numPr>
        <w:spacing w:after="58"/>
        <w:ind w:right="861" w:hanging="360"/>
      </w:pPr>
      <w:r>
        <w:rPr>
          <w:b/>
          <w:i/>
        </w:rPr>
        <w:t>Büyük veri analitiği ve yapay zekâ uygul</w:t>
      </w:r>
      <w:r>
        <w:rPr>
          <w:b/>
          <w:i/>
        </w:rPr>
        <w:t xml:space="preserve">amalarını tanımlamak ve kullanabilmek:  </w:t>
      </w:r>
      <w:r>
        <w:t>Günümüz dünyasında dijital platformları ve araçları farklı amaçlar için kullanan kullanıcılardan ve internete bağlanarak veri aktaran nesnel</w:t>
      </w:r>
      <w:r>
        <w:t xml:space="preserve">erden toplanan veriler, büyük veri </w:t>
      </w:r>
      <w:r>
        <w:t>hacimleri meydana getirmiştir. Veri hacmi</w:t>
      </w:r>
      <w:r>
        <w:t>nde yıllara göre değişim Şekil 10’da gösterildiği gibi üssel olarak artmakta ve her alanda büyük veri oluşturmaktadır.</w:t>
      </w:r>
      <w:r>
        <w:t xml:space="preserve"> Veri oku</w:t>
      </w:r>
      <w:r>
        <w:t xml:space="preserve">ryazarlığı yetkinlikleri ile bağlantılı olarak büyük veriyi analiz ederek bilgiler çıkarmak veya bu veriyi </w:t>
      </w:r>
      <w:r>
        <w:t xml:space="preserve">kullanarak yapay zekâ </w:t>
      </w:r>
      <w:r>
        <w:t>algoritmalarını eğitmek konularında farkındalık bilgisine veya büyük veri analitiği dijital araçlarını kullanım yeterliklerine (örneği</w:t>
      </w:r>
      <w:r>
        <w:t xml:space="preserve">n H2O veya Tensorflow platformu) sahip olmak, </w:t>
      </w:r>
      <w:r>
        <w:t xml:space="preserve">öğretmenlerin dijital yeterliklerinin bir parçası olmaya doğru </w:t>
      </w:r>
      <w:r>
        <w:t>ilerlemektedi</w:t>
      </w:r>
      <w:r>
        <w:t xml:space="preserve">r.  </w:t>
      </w:r>
    </w:p>
    <w:p w:rsidR="00EB6A25" w:rsidRDefault="001037FA">
      <w:pPr>
        <w:numPr>
          <w:ilvl w:val="0"/>
          <w:numId w:val="237"/>
        </w:numPr>
        <w:ind w:right="861" w:hanging="360"/>
      </w:pPr>
      <w:r>
        <w:rPr>
          <w:b/>
          <w:i/>
        </w:rPr>
        <w:t>Bilişim sistemlerini etik ve güvenli kullanmak için araçları ve yöntemlerini uygulayabilmek:</w:t>
      </w:r>
      <w:r>
        <w:t xml:space="preserve"> </w:t>
      </w:r>
      <w:r>
        <w:t>Eğitim</w:t>
      </w:r>
      <w:r>
        <w:t>-</w:t>
      </w:r>
      <w:r>
        <w:t>öğretim veya günlük işler</w:t>
      </w:r>
      <w:r>
        <w:t>i yaparken ya da problemleri çözerken b</w:t>
      </w:r>
      <w:r>
        <w:t xml:space="preserve">ilişim </w:t>
      </w:r>
      <w:r>
        <w:t>sistemleri</w:t>
      </w:r>
      <w:r>
        <w:t>nin kullanılması</w:t>
      </w:r>
      <w:r>
        <w:t xml:space="preserve">; </w:t>
      </w:r>
      <w:r>
        <w:t>kullanıcıların platformlar üzerinden başka kullanıcı</w:t>
      </w:r>
      <w:r>
        <w:t xml:space="preserve">lar, içerikler, uygulamalar ve veri ile etkileşime girmesi demektir. Tıpkı gerçek dünyada olduğu </w:t>
      </w:r>
      <w:r>
        <w:t xml:space="preserve">gibi sanal dünyada da </w:t>
      </w:r>
      <w:r>
        <w:t xml:space="preserve">yapılanetkinlikler, </w:t>
      </w:r>
      <w:r>
        <w:t xml:space="preserve"> </w:t>
      </w:r>
      <w:r>
        <w:t xml:space="preserve">güvenliği ön planda tutacak şekilde etik kurallarına </w:t>
      </w:r>
      <w:r>
        <w:t xml:space="preserve">ve kanunlara uygun olarak </w:t>
      </w:r>
      <w:r>
        <w:t>yapılmalıdır. İnternet teknolojilerin</w:t>
      </w:r>
      <w:r>
        <w:t>deki gelişmeler</w:t>
      </w:r>
      <w:r>
        <w:t xml:space="preserve">, benzer </w:t>
      </w:r>
      <w:r>
        <w:t>şekilde internet üzerinden işlenen suçlarda da gelişmelere ve çeşitlenmelere neden olmuştur. Bilişim teknolojilerinin güvenli kullanımı bilişim dünyasında en hızlı güncellenen alanlardandır. Bunun bir nedeni kullanıcıların interneti</w:t>
      </w:r>
      <w:r>
        <w:t xml:space="preserve"> etkili, verimli, memnun kalacak şekilde ve güvenli olarak kullanması için durmadan çalışan ve çözümler üreten bilim insanlarının yanı sıra bu çözümlerde açıklar bularak kullanıcılara çeşitli yollardan zarar vermeye çalışan kötücül insanların da durmadan ç</w:t>
      </w:r>
      <w:r>
        <w:t xml:space="preserve">alışmasıdır. Öğretmenlerin kendilerini ve öğrencilerini bu tehlikelerden koruyabilmesi için olası güvenlik tehditlerinin neler olduğu, </w:t>
      </w:r>
      <w:r>
        <w:t>bu tehditlerin hangi yollardan gelebilece</w:t>
      </w:r>
      <w:r>
        <w:t>ği ve güvenlik tehditlerini savuşturabilmek için güvenlik risklerinin en aza nas</w:t>
      </w:r>
      <w:r>
        <w:t>ıl indirilebileceği ile ilgili yetkinliklere sahip olması gerekir</w:t>
      </w:r>
      <w:r>
        <w:t xml:space="preserve">. </w:t>
      </w:r>
      <w:r>
        <w:t>Bu yetkinliklerden kişisel internet ağındaki veri trafiğini güvenlik altına alma, internetten güvenli bağlantı yöntemleri ile veri transferi yapma, sosyal mühendislik tuzaklarını tanımlayab</w:t>
      </w:r>
      <w:r>
        <w:t xml:space="preserve">ilme, güvenlik duvarı işlevlerini tanımlama, yetkisiz erişim kaynakları için tedbirler geliştirebilme, antivirüs yazılımlarını kullanabilme gibi tedbirlerin farkındalığı ve </w:t>
      </w:r>
      <w:r>
        <w:t>kul</w:t>
      </w:r>
      <w:r>
        <w:t>lanılması gerekmektedir.</w:t>
      </w:r>
      <w:r>
        <w:t xml:space="preserve"> </w:t>
      </w:r>
    </w:p>
    <w:p w:rsidR="00EB6A25" w:rsidRDefault="001037FA">
      <w:pPr>
        <w:numPr>
          <w:ilvl w:val="0"/>
          <w:numId w:val="237"/>
        </w:numPr>
        <w:spacing w:after="59"/>
        <w:ind w:right="861" w:hanging="360"/>
      </w:pPr>
      <w:r>
        <w:rPr>
          <w:b/>
          <w:i/>
        </w:rPr>
        <w:t>İnsan bilgisayar etkileşimi ilkelerini tasarlanan ürün</w:t>
      </w:r>
      <w:r>
        <w:rPr>
          <w:b/>
          <w:i/>
        </w:rPr>
        <w:t xml:space="preserve">lere uygulayabilmek: </w:t>
      </w:r>
      <w:r>
        <w:t xml:space="preserve">Öğretmenlerin bilişim teknolojilerini çözüm ve ürün üretim amaçlı kullanmalarına </w:t>
      </w:r>
      <w:r>
        <w:t xml:space="preserve">imkân </w:t>
      </w:r>
      <w:r>
        <w:t>veren tasarım temelli öğrenme etkinlikleri ile bağlantılı olarak, dijital araçlar kullanılarak üretilen bilişim teknolojileri araçlarının ve hizmetl</w:t>
      </w:r>
      <w:r>
        <w:t xml:space="preserve">erinin son kullanıcılar tarafından kullanılabilir olması için insan bilgisayar etkileşimi ilkelerinin de farkında olmaları ve bilişim ürünlerine uygulayabilmeleri gerekmektedir. İnsan bilgisayar etkileşimi ilkelerine uygun arayüzler </w:t>
      </w:r>
      <w:r>
        <w:t>yapmak için prototiplem</w:t>
      </w:r>
      <w:r>
        <w:t xml:space="preserve">e ve dijital prototipleme, </w:t>
      </w:r>
      <w:r>
        <w:t>sürecin parçalarındandır. Arayüz prototipleri için örneğin Adobe XD, Balsamiq, Figma gibi dijital araçlar kullanılabilir.</w:t>
      </w:r>
      <w:r>
        <w:t xml:space="preserve"> </w:t>
      </w:r>
    </w:p>
    <w:p w:rsidR="00EB6A25" w:rsidRDefault="001037FA">
      <w:pPr>
        <w:numPr>
          <w:ilvl w:val="0"/>
          <w:numId w:val="237"/>
        </w:numPr>
        <w:spacing w:after="82"/>
        <w:ind w:right="861" w:hanging="360"/>
      </w:pPr>
      <w:r>
        <w:rPr>
          <w:b/>
          <w:i/>
        </w:rPr>
        <w:t>Öğrenme toplulukları ve öğrenen organizasyon oluşturabilmek:</w:t>
      </w:r>
      <w:r>
        <w:t xml:space="preserve"> </w:t>
      </w:r>
      <w:r>
        <w:t xml:space="preserve">Yukarıda sayılan tüm </w:t>
      </w:r>
      <w:r>
        <w:t>ye</w:t>
      </w:r>
      <w:r>
        <w:t>terlikler ve günümüz t</w:t>
      </w:r>
      <w:r>
        <w:t>eknolojileri ile verilen örneklerde bu yeterliklerin uygulanması yoluyla yapılan etkinliklerde öğretmenler birçok yeni bilgi ve beceri keşfedecek, kullandıkları dijital araçlardaki eksikliklerin giderilmesi için iyileştirme önerileri geliştirecek ve etkinl</w:t>
      </w:r>
      <w:r>
        <w:t>iklerin kullanıldığı öğretim yaklaşımlarının da iyileştirilmesi ve geliştirilmesi için bilgi ve tecrübe kazanacaklardır. Bu bilgi ve tecrübe birikimlerinin öğretmenler arasında paylaşılması, büyümesi, kurum hafızasında yer alarak gele</w:t>
      </w:r>
      <w:r>
        <w:t xml:space="preserve">cek nesil </w:t>
      </w:r>
      <w:r>
        <w:t>öğretmenlere</w:t>
      </w:r>
      <w:r>
        <w:t xml:space="preserve"> aktarılması için öğrenme toplulukları ve öğrenen organizasyonları kurulması ve işletilmesi gerekmektedir. Bulundukların zamanın güncel teknolojilerini kullanabilecek dijital yeterliklere sahip öğretmenlerin bu yapıları oluşturmaları ve işletmeleri mümkün </w:t>
      </w:r>
      <w:r>
        <w:t xml:space="preserve">olabilecektir.  </w:t>
      </w:r>
    </w:p>
    <w:p w:rsidR="00EB6A25" w:rsidRDefault="001037FA">
      <w:pPr>
        <w:spacing w:after="82" w:line="266" w:lineRule="auto"/>
        <w:ind w:left="972"/>
      </w:pPr>
      <w:r>
        <w:rPr>
          <w:b/>
        </w:rPr>
        <w:t>5.</w:t>
      </w:r>
      <w:r>
        <w:rPr>
          <w:rFonts w:ascii="Arial" w:eastAsia="Arial" w:hAnsi="Arial" w:cs="Arial"/>
          <w:b/>
        </w:rPr>
        <w:t xml:space="preserve"> </w:t>
      </w:r>
      <w:r>
        <w:rPr>
          <w:b/>
        </w:rPr>
        <w:t xml:space="preserve">Dijital Yetkinlikleri Kazandırmak İçin Okul Düzeyinde Gereksinimler </w:t>
      </w:r>
    </w:p>
    <w:p w:rsidR="00EB6A25" w:rsidRDefault="001037FA">
      <w:pPr>
        <w:spacing w:after="74" w:line="266" w:lineRule="auto"/>
        <w:ind w:left="1359"/>
      </w:pPr>
      <w:r>
        <w:rPr>
          <w:b/>
        </w:rPr>
        <w:t>5.1.</w:t>
      </w:r>
      <w:r>
        <w:rPr>
          <w:rFonts w:ascii="Arial" w:eastAsia="Arial" w:hAnsi="Arial" w:cs="Arial"/>
          <w:b/>
        </w:rPr>
        <w:t xml:space="preserve"> </w:t>
      </w:r>
      <w:r>
        <w:rPr>
          <w:b/>
        </w:rPr>
        <w:t xml:space="preserve">Altyapı Gereksinimleri </w:t>
      </w:r>
    </w:p>
    <w:p w:rsidR="00EB6A25" w:rsidRDefault="001037FA">
      <w:pPr>
        <w:ind w:left="9" w:right="862"/>
      </w:pPr>
      <w:r>
        <w:t xml:space="preserve">Dijital servislerin hayatımızın vazgeçilmesi olduğu bu dönemde </w:t>
      </w:r>
      <w:r>
        <w:t xml:space="preserve">MEB'e </w:t>
      </w:r>
      <w:r>
        <w:t>bağlı okullarda hem idari</w:t>
      </w:r>
      <w:r>
        <w:t xml:space="preserve"> süreçlerde </w:t>
      </w:r>
      <w:r>
        <w:t xml:space="preserve">hem de öğretim süreçlerinde teknoloji kullanımı kaçınılmazdır. Okul idaresi, öğretmenler, veliler ve öğrenciler dijital ortamları </w:t>
      </w:r>
      <w:r>
        <w:t xml:space="preserve">kullanarak hem süreç yönetimini </w:t>
      </w:r>
      <w:r>
        <w:t>daha iş</w:t>
      </w:r>
      <w:r>
        <w:t xml:space="preserve"> </w:t>
      </w:r>
      <w:r>
        <w:t xml:space="preserve">birlikli ve şeffaf yürütmekte hem de öğrenmenin okul saatleriyle sınırlı olmamasını </w:t>
      </w:r>
      <w:r>
        <w:t>s</w:t>
      </w:r>
      <w:r>
        <w:t>a</w:t>
      </w:r>
      <w:r>
        <w:t>ğlamaktadır. Ancak okulların altyapı gereksinimleri sistematik bir yaklaşımla planlanmalı ve sürdürülebilir teknoloji yapıları kurulmalıdır. Okullarda bilişim altyapısı üç bileşenle ele alınabilir</w:t>
      </w:r>
      <w:r>
        <w:t xml:space="preserve">: (1) </w:t>
      </w:r>
      <w:r>
        <w:t>aygıtlar, (2) ağ ve bağlantılar, (3) yazılımlar ve ser</w:t>
      </w:r>
      <w:r>
        <w:t>visler. Bu üç bileşenin sürekli yönetilmesi, güncellenmesi ve derslerde kullanıma hazır bulundurulması gereklidir.</w:t>
      </w:r>
      <w:r>
        <w:t xml:space="preserve">  </w:t>
      </w:r>
      <w:r>
        <w:t xml:space="preserve">Aygıtları </w:t>
      </w:r>
      <w:r>
        <w:t xml:space="preserve">iki gruba </w:t>
      </w:r>
      <w:r>
        <w:t>ayırabiliriz</w:t>
      </w:r>
      <w:r>
        <w:t xml:space="preserve">. Bunlardan </w:t>
      </w:r>
      <w:r>
        <w:t>ilki öğrenci, öğretmen ve idarecilerin kullandığı son kullanıcı aygıtlarıdır. Bunlara örnek olar</w:t>
      </w:r>
      <w:r>
        <w:t>ak taşınabilir veya masaüstü bilgisayarlar, akıllı telefonlar, tablet bilgisayarlar ve bilgisayar özelliği taşıyan akıllı tahta gibi cihazları</w:t>
      </w:r>
      <w:r>
        <w:t xml:space="preserve"> </w:t>
      </w:r>
      <w:r>
        <w:t>verebiliriz. İkinci grupta ise sunucular, yazıcılar, tarayıcılar, güvenlik kameraları gibi destek cihazları bulun</w:t>
      </w:r>
      <w:r>
        <w:t>maktadır. Her iki gruptaki cihazların</w:t>
      </w:r>
      <w:r>
        <w:t xml:space="preserve"> </w:t>
      </w:r>
      <w:r>
        <w:t>da veri alışverişi yapması ve bütünleşik bir yaklaşımla yönetilmesi beklenir. Ağ ve bağlantılar bu cihazların birbirleriyle ve internetle haberleşmesi için önemlidir. Ağ cihazlarının MEB’in belirlediği kurallara uygun</w:t>
      </w:r>
      <w:r>
        <w:t xml:space="preserve"> </w:t>
      </w:r>
      <w:r>
        <w:t>olarak yapılandırılması gerekmektedir. Okullardaki kullanıcı yoğunluğu ve kullanılan yazılımların gereksinimlerine uygun olarak ağ bağlantılarının bulunması, özellikle eğitim</w:t>
      </w:r>
      <w:r>
        <w:t>-</w:t>
      </w:r>
      <w:r>
        <w:t xml:space="preserve">öğretimle ilgili internet </w:t>
      </w:r>
      <w:r>
        <w:t xml:space="preserve">servislerine </w:t>
      </w:r>
      <w:r>
        <w:t>erişim sağlanması diğer bir gereksinimdir.</w:t>
      </w:r>
      <w:r>
        <w:t xml:space="preserve"> Kullanıcıların zararlı yazılım ve web sitelerinden korunması için ağ cihazlarında ve internet </w:t>
      </w:r>
      <w:r>
        <w:t xml:space="preserve">servisinde trafik </w:t>
      </w:r>
      <w:r>
        <w:t xml:space="preserve">yönetimi yapılabilir. Güvenlik duvarı ve filtreleme servisleriyle kullanıcılar ve bilgiler korunabilir. Yazılım ve servislerin MEB </w:t>
      </w:r>
      <w:r>
        <w:t>tasarrufuyl</w:t>
      </w:r>
      <w:r>
        <w:t>a</w:t>
      </w:r>
      <w:r>
        <w:t xml:space="preserve"> belirlenmesi ve temin edilmesi hem kullanıcı eğitimleri hem de kaynak kullanımı yönüyle faydalı bir yaklaşımdır.</w:t>
      </w:r>
      <w:r>
        <w:t xml:space="preserve">  </w:t>
      </w:r>
    </w:p>
    <w:p w:rsidR="00EB6A25" w:rsidRDefault="001037FA">
      <w:pPr>
        <w:pStyle w:val="Balk3"/>
        <w:spacing w:after="74"/>
        <w:ind w:left="1359" w:right="92"/>
      </w:pPr>
      <w:r>
        <w:t>5.2.</w:t>
      </w:r>
      <w:r>
        <w:rPr>
          <w:rFonts w:ascii="Arial" w:eastAsia="Arial" w:hAnsi="Arial" w:cs="Arial"/>
        </w:rPr>
        <w:t xml:space="preserve"> </w:t>
      </w:r>
      <w:r>
        <w:t xml:space="preserve">Teknik Destek </w:t>
      </w:r>
    </w:p>
    <w:p w:rsidR="00EB6A25" w:rsidRDefault="001037FA">
      <w:pPr>
        <w:ind w:left="9" w:right="862"/>
      </w:pPr>
      <w:r>
        <w:t>Araştırmalar</w:t>
      </w:r>
      <w:r>
        <w:t xml:space="preserve">, </w:t>
      </w:r>
      <w:r>
        <w:t>teknoloji kullanımını olumsuz etkileyen bileşenlerin içinde teknoloji desteğinin yetersiz olmasını göstermektedir. Burada en önemli konu kullanıcıların yeterli teknik bilgi ve beceriye sahip olmalarının beklenmesidir. Yapılan hizmet</w:t>
      </w:r>
      <w:r>
        <w:t xml:space="preserve"> </w:t>
      </w:r>
      <w:r>
        <w:t>içi ve diğer eğitimlerl</w:t>
      </w:r>
      <w:r>
        <w:t>e öğretmenler ve öğrencilerin donanım ve yazılım kullanımıyla ilgili temel sorunları giderebilmeleri hedeflenmektedir. Ancak olası tüm sorunların giderilmesi kullanıcılardan beklenemez. Bu nedenle okullarda teknik servis bulundurulması önem taşımaktadır.</w:t>
      </w:r>
      <w:r>
        <w:t xml:space="preserve">  </w:t>
      </w:r>
      <w:r>
        <w:t xml:space="preserve">Teknik destek, hizmet </w:t>
      </w:r>
      <w:r>
        <w:t xml:space="preserve">alımıyla gerçekleştirilecekse kullanıcı bilgilerinden hangilerine erişim verildiği belirlenerek gizlilik sözleşmesi yapılması KVKK için gereklidir. Tüm </w:t>
      </w:r>
      <w:r>
        <w:t xml:space="preserve">okullara okul düzeyinde servis sunacak </w:t>
      </w:r>
      <w:r>
        <w:t>bir yardım masası bulundurulması bir seçene</w:t>
      </w:r>
      <w:r>
        <w:t>ktir. Okullar öğrencilerden de destek alarak bilişim destek grupları oluşturmayı değerlendirebilir. Özellikle yeni donanım, yazılım ve web servislerinin kullanımına başlarken kullanıcılar için yazılı ve/veya video biçiminde yardımcı belgeler oluşturulmalıd</w:t>
      </w:r>
      <w:r>
        <w:t>ır.</w:t>
      </w:r>
      <w:r>
        <w:t xml:space="preserve"> </w:t>
      </w:r>
    </w:p>
    <w:p w:rsidR="00EB6A25" w:rsidRDefault="001037FA">
      <w:pPr>
        <w:spacing w:after="15" w:line="249" w:lineRule="auto"/>
        <w:ind w:left="10" w:right="861"/>
        <w:jc w:val="right"/>
      </w:pPr>
      <w:r>
        <w:t xml:space="preserve">Teknik destek ile ilgili bir diğer konu bilişim teknolojilerindeki gelişmelerin özellikle </w:t>
      </w:r>
    </w:p>
    <w:p w:rsidR="00EB6A25" w:rsidRDefault="001037FA">
      <w:pPr>
        <w:spacing w:after="99"/>
        <w:ind w:left="9" w:right="863"/>
      </w:pPr>
      <w:r>
        <w:t>işlenen veri miktarı ve yazılımlarda işlevlerin artması ile var olan bilişim altyapısı kapasitesi daha yüksek olan donanım ve veri altyapısı ile değiştirilmelid</w:t>
      </w:r>
      <w:r>
        <w:t xml:space="preserve">ir. Bilişim sistemlerinde donanım </w:t>
      </w:r>
      <w:r>
        <w:t xml:space="preserve">yükseltme, </w:t>
      </w:r>
      <w:r>
        <w:t xml:space="preserve">sürekli takip ve bakım gerektiren bir çalışmadır dolayısıyla teknik desteğin bu boyutu </w:t>
      </w:r>
      <w:r>
        <w:t xml:space="preserve">içinde mali kaynak </w:t>
      </w:r>
      <w:r>
        <w:t>ve insan kaynağı planlaması yapılmalıdır.</w:t>
      </w:r>
      <w:r>
        <w:t xml:space="preserve"> </w:t>
      </w:r>
    </w:p>
    <w:p w:rsidR="00EB6A25" w:rsidRDefault="001037FA">
      <w:pPr>
        <w:spacing w:after="0" w:line="259" w:lineRule="auto"/>
        <w:ind w:left="994" w:firstLine="0"/>
        <w:jc w:val="left"/>
      </w:pPr>
      <w:r>
        <w:t xml:space="preserve"> </w:t>
      </w:r>
    </w:p>
    <w:p w:rsidR="00EB6A25" w:rsidRDefault="001037FA">
      <w:pPr>
        <w:pStyle w:val="Balk3"/>
        <w:ind w:left="1359" w:right="92"/>
      </w:pPr>
      <w:r>
        <w:t>5.3.</w:t>
      </w:r>
      <w:r>
        <w:rPr>
          <w:rFonts w:ascii="Arial" w:eastAsia="Arial" w:hAnsi="Arial" w:cs="Arial"/>
        </w:rPr>
        <w:t xml:space="preserve"> </w:t>
      </w:r>
      <w:r>
        <w:t xml:space="preserve">Müfredat  </w:t>
      </w:r>
    </w:p>
    <w:p w:rsidR="00EB6A25" w:rsidRDefault="001037FA">
      <w:pPr>
        <w:spacing w:after="66"/>
        <w:ind w:left="9" w:right="862"/>
      </w:pPr>
      <w:r>
        <w:t>Dijital yeterliklerin kazanılması için öğret</w:t>
      </w:r>
      <w:r>
        <w:t xml:space="preserve">men ve öğrencilere birbiriyle ve içerikler ile dijital araçlar kullanarak etkileşim fırsatı verilmelidir. Bu etkileşimler dijital araçlar kullanarak problemler çözme, ürünler ortaya çıkarma veya yeni bilgi keşfi gibi etkinliklerden oluşmalıdır. </w:t>
      </w:r>
      <w:r>
        <w:t>Etkinlikler</w:t>
      </w:r>
      <w:r>
        <w:t xml:space="preserve">, belli </w:t>
      </w:r>
      <w:r>
        <w:t xml:space="preserve">bir bilgi disiplininde veya disiplinlerarası olabilir. Okullarda bu tip etkinlikleri </w:t>
      </w:r>
      <w:r>
        <w:t xml:space="preserve">yapabilmek için aranan </w:t>
      </w:r>
      <w:r>
        <w:t>şartların biri de okul müfredatlarının bu etkinliklere izin verecek şekilde düzenlenmesidir. Öğretmenler ve öğrenciler okul içi ve dışında e</w:t>
      </w:r>
      <w:r>
        <w:t>ğitim amaçlı yaptıkları etkinliklerde müfredat ile sınırlandırılmış ve yönlendirilmişlerdir. Müfredatların daha fazla dijital araçlar kullanarak tamamlanan etkinliklere izin verecek şekilde düzenlenmesi, bu etkinlikleri tamamlamak için öğretmen ve öğrencil</w:t>
      </w:r>
      <w:r>
        <w:t xml:space="preserve">erin bilişim teknolojileri ile çözümler aramaları hem öğretmenlerin hem de öğrencilerin dijital bilgi ve becerilerini yeterlik seviyesinden yetkinlik seviyesine doğru çıkaracaktır. </w:t>
      </w:r>
      <w:r>
        <w:t xml:space="preserve"> </w:t>
      </w:r>
    </w:p>
    <w:p w:rsidR="00EB6A25" w:rsidRDefault="001037FA">
      <w:pPr>
        <w:spacing w:after="79" w:line="266" w:lineRule="auto"/>
        <w:ind w:left="1359"/>
      </w:pPr>
      <w:r>
        <w:rPr>
          <w:b/>
        </w:rPr>
        <w:t>5.4.</w:t>
      </w:r>
      <w:r>
        <w:rPr>
          <w:rFonts w:ascii="Arial" w:eastAsia="Arial" w:hAnsi="Arial" w:cs="Arial"/>
          <w:b/>
        </w:rPr>
        <w:t xml:space="preserve"> </w:t>
      </w:r>
      <w:r>
        <w:rPr>
          <w:b/>
        </w:rPr>
        <w:t xml:space="preserve">Öğretmen Eğitimi </w:t>
      </w:r>
    </w:p>
    <w:p w:rsidR="00EB6A25" w:rsidRDefault="001037FA">
      <w:pPr>
        <w:spacing w:after="49"/>
        <w:ind w:left="9" w:right="862"/>
      </w:pPr>
      <w:r>
        <w:t>Öğretmen yeterlikleri içinde dijital yetkinlik</w:t>
      </w:r>
      <w:r>
        <w:t xml:space="preserve">, </w:t>
      </w:r>
      <w:r>
        <w:t>bilişim servislerinin etkili ve verimli kullanımı için öne çıkmaktadır. Hem hizmete başlama öncesi (öğretmen adayları) hem de hizmet içi öğretmenlerin bilişim servisleri ile ilgili bilgilendirilmesi, bilgi ve beceri kazanmalarının sağlanması bu amaca hizme</w:t>
      </w:r>
      <w:r>
        <w:t>t edecektir. Toplam öğretmen ve öğrenci sayısı dikkate alındığında öğretmen eğitimlerinde uzaktan ve karma öğrenme yöntemlerinin kullanımı eğitimlerin gerçekleştirilebilmesi için kolaylaştırıcı olacaktır. Öğretmen ve öğrencilerin programlarındaki farklılık</w:t>
      </w:r>
      <w:r>
        <w:t>lar</w:t>
      </w:r>
      <w:r>
        <w:t>, özellikle e</w:t>
      </w:r>
      <w:r>
        <w:t>ş</w:t>
      </w:r>
      <w:r>
        <w:t xml:space="preserve"> </w:t>
      </w:r>
      <w:r>
        <w:t>zamansız öğretim yöntemlerini daha uygun yapmaktadır.</w:t>
      </w:r>
      <w:r>
        <w:t xml:space="preserve">  Var olan </w:t>
      </w:r>
      <w:r>
        <w:t>kaynakları kullanarak çevrim</w:t>
      </w:r>
      <w:r>
        <w:t xml:space="preserve"> </w:t>
      </w:r>
      <w:r>
        <w:t>içi ders hazırlamak ve farklı web servislerinden sunmak kolay bir süreç gibi görünse de bu eğitimlerin tasarımı önemlidir. Öğretmen eğitimlerinin</w:t>
      </w:r>
      <w:r>
        <w:t xml:space="preserve"> teknoloji </w:t>
      </w:r>
      <w:r>
        <w:t>deste</w:t>
      </w:r>
      <w:r>
        <w:t xml:space="preserve">ğiyle yürütülebilmesi için hedef grupların yeterli kaynağa sahip olup olmadığı </w:t>
      </w:r>
      <w:r>
        <w:t xml:space="preserve">belirlenmelidir.  </w:t>
      </w:r>
    </w:p>
    <w:p w:rsidR="00EB6A25" w:rsidRDefault="001037FA">
      <w:pPr>
        <w:spacing w:after="54" w:line="266" w:lineRule="auto"/>
        <w:ind w:left="1359"/>
      </w:pPr>
      <w:r>
        <w:rPr>
          <w:b/>
        </w:rPr>
        <w:t>5.5.</w:t>
      </w:r>
      <w:r>
        <w:rPr>
          <w:rFonts w:ascii="Arial" w:eastAsia="Arial" w:hAnsi="Arial" w:cs="Arial"/>
          <w:b/>
        </w:rPr>
        <w:t xml:space="preserve"> </w:t>
      </w:r>
      <w:r>
        <w:rPr>
          <w:b/>
        </w:rPr>
        <w:t xml:space="preserve">Öğretim Yönetim Sistemleri </w:t>
      </w:r>
    </w:p>
    <w:p w:rsidR="00EB6A25" w:rsidRDefault="001037FA">
      <w:pPr>
        <w:spacing w:after="31"/>
        <w:ind w:left="9" w:right="15"/>
      </w:pPr>
      <w:r>
        <w:t xml:space="preserve">Teknoloji destekli eğitimin vazgeçilmezlerinden birisi </w:t>
      </w:r>
      <w:r>
        <w:t>ö</w:t>
      </w:r>
      <w:r>
        <w:t xml:space="preserve">ğretim </w:t>
      </w:r>
      <w:r>
        <w:t xml:space="preserve">yönetim sistemidir. Pek çok </w:t>
      </w:r>
      <w:r>
        <w:t>öğretim yönetim si</w:t>
      </w:r>
      <w:r>
        <w:t>stemi bulunmaktadır, bunlardan başlıcaları</w:t>
      </w:r>
      <w:r>
        <w:t xml:space="preserve">: Moodle, Google Classroom, </w:t>
      </w:r>
    </w:p>
    <w:p w:rsidR="00EB6A25" w:rsidRDefault="001037FA">
      <w:pPr>
        <w:spacing w:after="51"/>
        <w:ind w:left="9" w:right="861"/>
      </w:pPr>
      <w:r>
        <w:t>Sakai LMS ve Base LMS olarak sıralanabilir. Bu sistemlerin ortak özelliği içerik sunumu, ders yönetimi, sınav ve test oluşturma, ödev verebilme ve takibi, notlandırma ve içerik paylaşım</w:t>
      </w:r>
      <w:r>
        <w:t xml:space="preserve">ı </w:t>
      </w:r>
      <w:r>
        <w:t>yapabilmesidir</w:t>
      </w:r>
      <w:r>
        <w:t>. Öğretim yönetim sistemlerinin sunduğu servislerin etkin kullanımı da öğretmenlerin dijital yetkinlikleri için önemli bir bileşendir. İçeriklerin dijitalleştirilmesi ve kaliteli öğretim materyallerini</w:t>
      </w:r>
      <w:r>
        <w:t xml:space="preserve">n </w:t>
      </w:r>
      <w:r>
        <w:t>hazırlanması en önemli gereksinimdir.</w:t>
      </w:r>
      <w:r>
        <w:t xml:space="preserve"> Özellikle karma öğren</w:t>
      </w:r>
      <w:r>
        <w:t xml:space="preserve">im </w:t>
      </w:r>
      <w:r>
        <w:t xml:space="preserve">için video içeriklerinin oluşturulması ve alternatif öğrenme kaynaklarının öğrenciye sunulması </w:t>
      </w:r>
      <w:r>
        <w:t xml:space="preserve">beklenir. MEB’e </w:t>
      </w:r>
      <w:r>
        <w:t>bağlı okullarda e</w:t>
      </w:r>
      <w:r>
        <w:t xml:space="preserve">-okul </w:t>
      </w:r>
      <w:r>
        <w:t>en yaygın kullanılan öğretim yönetim sistemi olarak öne çıkmaktadır. Ancak e</w:t>
      </w:r>
      <w:r>
        <w:t>-okul daha çok bir bi</w:t>
      </w:r>
      <w:r>
        <w:t xml:space="preserve">lgi </w:t>
      </w:r>
      <w:r>
        <w:t>yönetim sistemi niteliğindedir. Öğretmenler not girişlerini</w:t>
      </w:r>
      <w:r>
        <w:t xml:space="preserve">,  </w:t>
      </w:r>
      <w:r>
        <w:t>öğrencilerin notlarını ve devamsızlık bilgilerini sistem</w:t>
      </w:r>
      <w:r>
        <w:t xml:space="preserve">e girerek okul idaresi ve </w:t>
      </w:r>
      <w:r>
        <w:t xml:space="preserve">velilerin öğrenci takibini yapabilmelerini sağlar. Öğretim yönetim sistemlerinde bulunması </w:t>
      </w:r>
      <w:r>
        <w:t>gereken içerik pa</w:t>
      </w:r>
      <w:r>
        <w:t>yla</w:t>
      </w:r>
      <w:r>
        <w:t xml:space="preserve">şımı özelliği sınırlıdır. Bu nedenle okullarda farklı öğretim yönetim </w:t>
      </w:r>
      <w:r>
        <w:t xml:space="preserve">sistemlerine rastlamak mümkündür.  </w:t>
      </w:r>
    </w:p>
    <w:p w:rsidR="00EB6A25" w:rsidRDefault="001037FA">
      <w:pPr>
        <w:spacing w:line="266" w:lineRule="auto"/>
        <w:ind w:left="1359"/>
      </w:pPr>
      <w:r>
        <w:rPr>
          <w:b/>
        </w:rPr>
        <w:t>5.6.</w:t>
      </w:r>
      <w:r>
        <w:rPr>
          <w:rFonts w:ascii="Arial" w:eastAsia="Arial" w:hAnsi="Arial" w:cs="Arial"/>
          <w:b/>
        </w:rPr>
        <w:t xml:space="preserve"> </w:t>
      </w:r>
      <w:r>
        <w:rPr>
          <w:b/>
        </w:rPr>
        <w:t xml:space="preserve">İdari İnisiyatif ve Araştırmalara Destek </w:t>
      </w:r>
    </w:p>
    <w:p w:rsidR="00EB6A25" w:rsidRDefault="001037FA">
      <w:pPr>
        <w:spacing w:after="53"/>
        <w:ind w:left="9" w:right="863"/>
      </w:pPr>
      <w:r>
        <w:t>Okul yöneticilerinin öğretmen ve öğrencilerin dijital kaynakları kullanması yönünde inisiyatif alması ve özendirici olmasının</w:t>
      </w:r>
      <w:r>
        <w:t xml:space="preserve"> </w:t>
      </w:r>
      <w:r>
        <w:t xml:space="preserve">teknoloji destekli öğretim ortamlarının gelişmesinde önemli olduğu aşikârdır. İdari gücün kullanılmasının yanı sıra yöneticilerin </w:t>
      </w:r>
      <w:r>
        <w:t>liderlik etmesi, kaynakları artırmak için çaba sarf etmesi, öğretmen eğitimlerini desteklemesi ve okul içinden</w:t>
      </w:r>
      <w:r>
        <w:t xml:space="preserve"> </w:t>
      </w:r>
      <w:r>
        <w:t>ve dışından örnek uygulamaları paylaşarak iyi uygulamaları yaygınlaştırmaya çalışması beklenir. Özellikle yurt içi ve yurt dışı paydaşlarla proje</w:t>
      </w:r>
      <w:r>
        <w:t>lere ve araştırmalara katılım sağlanması için öğretmen ve öğrencilerin özendirilmesi önemli inisiyatiflerdir. Teknoloji destekli öğretim süreçlerini etkileyen faktörlerin belirlenmesi ve olumlu etkilerin artırılması gerekmektedir. Bunların başında etkili ö</w:t>
      </w:r>
      <w:r>
        <w:t>ğretmen eğitimi gelmektedir. Öğretmenlerin teknoloji destekli materyallerin tasarım ve geliştirme süreçlerinde</w:t>
      </w:r>
      <w:r>
        <w:t xml:space="preserve"> </w:t>
      </w:r>
      <w:r>
        <w:t xml:space="preserve">yer almasını sağlamak için gerekli altyapının sunulması, teknopedagojik </w:t>
      </w:r>
      <w:r>
        <w:t xml:space="preserve">bilgilerinin yükseltilmesi, dijital yetkinlik için önemli desteklerdir. </w:t>
      </w:r>
    </w:p>
    <w:p w:rsidR="00EB6A25" w:rsidRDefault="001037FA">
      <w:pPr>
        <w:spacing w:after="72" w:line="266" w:lineRule="auto"/>
        <w:ind w:left="1359"/>
      </w:pPr>
      <w:r>
        <w:rPr>
          <w:b/>
        </w:rPr>
        <w:t>5.7.</w:t>
      </w:r>
      <w:r>
        <w:rPr>
          <w:rFonts w:ascii="Arial" w:eastAsia="Arial" w:hAnsi="Arial" w:cs="Arial"/>
          <w:b/>
        </w:rPr>
        <w:t xml:space="preserve"> </w:t>
      </w:r>
      <w:r>
        <w:rPr>
          <w:b/>
        </w:rPr>
        <w:t xml:space="preserve">Eğitim Bilişim Ağı (EBA) </w:t>
      </w:r>
    </w:p>
    <w:p w:rsidR="00EB6A25" w:rsidRDefault="001037FA">
      <w:pPr>
        <w:ind w:left="9" w:right="861"/>
      </w:pPr>
      <w:r>
        <w:t xml:space="preserve">Öğretim yönetim sistemlerinin teknoloji destekli öğretim için önemini vurgulamıştık. </w:t>
      </w:r>
      <w:r>
        <w:t xml:space="preserve">MEB'in eokul </w:t>
      </w:r>
      <w:r>
        <w:t>sisteminde içerik paylaşım sınırlılığını EBA belirli ölçüde gidermektedir. EBA</w:t>
      </w:r>
      <w:r>
        <w:t xml:space="preserve">, özellikle </w:t>
      </w:r>
      <w:r>
        <w:t>öğretmen ve öğrencilerin içerik payla</w:t>
      </w:r>
      <w:r>
        <w:t>şımı yapabilecekleri dijital bir ortam sunmaktadır. Web üzerinden erişilebileceği gibi mobil uygulama olarak akıllı telefon ve tablet bilgisayarlarla da servis veren EBA sistemi, gönüllülük esasıyla eğitim firmaları, öğretmen ve öğrencilerin farklı dersler</w:t>
      </w:r>
      <w:r>
        <w:t xml:space="preserve"> ve konularda içerik paylaşmasına olanak sağlamaktadır. FATİH </w:t>
      </w:r>
      <w:r>
        <w:t xml:space="preserve">Projesi </w:t>
      </w:r>
      <w:r>
        <w:t>kapsamında ders içeriklerinin paylaşılması için kullanılması planlanan EBA sistemi, yaygınlaşarak günümüzde önemli bir içerik paylaşımı platformuna dönüşmüştür. MEB</w:t>
      </w:r>
      <w:r>
        <w:t xml:space="preserve">’e </w:t>
      </w:r>
      <w:r>
        <w:t>bağlı Yenilik ve Eğ</w:t>
      </w:r>
      <w:r>
        <w:t>itim Teknolojileri Genel Müdürlüğü tarafında yönetilen sistem</w:t>
      </w:r>
      <w:r>
        <w:t xml:space="preserve">, </w:t>
      </w:r>
      <w:r>
        <w:t>özellikle salgın döneminde TRT</w:t>
      </w:r>
      <w:r>
        <w:t xml:space="preserve">-EBA </w:t>
      </w:r>
      <w:r>
        <w:t xml:space="preserve">TV adı altında ilkokul, ortaokul ve lise için üç farklı kanaldan yayın yaparak eğitim ve öğretimin </w:t>
      </w:r>
      <w:r>
        <w:t>kesintiye u</w:t>
      </w:r>
      <w:r>
        <w:t>ğramadan sürdürülmesinde önemli rol almıştır. EB</w:t>
      </w:r>
      <w:r>
        <w:t>A canlı ders uygulamasıyla video konferans yazılımı kullanarak eş</w:t>
      </w:r>
      <w:r>
        <w:t xml:space="preserve"> </w:t>
      </w:r>
      <w:r>
        <w:t>zamanlı ders vermeye</w:t>
      </w:r>
      <w:r>
        <w:t xml:space="preserve"> </w:t>
      </w:r>
      <w:r>
        <w:t xml:space="preserve">de olanak sağlayan sistem, </w:t>
      </w:r>
      <w:r>
        <w:t xml:space="preserve">hâlen en </w:t>
      </w:r>
      <w:r>
        <w:t xml:space="preserve">büyük içerik paylaşımı </w:t>
      </w:r>
      <w:r>
        <w:t xml:space="preserve">sistemi </w:t>
      </w:r>
      <w:r>
        <w:t>niteliğindedir. Yeni teknolojilerin sürekli entegre edildiği sistem</w:t>
      </w:r>
      <w:r>
        <w:t>, ilk</w:t>
      </w:r>
      <w:r>
        <w:t>öğretimde</w:t>
      </w:r>
      <w:r>
        <w:t xml:space="preserve"> </w:t>
      </w:r>
      <w:r>
        <w:t>ve ortaöğretimde teknoloji destekli öğretimin sürdürülebilirliği ve sürekliliğini sağlayan en önemli bileşenlerden biridir. EBA kullanıcı sayılarına baktığımızda 13 milyona yakın öğrenci, bir milyona yakın öğretmenin sistemi kullandığı görülmektedir. Bu sa</w:t>
      </w:r>
      <w:r>
        <w:t>yılar sistemin çok yaygın kullanıldığının en önemli göstergesidir.</w:t>
      </w:r>
      <w:r>
        <w:t xml:space="preserve"> </w:t>
      </w:r>
      <w:r>
        <w:rPr>
          <w:b/>
        </w:rPr>
        <w:t>6.</w:t>
      </w:r>
      <w:r>
        <w:rPr>
          <w:rFonts w:ascii="Arial" w:eastAsia="Arial" w:hAnsi="Arial" w:cs="Arial"/>
          <w:b/>
        </w:rPr>
        <w:t xml:space="preserve"> </w:t>
      </w:r>
      <w:r>
        <w:rPr>
          <w:b/>
        </w:rPr>
        <w:t xml:space="preserve">Özet  </w:t>
      </w:r>
    </w:p>
    <w:p w:rsidR="00EB6A25" w:rsidRDefault="001037FA">
      <w:pPr>
        <w:ind w:left="9" w:right="861"/>
      </w:pPr>
      <w:r>
        <w:t>Dijital yetkinlik, günümüz toplumunda öğretmenlerin sahip olması ve ustalaşması gereken temel yeterliklerden biri olmuştur. Bu kavram yaşamakta olduğumuz toplumsal değişimlerin so</w:t>
      </w:r>
      <w:r>
        <w:t xml:space="preserve">nucu olarak ortaya çıkmıştır. Temel Yetkinliklere İlişkin Avrupa Tavsiyesine (European Recommendation on Key Competences, 2006) göre dijital yetkinlik Avrupa Birliği tarafından </w:t>
      </w:r>
      <w:r>
        <w:t xml:space="preserve">hayat boyu </w:t>
      </w:r>
      <w:r>
        <w:t>öğrenme</w:t>
      </w:r>
      <w:r>
        <w:t xml:space="preserve"> için 8 temel yeterlikten biri olarak </w:t>
      </w:r>
      <w:r>
        <w:t>kabul edilmiştir. Bilgi</w:t>
      </w:r>
      <w:r>
        <w:t xml:space="preserve"> ve iletişimteknolojilerinin</w:t>
      </w:r>
      <w:r>
        <w:t xml:space="preserve"> </w:t>
      </w:r>
      <w:r>
        <w:t xml:space="preserve">(BİT) sürekli yenilenmesi, bilginin katlanarak artması, farklı kaynakların ve dijital medyanın kullanılması ve benzeri görülmemiş şekilde tüketilmesi, uzaktan eğitim ve öğretime olanak sağlayan eğitim platformlarına olan talep </w:t>
      </w:r>
      <w:r>
        <w:t xml:space="preserve">veya bu teknolojilere acilen adapte olunması bu gerekliliklerin başlıca sebeplerindendir (Trust ve Whalen, 2020). Teknoloji kullanımı gündelik bir yaşam biçimi </w:t>
      </w:r>
      <w:r>
        <w:t xml:space="preserve">hâline </w:t>
      </w:r>
      <w:r>
        <w:t>dönüşmüştür ve bireylerin mesleki gelişimi artan bir şekilde BİT'in verimli ve uygun kull</w:t>
      </w:r>
      <w:r>
        <w:t>anımına bağlıdır (Basilotta</w:t>
      </w:r>
      <w:r>
        <w:t>-Gómez-</w:t>
      </w:r>
      <w:r>
        <w:t>Pablos ve diğerleri, 2022). Öğretmenler eğitimin dönüştürülmesi ve iyileştirilmesi sürecinde teknolojinin eğitime entegrasyonunu sağlayacak noktada kilit konumdadırlar. Sınıfta BİT'in benimsenmesi v</w:t>
      </w:r>
      <w:r>
        <w:t xml:space="preserve">e </w:t>
      </w:r>
      <w:r>
        <w:t>uygulanmasında çok öne</w:t>
      </w:r>
      <w:r>
        <w:t xml:space="preserve">mli bir rol oynayan öğretmenlerin, teknolojileri pedagojik bir şekilde entegre etmelerini ve kullanmalarını sağlayan dijital yetkinliklere sahip olmaları gereklidir </w:t>
      </w:r>
      <w:r>
        <w:t>(Basilotta-Gómez-</w:t>
      </w:r>
      <w:r>
        <w:t>Pablos ve diğerleri, 2022). Ayrıca öğretmenlerde dijital yetkinliği sağlam</w:t>
      </w:r>
      <w:r>
        <w:t>ak sürdürülebilir ve kapsayıcı ekonomik büyümeyi teşvik etmek için atılacak stratejik bir adımdır. Bu gerçekler göz önüne alındığında, dijital yetkinlik son zamanlarda eğitim bağlamında önem kazanmıştır (Tejada ve Pozos, 2018).</w:t>
      </w:r>
      <w:r>
        <w:t xml:space="preserve"> </w:t>
      </w:r>
    </w:p>
    <w:p w:rsidR="00EB6A25" w:rsidRDefault="001037FA">
      <w:pPr>
        <w:spacing w:after="40"/>
        <w:ind w:left="-1" w:right="862" w:firstLine="994"/>
      </w:pPr>
      <w:r>
        <w:t>Öğretmenlerin dijital yetki</w:t>
      </w:r>
      <w:r>
        <w:t xml:space="preserve">nliklerini belirlemek için temel alınan 21. yüzyıl becerileri, Birleşmiş Milletler Eğitim Değerleri, </w:t>
      </w:r>
      <w:r>
        <w:t xml:space="preserve">Millî Teknoloji Stratejisi ve Millî </w:t>
      </w:r>
      <w:r>
        <w:t>Eğitim Bakanlığı vizyonu yeterlikleri oluşturacak çerçevelerin temellerini oluşturmaktadır. Öğre</w:t>
      </w:r>
      <w:r>
        <w:t xml:space="preserve">tmenlerin dijital </w:t>
      </w:r>
      <w:r>
        <w:t>yeter</w:t>
      </w:r>
      <w:r>
        <w:t>likleri için bir çerçeve oluşturulması amacıyla birçok kurum ve kuruluş tarafından çalışılmış ve bu çerçevelerde ortak temalar görmek mümkün olmuştur. Geliştiren ülke veya kuruluş fark</w:t>
      </w:r>
      <w:r>
        <w:t xml:space="preserve"> etmeksizin dijital yeterlik çerçeveleri; </w:t>
      </w:r>
      <w:r>
        <w:t>öğretmenlerin öğretme süreçler</w:t>
      </w:r>
      <w:r>
        <w:t>inde, değerlendirmede, öğretim programı ve öğretim materyali geliştirilmesinde, mesleki öğrenme ve gelişimde dijital teknolojilerin kullanılabilmesi için yeterliklere vurgu yapar.</w:t>
      </w:r>
      <w:r>
        <w:t xml:space="preserve"> </w:t>
      </w:r>
    </w:p>
    <w:p w:rsidR="00EB6A25" w:rsidRDefault="001037FA">
      <w:pPr>
        <w:spacing w:after="41"/>
        <w:ind w:left="-1" w:right="117" w:firstLine="994"/>
      </w:pPr>
      <w:r>
        <w:t xml:space="preserve">Öğretmenler için geliştirilen </w:t>
      </w:r>
      <w:r>
        <w:t xml:space="preserve">dijital yeterlik çerçeveleri, </w:t>
      </w:r>
      <w:r>
        <w:t>güncel teknoloj</w:t>
      </w:r>
      <w:r>
        <w:t xml:space="preserve">inin eğitimöğretim ile ilgili alanlarda nasıl uygulanacağı konusunda rehberlik </w:t>
      </w:r>
      <w:r>
        <w:t xml:space="preserve">eder ancak hangi </w:t>
      </w:r>
      <w:r>
        <w:t>teknolojilerin kullanılması gerektiğini belirgin bir şekilde</w:t>
      </w:r>
      <w:r>
        <w:t>ifade etmez</w:t>
      </w:r>
      <w:r>
        <w:t>. Bilişim teknolojilerindeki gelişmeler geçmişte karmaşık olan birçok bilişim işini çok d</w:t>
      </w:r>
      <w:r>
        <w:t xml:space="preserve">aha kolay ve kullanıcı dostu </w:t>
      </w:r>
      <w:r>
        <w:t xml:space="preserve">hâline </w:t>
      </w:r>
      <w:r>
        <w:t>getirmiştir. Dolayısıyla öğretmenler</w:t>
      </w:r>
      <w:r>
        <w:t xml:space="preserve">in </w:t>
      </w:r>
      <w:r>
        <w:t xml:space="preserve">güncel bilişim teknolojilerini çerçevelerde açıklanan </w:t>
      </w:r>
      <w:r>
        <w:t xml:space="preserve">alanlarda, </w:t>
      </w:r>
      <w:r>
        <w:t>uygun şekilde kullanmaları beklenir. Öğretmenlerden beklenen dijital yeterlikler yıllar</w:t>
      </w:r>
      <w:r>
        <w:t xml:space="preserve"> </w:t>
      </w:r>
      <w:r>
        <w:t>ilerledikçe daha fazla olaca</w:t>
      </w:r>
      <w:r>
        <w:t>ktır ancak bilişim teknolojilerindeki ilerlemeler</w:t>
      </w:r>
      <w:r>
        <w:t xml:space="preserve">in de bu beklentileri </w:t>
      </w:r>
      <w:r>
        <w:t>daha kolay ve verimli şekilde yerine getirmek için çözümler üretmesi öngörülebilir bir durumdur.</w:t>
      </w:r>
      <w:r>
        <w:t xml:space="preserve"> </w:t>
      </w:r>
    </w:p>
    <w:p w:rsidR="00EB6A25" w:rsidRDefault="001037FA">
      <w:pPr>
        <w:spacing w:after="0" w:line="259" w:lineRule="auto"/>
        <w:ind w:left="994" w:firstLine="0"/>
        <w:jc w:val="left"/>
      </w:pPr>
      <w:r>
        <w:t xml:space="preserve"> </w:t>
      </w:r>
    </w:p>
    <w:p w:rsidR="00EB6A25" w:rsidRDefault="00EB6A25">
      <w:pPr>
        <w:sectPr w:rsidR="00EB6A25">
          <w:headerReference w:type="even" r:id="rId497"/>
          <w:headerReference w:type="default" r:id="rId498"/>
          <w:footerReference w:type="even" r:id="rId499"/>
          <w:footerReference w:type="default" r:id="rId500"/>
          <w:headerReference w:type="first" r:id="rId501"/>
          <w:footerReference w:type="first" r:id="rId502"/>
          <w:pgSz w:w="11906" w:h="16838"/>
          <w:pgMar w:top="756" w:right="554" w:bottom="708" w:left="1274" w:header="708" w:footer="708" w:gutter="0"/>
          <w:cols w:space="708"/>
          <w:titlePg/>
        </w:sectPr>
      </w:pPr>
    </w:p>
    <w:p w:rsidR="00EB6A25" w:rsidRDefault="001037FA">
      <w:pPr>
        <w:spacing w:after="66" w:line="259" w:lineRule="auto"/>
        <w:ind w:left="156" w:firstLine="0"/>
        <w:jc w:val="left"/>
      </w:pPr>
      <w:r>
        <w:rPr>
          <w:rFonts w:ascii="Calibri" w:eastAsia="Calibri" w:hAnsi="Calibri" w:cs="Calibri"/>
        </w:rPr>
        <w:t xml:space="preserve"> </w:t>
      </w:r>
    </w:p>
    <w:p w:rsidR="00EB6A25" w:rsidRDefault="001037FA">
      <w:pPr>
        <w:spacing w:after="627" w:line="259" w:lineRule="auto"/>
        <w:ind w:left="-163" w:right="-191" w:firstLine="0"/>
        <w:jc w:val="left"/>
      </w:pPr>
      <w:r>
        <w:rPr>
          <w:rFonts w:ascii="Calibri" w:eastAsia="Calibri" w:hAnsi="Calibri" w:cs="Calibri"/>
          <w:noProof/>
          <w:sz w:val="22"/>
        </w:rPr>
        <mc:AlternateContent>
          <mc:Choice Requires="wpg">
            <w:drawing>
              <wp:inline distT="0" distB="0" distL="0" distR="0">
                <wp:extent cx="6086475" cy="8811641"/>
                <wp:effectExtent l="0" t="0" r="0" b="0"/>
                <wp:docPr id="528857" name="Group 528857" descr="C:\Users\Irem OZBAY\Desktop\KİTAPÇIK\Logo.jpg"/>
                <wp:cNvGraphicFramePr/>
                <a:graphic xmlns:a="http://schemas.openxmlformats.org/drawingml/2006/main">
                  <a:graphicData uri="http://schemas.microsoft.com/office/word/2010/wordprocessingGroup">
                    <wpg:wgp>
                      <wpg:cNvGrpSpPr/>
                      <wpg:grpSpPr>
                        <a:xfrm>
                          <a:off x="0" y="0"/>
                          <a:ext cx="6086475" cy="8811641"/>
                          <a:chOff x="0" y="0"/>
                          <a:chExt cx="6086475" cy="8811641"/>
                        </a:xfrm>
                      </wpg:grpSpPr>
                      <wps:wsp>
                        <wps:cNvPr id="67546" name="Rectangle 67546"/>
                        <wps:cNvSpPr/>
                        <wps:spPr>
                          <a:xfrm>
                            <a:off x="202565" y="0"/>
                            <a:ext cx="50673" cy="273026"/>
                          </a:xfrm>
                          <a:prstGeom prst="rect">
                            <a:avLst/>
                          </a:prstGeom>
                          <a:ln>
                            <a:noFill/>
                          </a:ln>
                        </wps:spPr>
                        <wps:txbx>
                          <w:txbxContent>
                            <w:p w:rsidR="00EB6A25" w:rsidRDefault="001037FA">
                              <w:pPr>
                                <w:spacing w:after="160" w:line="259" w:lineRule="auto"/>
                                <w:ind w:left="0" w:firstLine="0"/>
                                <w:jc w:val="left"/>
                              </w:pPr>
                              <w:r>
                                <w:t xml:space="preserve"> </w:t>
                              </w:r>
                            </w:p>
                          </w:txbxContent>
                        </wps:txbx>
                        <wps:bodyPr horzOverflow="overflow" vert="horz" lIns="0" tIns="0" rIns="0" bIns="0" rtlCol="0">
                          <a:noAutofit/>
                        </wps:bodyPr>
                      </wps:wsp>
                      <wps:wsp>
                        <wps:cNvPr id="67547" name="Rectangle 67547"/>
                        <wps:cNvSpPr/>
                        <wps:spPr>
                          <a:xfrm>
                            <a:off x="3082925" y="22707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48" name="Rectangle 67548"/>
                        <wps:cNvSpPr/>
                        <wps:spPr>
                          <a:xfrm>
                            <a:off x="3844925" y="1743456"/>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49" name="Rectangle 67549"/>
                        <wps:cNvSpPr/>
                        <wps:spPr>
                          <a:xfrm>
                            <a:off x="3082925" y="1889760"/>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50" name="Rectangle 67550"/>
                        <wps:cNvSpPr/>
                        <wps:spPr>
                          <a:xfrm>
                            <a:off x="3082925" y="207568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51" name="Rectangle 67551"/>
                        <wps:cNvSpPr/>
                        <wps:spPr>
                          <a:xfrm>
                            <a:off x="2915285" y="2207435"/>
                            <a:ext cx="505366" cy="328215"/>
                          </a:xfrm>
                          <a:prstGeom prst="rect">
                            <a:avLst/>
                          </a:prstGeom>
                          <a:ln>
                            <a:noFill/>
                          </a:ln>
                        </wps:spPr>
                        <wps:txbx>
                          <w:txbxContent>
                            <w:p w:rsidR="00EB6A25" w:rsidRDefault="001037FA">
                              <w:pPr>
                                <w:spacing w:after="160" w:line="259" w:lineRule="auto"/>
                                <w:ind w:left="0" w:firstLine="0"/>
                                <w:jc w:val="left"/>
                              </w:pPr>
                              <w:r>
                                <w:rPr>
                                  <w:b/>
                                  <w:sz w:val="28"/>
                                </w:rPr>
                                <w:t xml:space="preserve">T.C. </w:t>
                              </w:r>
                            </w:p>
                          </w:txbxContent>
                        </wps:txbx>
                        <wps:bodyPr horzOverflow="overflow" vert="horz" lIns="0" tIns="0" rIns="0" bIns="0" rtlCol="0">
                          <a:noAutofit/>
                        </wps:bodyPr>
                      </wps:wsp>
                      <wps:wsp>
                        <wps:cNvPr id="67552" name="Rectangle 67552"/>
                        <wps:cNvSpPr/>
                        <wps:spPr>
                          <a:xfrm>
                            <a:off x="1906596" y="2479133"/>
                            <a:ext cx="3189213" cy="211907"/>
                          </a:xfrm>
                          <a:prstGeom prst="rect">
                            <a:avLst/>
                          </a:prstGeom>
                          <a:ln>
                            <a:noFill/>
                          </a:ln>
                        </wps:spPr>
                        <wps:txbx>
                          <w:txbxContent>
                            <w:p w:rsidR="00EB6A25" w:rsidRDefault="001037FA">
                              <w:pPr>
                                <w:spacing w:after="160" w:line="259" w:lineRule="auto"/>
                                <w:ind w:left="0" w:firstLine="0"/>
                                <w:jc w:val="left"/>
                              </w:pPr>
                              <w:r>
                                <w:rPr>
                                  <w:b/>
                                  <w:sz w:val="28"/>
                                </w:rPr>
                                <w:t xml:space="preserve">MİLLÎ EĞİTİM BAKANLIĞI </w:t>
                              </w:r>
                            </w:p>
                          </w:txbxContent>
                        </wps:txbx>
                        <wps:bodyPr horzOverflow="overflow" vert="horz" lIns="0" tIns="0" rIns="0" bIns="0" rtlCol="0">
                          <a:noAutofit/>
                        </wps:bodyPr>
                      </wps:wsp>
                      <wps:wsp>
                        <wps:cNvPr id="67553" name="Rectangle 67553"/>
                        <wps:cNvSpPr/>
                        <wps:spPr>
                          <a:xfrm>
                            <a:off x="4302343" y="2411598"/>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7554" name="Rectangle 67554"/>
                        <wps:cNvSpPr/>
                        <wps:spPr>
                          <a:xfrm>
                            <a:off x="3083072" y="2615761"/>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7555" name="Rectangle 67555"/>
                        <wps:cNvSpPr/>
                        <wps:spPr>
                          <a:xfrm>
                            <a:off x="3083072" y="2819923"/>
                            <a:ext cx="59288" cy="328215"/>
                          </a:xfrm>
                          <a:prstGeom prst="rect">
                            <a:avLst/>
                          </a:prstGeom>
                          <a:ln>
                            <a:noFill/>
                          </a:ln>
                        </wps:spPr>
                        <wps:txbx>
                          <w:txbxContent>
                            <w:p w:rsidR="00EB6A25" w:rsidRDefault="001037F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67556" name="Rectangle 67556"/>
                        <wps:cNvSpPr/>
                        <wps:spPr>
                          <a:xfrm>
                            <a:off x="3082925" y="3080004"/>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57" name="Rectangle 67557"/>
                        <wps:cNvSpPr/>
                        <wps:spPr>
                          <a:xfrm>
                            <a:off x="3082925" y="3265932"/>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58" name="Rectangle 67558"/>
                        <wps:cNvSpPr/>
                        <wps:spPr>
                          <a:xfrm>
                            <a:off x="3082925" y="3451860"/>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59" name="Rectangle 67559"/>
                        <wps:cNvSpPr/>
                        <wps:spPr>
                          <a:xfrm>
                            <a:off x="3082925" y="3637788"/>
                            <a:ext cx="45808" cy="206453"/>
                          </a:xfrm>
                          <a:prstGeom prst="rect">
                            <a:avLst/>
                          </a:prstGeom>
                          <a:ln>
                            <a:noFill/>
                          </a:ln>
                        </wps:spPr>
                        <wps:txbx>
                          <w:txbxContent>
                            <w:p w:rsidR="00EB6A25" w:rsidRDefault="001037FA">
                              <w:pPr>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67560" name="Rectangle 67560"/>
                        <wps:cNvSpPr/>
                        <wps:spPr>
                          <a:xfrm>
                            <a:off x="3082925" y="377251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1" name="Rectangle 67561"/>
                        <wps:cNvSpPr/>
                        <wps:spPr>
                          <a:xfrm>
                            <a:off x="3082925" y="394777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2" name="Rectangle 67562"/>
                        <wps:cNvSpPr/>
                        <wps:spPr>
                          <a:xfrm>
                            <a:off x="3082925" y="412302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3" name="Rectangle 67563"/>
                        <wps:cNvSpPr/>
                        <wps:spPr>
                          <a:xfrm>
                            <a:off x="3082925" y="4298289"/>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4" name="Rectangle 67564"/>
                        <wps:cNvSpPr/>
                        <wps:spPr>
                          <a:xfrm>
                            <a:off x="2733929" y="4627474"/>
                            <a:ext cx="979002" cy="280526"/>
                          </a:xfrm>
                          <a:prstGeom prst="rect">
                            <a:avLst/>
                          </a:prstGeom>
                          <a:ln>
                            <a:noFill/>
                          </a:ln>
                        </wps:spPr>
                        <wps:txbx>
                          <w:txbxContent>
                            <w:p w:rsidR="00EB6A25" w:rsidRDefault="001037FA">
                              <w:pPr>
                                <w:spacing w:after="160" w:line="259" w:lineRule="auto"/>
                                <w:ind w:left="0" w:firstLine="0"/>
                                <w:jc w:val="left"/>
                              </w:pPr>
                              <w:r>
                                <w:rPr>
                                  <w:b/>
                                </w:rPr>
                                <w:t xml:space="preserve">MODÜL 9 </w:t>
                              </w:r>
                            </w:p>
                          </w:txbxContent>
                        </wps:txbx>
                        <wps:bodyPr horzOverflow="overflow" vert="horz" lIns="0" tIns="0" rIns="0" bIns="0" rtlCol="0">
                          <a:noAutofit/>
                        </wps:bodyPr>
                      </wps:wsp>
                      <wps:wsp>
                        <wps:cNvPr id="67565" name="Rectangle 67565"/>
                        <wps:cNvSpPr/>
                        <wps:spPr>
                          <a:xfrm>
                            <a:off x="3082925" y="4968850"/>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6" name="Rectangle 67566"/>
                        <wps:cNvSpPr/>
                        <wps:spPr>
                          <a:xfrm>
                            <a:off x="1651889" y="5367948"/>
                            <a:ext cx="3804326" cy="181116"/>
                          </a:xfrm>
                          <a:prstGeom prst="rect">
                            <a:avLst/>
                          </a:prstGeom>
                          <a:ln>
                            <a:noFill/>
                          </a:ln>
                        </wps:spPr>
                        <wps:txbx>
                          <w:txbxContent>
                            <w:p w:rsidR="00EB6A25" w:rsidRDefault="001037FA">
                              <w:pPr>
                                <w:spacing w:after="160" w:line="259" w:lineRule="auto"/>
                                <w:ind w:left="0" w:firstLine="0"/>
                                <w:jc w:val="left"/>
                              </w:pPr>
                              <w:r>
                                <w:rPr>
                                  <w:b/>
                                </w:rPr>
                                <w:t>GÜVENLİ OKUL VE OKUL GÜVENLİĞİ</w:t>
                              </w:r>
                            </w:p>
                          </w:txbxContent>
                        </wps:txbx>
                        <wps:bodyPr horzOverflow="overflow" vert="horz" lIns="0" tIns="0" rIns="0" bIns="0" rtlCol="0">
                          <a:noAutofit/>
                        </wps:bodyPr>
                      </wps:wsp>
                      <wps:wsp>
                        <wps:cNvPr id="67567" name="Rectangle 67567"/>
                        <wps:cNvSpPr/>
                        <wps:spPr>
                          <a:xfrm>
                            <a:off x="4513961" y="5310226"/>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8" name="Rectangle 67568"/>
                        <wps:cNvSpPr/>
                        <wps:spPr>
                          <a:xfrm>
                            <a:off x="3082925" y="549767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69" name="Rectangle 67569"/>
                        <wps:cNvSpPr/>
                        <wps:spPr>
                          <a:xfrm>
                            <a:off x="202565" y="5672938"/>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0" name="Rectangle 67570"/>
                        <wps:cNvSpPr/>
                        <wps:spPr>
                          <a:xfrm>
                            <a:off x="202565" y="584819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1" name="Rectangle 67571"/>
                        <wps:cNvSpPr/>
                        <wps:spPr>
                          <a:xfrm>
                            <a:off x="202565" y="602345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2" name="Rectangle 67572"/>
                        <wps:cNvSpPr/>
                        <wps:spPr>
                          <a:xfrm>
                            <a:off x="202565" y="6198717"/>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3" name="Rectangle 67573"/>
                        <wps:cNvSpPr/>
                        <wps:spPr>
                          <a:xfrm>
                            <a:off x="202565" y="637397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4" name="Rectangle 67574"/>
                        <wps:cNvSpPr/>
                        <wps:spPr>
                          <a:xfrm>
                            <a:off x="202565" y="654923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5" name="Rectangle 67575"/>
                        <wps:cNvSpPr/>
                        <wps:spPr>
                          <a:xfrm>
                            <a:off x="202565" y="672449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6" name="Rectangle 67576"/>
                        <wps:cNvSpPr/>
                        <wps:spPr>
                          <a:xfrm>
                            <a:off x="202565" y="6899757"/>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7" name="Rectangle 67577"/>
                        <wps:cNvSpPr/>
                        <wps:spPr>
                          <a:xfrm>
                            <a:off x="202565" y="7075017"/>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8" name="Rectangle 67578"/>
                        <wps:cNvSpPr/>
                        <wps:spPr>
                          <a:xfrm>
                            <a:off x="202565" y="725027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79" name="Rectangle 67579"/>
                        <wps:cNvSpPr/>
                        <wps:spPr>
                          <a:xfrm>
                            <a:off x="202565" y="742553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80" name="Rectangle 67580"/>
                        <wps:cNvSpPr/>
                        <wps:spPr>
                          <a:xfrm>
                            <a:off x="202565" y="760079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81" name="Rectangle 67581"/>
                        <wps:cNvSpPr/>
                        <wps:spPr>
                          <a:xfrm>
                            <a:off x="202565" y="7776057"/>
                            <a:ext cx="50673" cy="280526"/>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wps:wsp>
                        <wps:cNvPr id="67582" name="Rectangle 67582"/>
                        <wps:cNvSpPr/>
                        <wps:spPr>
                          <a:xfrm>
                            <a:off x="2560193" y="7951317"/>
                            <a:ext cx="1441140" cy="280526"/>
                          </a:xfrm>
                          <a:prstGeom prst="rect">
                            <a:avLst/>
                          </a:prstGeom>
                          <a:ln>
                            <a:noFill/>
                          </a:ln>
                        </wps:spPr>
                        <wps:txbx>
                          <w:txbxContent>
                            <w:p w:rsidR="00EB6A25" w:rsidRDefault="001037FA">
                              <w:pPr>
                                <w:spacing w:after="160" w:line="259" w:lineRule="auto"/>
                                <w:ind w:left="0" w:firstLine="0"/>
                                <w:jc w:val="left"/>
                              </w:pPr>
                              <w:r>
                                <w:rPr>
                                  <w:b/>
                                </w:rPr>
                                <w:t xml:space="preserve">TEMMUZ 2022 </w:t>
                              </w:r>
                            </w:p>
                          </w:txbxContent>
                        </wps:txbx>
                        <wps:bodyPr horzOverflow="overflow" vert="horz" lIns="0" tIns="0" rIns="0" bIns="0" rtlCol="0">
                          <a:noAutofit/>
                        </wps:bodyPr>
                      </wps:wsp>
                      <wps:wsp>
                        <wps:cNvPr id="67583" name="Rectangle 67583"/>
                        <wps:cNvSpPr/>
                        <wps:spPr>
                          <a:xfrm>
                            <a:off x="2747645" y="8126577"/>
                            <a:ext cx="940491" cy="280526"/>
                          </a:xfrm>
                          <a:prstGeom prst="rect">
                            <a:avLst/>
                          </a:prstGeom>
                          <a:ln>
                            <a:noFill/>
                          </a:ln>
                        </wps:spPr>
                        <wps:txbx>
                          <w:txbxContent>
                            <w:p w:rsidR="00EB6A25" w:rsidRDefault="001037FA">
                              <w:pPr>
                                <w:spacing w:after="160" w:line="259" w:lineRule="auto"/>
                                <w:ind w:left="0" w:firstLine="0"/>
                                <w:jc w:val="left"/>
                              </w:pPr>
                              <w:r>
                                <w:rPr>
                                  <w:b/>
                                </w:rPr>
                                <w:t xml:space="preserve">ANKARA </w:t>
                              </w:r>
                            </w:p>
                          </w:txbxContent>
                        </wps:txbx>
                        <wps:bodyPr horzOverflow="overflow" vert="horz" lIns="0" tIns="0" rIns="0" bIns="0" rtlCol="0">
                          <a:noAutofit/>
                        </wps:bodyPr>
                      </wps:wsp>
                      <wps:wsp>
                        <wps:cNvPr id="67584" name="Rectangle 67584"/>
                        <wps:cNvSpPr/>
                        <wps:spPr>
                          <a:xfrm>
                            <a:off x="3082925" y="8301838"/>
                            <a:ext cx="50673" cy="280525"/>
                          </a:xfrm>
                          <a:prstGeom prst="rect">
                            <a:avLst/>
                          </a:prstGeom>
                          <a:ln>
                            <a:noFill/>
                          </a:ln>
                        </wps:spPr>
                        <wps:txbx>
                          <w:txbxContent>
                            <w:p w:rsidR="00EB6A25" w:rsidRDefault="001037FA">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67586" name="Picture 67586"/>
                          <pic:cNvPicPr/>
                        </pic:nvPicPr>
                        <pic:blipFill>
                          <a:blip r:embed="rId7"/>
                          <a:stretch>
                            <a:fillRect/>
                          </a:stretch>
                        </pic:blipFill>
                        <pic:spPr>
                          <a:xfrm>
                            <a:off x="2321878" y="383254"/>
                            <a:ext cx="1523757" cy="1476942"/>
                          </a:xfrm>
                          <a:prstGeom prst="rect">
                            <a:avLst/>
                          </a:prstGeom>
                        </pic:spPr>
                      </pic:pic>
                      <wps:wsp>
                        <wps:cNvPr id="67587" name="Shape 67587"/>
                        <wps:cNvSpPr/>
                        <wps:spPr>
                          <a:xfrm>
                            <a:off x="0" y="49911"/>
                            <a:ext cx="6086475" cy="8761730"/>
                          </a:xfrm>
                          <a:custGeom>
                            <a:avLst/>
                            <a:gdLst/>
                            <a:ahLst/>
                            <a:cxnLst/>
                            <a:rect l="0" t="0" r="0" b="0"/>
                            <a:pathLst>
                              <a:path w="6086475" h="8761730">
                                <a:moveTo>
                                  <a:pt x="0" y="8761730"/>
                                </a:moveTo>
                                <a:lnTo>
                                  <a:pt x="6086475" y="8761730"/>
                                </a:lnTo>
                                <a:lnTo>
                                  <a:pt x="608647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528857" o:spid="_x0000_s1982" style="width:479.25pt;height:693.85pt;mso-position-horizontal-relative:char;mso-position-vertical-relative:line" coordsize="60864,88116" o:gfxdata="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">
                <v:rect id="Rectangle 67546" o:spid="_x0000_s1983" style="position:absolute;left:2025;width:507;height:273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t xml:space="preserve"> </w:t>
                        </w:r>
                      </w:p>
                    </w:txbxContent>
                  </v:textbox>
                </v:rect>
                <v:rect id="Rectangle 67547" o:spid="_x0000_s1984" style="position:absolute;left:30829;top:2270;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48" o:spid="_x0000_s1985" style="position:absolute;left:38449;top:17434;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49" o:spid="_x0000_s1986" style="position:absolute;left:30829;top:18897;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50" o:spid="_x0000_s1987" style="position:absolute;left:30829;top:20756;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51" o:spid="_x0000_s1988" style="position:absolute;left:29152;top:22074;width:5054;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T.C. </w:t>
                        </w:r>
                      </w:p>
                    </w:txbxContent>
                  </v:textbox>
                </v:rect>
                <v:rect id="Rectangle 67552" o:spid="_x0000_s1989" style="position:absolute;left:19065;top:24791;width:31893;height:2119;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MİLLÎ EĞİTİM BAKANLIĞI </w:t>
                        </w:r>
                      </w:p>
                    </w:txbxContent>
                  </v:textbox>
                </v:rect>
                <v:rect id="Rectangle 67553" o:spid="_x0000_s1990" style="position:absolute;left:43023;top:24115;width:593;height:3283;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7554" o:spid="_x0000_s1991" style="position:absolute;left:30830;top:26157;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7555" o:spid="_x0000_s1992" style="position:absolute;left:30830;top:28199;width:593;height:3282;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sz w:val="28"/>
                          </w:rPr>
                          <w:t xml:space="preserve"> </w:t>
                        </w:r>
                      </w:p>
                    </w:txbxContent>
                  </v:textbox>
                </v:rect>
                <v:rect id="Rectangle 67556" o:spid="_x0000_s1993" style="position:absolute;left:30829;top:30800;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57" o:spid="_x0000_s1994" style="position:absolute;left:30829;top:32659;width:458;height:2064;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58" o:spid="_x0000_s1995" style="position:absolute;left:30829;top:34518;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59" o:spid="_x0000_s1996" style="position:absolute;left:30829;top:36377;width:458;height:206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rFonts w:ascii="Calibri" w:eastAsia="Calibri" w:hAnsi="Calibri" w:cs="Calibri"/>
                          </w:rPr>
                          <w:t xml:space="preserve"> </w:t>
                        </w:r>
                      </w:p>
                    </w:txbxContent>
                  </v:textbox>
                </v:rect>
                <v:rect id="Rectangle 67560" o:spid="_x0000_s1997" style="position:absolute;left:30829;top:37725;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1" o:spid="_x0000_s1998" style="position:absolute;left:30829;top:39477;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2" o:spid="_x0000_s1999" style="position:absolute;left:30829;top:41230;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3" o:spid="_x0000_s2000" style="position:absolute;left:30829;top:42982;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4" o:spid="_x0000_s2001" style="position:absolute;left:27339;top:46274;width:9790;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MODÜL 9 </w:t>
                        </w:r>
                      </w:p>
                    </w:txbxContent>
                  </v:textbox>
                </v:rect>
                <v:rect id="Rectangle 67565" o:spid="_x0000_s2002" style="position:absolute;left:30829;top:4968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6" o:spid="_x0000_s2003" style="position:absolute;left:16518;top:53679;width:38044;height:181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GÜVENLİ OKUL VE OKUL GÜVENLİĞİ</w:t>
                        </w:r>
                      </w:p>
                    </w:txbxContent>
                  </v:textbox>
                </v:rect>
                <v:rect id="Rectangle 67567" o:spid="_x0000_s2004" style="position:absolute;left:45139;top:5310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8" o:spid="_x0000_s2005" style="position:absolute;left:30829;top:54976;width:506;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69" o:spid="_x0000_s2006" style="position:absolute;left:2025;top:56729;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0" o:spid="_x0000_s2007" style="position:absolute;left:2025;top:58481;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1" o:spid="_x0000_s2008" style="position:absolute;left:2025;top:60234;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2" o:spid="_x0000_s2009" style="position:absolute;left:2025;top:6198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3" o:spid="_x0000_s2010" style="position:absolute;left:2025;top:63739;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4" o:spid="_x0000_s2011" style="position:absolute;left:2025;top:65492;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5" o:spid="_x0000_s2012" style="position:absolute;left:2025;top:67244;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6" o:spid="_x0000_s2013" style="position:absolute;left:2025;top:68997;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7" o:spid="_x0000_s2014" style="position:absolute;left:2025;top:7075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8" o:spid="_x0000_s2015" style="position:absolute;left:2025;top:72502;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79" o:spid="_x0000_s2016" style="position:absolute;left:2025;top:74255;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80" o:spid="_x0000_s2017" style="position:absolute;left:2025;top:76007;width:507;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81" o:spid="_x0000_s2018" style="position:absolute;left:2025;top:77760;width:507;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rect id="Rectangle 67582" o:spid="_x0000_s2019" style="position:absolute;left:25601;top:79513;width:14412;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TEMMUZ 2022 </w:t>
                        </w:r>
                      </w:p>
                    </w:txbxContent>
                  </v:textbox>
                </v:rect>
                <v:rect id="Rectangle 67583" o:spid="_x0000_s2020" style="position:absolute;left:27476;top:81265;width:9405;height:2806;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ANKARA </w:t>
                        </w:r>
                      </w:p>
                    </w:txbxContent>
                  </v:textbox>
                </v:rect>
                <v:rect id="Rectangle 67584" o:spid="_x0000_s2021" style="position:absolute;left:30829;top:83018;width:506;height:2805;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" filled="f" stroked="f">
                  <v:textbox inset="0,0,0,0">
                    <w:txbxContent>
                      <w:p w:rsidR="00EB6A25" w:rsidRDefault="001037FA">
                        <w:pPr>
                          <w:spacing w:after="160" w:line="259" w:lineRule="auto"/>
                          <w:ind w:left="0" w:firstLine="0"/>
                          <w:jc w:val="left"/>
                        </w:pPr>
                        <w:r>
                          <w:rPr>
                            <w:b/>
                          </w:rPr>
                          <w:t xml:space="preserve"> </w:t>
                        </w:r>
                      </w:p>
                    </w:txbxContent>
                  </v:textbox>
                </v:rect>
                <v:shape id="Picture 67586" o:spid="_x0000_s2022" type="#_x0000_t75" style="position:absolute;left:23218;top:3832;width:15238;height:1476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">
                  <v:imagedata r:id="rId8" o:title=""/>
                </v:shape>
                <v:shape id="Shape 67587" o:spid="_x0000_s2023" style="position:absolute;top:499;width:60864;height:87617;visibility:visible;mso-wrap-style:square;v-text-anchor:top" coordsize="6086475,87617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" path="m,8761730r6086475,l6086475,,,,,8761730xe" filled="f" strokeweight="1pt">
                  <v:stroke miterlimit="66585f" joinstyle="miter"/>
                  <v:path arrowok="t" textboxrect="0,0,6086475,8761730"/>
                </v:shape>
                <w10:anchorlock/>
              </v:group>
            </w:pict>
          </mc:Fallback>
        </mc:AlternateContent>
      </w:r>
    </w:p>
    <w:p w:rsidR="00EB6A25" w:rsidRDefault="001037FA">
      <w:pPr>
        <w:spacing w:after="0" w:line="259" w:lineRule="auto"/>
        <w:ind w:left="0" w:right="4485" w:firstLine="0"/>
        <w:jc w:val="right"/>
      </w:pPr>
      <w:r>
        <w:rPr>
          <w:rFonts w:ascii="Calibri" w:eastAsia="Calibri" w:hAnsi="Calibri" w:cs="Calibri"/>
        </w:rPr>
        <w:t xml:space="preserve"> </w:t>
      </w:r>
    </w:p>
    <w:p w:rsidR="00EB6A25" w:rsidRDefault="001037FA">
      <w:pPr>
        <w:spacing w:after="91" w:line="250" w:lineRule="auto"/>
        <w:ind w:left="1539" w:right="1235"/>
        <w:jc w:val="center"/>
      </w:pPr>
      <w:r>
        <w:rPr>
          <w:b/>
        </w:rPr>
        <w:t xml:space="preserve">GÜVENLİ OKUL NEDİR? </w:t>
      </w:r>
    </w:p>
    <w:p w:rsidR="00EB6A25" w:rsidRDefault="001037FA">
      <w:pPr>
        <w:pStyle w:val="Balk1"/>
        <w:ind w:left="1539" w:right="1237"/>
      </w:pPr>
      <w:r>
        <w:t>Prof</w:t>
      </w:r>
      <w:r>
        <w:t>. Dr. İsmail Hakkı DEMİRCİOĞLU</w:t>
      </w:r>
      <w:r>
        <w:t xml:space="preserve"> </w:t>
      </w:r>
    </w:p>
    <w:p w:rsidR="00EB6A25" w:rsidRDefault="001037FA">
      <w:pPr>
        <w:spacing w:after="0" w:line="259" w:lineRule="auto"/>
        <w:ind w:left="357" w:firstLine="0"/>
        <w:jc w:val="center"/>
      </w:pPr>
      <w:r>
        <w:rPr>
          <w:b/>
        </w:rPr>
        <w:t xml:space="preserve"> </w:t>
      </w:r>
    </w:p>
    <w:p w:rsidR="00EB6A25" w:rsidRDefault="001037FA">
      <w:pPr>
        <w:ind w:left="9" w:right="15"/>
      </w:pPr>
      <w:r>
        <w:t>İnsanların korkusuzca ve emniyet içinde yaşama durumu olarak tanımlanabilecek (TDK, 2020) olan güvenlik olgusu yaşamımızı sağlıklı bir biçimde devam ettirebilmemiz gereklidir. Huzurlu, mutlu, uyum içinde ve hayata değer katan bir birey olarak var olabilmek</w:t>
      </w:r>
      <w:r>
        <w:t xml:space="preserve"> için güven içinde </w:t>
      </w:r>
      <w:r>
        <w:t xml:space="preserve">olmamız şarttır. Maslow, insanın temel ihtiyaçlar hiyerarşisinin ikinci basamağını güvenlik olarak belirlemiştir. Bu kurama göre, insanın kendisini gerçekleştirebilmesi için beden, iş, kaynak, sağlık, mülkiyet vb. konularda güven içinde </w:t>
      </w:r>
      <w:r>
        <w:t xml:space="preserve">olması gerekmektedir (Güzel ve Barakazı, 2018 aktaran Demircioğlu ve Demircioğlu, 2021). </w:t>
      </w:r>
      <w:r>
        <w:t xml:space="preserve"> </w:t>
      </w:r>
    </w:p>
    <w:p w:rsidR="00EB6A25" w:rsidRDefault="001037FA">
      <w:pPr>
        <w:ind w:left="-1" w:right="15" w:firstLine="994"/>
      </w:pPr>
      <w:r>
        <w:t>Sağlıklı nesiller inşa edebilmek için dikkat edilmesi gereken hususların başında okul güvenliği gelmektedir. Güvenin olmadığı ve korkunun hâkim olduğu okullarda nite</w:t>
      </w:r>
      <w:r>
        <w:t>l</w:t>
      </w:r>
      <w:r>
        <w:t xml:space="preserve">ikli </w:t>
      </w:r>
      <w:r>
        <w:t>öğrenmeden söz edilemez. Güvensiz okul ortamları öğrenmeye odaklanamama ve öğrencilerde motivasyon düşüklüğüne neden olmaktadır (Şahin, 2016). Güvenli okul ortamının inşasında dikkat edilmesi gereken bir diğer husus ise okulun paydaşlarının özellikle</w:t>
      </w:r>
      <w:r>
        <w:t xml:space="preserve"> öğretmen ve diğer çalışanların kendilerini emniyette hissetmeleridir (Kahraman, Şermin ve Uğurlu, 2019). </w:t>
      </w:r>
      <w:r>
        <w:t xml:space="preserve"> </w:t>
      </w:r>
    </w:p>
    <w:p w:rsidR="00EB6A25" w:rsidRDefault="001037FA">
      <w:pPr>
        <w:ind w:left="-1" w:right="15" w:firstLine="994"/>
      </w:pPr>
      <w:r>
        <w:t>İlgili literatür incelendiği zaman güvenli okul kavramının farklı yönlerine işaret eden tanımlamaların yapıldığı ve bunların güvenli okulun farklı b</w:t>
      </w:r>
      <w:r>
        <w:t xml:space="preserve">oyutlarıyla ilgili olduğu görülmektedir. Dönmez (2001), okulun temel unsurları olan öğrenci, öğretmen ve diğer </w:t>
      </w:r>
      <w:r>
        <w:t xml:space="preserve">personelin kendilerini </w:t>
      </w:r>
      <w:r>
        <w:rPr>
          <w:b/>
        </w:rPr>
        <w:t xml:space="preserve">fiziksel, psikolojik ve duygusal </w:t>
      </w:r>
      <w:r>
        <w:t>açıdan özgür ve güvenli hissettikleri okulları güvenli olarak tarif etmektedir. Diğer bir</w:t>
      </w:r>
      <w:r>
        <w:t xml:space="preserve"> tanım ise öğrencilerin başkalarına duydukları saygı ve okula olumlu bağlılık hissetmeleri üzerinde durmaktadır (Inclusive Schools Network, 2012). Kavramın farklı bir boyutuna dikkat çeken Çelik (2005: 88 aktaran Karakütük, Özbal ve Sağlam, 2017: 1215) ise</w:t>
      </w:r>
      <w:r>
        <w:t xml:space="preserve"> g</w:t>
      </w:r>
      <w:r>
        <w:t xml:space="preserve">üvenli okulu </w:t>
      </w:r>
      <w:r>
        <w:rPr>
          <w:i/>
        </w:rPr>
        <w:t>“… öğrencilerin güvenli bir eğitim ortamında sosyal becerilerini sergiledikleri, öfkelerini kontrol edebildikleri, sorunlarına çözüm bulabildikleri ve herkesin birbirine saygılı davrandığı bir ortam …</w:t>
      </w:r>
      <w:r>
        <w:t xml:space="preserve">” şeklinde ifade etmektedir (aktaran </w:t>
      </w:r>
      <w:r>
        <w:t>Demi</w:t>
      </w:r>
      <w:r>
        <w:t>rc</w:t>
      </w:r>
      <w:r>
        <w:t xml:space="preserve">ioğlu ve Demircioğlu, 2021). </w:t>
      </w:r>
      <w:r>
        <w:t xml:space="preserve"> </w:t>
      </w:r>
    </w:p>
    <w:p w:rsidR="00EB6A25" w:rsidRDefault="001037FA">
      <w:pPr>
        <w:spacing w:after="62" w:line="249" w:lineRule="auto"/>
        <w:ind w:left="10" w:right="21"/>
        <w:jc w:val="right"/>
      </w:pPr>
      <w:r>
        <w:t xml:space="preserve">Daha genel bir tanımda Dönmez ve Özer (2009, s. 7) okul güvenliğini şöyle </w:t>
      </w:r>
    </w:p>
    <w:p w:rsidR="00EB6A25" w:rsidRDefault="001037FA">
      <w:pPr>
        <w:spacing w:after="27" w:line="268" w:lineRule="auto"/>
        <w:ind w:left="24" w:right="14"/>
      </w:pPr>
      <w:r>
        <w:t xml:space="preserve">tanımlamaktadır: </w:t>
      </w:r>
      <w:r>
        <w:rPr>
          <w:i/>
        </w:rPr>
        <w:t>“Öğrenci ve okul personelinin okul içinden ya da çevreden kaynaklanan suç, şiddet, saldırganlık, zorbalık, hırsızlık, vandalizm, al</w:t>
      </w:r>
      <w:r>
        <w:rPr>
          <w:i/>
        </w:rPr>
        <w:t xml:space="preserve">kol, sigara ve uyuşturucu madde kullanımı, cinsel ve ırksal taciz gibi istenmeyen davranışlara karşı korunmaları ve okulda bir kriz ortamı yaratabilecek olağanüstü hâllerde … can güvenliklerinin en üst düzeyde sağlanmasıdır.’’ </w:t>
      </w:r>
      <w:r>
        <w:t xml:space="preserve"> </w:t>
      </w:r>
    </w:p>
    <w:p w:rsidR="00EB6A25" w:rsidRDefault="001037FA">
      <w:pPr>
        <w:spacing w:after="15" w:line="249" w:lineRule="auto"/>
        <w:ind w:left="10" w:right="21"/>
        <w:jc w:val="right"/>
      </w:pPr>
      <w:r>
        <w:t>Bu konuların yanında teröri</w:t>
      </w:r>
      <w:r>
        <w:t xml:space="preserve">st saldırılar, kimyasal ve nükleer sızıntılar, trafik ve savaş </w:t>
      </w:r>
    </w:p>
    <w:p w:rsidR="00EB6A25" w:rsidRDefault="001037FA">
      <w:pPr>
        <w:ind w:left="9" w:right="15"/>
      </w:pPr>
      <w:r>
        <w:t xml:space="preserve">durumları da okul güvenliğini bozan unsurlar olarak değerlendirilmektedir. Yukarıdaki tanımlar incelendiği zaman bu tanımların bazı ortak yönlerinin ön plana çıktığı görülür. Bu çerçevede </w:t>
      </w:r>
      <w:r>
        <w:t>güve</w:t>
      </w:r>
      <w:r>
        <w:t>nli ok</w:t>
      </w:r>
      <w:r>
        <w:t>ulların öğrenci, öğretmen, çalışan vb. paydaşlar açısından fiziksel, sosyal, psikolojik ve çevresel tehditlerden uzak mekânlar olduğu ön plana çıkmaktadır. Güvenli okulların inşası için eğitimcilerin güvenli okulların özelliklerini bilmesi gerekmektedir. G</w:t>
      </w:r>
      <w:r>
        <w:t xml:space="preserve">üvenli okulların bazı özellikleri şöyle sıralanabilir: (Işık, 2004; Memduhoğulları ve Taşdan, 2007; Dönmez ve Özer, 2009; Inclusive Schools Network, 2012; Schargel, 2014: Karakütük, Özbal ve Sağlam, 2017; </w:t>
      </w:r>
    </w:p>
    <w:p w:rsidR="00EB6A25" w:rsidRDefault="001037FA">
      <w:pPr>
        <w:spacing w:after="62"/>
        <w:ind w:left="9" w:right="15"/>
      </w:pPr>
      <w:r>
        <w:t xml:space="preserve">Kahraman, Şermin ve Uğurlu, 2019; Akgün ve Başar, </w:t>
      </w:r>
      <w:r>
        <w:t>2</w:t>
      </w:r>
      <w:r>
        <w:t xml:space="preserve">019; 26 Safe School Standarts, 2020; </w:t>
      </w:r>
    </w:p>
    <w:p w:rsidR="00EB6A25" w:rsidRDefault="001037FA">
      <w:pPr>
        <w:spacing w:after="79"/>
        <w:ind w:left="9" w:right="15"/>
      </w:pPr>
      <w:r>
        <w:t>Demircioğlu ve Demircioğlu, 2021)</w:t>
      </w:r>
      <w:r>
        <w:t xml:space="preserve"> </w:t>
      </w:r>
    </w:p>
    <w:p w:rsidR="00EB6A25" w:rsidRDefault="001037FA">
      <w:pPr>
        <w:numPr>
          <w:ilvl w:val="0"/>
          <w:numId w:val="238"/>
        </w:numPr>
        <w:spacing w:line="266" w:lineRule="auto"/>
        <w:ind w:hanging="240"/>
      </w:pPr>
      <w:r>
        <w:rPr>
          <w:b/>
        </w:rPr>
        <w:t>Etkili Okul Yöneticiliği ve Liderliği:</w:t>
      </w:r>
      <w:r>
        <w:t xml:space="preserve"> </w:t>
      </w:r>
    </w:p>
    <w:p w:rsidR="00EB6A25" w:rsidRDefault="001037FA">
      <w:pPr>
        <w:spacing w:after="45"/>
        <w:ind w:left="9" w:right="15"/>
      </w:pPr>
      <w:r>
        <w:t xml:space="preserve">Güvenli okulların inşası için okul idaresinin ve öğretmenlerinin etkili liderlik sergilemeleri </w:t>
      </w:r>
      <w:r>
        <w:t xml:space="preserve">gerekmektedir.  </w:t>
      </w:r>
    </w:p>
    <w:p w:rsidR="00EB6A25" w:rsidRDefault="001037FA">
      <w:pPr>
        <w:numPr>
          <w:ilvl w:val="0"/>
          <w:numId w:val="238"/>
        </w:numPr>
        <w:spacing w:after="74" w:line="266" w:lineRule="auto"/>
        <w:ind w:hanging="240"/>
      </w:pPr>
      <w:r>
        <w:rPr>
          <w:b/>
        </w:rPr>
        <w:t>Okulu Oluşturan Mekânların Kontrolü</w:t>
      </w:r>
      <w:r>
        <w:t xml:space="preserve">:  </w:t>
      </w:r>
    </w:p>
    <w:p w:rsidR="00EB6A25" w:rsidRDefault="001037FA">
      <w:pPr>
        <w:ind w:left="9" w:right="15"/>
      </w:pPr>
      <w:r>
        <w:t xml:space="preserve">Okulların güvenli olabilmesi için okulun bütün mekânlarına hâkim olunması gerekmektedir. </w:t>
      </w:r>
      <w:r>
        <w:t xml:space="preserve"> </w:t>
      </w:r>
    </w:p>
    <w:p w:rsidR="00EB6A25" w:rsidRDefault="001037FA">
      <w:pPr>
        <w:spacing w:after="0" w:line="259" w:lineRule="auto"/>
        <w:ind w:left="14" w:firstLine="0"/>
        <w:jc w:val="left"/>
      </w:pPr>
      <w:r>
        <w:t xml:space="preserve"> </w:t>
      </w:r>
    </w:p>
    <w:p w:rsidR="00EB6A25" w:rsidRDefault="001037FA">
      <w:pPr>
        <w:spacing w:after="0" w:line="259" w:lineRule="auto"/>
        <w:ind w:left="14" w:firstLine="0"/>
        <w:jc w:val="left"/>
      </w:pPr>
      <w:r>
        <w:t xml:space="preserve"> </w:t>
      </w:r>
    </w:p>
    <w:p w:rsidR="00EB6A25" w:rsidRDefault="001037FA">
      <w:pPr>
        <w:spacing w:after="0" w:line="259" w:lineRule="auto"/>
        <w:ind w:left="14" w:firstLine="0"/>
        <w:jc w:val="left"/>
      </w:pPr>
      <w:r>
        <w:t xml:space="preserve"> </w:t>
      </w:r>
    </w:p>
    <w:p w:rsidR="00EB6A25" w:rsidRDefault="001037FA">
      <w:pPr>
        <w:numPr>
          <w:ilvl w:val="0"/>
          <w:numId w:val="238"/>
        </w:numPr>
        <w:spacing w:after="13" w:line="249" w:lineRule="auto"/>
        <w:ind w:hanging="240"/>
      </w:pPr>
      <w:r>
        <w:rPr>
          <w:b/>
        </w:rPr>
        <w:t>Güven Hi</w:t>
      </w:r>
      <w:r>
        <w:rPr>
          <w:b/>
        </w:rPr>
        <w:t>ssi:</w:t>
      </w:r>
      <w:r>
        <w:t xml:space="preserve"> </w:t>
      </w:r>
    </w:p>
    <w:p w:rsidR="00EB6A25" w:rsidRDefault="001037FA">
      <w:pPr>
        <w:spacing w:after="61" w:line="279" w:lineRule="auto"/>
        <w:ind w:left="-1" w:right="9" w:firstLine="0"/>
        <w:jc w:val="left"/>
      </w:pPr>
      <w:r>
        <w:t xml:space="preserve">Güven hissi güvenli okulun en temel göstergelerinden biridir. Okullarda sağlıklı öğrenmelerin meydana gelebilmesi için öğrenciler sınıf içindeki ve dışındaki bütün süreçlerde güven içinde olmalıdırlar. </w:t>
      </w:r>
      <w:r>
        <w:t xml:space="preserve"> </w:t>
      </w:r>
    </w:p>
    <w:p w:rsidR="00EB6A25" w:rsidRDefault="001037FA">
      <w:pPr>
        <w:numPr>
          <w:ilvl w:val="0"/>
          <w:numId w:val="238"/>
        </w:numPr>
        <w:spacing w:after="67" w:line="266" w:lineRule="auto"/>
        <w:ind w:hanging="240"/>
      </w:pPr>
      <w:r>
        <w:rPr>
          <w:b/>
        </w:rPr>
        <w:t>Saygı:</w:t>
      </w:r>
      <w:r>
        <w:t xml:space="preserve"> </w:t>
      </w:r>
    </w:p>
    <w:p w:rsidR="00EB6A25" w:rsidRDefault="001037FA">
      <w:pPr>
        <w:ind w:left="9" w:right="15"/>
      </w:pPr>
      <w:r>
        <w:t>Güvenli okulların temel göstergelerind</w:t>
      </w:r>
      <w:r>
        <w:t xml:space="preserve">en biri de okullardaki karşılıklı saygı kültürüdür. </w:t>
      </w:r>
      <w:r>
        <w:t xml:space="preserve"> </w:t>
      </w:r>
    </w:p>
    <w:p w:rsidR="00EB6A25" w:rsidRDefault="001037FA">
      <w:pPr>
        <w:numPr>
          <w:ilvl w:val="0"/>
          <w:numId w:val="238"/>
        </w:numPr>
        <w:spacing w:after="64" w:line="249" w:lineRule="auto"/>
        <w:ind w:hanging="240"/>
      </w:pPr>
      <w:r>
        <w:rPr>
          <w:b/>
        </w:rPr>
        <w:t>Samimiyet:</w:t>
      </w:r>
      <w:r>
        <w:t xml:space="preserve"> </w:t>
      </w:r>
    </w:p>
    <w:p w:rsidR="00EB6A25" w:rsidRDefault="001037FA">
      <w:pPr>
        <w:spacing w:after="74"/>
        <w:ind w:left="9" w:right="15"/>
      </w:pPr>
      <w:r>
        <w:t xml:space="preserve">Okulun paydaşları arasındaki samimiyet, okul güvenliğinin temel göstergelerinden biridir. </w:t>
      </w:r>
      <w:r>
        <w:t xml:space="preserve"> </w:t>
      </w:r>
    </w:p>
    <w:p w:rsidR="00EB6A25" w:rsidRDefault="001037FA">
      <w:pPr>
        <w:numPr>
          <w:ilvl w:val="0"/>
          <w:numId w:val="238"/>
        </w:numPr>
        <w:spacing w:line="266" w:lineRule="auto"/>
        <w:ind w:hanging="240"/>
      </w:pPr>
      <w:r>
        <w:rPr>
          <w:b/>
        </w:rPr>
        <w:t>Fiziksel Zarar, Gözdağı, Zorbalık ve Tacizin Bulunmaması</w:t>
      </w:r>
      <w:r>
        <w:t xml:space="preserve">: </w:t>
      </w:r>
    </w:p>
    <w:p w:rsidR="00EB6A25" w:rsidRDefault="001037FA">
      <w:pPr>
        <w:spacing w:line="322" w:lineRule="auto"/>
        <w:ind w:left="9" w:right="15"/>
      </w:pPr>
      <w:r>
        <w:t xml:space="preserve">Güvenli okullar fiziksel zarar, gözdağı, zorbalık ve tacizin bulunmadığı yerlerdir. Okullarda bu tür problemlerin olmaması için gerekli önlemler alınmalıdır. </w:t>
      </w:r>
      <w:r>
        <w:t xml:space="preserve"> </w:t>
      </w:r>
      <w:r>
        <w:rPr>
          <w:b/>
        </w:rPr>
        <w:t>7. Alay, Nefret Dili ve Sosyal Dışlanm</w:t>
      </w:r>
      <w:r>
        <w:rPr>
          <w:b/>
        </w:rPr>
        <w:t>adan Uzak Olma:</w:t>
      </w:r>
      <w:r>
        <w:t xml:space="preserve"> </w:t>
      </w:r>
    </w:p>
    <w:p w:rsidR="00EB6A25" w:rsidRDefault="001037FA">
      <w:pPr>
        <w:spacing w:after="79"/>
        <w:ind w:left="9" w:right="15"/>
      </w:pPr>
      <w:r>
        <w:t>Alay, nefret dili ve sosyal dışlanma okulların güvensiz h</w:t>
      </w:r>
      <w:r>
        <w:t>â</w:t>
      </w:r>
      <w:r>
        <w:t xml:space="preserve">le gelmesindeki sebepler arasındadır. </w:t>
      </w:r>
      <w:r>
        <w:t xml:space="preserve"> </w:t>
      </w:r>
    </w:p>
    <w:p w:rsidR="00EB6A25" w:rsidRDefault="001037FA">
      <w:pPr>
        <w:spacing w:after="68" w:line="266" w:lineRule="auto"/>
        <w:ind w:left="1018"/>
      </w:pPr>
      <w:r>
        <w:rPr>
          <w:b/>
        </w:rPr>
        <w:t>8. Çatışma Riskinden Uzak Olma:</w:t>
      </w:r>
      <w:r>
        <w:t xml:space="preserve"> </w:t>
      </w:r>
    </w:p>
    <w:p w:rsidR="00EB6A25" w:rsidRDefault="001037FA">
      <w:pPr>
        <w:spacing w:line="335" w:lineRule="auto"/>
        <w:ind w:left="993" w:right="15" w:hanging="994"/>
      </w:pPr>
      <w:r>
        <w:t xml:space="preserve">Terör ve çatışma ortamı 21. yüzyılda insanlığın karşılaştığı problemler arasında yer almaktadır.  </w:t>
      </w:r>
      <w:r>
        <w:t xml:space="preserve"> </w:t>
      </w:r>
      <w:r>
        <w:rPr>
          <w:b/>
        </w:rPr>
        <w:t xml:space="preserve">9. Doğal </w:t>
      </w:r>
      <w:r>
        <w:rPr>
          <w:b/>
        </w:rPr>
        <w:t>Afetlerden Uzak Olma:</w:t>
      </w:r>
      <w:r>
        <w:t xml:space="preserve"> </w:t>
      </w:r>
    </w:p>
    <w:p w:rsidR="00EB6A25" w:rsidRDefault="001037FA">
      <w:pPr>
        <w:spacing w:after="68"/>
        <w:ind w:left="9" w:right="15"/>
      </w:pPr>
      <w:r>
        <w:t>Güvenli okul iklimini olumsuz yönde etk</w:t>
      </w:r>
      <w:r>
        <w:t xml:space="preserve">iyen diğer bir risk de doğal afetlerdir. </w:t>
      </w:r>
      <w:r>
        <w:t xml:space="preserve"> </w:t>
      </w:r>
    </w:p>
    <w:p w:rsidR="00EB6A25" w:rsidRDefault="001037FA">
      <w:pPr>
        <w:spacing w:line="266" w:lineRule="auto"/>
        <w:ind w:left="1018"/>
      </w:pPr>
      <w:r>
        <w:rPr>
          <w:b/>
        </w:rPr>
        <w:t>10. Sorumluluk Duygusunu Geliştirme:</w:t>
      </w:r>
      <w:r>
        <w:t xml:space="preserve"> </w:t>
      </w:r>
    </w:p>
    <w:p w:rsidR="00EB6A25" w:rsidRDefault="001037FA">
      <w:pPr>
        <w:spacing w:line="322" w:lineRule="auto"/>
        <w:ind w:left="9" w:right="15"/>
      </w:pPr>
      <w:r>
        <w:t>Okul müdürü, öğretmen, öğrenci, çalışan ve diğer paydaşların güvenli okul için sorumluluk almaları gerekmektedir.</w:t>
      </w:r>
      <w:r>
        <w:t xml:space="preserve"> </w:t>
      </w:r>
      <w:r>
        <w:t xml:space="preserve"> </w:t>
      </w:r>
      <w:r>
        <w:rPr>
          <w:b/>
        </w:rPr>
        <w:t>11. İhtiyacı Olan Öğrencilerin İhtiyaçlarını Giderme:</w:t>
      </w:r>
      <w:r>
        <w:t xml:space="preserve"> </w:t>
      </w:r>
    </w:p>
    <w:p w:rsidR="00EB6A25" w:rsidRDefault="001037FA">
      <w:pPr>
        <w:spacing w:after="57"/>
        <w:ind w:left="9" w:right="15"/>
      </w:pPr>
      <w:r>
        <w:t xml:space="preserve">Aileleri </w:t>
      </w:r>
      <w:r>
        <w:t xml:space="preserve">tarafından temel ihtiyaçları karşılanamayan öğrencilerin bulunduğu bir eğitim </w:t>
      </w:r>
      <w:r>
        <w:t xml:space="preserve">kurumunda güvenli okul ikliminin tesis edilebilmesi zordur.  </w:t>
      </w:r>
    </w:p>
    <w:p w:rsidR="00EB6A25" w:rsidRDefault="001037FA">
      <w:pPr>
        <w:numPr>
          <w:ilvl w:val="0"/>
          <w:numId w:val="239"/>
        </w:numPr>
        <w:spacing w:after="68" w:line="266" w:lineRule="auto"/>
        <w:ind w:hanging="360"/>
      </w:pPr>
      <w:r>
        <w:rPr>
          <w:b/>
        </w:rPr>
        <w:t>Eşit Muamele:</w:t>
      </w:r>
      <w:r>
        <w:t xml:space="preserve"> </w:t>
      </w:r>
    </w:p>
    <w:p w:rsidR="00EB6A25" w:rsidRDefault="001037FA">
      <w:pPr>
        <w:spacing w:after="68"/>
        <w:ind w:left="9" w:right="15"/>
      </w:pPr>
      <w:r>
        <w:t>Öğrencilere eşit muamele edilmemesi</w:t>
      </w:r>
      <w:r>
        <w:t xml:space="preserve">, güvenli okul iklimini zedeleyen diğer bir problemdir. </w:t>
      </w:r>
      <w:r>
        <w:t xml:space="preserve"> </w:t>
      </w:r>
    </w:p>
    <w:p w:rsidR="00EB6A25" w:rsidRDefault="001037FA">
      <w:pPr>
        <w:numPr>
          <w:ilvl w:val="0"/>
          <w:numId w:val="239"/>
        </w:numPr>
        <w:spacing w:line="266" w:lineRule="auto"/>
        <w:ind w:hanging="360"/>
      </w:pPr>
      <w:r>
        <w:rPr>
          <w:b/>
        </w:rPr>
        <w:t>Akademik Başarıya Odaklanma:</w:t>
      </w:r>
      <w:r>
        <w:t xml:space="preserve"> </w:t>
      </w:r>
    </w:p>
    <w:p w:rsidR="00EB6A25" w:rsidRDefault="001037FA">
      <w:pPr>
        <w:spacing w:after="66"/>
        <w:ind w:left="9" w:right="15"/>
      </w:pPr>
      <w:r>
        <w:t xml:space="preserve">Akademik başarısı yüksek olan okullarda güvenli okul iklimini tehdit eden problemler daha az yaşanmaktadır. </w:t>
      </w:r>
      <w:r>
        <w:t xml:space="preserve"> </w:t>
      </w:r>
    </w:p>
    <w:p w:rsidR="00EB6A25" w:rsidRDefault="001037FA">
      <w:pPr>
        <w:numPr>
          <w:ilvl w:val="0"/>
          <w:numId w:val="239"/>
        </w:numPr>
        <w:spacing w:line="266" w:lineRule="auto"/>
        <w:ind w:hanging="360"/>
      </w:pPr>
      <w:r>
        <w:rPr>
          <w:b/>
        </w:rPr>
        <w:t>Veliler ve Toplumla İyi İlişkiler İçinde Olma</w:t>
      </w:r>
      <w:r>
        <w:t xml:space="preserve">: </w:t>
      </w:r>
    </w:p>
    <w:p w:rsidR="00EB6A25" w:rsidRDefault="001037FA">
      <w:pPr>
        <w:spacing w:after="11" w:line="313" w:lineRule="auto"/>
        <w:ind w:left="81"/>
      </w:pPr>
      <w:r>
        <w:t xml:space="preserve">Güvenli okulun göstergelerinden biri de okulun yönetim kadrosunun ve </w:t>
      </w:r>
      <w:r>
        <w:t xml:space="preserve">öğretmenlerinin veliler ve toplumla iyi ilişkiler kurmasıdır. </w:t>
      </w:r>
      <w:r>
        <w:t xml:space="preserve"> </w:t>
      </w:r>
    </w:p>
    <w:p w:rsidR="00EB6A25" w:rsidRDefault="001037FA">
      <w:pPr>
        <w:numPr>
          <w:ilvl w:val="0"/>
          <w:numId w:val="239"/>
        </w:numPr>
        <w:spacing w:line="266" w:lineRule="auto"/>
        <w:ind w:hanging="360"/>
      </w:pPr>
      <w:r>
        <w:rPr>
          <w:b/>
        </w:rPr>
        <w:t>İfade Özgürlüğünü Destekleme:</w:t>
      </w:r>
      <w:r>
        <w:t xml:space="preserve"> </w:t>
      </w:r>
    </w:p>
    <w:p w:rsidR="00EB6A25" w:rsidRDefault="001037FA">
      <w:pPr>
        <w:ind w:left="9" w:right="15"/>
      </w:pPr>
      <w:r>
        <w:t>Güvenli okulların bir özelliği de öğrenciler</w:t>
      </w:r>
      <w:r>
        <w:t xml:space="preserve">in kendilerini rahatça ifade edebilmeleridir. Özgür düşünebilen ve fikirlerini beyan eden öğrencilerin akademik başarılarının daha yüksek olduğu </w:t>
      </w:r>
      <w:r>
        <w:t xml:space="preserve">bilinmektedir.  </w:t>
      </w:r>
      <w:r>
        <w:rPr>
          <w:b/>
        </w:rPr>
        <w:t>16. Güvenlik Problemlerini Açıkça Tartışma</w:t>
      </w:r>
      <w:r>
        <w:t xml:space="preserve">: </w:t>
      </w:r>
    </w:p>
    <w:p w:rsidR="00EB6A25" w:rsidRDefault="001037FA">
      <w:pPr>
        <w:spacing w:after="59"/>
        <w:ind w:left="9" w:right="15"/>
      </w:pPr>
      <w:r>
        <w:t>Güvenli okullarda okulun güvenlikle ilgili problem</w:t>
      </w:r>
      <w:r>
        <w:t xml:space="preserve">leri okul paydaşlarıyla açıkça tartışılır ve </w:t>
      </w:r>
      <w:r>
        <w:t xml:space="preserve">çözümler üretilir.  </w:t>
      </w:r>
    </w:p>
    <w:p w:rsidR="00EB6A25" w:rsidRDefault="001037FA">
      <w:pPr>
        <w:numPr>
          <w:ilvl w:val="0"/>
          <w:numId w:val="240"/>
        </w:numPr>
        <w:spacing w:line="266" w:lineRule="auto"/>
        <w:ind w:hanging="360"/>
      </w:pPr>
      <w:r>
        <w:rPr>
          <w:b/>
        </w:rPr>
        <w:t>İletişim:</w:t>
      </w:r>
      <w:r>
        <w:t xml:space="preserve"> </w:t>
      </w:r>
    </w:p>
    <w:p w:rsidR="00EB6A25" w:rsidRDefault="001037FA">
      <w:pPr>
        <w:spacing w:after="71"/>
        <w:ind w:left="9" w:right="15"/>
      </w:pPr>
      <w:r>
        <w:t xml:space="preserve">Sağlıklı öğrenmelerin meydana geldiği okulların temel göstergelerden biri okulu oluşturan paydaşlar arasındaki açık ve kesintisiz iletişimdir. </w:t>
      </w:r>
      <w:r>
        <w:t xml:space="preserve"> </w:t>
      </w:r>
    </w:p>
    <w:p w:rsidR="00EB6A25" w:rsidRDefault="001037FA">
      <w:pPr>
        <w:numPr>
          <w:ilvl w:val="0"/>
          <w:numId w:val="240"/>
        </w:numPr>
        <w:spacing w:after="68" w:line="266" w:lineRule="auto"/>
        <w:ind w:hanging="360"/>
      </w:pPr>
      <w:r>
        <w:rPr>
          <w:b/>
        </w:rPr>
        <w:t>Empati Kültürünü Geliştirme:</w:t>
      </w:r>
      <w:r>
        <w:t xml:space="preserve"> </w:t>
      </w:r>
    </w:p>
    <w:p w:rsidR="00EB6A25" w:rsidRDefault="001037FA">
      <w:pPr>
        <w:spacing w:after="84"/>
        <w:ind w:left="9" w:right="15"/>
      </w:pPr>
      <w:r>
        <w:t>Güve</w:t>
      </w:r>
      <w:r>
        <w:t xml:space="preserve">nli okulların bir diğer özelliği okuldaki empati kültürüdür. </w:t>
      </w:r>
      <w:r>
        <w:t xml:space="preserve"> </w:t>
      </w:r>
    </w:p>
    <w:p w:rsidR="00EB6A25" w:rsidRDefault="001037FA">
      <w:pPr>
        <w:numPr>
          <w:ilvl w:val="0"/>
          <w:numId w:val="240"/>
        </w:numPr>
        <w:spacing w:line="266" w:lineRule="auto"/>
        <w:ind w:hanging="360"/>
      </w:pPr>
      <w:r>
        <w:rPr>
          <w:b/>
        </w:rPr>
        <w:t>Güvenliği Tehdit Eden Davranışları Ödüllendirmeme ve Görmezlikten Gelmeme</w:t>
      </w:r>
      <w:r>
        <w:t xml:space="preserve">: </w:t>
      </w:r>
    </w:p>
    <w:p w:rsidR="00EB6A25" w:rsidRDefault="001037FA">
      <w:pPr>
        <w:spacing w:after="67"/>
        <w:ind w:left="9" w:right="15"/>
      </w:pPr>
      <w:r>
        <w:t xml:space="preserve">Okul iklimini tehdit edebilecek davranışların ortaya çıkması durumunda okul idaresi, öğretmen ve çalışanlar uygunsuz </w:t>
      </w:r>
      <w:r>
        <w:t xml:space="preserve">davranışları görmezlikten gelmemelidir. </w:t>
      </w:r>
      <w:r>
        <w:t xml:space="preserve"> </w:t>
      </w:r>
    </w:p>
    <w:p w:rsidR="00EB6A25" w:rsidRDefault="001037FA">
      <w:pPr>
        <w:numPr>
          <w:ilvl w:val="0"/>
          <w:numId w:val="240"/>
        </w:numPr>
        <w:spacing w:line="266" w:lineRule="auto"/>
        <w:ind w:hanging="360"/>
      </w:pPr>
      <w:r>
        <w:rPr>
          <w:b/>
        </w:rPr>
        <w:t>Kolluk Güçleriyle İş Birliği:</w:t>
      </w:r>
      <w:r>
        <w:t xml:space="preserve"> </w:t>
      </w:r>
    </w:p>
    <w:p w:rsidR="00EB6A25" w:rsidRDefault="001037FA">
      <w:pPr>
        <w:spacing w:after="41"/>
        <w:ind w:left="9" w:right="15"/>
      </w:pPr>
      <w:r>
        <w:t xml:space="preserve">Güvenli okul denilince sadece okul içinin güvenli olması yeterli değildir. Okul çevresinin de güvenli olması gerekmektedir. </w:t>
      </w:r>
      <w:r>
        <w:t xml:space="preserve"> </w:t>
      </w:r>
    </w:p>
    <w:p w:rsidR="00EB6A25" w:rsidRDefault="001037FA">
      <w:pPr>
        <w:numPr>
          <w:ilvl w:val="0"/>
          <w:numId w:val="240"/>
        </w:numPr>
        <w:spacing w:line="266" w:lineRule="auto"/>
        <w:ind w:hanging="360"/>
      </w:pPr>
      <w:r>
        <w:rPr>
          <w:b/>
        </w:rPr>
        <w:t>Her Türlü Bağımlılıkla Mücadele:</w:t>
      </w:r>
      <w:r>
        <w:t xml:space="preserve"> </w:t>
      </w:r>
    </w:p>
    <w:p w:rsidR="00EB6A25" w:rsidRDefault="001037FA">
      <w:pPr>
        <w:spacing w:line="317" w:lineRule="auto"/>
        <w:ind w:left="9" w:right="15"/>
      </w:pPr>
      <w:r>
        <w:t xml:space="preserve">Madde, teknoloji, oyun ve internet vb. bağımlılık türleri öğrencilerin kendilerine zarar </w:t>
      </w:r>
      <w:r>
        <w:t>ver</w:t>
      </w:r>
      <w:r>
        <w:t xml:space="preserve">ebilmelerinin yanında şiddet, zorbalık, vandalizm vb. olumsuz davranışlar sergilemelerine neden olmaktadır. </w:t>
      </w:r>
      <w:r>
        <w:t xml:space="preserve"> </w:t>
      </w:r>
    </w:p>
    <w:p w:rsidR="00EB6A25" w:rsidRDefault="001037FA">
      <w:pPr>
        <w:numPr>
          <w:ilvl w:val="0"/>
          <w:numId w:val="240"/>
        </w:numPr>
        <w:spacing w:line="266" w:lineRule="auto"/>
        <w:ind w:hanging="360"/>
      </w:pPr>
      <w:r>
        <w:rPr>
          <w:b/>
        </w:rPr>
        <w:t>Göçmen Çocukların Problemlerini Yönetebilme:</w:t>
      </w:r>
      <w:r>
        <w:t xml:space="preserve"> </w:t>
      </w:r>
    </w:p>
    <w:p w:rsidR="00EB6A25" w:rsidRDefault="001037FA">
      <w:pPr>
        <w:spacing w:after="71"/>
        <w:ind w:left="9" w:right="15"/>
      </w:pPr>
      <w:r>
        <w:t>Göçmen ö</w:t>
      </w:r>
      <w:r>
        <w:t xml:space="preserve">ğrencilere sahip okul idareleri, öğretmenler ve diğer çalışanlar bu öğrencilerden </w:t>
      </w:r>
      <w:r>
        <w:t>kaynakla</w:t>
      </w:r>
      <w:r>
        <w:t xml:space="preserve">nan problemlerin nasıl yönetilebileceği konusunda deneyim sahibi olmalıdırlar. </w:t>
      </w:r>
      <w:r>
        <w:t xml:space="preserve"> </w:t>
      </w:r>
    </w:p>
    <w:p w:rsidR="00EB6A25" w:rsidRDefault="001037FA">
      <w:pPr>
        <w:numPr>
          <w:ilvl w:val="0"/>
          <w:numId w:val="240"/>
        </w:numPr>
        <w:spacing w:line="266" w:lineRule="auto"/>
        <w:ind w:hanging="360"/>
      </w:pPr>
      <w:r>
        <w:rPr>
          <w:b/>
        </w:rPr>
        <w:t>Krize Hazırlık ve Krize Müdahale Planlarına Sahip Olma:</w:t>
      </w:r>
      <w:r>
        <w:t xml:space="preserve"> </w:t>
      </w:r>
    </w:p>
    <w:p w:rsidR="00EB6A25" w:rsidRDefault="001037FA">
      <w:pPr>
        <w:spacing w:line="279" w:lineRule="auto"/>
        <w:ind w:left="-1" w:right="9" w:firstLine="0"/>
        <w:jc w:val="left"/>
      </w:pPr>
      <w:r>
        <w:t>Okul idaresi, öğretmenler ve</w:t>
      </w:r>
      <w:r>
        <w:t xml:space="preserve"> diğer çalışanlar okul ortamında ortaya çıkabilecek her türlü kriz ve probleme karşı hazırlıklı olmalı ve müdahale planları geliştirmelidirler. Bu çerçevede, olası kriz ve risklere karşı zaman zaman tatbikatlar yapmakta fayda vardır.</w:t>
      </w:r>
      <w:r>
        <w:t xml:space="preserve"> </w:t>
      </w:r>
    </w:p>
    <w:p w:rsidR="00EB6A25" w:rsidRDefault="001037FA">
      <w:pPr>
        <w:spacing w:after="43" w:line="249" w:lineRule="auto"/>
        <w:ind w:left="1018" w:right="92"/>
        <w:jc w:val="left"/>
      </w:pPr>
      <w:r>
        <w:rPr>
          <w:b/>
        </w:rPr>
        <w:t>Sonuç:</w:t>
      </w:r>
      <w:r>
        <w:t xml:space="preserve"> </w:t>
      </w:r>
    </w:p>
    <w:p w:rsidR="00EB6A25" w:rsidRDefault="001037FA">
      <w:pPr>
        <w:ind w:left="1018" w:right="15"/>
      </w:pPr>
      <w:r>
        <w:t xml:space="preserve">Güvenli okul </w:t>
      </w:r>
      <w:r>
        <w:t>ortamı inşa etme ve bu ortamları sürdürülebilir h</w:t>
      </w:r>
      <w:r>
        <w:t xml:space="preserve">âle getirmek için okul </w:t>
      </w:r>
    </w:p>
    <w:p w:rsidR="00EB6A25" w:rsidRDefault="001037FA">
      <w:pPr>
        <w:spacing w:after="302"/>
        <w:ind w:left="9" w:right="15"/>
      </w:pPr>
      <w:r>
        <w:t>yöneticileri, öğretmenler, öğrenciler, veliler ve diğer paydaşların bu konuda bilgi sahibi olmaları gerekmektedir. Paydaşlar okul güvenliği politika ve kılavuzlarını belirlemede, plan</w:t>
      </w:r>
      <w:r>
        <w:t>lama ve uygulamada istekli ve tutarlı olmalı ve zaman zaman tatbikatlar yapmalıdırlar. Ayrı</w:t>
      </w:r>
      <w:r>
        <w:t xml:space="preserve">ca, okul </w:t>
      </w:r>
      <w:r>
        <w:t xml:space="preserve">yöneticileri ve diğer paydaşlara güvenli okulla ilgili eylem araştırmaları yapmaları </w:t>
      </w:r>
      <w:r>
        <w:t xml:space="preserve">önerilmektedir. </w:t>
      </w:r>
    </w:p>
    <w:p w:rsidR="00EB6A25" w:rsidRDefault="001037FA">
      <w:pPr>
        <w:pStyle w:val="Balk1"/>
        <w:ind w:left="1539" w:right="1233"/>
      </w:pPr>
      <w:r>
        <w:t>SİBER ZORBALIK VE SİBER MAĞDURİYET</w:t>
      </w:r>
      <w:r>
        <w:t xml:space="preserve"> </w:t>
      </w:r>
      <w:r>
        <w:t>Prof. Dr. Coşkun AR</w:t>
      </w:r>
      <w:r>
        <w:t>SLAN</w:t>
      </w:r>
      <w:r>
        <w:t xml:space="preserve"> </w:t>
      </w:r>
    </w:p>
    <w:p w:rsidR="00EB6A25" w:rsidRDefault="001037FA">
      <w:pPr>
        <w:ind w:left="9" w:right="15"/>
      </w:pPr>
      <w:r>
        <w:t>Bireyler, yaşamları boyunca hem olumlu hem de olumsuz duyguları yaşayabilmektedir. Bu duyguların bazıları öfke gibi yıkıcı olabilen duygulardır. Öfke duygusu kontrol edilmediği takdirde, davranışsal olarak şiddete de dönüşebilmektedir. Bireyler sözel</w:t>
      </w:r>
      <w:r>
        <w:t>, duygusal ve fiziki şiddet gibi farklı türden şiddet davranışları gösterebilmektedir. Bu şiddet davranışları ne yazık ki diğer insanlara zarar verici davranışlar olarak ortaya çıkmaktadır. Zorbalık da bu şiddet davranışlarından bir</w:t>
      </w:r>
      <w:r>
        <w:t xml:space="preserve">idir. </w:t>
      </w:r>
    </w:p>
    <w:p w:rsidR="00EB6A25" w:rsidRDefault="001037FA">
      <w:pPr>
        <w:spacing w:after="27"/>
        <w:ind w:left="1018" w:right="15"/>
      </w:pPr>
      <w:r>
        <w:rPr>
          <w:b/>
        </w:rPr>
        <w:t xml:space="preserve">Zorbalık: </w:t>
      </w:r>
      <w:r>
        <w:t>Zorbalı</w:t>
      </w:r>
      <w:r>
        <w:t xml:space="preserve">k, yaşça daha büyük ya da fiziksel olarak güçlü olan çocukların </w:t>
      </w:r>
    </w:p>
    <w:p w:rsidR="00EB6A25" w:rsidRDefault="001037FA">
      <w:pPr>
        <w:ind w:left="9" w:right="15"/>
      </w:pPr>
      <w:r>
        <w:t xml:space="preserve">kendilerinden daha güçsüz </w:t>
      </w:r>
      <w:r>
        <w:t>olan çocukları sürekli olarak hırpalaması, eziyet etmesi ve rahatsız etmesidir. Öğrencilerin okulda gerçekleştirdikleri zorbalık davranışları bireysel özellikler, ak</w:t>
      </w:r>
      <w:r>
        <w:t xml:space="preserve">ran grubu, okul ortamı, aile ve çevresel özellikler gibi birçok değişkenle ilgili olabilir </w:t>
      </w:r>
      <w:r>
        <w:t xml:space="preserve">(Olweus, 2003). </w:t>
      </w:r>
    </w:p>
    <w:p w:rsidR="00EB6A25" w:rsidRDefault="001037FA">
      <w:pPr>
        <w:spacing w:after="50"/>
        <w:ind w:left="1018" w:right="15"/>
      </w:pPr>
      <w:r>
        <w:rPr>
          <w:b/>
        </w:rPr>
        <w:t xml:space="preserve">Zorbalığın Ayırt Edici Özellikleri: </w:t>
      </w:r>
      <w:r>
        <w:t xml:space="preserve">Zorbalık konusundaki araştırmalar ve tanımlar </w:t>
      </w:r>
    </w:p>
    <w:p w:rsidR="00EB6A25" w:rsidRDefault="001037FA">
      <w:pPr>
        <w:spacing w:after="182"/>
        <w:ind w:left="9" w:right="15"/>
      </w:pPr>
      <w:r>
        <w:t xml:space="preserve">incelendiğinde aşağıda belirtilen ayırt edici özelliklerden söz edilebilir: </w:t>
      </w:r>
      <w:r>
        <w:t xml:space="preserve"> </w:t>
      </w:r>
    </w:p>
    <w:p w:rsidR="00EB6A25" w:rsidRDefault="001037FA">
      <w:pPr>
        <w:numPr>
          <w:ilvl w:val="0"/>
          <w:numId w:val="241"/>
        </w:numPr>
        <w:spacing w:after="48" w:line="249" w:lineRule="auto"/>
        <w:ind w:right="15" w:firstLine="710"/>
      </w:pPr>
      <w:r>
        <w:t>Zorbalık bilinçli ve istençli olarak yapılan ve kurbana fiziksel, zihinsel, so</w:t>
      </w:r>
      <w:r>
        <w:t xml:space="preserve">syal ya da </w:t>
      </w:r>
    </w:p>
    <w:p w:rsidR="00EB6A25" w:rsidRDefault="001037FA">
      <w:pPr>
        <w:spacing w:after="179"/>
        <w:ind w:left="9" w:right="15"/>
      </w:pPr>
      <w:r>
        <w:t xml:space="preserve">psikolojik olarak zarar verme </w:t>
      </w:r>
      <w:r>
        <w:t>amacı güden söz ve eylemlerdir?</w:t>
      </w:r>
      <w:r>
        <w:t xml:space="preserve"> </w:t>
      </w:r>
    </w:p>
    <w:p w:rsidR="00EB6A25" w:rsidRDefault="001037FA">
      <w:pPr>
        <w:numPr>
          <w:ilvl w:val="0"/>
          <w:numId w:val="241"/>
        </w:numPr>
        <w:spacing w:after="88"/>
        <w:ind w:right="15" w:firstLine="710"/>
      </w:pPr>
      <w:r>
        <w:t>Zorbalık bir kereye mahsu</w:t>
      </w:r>
      <w:r>
        <w:t xml:space="preserve">s değildir. Çeşitli zaman aralıklarında tekrarlanıyor olması </w:t>
      </w:r>
      <w:r>
        <w:t xml:space="preserve">gerekir.  </w:t>
      </w:r>
    </w:p>
    <w:p w:rsidR="00EB6A25" w:rsidRDefault="001037FA">
      <w:pPr>
        <w:numPr>
          <w:ilvl w:val="0"/>
          <w:numId w:val="241"/>
        </w:numPr>
        <w:spacing w:after="110" w:line="249" w:lineRule="auto"/>
        <w:ind w:right="15" w:firstLine="710"/>
      </w:pPr>
      <w:r>
        <w:t xml:space="preserve">Zorbalar eylemlerini bireysel veya grupla yapabilecekleri gibi, kurbanlar da bu eylemlerden bireysel ya da grup olarak zarar görebilirler.  </w:t>
      </w:r>
    </w:p>
    <w:p w:rsidR="00EB6A25" w:rsidRDefault="001037FA">
      <w:pPr>
        <w:numPr>
          <w:ilvl w:val="0"/>
          <w:numId w:val="241"/>
        </w:numPr>
        <w:spacing w:after="162"/>
        <w:ind w:right="15" w:firstLine="710"/>
      </w:pPr>
      <w:r>
        <w:t>Zorbaca davranışa maruz kalan kurbanın kend</w:t>
      </w:r>
      <w:r>
        <w:t xml:space="preserve">ini koruyamayacak ve savunamayacak fiziksel veya zihinsel nitelikte olması gerekir. </w:t>
      </w:r>
      <w:r>
        <w:t xml:space="preserve"> </w:t>
      </w:r>
    </w:p>
    <w:p w:rsidR="00EB6A25" w:rsidRDefault="001037FA">
      <w:pPr>
        <w:numPr>
          <w:ilvl w:val="0"/>
          <w:numId w:val="241"/>
        </w:numPr>
        <w:spacing w:after="127" w:line="322" w:lineRule="auto"/>
        <w:ind w:right="15" w:firstLine="710"/>
      </w:pPr>
      <w:r>
        <w:t>Zorbaca davranışlar sergileyen bireylerin genellikle bu eyleml</w:t>
      </w:r>
      <w:r>
        <w:t xml:space="preserve">er sonunda kendilerine </w:t>
      </w:r>
      <w:r>
        <w:t xml:space="preserve">çıkar sağladıkları görülür. </w:t>
      </w:r>
      <w:r>
        <w:t xml:space="preserve"> </w:t>
      </w:r>
    </w:p>
    <w:p w:rsidR="00EB6A25" w:rsidRDefault="001037FA">
      <w:pPr>
        <w:numPr>
          <w:ilvl w:val="0"/>
          <w:numId w:val="241"/>
        </w:numPr>
        <w:spacing w:after="128" w:line="249" w:lineRule="auto"/>
        <w:ind w:right="15" w:firstLine="710"/>
      </w:pPr>
      <w:r>
        <w:t>Zorbalar, kurban veya kurbanlarının acı çekmesinden, kü</w:t>
      </w:r>
      <w:r>
        <w:t xml:space="preserve">çük düşmesinden zevk alırlar. </w:t>
      </w:r>
      <w:r>
        <w:t xml:space="preserve"> </w:t>
      </w:r>
    </w:p>
    <w:p w:rsidR="00EB6A25" w:rsidRDefault="001037FA">
      <w:pPr>
        <w:numPr>
          <w:ilvl w:val="0"/>
          <w:numId w:val="241"/>
        </w:numPr>
        <w:ind w:right="15" w:firstLine="710"/>
      </w:pPr>
      <w:r>
        <w:t xml:space="preserve">Zorbalar ve kurbanlar ile sergilenen zorbaca davranışlar dikkate alınmalıdır (İlhan </w:t>
      </w:r>
      <w:r>
        <w:t xml:space="preserve">Alper, 2008). </w:t>
      </w:r>
    </w:p>
    <w:p w:rsidR="00EB6A25" w:rsidRDefault="001037FA">
      <w:pPr>
        <w:ind w:left="1018" w:right="15"/>
      </w:pPr>
      <w:r>
        <w:rPr>
          <w:b/>
        </w:rPr>
        <w:t xml:space="preserve">Siber Zorbalık: </w:t>
      </w:r>
      <w:r>
        <w:t xml:space="preserve">Bilgi iletişim teknolojileri, özellikle internet, insanların her geçen gün </w:t>
      </w:r>
    </w:p>
    <w:p w:rsidR="00EB6A25" w:rsidRDefault="001037FA">
      <w:pPr>
        <w:spacing w:after="47"/>
        <w:ind w:left="9" w:right="15"/>
      </w:pPr>
      <w:r>
        <w:t>artan bilgiye ulaşma, saklama ve paylaşma gereksinimine yanıt vermesi özelliği ile yaşamın vazgeçilmez bir parçası olmuştur (Erdur</w:t>
      </w:r>
      <w:r>
        <w:t>-</w:t>
      </w:r>
      <w:r>
        <w:t xml:space="preserve">Baker ve Kavşut, 2007). Teknoloji ve internetin </w:t>
      </w:r>
      <w:r>
        <w:t xml:space="preserve">günlük </w:t>
      </w:r>
      <w:r>
        <w:t>hayatlarımıza giderek entegre olması, olumlu özelliklerin yanında daha</w:t>
      </w:r>
      <w:r>
        <w:t xml:space="preserve"> önce karşılaşmadığımız birçok olumsuz kavramı da hayatımıza sokmuştur. Bunlardan biri de internetin sosyal etkileşimlere açık olan yapısı ile ergenlere aynı zamanda yetişkinleri de kısıtlı gözetimi ile ortaya çıkan (Ang ve Goh, 2010) siber zorbalıktır. Si</w:t>
      </w:r>
      <w:r>
        <w:t>ber zorbalık günümüzde gittikçe özellikle çocuklar ve gençler arasında sıkça görülen ve geleneksel zorbalık kavramından farklı olarak bireylerin mobil telefonlar ve internet aracılığıyla bilgi ve iletişim teknolojilerini kullanarak diğer bireylere rahatsız</w:t>
      </w:r>
      <w:r>
        <w:t xml:space="preserve">lık vermesi ve taciz etmesi olarak tanımlanır (Arıcak vd., 2008). Diğer bir deyişle bireylerin internet ve elektronik medyayı kullanarak saldırgan davranışlarda bulunmasıdır </w:t>
      </w:r>
      <w:r>
        <w:t xml:space="preserve">(Dooley, Pyzalski ve Cross, 2009). </w:t>
      </w:r>
      <w:r>
        <w:rPr>
          <w:b/>
        </w:rPr>
        <w:t xml:space="preserve"> </w:t>
      </w:r>
    </w:p>
    <w:p w:rsidR="00EB6A25" w:rsidRDefault="001037FA">
      <w:pPr>
        <w:ind w:left="1018" w:right="15"/>
      </w:pPr>
      <w:r>
        <w:rPr>
          <w:b/>
        </w:rPr>
        <w:t xml:space="preserve">Geleneksel Zorbalık ve Siber zorbalık: </w:t>
      </w:r>
      <w:r>
        <w:t>Gelene</w:t>
      </w:r>
      <w:r>
        <w:t xml:space="preserve">ksel zorbalıkta özellikle çocuklar </w:t>
      </w:r>
    </w:p>
    <w:p w:rsidR="00EB6A25" w:rsidRDefault="001037FA">
      <w:pPr>
        <w:ind w:left="9" w:right="15"/>
      </w:pPr>
      <w:r>
        <w:t>diğerleri tarafından tanındığı ve bu da kaygıyı artırdığından dolayı çocuklar genellikle siber zorbalığı tercih etmektedirler. Hatta bazen normal</w:t>
      </w:r>
      <w:r>
        <w:t xml:space="preserve"> </w:t>
      </w:r>
      <w:r>
        <w:t>hayatında zorbalık davranışları göstermemiş olmasına rağmen tanınamadığı y</w:t>
      </w:r>
      <w:r>
        <w:t>a da bulunamayacağını düşündüğü için sosyal medyada zorbalık davranışlarına devam eden bireyler, gençler ya da çocuklarla da karşılaşabiliyoruz. Ayrıca genellikle geleneksel zorbalık yapan bireyler ve çocuklar siber zorbalığı da sıklıkla tercih etmektedir.</w:t>
      </w:r>
      <w:r>
        <w:t xml:space="preserve"> Çocukların siber zorbalığı geleneksel zorbalığa tercih etmesinin nedenlerinden biri de daha fazla izleyiciye ulaşmasıdır. Ayrıca yazılı kelimelerin etkisi daha büyüktür. Sözel </w:t>
      </w:r>
      <w:r>
        <w:t>keli</w:t>
      </w:r>
      <w:r>
        <w:t>meler daha çabuk unutulurken yazılı tacizlerin etkisi daha büyük olabilir v</w:t>
      </w:r>
      <w:r>
        <w:t xml:space="preserve">e bireyler siber zorbalığı her zaman her yerde uygulayabilirler (Campbell, 2005). </w:t>
      </w:r>
      <w:r>
        <w:rPr>
          <w:b/>
        </w:rPr>
        <w:t xml:space="preserve"> </w:t>
      </w:r>
    </w:p>
    <w:p w:rsidR="00EB6A25" w:rsidRDefault="001037FA">
      <w:pPr>
        <w:spacing w:after="42"/>
        <w:ind w:left="1018" w:right="15"/>
      </w:pPr>
      <w:r>
        <w:rPr>
          <w:b/>
        </w:rPr>
        <w:t xml:space="preserve">Siber Zorbalık Nedenleri: </w:t>
      </w:r>
      <w:r>
        <w:t xml:space="preserve">Siber zorbalığın nedenleri farklı araştırmacılar tarafından </w:t>
      </w:r>
    </w:p>
    <w:p w:rsidR="00EB6A25" w:rsidRDefault="001037FA">
      <w:pPr>
        <w:spacing w:after="29"/>
        <w:ind w:left="9" w:right="15"/>
      </w:pPr>
      <w:r>
        <w:t>farklı şekil</w:t>
      </w:r>
      <w:r>
        <w:t xml:space="preserve">lerde ele </w:t>
      </w:r>
      <w:r>
        <w:t xml:space="preserve">alınmıştır. Bunlardan en yaygın olanı Arıcak (2015) tarafından </w:t>
      </w:r>
      <w:r>
        <w:t>ortaya konulan sebeplerdir. Bunlar genellikle intikam alma ya da cezalandırma arzusu, popüler olma arzusu, aile içinde yaşanan sorunlar, düşük öz</w:t>
      </w:r>
      <w:r>
        <w:t xml:space="preserve"> güven ya da gerçek dünyada elde edilemeyen </w:t>
      </w:r>
      <w:r>
        <w:t>başarıyı sanal dünyada yakalama arzusu şeklindedir. Aynı zamanda si</w:t>
      </w:r>
      <w:r>
        <w:t>ber zorbalık yaptığı, maduriyet yaşattığı kişi ile ilgili olarak yaşamış olduğu kıskançlıklar kişinin bu davranışı</w:t>
      </w:r>
      <w:r>
        <w:t xml:space="preserve"> göstermesine neden olabiliyor. </w:t>
      </w:r>
    </w:p>
    <w:p w:rsidR="00EB6A25" w:rsidRDefault="001037FA">
      <w:pPr>
        <w:spacing w:after="60"/>
        <w:ind w:left="-1" w:right="15" w:firstLine="994"/>
      </w:pPr>
      <w:r>
        <w:rPr>
          <w:b/>
        </w:rPr>
        <w:t xml:space="preserve">Siber Mağduriyet: </w:t>
      </w:r>
      <w:r>
        <w:t xml:space="preserve">Günümüzde gittikçe </w:t>
      </w:r>
      <w:r>
        <w:t>daha fazla ergen ve çocuk siber zorbalığı maruz kalmaktadır. Siber mağdu</w:t>
      </w:r>
      <w:r>
        <w:t>riyetin tanımı incelendiğinde kişinin dijital teknolojiler aracılığıyla kendine zarar veren saldırgan tutumlara maruz kalması ve bunun da kişide mağduriyet oluşturması durumudur (Arıcak, Tanrıkulu ve Kınay, 2012</w:t>
      </w:r>
      <w:r>
        <w:t>).</w:t>
      </w:r>
      <w:r>
        <w:rPr>
          <w:b/>
        </w:rPr>
        <w:t xml:space="preserve"> </w:t>
      </w:r>
      <w:r>
        <w:t>Siber mağduriyete maruz kalan ergen ve çoc</w:t>
      </w:r>
      <w:r>
        <w:t>uklar birçok akademik, duygusal, ilişkisel ve sosyal problemlerle karşılaşmakta ve artan stres onlarda depresyon, kaygı, intihar vb. sonuçları tetiklemektedir. Ayrıca zorbalığa maruz kalan çocuklarda baş ve karın ağrısı, cilt problemleri gibi fiziksel prob</w:t>
      </w:r>
      <w:r>
        <w:t xml:space="preserve">lemler de meydana gelmektedir. Siber mağduriyet ayrıca çocukların yeme alışkanlıklarını </w:t>
      </w:r>
      <w:r>
        <w:t xml:space="preserve">etkileyebilir. </w:t>
      </w:r>
      <w:r>
        <w:rPr>
          <w:b/>
        </w:rPr>
        <w:t xml:space="preserve"> </w:t>
      </w:r>
    </w:p>
    <w:p w:rsidR="00EB6A25" w:rsidRDefault="001037FA">
      <w:pPr>
        <w:spacing w:after="76"/>
        <w:ind w:left="1018" w:right="15"/>
      </w:pPr>
      <w:r>
        <w:rPr>
          <w:b/>
        </w:rPr>
        <w:t>Siber zorbalığın önlenmesi</w:t>
      </w:r>
      <w:r>
        <w:rPr>
          <w:b/>
          <w:color w:val="8495AF"/>
        </w:rPr>
        <w:t xml:space="preserve">: </w:t>
      </w:r>
      <w:r>
        <w:t xml:space="preserve">Ülkemizde ve dünyada siber zorbalığı önlemeye yönelik </w:t>
      </w:r>
    </w:p>
    <w:p w:rsidR="00EB6A25" w:rsidRDefault="001037FA">
      <w:pPr>
        <w:spacing w:after="198"/>
        <w:ind w:left="9" w:right="15"/>
      </w:pPr>
      <w:r>
        <w:t>çeşitli müdahale programları</w:t>
      </w:r>
      <w:r>
        <w:t xml:space="preserve"> </w:t>
      </w:r>
      <w:r>
        <w:t>uzun yıllardır uygulanmaktadır. Topcu</w:t>
      </w:r>
      <w:r>
        <w:t>-</w:t>
      </w:r>
      <w:r>
        <w:t>U</w:t>
      </w:r>
      <w:r>
        <w:t xml:space="preserve">zer ve Tanrıkulu (2017) ülkemizde konu ile ilgili yapılan çalışmaları incelemişler ve bu çalışmaların </w:t>
      </w:r>
      <w:r>
        <w:rPr>
          <w:b/>
        </w:rPr>
        <w:t xml:space="preserve">grup rehberliği şeklinde ve dijital teknolojilerin yer almadığı önleyici programlar olduğu sonucuna ulaşılmıştır.  </w:t>
      </w:r>
    </w:p>
    <w:p w:rsidR="00EB6A25" w:rsidRDefault="001037FA">
      <w:pPr>
        <w:spacing w:after="181" w:line="266" w:lineRule="auto"/>
        <w:ind w:left="1018"/>
      </w:pPr>
      <w:r>
        <w:rPr>
          <w:b/>
        </w:rPr>
        <w:t xml:space="preserve">Neler yapılabilir? </w:t>
      </w:r>
    </w:p>
    <w:p w:rsidR="00EB6A25" w:rsidRDefault="001037FA">
      <w:pPr>
        <w:numPr>
          <w:ilvl w:val="0"/>
          <w:numId w:val="242"/>
        </w:numPr>
        <w:spacing w:after="128" w:line="324" w:lineRule="auto"/>
        <w:ind w:right="15" w:hanging="240"/>
      </w:pPr>
      <w:r>
        <w:t>Çocuklar</w:t>
      </w:r>
      <w:r>
        <w:t>ınızın</w:t>
      </w:r>
      <w:r>
        <w:t xml:space="preserve"> </w:t>
      </w:r>
      <w:r>
        <w:t>mutlaka şifre kullanmalarını</w:t>
      </w:r>
      <w:r>
        <w:t xml:space="preserve"> </w:t>
      </w:r>
      <w:r>
        <w:t>ve bu şifreleri kimseyle paylaşmamalarını</w:t>
      </w:r>
      <w:r>
        <w:t xml:space="preserve"> </w:t>
      </w:r>
      <w:r>
        <w:t>sağlayın.</w:t>
      </w:r>
      <w:r>
        <w:rPr>
          <w:b/>
        </w:rPr>
        <w:t xml:space="preserve"> </w:t>
      </w:r>
    </w:p>
    <w:p w:rsidR="00EB6A25" w:rsidRDefault="001037FA">
      <w:pPr>
        <w:numPr>
          <w:ilvl w:val="0"/>
          <w:numId w:val="242"/>
        </w:numPr>
        <w:spacing w:after="109"/>
        <w:ind w:right="15" w:hanging="240"/>
      </w:pPr>
      <w:r>
        <w:t xml:space="preserve">Çocuğunuzun sosyal medya hesaplarında gizlilik ayarlarını uygulayın. </w:t>
      </w:r>
      <w:r>
        <w:t xml:space="preserve"> </w:t>
      </w:r>
    </w:p>
    <w:p w:rsidR="00EB6A25" w:rsidRDefault="001037FA">
      <w:pPr>
        <w:numPr>
          <w:ilvl w:val="0"/>
          <w:numId w:val="242"/>
        </w:numPr>
        <w:spacing w:after="42"/>
        <w:ind w:right="15" w:hanging="240"/>
      </w:pPr>
      <w:r>
        <w:t xml:space="preserve">Siber zorbalar karşıdan duygusal bir yanıt isterler. Çocuğunuza bu tür bir durumda asla karşıdakine yanıt vermemesini söyleyin. </w:t>
      </w:r>
      <w:r>
        <w:t xml:space="preserve"> </w:t>
      </w:r>
    </w:p>
    <w:p w:rsidR="00EB6A25" w:rsidRDefault="001037FA">
      <w:pPr>
        <w:spacing w:after="191"/>
        <w:ind w:left="166" w:right="15"/>
      </w:pPr>
      <w:r>
        <w:t>4.Siber zorbalık yapanları ilgili makamlara bildirin.</w:t>
      </w:r>
      <w:r>
        <w:t xml:space="preserve"> </w:t>
      </w:r>
    </w:p>
    <w:p w:rsidR="00EB6A25" w:rsidRDefault="001037FA">
      <w:pPr>
        <w:numPr>
          <w:ilvl w:val="0"/>
          <w:numId w:val="243"/>
        </w:numPr>
        <w:spacing w:after="190"/>
        <w:ind w:right="15" w:hanging="420"/>
      </w:pPr>
      <w:r>
        <w:t>Çocuklarla rahat bir iletişim iklimi oluşturun.</w:t>
      </w:r>
      <w:r>
        <w:t xml:space="preserve"> </w:t>
      </w:r>
    </w:p>
    <w:p w:rsidR="00EB6A25" w:rsidRDefault="001037FA">
      <w:pPr>
        <w:numPr>
          <w:ilvl w:val="0"/>
          <w:numId w:val="243"/>
        </w:numPr>
        <w:spacing w:after="191"/>
        <w:ind w:right="15" w:hanging="420"/>
      </w:pPr>
      <w:r>
        <w:t>Siber zorbalığın</w:t>
      </w:r>
      <w:r>
        <w:t xml:space="preserve"> </w:t>
      </w:r>
      <w:r>
        <w:t>ne ol</w:t>
      </w:r>
      <w:r>
        <w:t>duğunu onlara anlatın.</w:t>
      </w:r>
      <w:r>
        <w:t xml:space="preserve"> </w:t>
      </w:r>
    </w:p>
    <w:p w:rsidR="00EB6A25" w:rsidRDefault="001037FA">
      <w:pPr>
        <w:numPr>
          <w:ilvl w:val="0"/>
          <w:numId w:val="243"/>
        </w:numPr>
        <w:spacing w:after="154"/>
        <w:ind w:right="15" w:hanging="420"/>
      </w:pPr>
      <w:r>
        <w:t>Çocukların çevrim içi aktivitelerini (oyun vb.) gözlemleyin.</w:t>
      </w:r>
      <w:r>
        <w:t xml:space="preserve"> </w:t>
      </w:r>
    </w:p>
    <w:p w:rsidR="00EB6A25" w:rsidRDefault="001037FA">
      <w:pPr>
        <w:numPr>
          <w:ilvl w:val="0"/>
          <w:numId w:val="243"/>
        </w:numPr>
        <w:spacing w:after="189"/>
        <w:ind w:right="15" w:hanging="420"/>
      </w:pPr>
      <w:r>
        <w:t xml:space="preserve">Uygulamalar ve çevrim içi platformlar </w:t>
      </w:r>
      <w:r>
        <w:t>hakkında bilgi sahibi olun. Öğretmenlerin de bu konuda özellikle ailelere ve çocuklara yönelik bilgilendirme yapmaları çok önemli. T</w:t>
      </w:r>
      <w:r>
        <w:t>abii bu konuda önceden kendilerinin de bilgi sahibi olması gerekli.</w:t>
      </w:r>
      <w:r>
        <w:t xml:space="preserve"> </w:t>
      </w:r>
    </w:p>
    <w:p w:rsidR="00EB6A25" w:rsidRDefault="001037FA">
      <w:pPr>
        <w:numPr>
          <w:ilvl w:val="0"/>
          <w:numId w:val="243"/>
        </w:numPr>
        <w:spacing w:after="191"/>
        <w:ind w:right="15" w:hanging="420"/>
      </w:pPr>
      <w:r>
        <w:t>Öğrenci, öğretmen ve ailelere yönelik zorbalık ve siber zorbalık seminerleri düzenleyin.</w:t>
      </w:r>
      <w:r>
        <w:t xml:space="preserve"> </w:t>
      </w:r>
    </w:p>
    <w:p w:rsidR="00EB6A25" w:rsidRDefault="001037FA">
      <w:pPr>
        <w:numPr>
          <w:ilvl w:val="0"/>
          <w:numId w:val="243"/>
        </w:numPr>
        <w:spacing w:after="109"/>
        <w:ind w:right="15" w:hanging="420"/>
      </w:pPr>
      <w:r>
        <w:t>Okul ve aile arasındaki iş birliği ve iletişimi artırın.</w:t>
      </w:r>
      <w:r>
        <w:t xml:space="preserve"> </w:t>
      </w:r>
    </w:p>
    <w:p w:rsidR="00EB6A25" w:rsidRDefault="001037FA">
      <w:pPr>
        <w:numPr>
          <w:ilvl w:val="0"/>
          <w:numId w:val="243"/>
        </w:numPr>
        <w:spacing w:after="201"/>
        <w:ind w:right="15" w:hanging="420"/>
      </w:pPr>
      <w:r>
        <w:t>Zorbalığı ve siber zorbalığı önlemeye v</w:t>
      </w:r>
      <w:r>
        <w:t>e azaltmaya yönelik olarak öğrencilerin çatışma çözme, problem çözme, iletişim becerileri, duygu düzenleme becerileri vb. özelliklerini artırıcı etkinler ve grup çalışmaları, psikolojik danışmanlar/rehber öğretmenler tarafından yapılabilir.</w:t>
      </w:r>
      <w:r>
        <w:t xml:space="preserve"> </w:t>
      </w:r>
    </w:p>
    <w:p w:rsidR="00EB6A25" w:rsidRDefault="001037FA">
      <w:pPr>
        <w:spacing w:after="85" w:line="266" w:lineRule="auto"/>
        <w:ind w:left="2576"/>
      </w:pPr>
      <w:r>
        <w:rPr>
          <w:b/>
        </w:rPr>
        <w:t xml:space="preserve">BAĞIMLILIK VE </w:t>
      </w:r>
      <w:r>
        <w:rPr>
          <w:b/>
        </w:rPr>
        <w:t xml:space="preserve">TEKNOLOJİ BAĞIMLILIĞI </w:t>
      </w:r>
    </w:p>
    <w:p w:rsidR="00EB6A25" w:rsidRDefault="001037FA">
      <w:pPr>
        <w:spacing w:line="440" w:lineRule="auto"/>
        <w:ind w:left="1008" w:right="1939" w:firstLine="2352"/>
      </w:pPr>
      <w:r>
        <w:rPr>
          <w:b/>
        </w:rPr>
        <w:t xml:space="preserve">Prof. Dr. Coşkun ARSLAN Bağımlılık Nedir? </w:t>
      </w:r>
    </w:p>
    <w:p w:rsidR="00EB6A25" w:rsidRDefault="001037FA">
      <w:pPr>
        <w:spacing w:after="110"/>
        <w:ind w:left="9" w:right="15"/>
      </w:pPr>
      <w:r>
        <w:t xml:space="preserve">Bağımlılık herhangi bir maddenin zarar veren sonuçlarına rağmen sürekli ve aşırı kullanımı sonucu ortaya çıkan bir rahatsızlıktır. Bağımlı bireyler, belirli bir maddeye karşı aşırı ve yoğun ilgi gösterirler ve kişinin yaşamı boyunca sürebilir. Bu bireyler </w:t>
      </w:r>
      <w:r>
        <w:t>madde kullanımının birçok probleme yol açacağını bilmelerine rağmen o maddeleri kullanmaya devam ederler. Bireyler zamanla maddeye karşı tolerans geliştirler ve bu maddeyi gittikçe daha çok kullanmak isterler. Bu durumda da bırakma konusunda daha çok sıkın</w:t>
      </w:r>
      <w:r>
        <w:t>tı yaşadıkları gözlenir.</w:t>
      </w:r>
      <w:r>
        <w:t xml:space="preserve"> </w:t>
      </w:r>
    </w:p>
    <w:p w:rsidR="00EB6A25" w:rsidRDefault="001037FA">
      <w:pPr>
        <w:spacing w:after="15" w:line="249" w:lineRule="auto"/>
        <w:ind w:left="10" w:right="21"/>
        <w:jc w:val="right"/>
      </w:pPr>
      <w:r>
        <w:t xml:space="preserve">Bağımlılığın biyolojik, sosyal ve davranışsal boyutları vardır ve yeniden tekrar eden </w:t>
      </w:r>
    </w:p>
    <w:p w:rsidR="00EB6A25" w:rsidRDefault="001037FA">
      <w:pPr>
        <w:spacing w:after="156"/>
        <w:ind w:left="9" w:right="15"/>
      </w:pPr>
      <w:r>
        <w:t>bir rahatsızlıktır. Bağımlılığı fiziksel ve ruhsal bağımlılık olarak sınıflanabilir. Fiziksel bağımlılık</w:t>
      </w:r>
      <w:r>
        <w:t xml:space="preserve">, </w:t>
      </w:r>
      <w:r>
        <w:t>maddenin varlığına karşı duyulan fizy</w:t>
      </w:r>
      <w:r>
        <w:t xml:space="preserve">olojik bir istektir. Madde alınmadığı zaman </w:t>
      </w:r>
      <w:r>
        <w:t>fizyoloji</w:t>
      </w:r>
      <w:r>
        <w:t>k uyumun bozulmasına bağlı olarak fiziksel belirtiler çıkar. Ve bu durum kişiyi ve çevresindeki insanları rahatsız edebilir. Ruhsal bağımlılık; kişinin duygusal ya da kişilik yapısı gereği, gereksinimler</w:t>
      </w:r>
      <w:r>
        <w:t>ini tatmin etme ya da giderme amacıyla o maddeye düşkünlüğü biçiminde tanımlanabilir. Madde bırakıldığında ruhsal bazı şik</w:t>
      </w:r>
      <w:r>
        <w:t>â</w:t>
      </w:r>
      <w:r>
        <w:t xml:space="preserve">yetler görülür (Ögel, Karalı, Tamar ve </w:t>
      </w:r>
      <w:r>
        <w:t xml:space="preserve">Çakmak, 1998). </w:t>
      </w:r>
    </w:p>
    <w:p w:rsidR="00EB6A25" w:rsidRDefault="001037FA">
      <w:pPr>
        <w:spacing w:after="15" w:line="249" w:lineRule="auto"/>
        <w:ind w:left="10" w:right="21"/>
        <w:jc w:val="right"/>
      </w:pPr>
      <w:r>
        <w:t xml:space="preserve">DSM-V’ye </w:t>
      </w:r>
      <w:r>
        <w:t>(Psikolojik Tanı Kriterleri Kitabı) göre bağımlılık kavramının 3 teme</w:t>
      </w:r>
      <w:r>
        <w:t xml:space="preserve">l </w:t>
      </w:r>
    </w:p>
    <w:p w:rsidR="00EB6A25" w:rsidRDefault="001037FA">
      <w:pPr>
        <w:spacing w:after="152"/>
        <w:ind w:left="9" w:right="15"/>
      </w:pPr>
      <w:r>
        <w:t>özelliği vardır. Bunlar maddeye ulaşmak için engellenemez arzu ve istek, tolerans adı verilen kullanımın giderek artması ve yoksunluktur. Bağımlılıkların ortak özelliklerinden biri de madde ya da davranışa yönelik davranışları kontrol edememe ve olumsuz</w:t>
      </w:r>
      <w:r>
        <w:t xml:space="preserve"> etkilerine rağmen maddeyi/davranışı kullanmaya devam etmektir. Madde bağımlısı kişilerin hastaneler bünyesinde </w:t>
      </w:r>
      <w:r>
        <w:t xml:space="preserve">kurulan </w:t>
      </w:r>
      <w:r>
        <w:t>Alkol ve Uyuşturucu Madde Bağımlıları Tedavi ve Araştırma Merkezleri</w:t>
      </w:r>
      <w:r>
        <w:t xml:space="preserve">nden (AMATEM) </w:t>
      </w:r>
      <w:r>
        <w:t>destek alması gerekir.</w:t>
      </w:r>
      <w:r>
        <w:t xml:space="preserve">  </w:t>
      </w:r>
    </w:p>
    <w:p w:rsidR="00EB6A25" w:rsidRDefault="001037FA">
      <w:pPr>
        <w:spacing w:after="98" w:line="266" w:lineRule="auto"/>
        <w:ind w:left="1726"/>
      </w:pPr>
      <w:r>
        <w:rPr>
          <w:b/>
        </w:rPr>
        <w:t>Teknoloji Bağımlılığı ve İnte</w:t>
      </w:r>
      <w:r>
        <w:rPr>
          <w:b/>
        </w:rPr>
        <w:t xml:space="preserve">rnet Bağımlılığı </w:t>
      </w:r>
    </w:p>
    <w:p w:rsidR="00EB6A25" w:rsidRDefault="001037FA">
      <w:pPr>
        <w:ind w:left="9" w:right="15"/>
      </w:pPr>
      <w:r>
        <w:rPr>
          <w:color w:val="1F1F1F"/>
        </w:rPr>
        <w:t xml:space="preserve">Teknoloji ve internetin bilinçli olmayan, kontrolsüz bir şekilde kullanımına bağlı olarak ortaya çıkan, davranışsal bağımlılıklar; oyun oynama bozukluğu, kumar oynama </w:t>
      </w:r>
      <w:r>
        <w:t>bozukluğu sosyal</w:t>
      </w:r>
      <w:r>
        <w:t xml:space="preserve"> </w:t>
      </w:r>
      <w:r>
        <w:t>medyanın ve akıllı telefonun aşırı kullanımı gibi bağı</w:t>
      </w:r>
      <w:r>
        <w:t>mlılık yapıcı alt davranışlarla kendini gösteren bağımlılık türü teknoloji bağımlılığı olarak tanımlanır (https://www.yesilay.org.tr).</w:t>
      </w:r>
      <w:r>
        <w:t xml:space="preserve"> </w:t>
      </w:r>
    </w:p>
    <w:tbl>
      <w:tblPr>
        <w:tblStyle w:val="TableGrid"/>
        <w:tblW w:w="8450" w:type="dxa"/>
        <w:tblInd w:w="893" w:type="dxa"/>
        <w:tblCellMar>
          <w:top w:w="71" w:type="dxa"/>
          <w:left w:w="967" w:type="dxa"/>
          <w:bottom w:w="0" w:type="dxa"/>
          <w:right w:w="115" w:type="dxa"/>
        </w:tblCellMar>
        <w:tblLook w:val="04A0" w:firstRow="1" w:lastRow="0" w:firstColumn="1" w:lastColumn="0" w:noHBand="0" w:noVBand="1"/>
      </w:tblPr>
      <w:tblGrid>
        <w:gridCol w:w="8450"/>
      </w:tblGrid>
      <w:tr w:rsidR="00EB6A25">
        <w:trPr>
          <w:trHeight w:val="516"/>
        </w:trPr>
        <w:tc>
          <w:tcPr>
            <w:tcW w:w="8450" w:type="dxa"/>
            <w:tcBorders>
              <w:top w:val="single" w:sz="6" w:space="0" w:color="000000"/>
              <w:left w:val="single" w:sz="6" w:space="0" w:color="000000"/>
              <w:bottom w:val="single" w:sz="6" w:space="0" w:color="000000"/>
              <w:right w:val="single" w:sz="6" w:space="0" w:color="000000"/>
            </w:tcBorders>
          </w:tcPr>
          <w:p w:rsidR="00EB6A25" w:rsidRDefault="001037FA">
            <w:pPr>
              <w:spacing w:after="0" w:line="259" w:lineRule="auto"/>
              <w:ind w:left="0" w:firstLine="0"/>
              <w:jc w:val="left"/>
            </w:pPr>
            <w:r>
              <w:rPr>
                <w:sz w:val="20"/>
              </w:rPr>
              <w:t xml:space="preserve">Televizyon ► Telefon ► Tablet ► Bilgisayar oyunları ► Oyun konsolları ► İnternet ► </w:t>
            </w:r>
          </w:p>
          <w:p w:rsidR="00EB6A25" w:rsidRDefault="001037FA">
            <w:pPr>
              <w:spacing w:after="0" w:line="259" w:lineRule="auto"/>
              <w:ind w:left="0" w:right="855" w:firstLine="0"/>
              <w:jc w:val="center"/>
            </w:pPr>
            <w:r>
              <w:rPr>
                <w:sz w:val="20"/>
              </w:rPr>
              <w:t xml:space="preserve">Sosyal medya </w:t>
            </w:r>
          </w:p>
        </w:tc>
      </w:tr>
    </w:tbl>
    <w:p w:rsidR="00EB6A25" w:rsidRDefault="001037FA">
      <w:pPr>
        <w:spacing w:after="111" w:line="266" w:lineRule="auto"/>
        <w:ind w:left="1726"/>
      </w:pPr>
      <w:r>
        <w:rPr>
          <w:b/>
        </w:rPr>
        <w:t xml:space="preserve">İnternet Bağımlılığı Kriterleri </w:t>
      </w:r>
    </w:p>
    <w:p w:rsidR="00EB6A25" w:rsidRDefault="001037FA">
      <w:pPr>
        <w:ind w:left="9" w:right="15"/>
      </w:pPr>
      <w:r>
        <w:t>İnternet günümüzde bilgi alışverişi, sohbet, alışveriş gibi birçok amaçla kullanılmaktadır. İnternetin bu kadar çok kullanımı beraberinde bazı psikolojik, davranışsal ve duygusal problemleri de insan yaşamına getirmektedir.</w:t>
      </w:r>
      <w:r>
        <w:t xml:space="preserve"> </w:t>
      </w:r>
      <w:r>
        <w:t xml:space="preserve"> </w:t>
      </w:r>
    </w:p>
    <w:p w:rsidR="00EB6A25" w:rsidRDefault="001037FA">
      <w:pPr>
        <w:ind w:left="1018" w:right="15"/>
      </w:pPr>
      <w:r>
        <w:t xml:space="preserve">Bireyler, günlük hayatta kuramadıkları anlamlı ve kendilerini değerli hissettirecek </w:t>
      </w:r>
    </w:p>
    <w:p w:rsidR="00EB6A25" w:rsidRDefault="001037FA">
      <w:pPr>
        <w:ind w:left="9" w:right="15"/>
      </w:pPr>
      <w:r>
        <w:t xml:space="preserve">ilişkileri internet ortamında bulabilir, sosyal kaygı yaşadığı için insanlarla konuşmaktan çekinen bir genç, internet sayesinde kendini ifade edebilir ve istediği kişi olabilir, bunun için de daha çok </w:t>
      </w:r>
      <w:r>
        <w:t>tercih edildi</w:t>
      </w:r>
      <w:r>
        <w:t>ğini görüyoruz. Çünkü sosyal hayatta yaşam</w:t>
      </w:r>
      <w:r>
        <w:t>ış olduğu sosyal kaygıdan daha az bir kaygı ya da hiçbir kaygı yaşamadan kişiler internet ya da teknoloji ortamında, sosyal medyada ilişkilerini sürdürebilmektedir. Günlük hayatta değer görmeyen ve sürekli hor görü</w:t>
      </w:r>
      <w:r>
        <w:t xml:space="preserve">len bir çocuk </w:t>
      </w:r>
      <w:r>
        <w:t>internet ve oyunlar sayesind</w:t>
      </w:r>
      <w:r>
        <w:t>e saygınlık ve güç ihtiyacını karşılayabilir (Arıcak, 2015).</w:t>
      </w:r>
      <w:r>
        <w:t xml:space="preserve"> </w:t>
      </w:r>
      <w:r>
        <w:rPr>
          <w:b/>
        </w:rPr>
        <w:t xml:space="preserve">İnternet Bağımlılığı Nedenleri </w:t>
      </w:r>
    </w:p>
    <w:p w:rsidR="00EB6A25" w:rsidRDefault="001037FA">
      <w:pPr>
        <w:spacing w:after="204"/>
        <w:ind w:left="9" w:right="15"/>
      </w:pPr>
      <w:r>
        <w:t xml:space="preserve">İnternet bağımlılığının nedenlerine bakıldığında sosyalleşme gereksinimi önemli bir neden olarak görülebilir. Kişilerin gerçek kimliklerini saklayarak kendilerini </w:t>
      </w:r>
      <w:r>
        <w:t>olduklarından farklı bir şekilde göstermeleri, tanınmamanın verdiği rahatlıkla düşüncelerini açıkça paylaşabilmeleri, yüz yüze iletişim yerine internet iletişimini daha kolay bulmaları sosyalleşme ihtiyacını karşıladığından bireyler internete yönelmektedir</w:t>
      </w:r>
      <w:r>
        <w:t>ler.</w:t>
      </w:r>
      <w:r>
        <w:t xml:space="preserve"> </w:t>
      </w:r>
    </w:p>
    <w:p w:rsidR="00EB6A25" w:rsidRDefault="001037FA">
      <w:pPr>
        <w:spacing w:after="71" w:line="266" w:lineRule="auto"/>
        <w:ind w:left="1726"/>
      </w:pPr>
      <w:r>
        <w:rPr>
          <w:b/>
        </w:rPr>
        <w:t xml:space="preserve">İnternet Bağımlılığı Belirtileri </w:t>
      </w:r>
    </w:p>
    <w:p w:rsidR="00EB6A25" w:rsidRDefault="001037FA">
      <w:pPr>
        <w:ind w:left="9" w:right="15"/>
      </w:pPr>
      <w:r>
        <w:t xml:space="preserve">“İnternet bağımlılığının belirtileri neler?” diye baktığımız zaman, temelde, süreç açısından </w:t>
      </w:r>
      <w:r>
        <w:t xml:space="preserve">üç temel </w:t>
      </w:r>
      <w:r>
        <w:t>belirtinin olduğunu görüyoruz: Davranışsal belirtiler, fiziksel ve zihins</w:t>
      </w:r>
      <w:r>
        <w:t xml:space="preserve">el belirtiler ve sosyal belirtiler olmak </w:t>
      </w:r>
      <w:r>
        <w:t xml:space="preserve">üzere üç belirtimiz </w:t>
      </w:r>
      <w:r>
        <w:t xml:space="preserve">var. “Davranışlar belirtilerimiz neler?”  diye baktığımız zaman şunlar var: İnternette geçen sürenin giderek artması, amaçlandığından daha uzun süreli internet kullanma, kullanımla ilgili yalan söyleme, internetle ilgili aşırı zihinsel </w:t>
      </w:r>
      <w:r>
        <w:t>uğraş, interneti diğer problemlerden kaçmak için kullanma, internet kullanımının sebep olduğu psikolojik, sosyal, fiziksel ve mesleki problemlere rağmen kullanmada ısrar etme.</w:t>
      </w:r>
      <w:r>
        <w:t xml:space="preserve"> </w:t>
      </w:r>
    </w:p>
    <w:p w:rsidR="00EB6A25" w:rsidRDefault="001037FA">
      <w:pPr>
        <w:ind w:left="1018" w:right="15"/>
      </w:pPr>
      <w:r>
        <w:t>Fiziksel ve zihinsel belirtiler: İnternet kullanımının azalmasıyla birlikte ank</w:t>
      </w:r>
      <w:r>
        <w:t xml:space="preserve">siyete, </w:t>
      </w:r>
    </w:p>
    <w:p w:rsidR="00EB6A25" w:rsidRDefault="001037FA">
      <w:pPr>
        <w:spacing w:after="104"/>
        <w:ind w:left="9" w:right="15"/>
      </w:pPr>
      <w:r>
        <w:t>internetle ilgili obsesif düşünceler ve hayallerde artış, internet kullanımını kontrol etmek veya azaltmak için süregelen bir istek ve arzunun olmaması; durgunluk, uykusuzluk, panik atak ve kızgınlık h</w:t>
      </w:r>
      <w:r>
        <w:t>âllerin</w:t>
      </w:r>
      <w:r>
        <w:t>deki artış; kan basıncı ve kalp dolaşım</w:t>
      </w:r>
      <w:r>
        <w:t xml:space="preserve"> sistemi bozuklukları, stres, konsantrasyon eksikliği; baş, mide ve kas ağrıları ile görme zayıflıkları. </w:t>
      </w:r>
      <w:r>
        <w:t xml:space="preserve"> </w:t>
      </w:r>
    </w:p>
    <w:p w:rsidR="00EB6A25" w:rsidRDefault="001037FA">
      <w:pPr>
        <w:spacing w:after="11" w:line="249" w:lineRule="auto"/>
        <w:ind w:left="1018"/>
      </w:pPr>
      <w:r>
        <w:t xml:space="preserve">Sosyal belirtiler: Önemli sosyal, mesleki ve serbest zaman faaliyetlerinin internet </w:t>
      </w:r>
    </w:p>
    <w:p w:rsidR="00EB6A25" w:rsidRDefault="001037FA">
      <w:pPr>
        <w:spacing w:after="67"/>
        <w:ind w:left="9" w:right="15"/>
      </w:pPr>
      <w:r>
        <w:t>kullanımı yüzünden bırakılması, iş yerinde veya okulda azalan ür</w:t>
      </w:r>
      <w:r>
        <w:t xml:space="preserve">etkenlikle birlikte yüksek gerilim ve rekabet ortamı oluşması. </w:t>
      </w:r>
      <w:r>
        <w:t xml:space="preserve"> </w:t>
      </w:r>
    </w:p>
    <w:p w:rsidR="00EB6A25" w:rsidRDefault="001037FA">
      <w:pPr>
        <w:spacing w:after="73" w:line="266" w:lineRule="auto"/>
        <w:ind w:left="1726"/>
      </w:pPr>
      <w:r>
        <w:rPr>
          <w:b/>
        </w:rPr>
        <w:t xml:space="preserve">İnternet Bağımlılığının Sonuçları </w:t>
      </w:r>
    </w:p>
    <w:p w:rsidR="00EB6A25" w:rsidRDefault="001037FA">
      <w:pPr>
        <w:spacing w:line="266" w:lineRule="auto"/>
        <w:ind w:left="81"/>
      </w:pPr>
      <w:r>
        <w:rPr>
          <w:b/>
        </w:rPr>
        <w:t>Bu tür rah</w:t>
      </w:r>
      <w:r>
        <w:rPr>
          <w:b/>
        </w:rPr>
        <w:t xml:space="preserve">atsızlığa sahip kişilerde bedensel, sosyal ve psikolojik sonuçlar ortaya çıktığı görülebiliyor: </w:t>
      </w:r>
    </w:p>
    <w:p w:rsidR="00EB6A25" w:rsidRDefault="001037FA">
      <w:pPr>
        <w:ind w:left="1018" w:right="15"/>
      </w:pPr>
      <w:r>
        <w:rPr>
          <w:b/>
        </w:rPr>
        <w:t>Bedensel sonuçlar</w:t>
      </w:r>
      <w:r>
        <w:t>: Aşırı teknoloji kullanımı çeşitli bedensel şik</w:t>
      </w:r>
      <w:r>
        <w:t xml:space="preserve">âyetlere neden </w:t>
      </w:r>
    </w:p>
    <w:p w:rsidR="00EB6A25" w:rsidRDefault="001037FA">
      <w:pPr>
        <w:spacing w:after="51"/>
        <w:ind w:left="9" w:right="15"/>
      </w:pPr>
      <w:r>
        <w:t>olabilir. Bazıları beslenmeyi o kadar ihmal ederler ki ciddi bir şekilde zayıf</w:t>
      </w:r>
      <w:r>
        <w:t>larlar. Ancak büyük bir kısmı aşırı kiloludur. Sırt ağrıları, baş ağrıları, göz şikâyetleri aşırı internet kullanımının diğer sonuçlarıdır. Vücut hijyeni de sık sık ihmal edilen bir konu h</w:t>
      </w:r>
      <w:r>
        <w:t xml:space="preserve">âline gelir.  </w:t>
      </w:r>
    </w:p>
    <w:p w:rsidR="00EB6A25" w:rsidRDefault="001037FA">
      <w:pPr>
        <w:ind w:left="1018" w:right="15"/>
      </w:pPr>
      <w:r>
        <w:rPr>
          <w:b/>
        </w:rPr>
        <w:t xml:space="preserve">Sosyal Sonuçlar: </w:t>
      </w:r>
      <w:r>
        <w:t>Teknoloji bağımlılığı genellikle</w:t>
      </w:r>
      <w:r>
        <w:t xml:space="preserve"> </w:t>
      </w:r>
      <w:r>
        <w:t>ger</w:t>
      </w:r>
      <w:r>
        <w:t xml:space="preserve">çek dünyaya ait ilişkilerin </w:t>
      </w:r>
    </w:p>
    <w:p w:rsidR="00EB6A25" w:rsidRDefault="001037FA">
      <w:pPr>
        <w:spacing w:after="47"/>
        <w:ind w:left="9" w:right="15"/>
      </w:pPr>
      <w:r>
        <w:t>azalması, hobi ve ilgi alanlarının ihmal edilmesiyle başlar. Kişi giderek yalnızlaşır ve sonunda çevresinden tümüyle yalıtılmış h</w:t>
      </w:r>
      <w:r>
        <w:t>â</w:t>
      </w:r>
      <w:r>
        <w:t>le gelir. Sanal dünyada ise sosyal ağda çok çeşitli ilişkileri vardır. Aşırı internet kullanımına</w:t>
      </w:r>
      <w:r>
        <w:t xml:space="preserve"> rağmen mağdurların birçoğu başlarda okulu, mesleği ya da işi sürdürmeye çalışırlar. Ama bir süre sonra bunu başarmak mümkün olmaz. Notlar kötüleşir, iş</w:t>
      </w:r>
      <w:r>
        <w:t xml:space="preserve"> </w:t>
      </w:r>
      <w:r>
        <w:t xml:space="preserve">yerine aşırı yorgun gelirler, konsantre olamazlar. Genellikle geç kalırlar, ev de ihmal edilir. </w:t>
      </w:r>
      <w:r>
        <w:t xml:space="preserve"> </w:t>
      </w:r>
    </w:p>
    <w:p w:rsidR="00EB6A25" w:rsidRDefault="001037FA">
      <w:pPr>
        <w:spacing w:after="61"/>
        <w:ind w:left="1018" w:right="15"/>
      </w:pPr>
      <w:r>
        <w:rPr>
          <w:b/>
        </w:rPr>
        <w:t>Psiko</w:t>
      </w:r>
      <w:r>
        <w:rPr>
          <w:b/>
        </w:rPr>
        <w:t xml:space="preserve">lojik sonuçlar: </w:t>
      </w:r>
      <w:r>
        <w:t xml:space="preserve">Kendisine güvenmeyen kendisinden şüphe eden bir kişiliğe </w:t>
      </w:r>
    </w:p>
    <w:p w:rsidR="00EB6A25" w:rsidRDefault="001037FA">
      <w:pPr>
        <w:spacing w:after="134" w:line="327" w:lineRule="auto"/>
        <w:ind w:left="9" w:right="15"/>
      </w:pPr>
      <w:r>
        <w:t xml:space="preserve">sahiptirler. </w:t>
      </w:r>
      <w:r>
        <w:t>Başkalarıyla temas kurmada yaşanan kendine güvensizlik zamanla giderek büyüyen bir korkaklığa dönüşür. Sık sık ortaya çıkan başka bir olgu da depresyondur. Ayrıca değer</w:t>
      </w:r>
      <w:r>
        <w:t>s</w:t>
      </w:r>
      <w:r>
        <w:t xml:space="preserve">izlik </w:t>
      </w:r>
      <w:r>
        <w:t>ve çaresizlik duyguları da bu kişilerde baskındır (Feindel, 2019).</w:t>
      </w:r>
      <w:r>
        <w:t xml:space="preserve"> </w:t>
      </w:r>
    </w:p>
    <w:p w:rsidR="00EB6A25" w:rsidRDefault="001037FA">
      <w:pPr>
        <w:spacing w:after="206" w:line="250" w:lineRule="auto"/>
        <w:ind w:left="10" w:right="203"/>
        <w:jc w:val="center"/>
      </w:pPr>
      <w:r>
        <w:rPr>
          <w:b/>
        </w:rPr>
        <w:t xml:space="preserve">Aşırı Teknoloji Kullanımına Karşı Aile olarak Ne Yapmak Gerekir? </w:t>
      </w:r>
    </w:p>
    <w:p w:rsidR="00EB6A25" w:rsidRDefault="001037FA">
      <w:pPr>
        <w:numPr>
          <w:ilvl w:val="0"/>
          <w:numId w:val="244"/>
        </w:numPr>
        <w:spacing w:after="64"/>
        <w:ind w:right="15" w:hanging="346"/>
      </w:pPr>
      <w:r>
        <w:t>Çocukların nasıl bir insan olmasını istiyorsanız ona o şekilde model olun</w:t>
      </w:r>
      <w:r>
        <w:t xml:space="preserve">. </w:t>
      </w:r>
    </w:p>
    <w:p w:rsidR="00EB6A25" w:rsidRDefault="001037FA">
      <w:pPr>
        <w:numPr>
          <w:ilvl w:val="0"/>
          <w:numId w:val="244"/>
        </w:numPr>
        <w:spacing w:after="66"/>
        <w:ind w:right="15" w:hanging="346"/>
      </w:pPr>
      <w:r>
        <w:t>Ç</w:t>
      </w:r>
      <w:r>
        <w:t>ocuklara karşı her zaman saygılı olun</w:t>
      </w:r>
      <w:r>
        <w:t xml:space="preserve">. </w:t>
      </w:r>
    </w:p>
    <w:p w:rsidR="00EB6A25" w:rsidRDefault="001037FA">
      <w:pPr>
        <w:numPr>
          <w:ilvl w:val="0"/>
          <w:numId w:val="244"/>
        </w:numPr>
        <w:spacing w:after="60"/>
        <w:ind w:right="15" w:hanging="346"/>
      </w:pPr>
      <w:r>
        <w:t>Ç</w:t>
      </w:r>
      <w:r>
        <w:t>ocuklara sevginizi açıkça ve koşulsuz olarak gösterin</w:t>
      </w:r>
      <w:r>
        <w:t xml:space="preserve">. </w:t>
      </w:r>
    </w:p>
    <w:p w:rsidR="00EB6A25" w:rsidRDefault="001037FA">
      <w:pPr>
        <w:numPr>
          <w:ilvl w:val="0"/>
          <w:numId w:val="244"/>
        </w:numPr>
        <w:ind w:right="15" w:hanging="346"/>
      </w:pPr>
      <w:r>
        <w:t>Ç</w:t>
      </w:r>
      <w:r>
        <w:t>ocuklarla birlikte oyun oynayın</w:t>
      </w:r>
      <w:r>
        <w:t xml:space="preserve">.  </w:t>
      </w:r>
    </w:p>
    <w:p w:rsidR="00EB6A25" w:rsidRDefault="001037FA">
      <w:pPr>
        <w:numPr>
          <w:ilvl w:val="0"/>
          <w:numId w:val="244"/>
        </w:numPr>
        <w:spacing w:after="64" w:line="249" w:lineRule="auto"/>
        <w:ind w:right="15" w:hanging="346"/>
      </w:pPr>
      <w:r>
        <w:t xml:space="preserve">Çocuklarla birlikte kitap okuyun. </w:t>
      </w:r>
    </w:p>
    <w:p w:rsidR="00EB6A25" w:rsidRDefault="001037FA">
      <w:pPr>
        <w:numPr>
          <w:ilvl w:val="0"/>
          <w:numId w:val="244"/>
        </w:numPr>
        <w:spacing w:after="68"/>
        <w:ind w:right="15" w:hanging="346"/>
      </w:pPr>
      <w:r>
        <w:t>Ç</w:t>
      </w:r>
      <w:r>
        <w:t>ocukların yaşına uygun sorumluluklar verin</w:t>
      </w:r>
      <w:r>
        <w:t xml:space="preserve">.  </w:t>
      </w:r>
    </w:p>
    <w:p w:rsidR="00EB6A25" w:rsidRDefault="001037FA">
      <w:pPr>
        <w:numPr>
          <w:ilvl w:val="0"/>
          <w:numId w:val="244"/>
        </w:numPr>
        <w:spacing w:after="65"/>
        <w:ind w:right="15" w:hanging="346"/>
      </w:pPr>
      <w:r>
        <w:t>Ç</w:t>
      </w:r>
      <w:r>
        <w:t>ocukların mutlaka bir spor ya da sanat alanında uğraş edinmesini sağlayın</w:t>
      </w:r>
      <w:r>
        <w:t xml:space="preserve">. </w:t>
      </w:r>
    </w:p>
    <w:p w:rsidR="00EB6A25" w:rsidRDefault="001037FA">
      <w:pPr>
        <w:numPr>
          <w:ilvl w:val="0"/>
          <w:numId w:val="244"/>
        </w:numPr>
        <w:spacing w:after="67"/>
        <w:ind w:right="15" w:hanging="346"/>
      </w:pPr>
      <w:r>
        <w:t>Ç</w:t>
      </w:r>
      <w:r>
        <w:t>ocukların yaşam amacı edinmesine yardım edin</w:t>
      </w:r>
      <w:r>
        <w:t xml:space="preserve">.  </w:t>
      </w:r>
    </w:p>
    <w:p w:rsidR="00EB6A25" w:rsidRDefault="001037FA">
      <w:pPr>
        <w:numPr>
          <w:ilvl w:val="0"/>
          <w:numId w:val="244"/>
        </w:numPr>
        <w:spacing w:after="64"/>
        <w:ind w:right="15" w:hanging="346"/>
      </w:pPr>
      <w:r>
        <w:t>Sonuç değil süreç odaklı başarıyı destekleyin</w:t>
      </w:r>
      <w:r>
        <w:t xml:space="preserve">.  </w:t>
      </w:r>
    </w:p>
    <w:p w:rsidR="00EB6A25" w:rsidRDefault="001037FA">
      <w:pPr>
        <w:numPr>
          <w:ilvl w:val="0"/>
          <w:numId w:val="244"/>
        </w:numPr>
        <w:spacing w:after="163"/>
        <w:ind w:right="15" w:hanging="346"/>
      </w:pPr>
      <w:r>
        <w:t>Ç</w:t>
      </w:r>
      <w:r>
        <w:t>ocukların arkadaşlarınıtanıyın.</w:t>
      </w:r>
      <w:r>
        <w:t xml:space="preserve"> </w:t>
      </w:r>
    </w:p>
    <w:p w:rsidR="00EB6A25" w:rsidRDefault="001037FA">
      <w:pPr>
        <w:spacing w:after="15" w:line="249" w:lineRule="auto"/>
        <w:ind w:left="10" w:right="21"/>
        <w:jc w:val="right"/>
      </w:pPr>
      <w:r>
        <w:t xml:space="preserve">Chibbaro, Ricks </w:t>
      </w:r>
      <w:r>
        <w:t>ve Lanier (2019) dijital bağımlı</w:t>
      </w:r>
      <w:r>
        <w:t xml:space="preserve">lıkların önlenmesinde </w:t>
      </w:r>
      <w:r>
        <w:t xml:space="preserve">okul psikolojik </w:t>
      </w:r>
    </w:p>
    <w:p w:rsidR="00EB6A25" w:rsidRDefault="001037FA">
      <w:pPr>
        <w:spacing w:after="52"/>
        <w:ind w:left="9" w:right="15"/>
      </w:pPr>
      <w:r>
        <w:t xml:space="preserve">danışmanlarına/rehber öğretmenlere yönelik bir model önermişlerdir. Buna göre model aşağıdaki </w:t>
      </w:r>
      <w:r>
        <w:t xml:space="preserve">gibidir: </w:t>
      </w:r>
    </w:p>
    <w:p w:rsidR="00EB6A25" w:rsidRDefault="001037FA">
      <w:pPr>
        <w:numPr>
          <w:ilvl w:val="0"/>
          <w:numId w:val="245"/>
        </w:numPr>
        <w:spacing w:line="331" w:lineRule="auto"/>
        <w:ind w:right="15" w:hanging="360"/>
      </w:pPr>
      <w:r>
        <w:rPr>
          <w:i/>
        </w:rPr>
        <w:t>Profesyonel gelişim</w:t>
      </w:r>
      <w:r>
        <w:t>: İkinci basamakta okul danışmanların konu ile ilgili yeni eğilimleri takip etmeleri ve profes</w:t>
      </w:r>
      <w:r>
        <w:t xml:space="preserve">yonel olarak kendilerini bu alanda geliştirmeleri yer almaktadır. </w:t>
      </w:r>
      <w:r>
        <w:t xml:space="preserve"> </w:t>
      </w:r>
    </w:p>
    <w:p w:rsidR="00EB6A25" w:rsidRDefault="001037FA">
      <w:pPr>
        <w:numPr>
          <w:ilvl w:val="0"/>
          <w:numId w:val="245"/>
        </w:numPr>
        <w:spacing w:line="331" w:lineRule="auto"/>
        <w:ind w:right="15" w:hanging="360"/>
      </w:pPr>
      <w:r>
        <w:rPr>
          <w:i/>
        </w:rPr>
        <w:t>Tüm okul çapında eğitim</w:t>
      </w:r>
      <w:r>
        <w:t xml:space="preserve">: Okul psikolojik danışmanları dijital bağımlılıklarla ilgili tüm okul personelini bilgilendirmeli, çeşitli eğitimler düzenlemelidir. </w:t>
      </w:r>
      <w:r>
        <w:t xml:space="preserve"> </w:t>
      </w:r>
    </w:p>
    <w:p w:rsidR="00EB6A25" w:rsidRDefault="001037FA">
      <w:pPr>
        <w:numPr>
          <w:ilvl w:val="0"/>
          <w:numId w:val="245"/>
        </w:numPr>
        <w:spacing w:line="331" w:lineRule="auto"/>
        <w:ind w:right="15" w:hanging="360"/>
      </w:pPr>
      <w:r>
        <w:rPr>
          <w:i/>
        </w:rPr>
        <w:t>Aile ve toplum eğitimi:</w:t>
      </w:r>
      <w:r>
        <w:t xml:space="preserve"> </w:t>
      </w:r>
      <w:r>
        <w:t xml:space="preserve">Aile ve topluma yönelik atölye çalışmaları, seminer ve eğitimler bu modelin dördüncü basamağını oluşturmaktadır. </w:t>
      </w:r>
      <w:r>
        <w:t xml:space="preserve"> </w:t>
      </w:r>
    </w:p>
    <w:p w:rsidR="00EB6A25" w:rsidRDefault="001037FA">
      <w:pPr>
        <w:numPr>
          <w:ilvl w:val="0"/>
          <w:numId w:val="245"/>
        </w:numPr>
        <w:spacing w:line="331" w:lineRule="auto"/>
        <w:ind w:right="15" w:hanging="360"/>
      </w:pPr>
      <w:r>
        <w:rPr>
          <w:i/>
        </w:rPr>
        <w:t>Öğrenci değerlendirmesi:</w:t>
      </w:r>
      <w:r>
        <w:t xml:space="preserve"> </w:t>
      </w:r>
      <w:r>
        <w:t>Öğrencilerin birçok test ve çeşitli araçlarla internet bağımlılığı açısından değerlendirilme</w:t>
      </w:r>
      <w:r>
        <w:t xml:space="preserve">sini içerir. </w:t>
      </w:r>
      <w:r>
        <w:t xml:space="preserve"> </w:t>
      </w:r>
    </w:p>
    <w:p w:rsidR="00EB6A25" w:rsidRDefault="001037FA">
      <w:pPr>
        <w:numPr>
          <w:ilvl w:val="0"/>
          <w:numId w:val="245"/>
        </w:numPr>
        <w:spacing w:line="331" w:lineRule="auto"/>
        <w:ind w:right="15" w:hanging="360"/>
      </w:pPr>
      <w:r>
        <w:rPr>
          <w:i/>
        </w:rPr>
        <w:t xml:space="preserve">Önleyici çalışmalar: </w:t>
      </w:r>
      <w:r>
        <w:t>Grup danışmanlığı, bireysel danışma, sınıf rehberliği gibi etkinliklerle öğrencilere yönelik dijital bağımlılıkta önleyici çalışmalar yapmayı içerir.</w:t>
      </w:r>
      <w:r>
        <w:t xml:space="preserve"> </w:t>
      </w:r>
    </w:p>
    <w:p w:rsidR="00EB6A25" w:rsidRDefault="001037FA">
      <w:pPr>
        <w:numPr>
          <w:ilvl w:val="0"/>
          <w:numId w:val="245"/>
        </w:numPr>
        <w:spacing w:line="329" w:lineRule="auto"/>
        <w:ind w:right="15" w:hanging="360"/>
      </w:pPr>
      <w:r>
        <w:rPr>
          <w:i/>
        </w:rPr>
        <w:t>Kaynaklar:</w:t>
      </w:r>
      <w:r>
        <w:t xml:space="preserve"> </w:t>
      </w:r>
      <w:r>
        <w:t>Okul psikolojik danışmanları aileler ve topluma yönelik çe</w:t>
      </w:r>
      <w:r>
        <w:t xml:space="preserve">şitli kaynaklar hazırlayabilirler ya da var olan kaynakları onlarla paylaşabilirler. </w:t>
      </w:r>
      <w:r>
        <w:t xml:space="preserve"> </w:t>
      </w:r>
    </w:p>
    <w:p w:rsidR="00EB6A25" w:rsidRDefault="001037FA">
      <w:pPr>
        <w:ind w:left="9" w:right="15"/>
      </w:pPr>
      <w:r>
        <w:t xml:space="preserve">İnternet bağımlılığını önlemede okullara ve öğretmenlere düşen bazı görevler vardır. Bunlar: </w:t>
      </w:r>
      <w:r>
        <w:t xml:space="preserve"> </w:t>
      </w:r>
    </w:p>
    <w:p w:rsidR="00EB6A25" w:rsidRDefault="001037FA">
      <w:pPr>
        <w:numPr>
          <w:ilvl w:val="1"/>
          <w:numId w:val="245"/>
        </w:numPr>
        <w:spacing w:after="45" w:line="249" w:lineRule="auto"/>
        <w:ind w:right="15" w:hanging="708"/>
      </w:pPr>
      <w:r>
        <w:t>Okullarda özellikle ilkokul seviyesinde önleyici programlar uygulanabilir.</w:t>
      </w:r>
      <w:r>
        <w:t xml:space="preserve"> </w:t>
      </w:r>
    </w:p>
    <w:p w:rsidR="00EB6A25" w:rsidRDefault="001037FA">
      <w:pPr>
        <w:numPr>
          <w:ilvl w:val="1"/>
          <w:numId w:val="245"/>
        </w:numPr>
        <w:spacing w:after="47"/>
        <w:ind w:right="15" w:hanging="708"/>
      </w:pPr>
      <w:r>
        <w:t xml:space="preserve">Öğretmenler öğrencilerinin kişilik özelliklerine odaklanmalılar. </w:t>
      </w:r>
      <w:r>
        <w:t xml:space="preserve"> </w:t>
      </w:r>
    </w:p>
    <w:p w:rsidR="00EB6A25" w:rsidRDefault="001037FA">
      <w:pPr>
        <w:numPr>
          <w:ilvl w:val="1"/>
          <w:numId w:val="245"/>
        </w:numPr>
        <w:spacing w:after="48"/>
        <w:ind w:right="15" w:hanging="708"/>
      </w:pPr>
      <w:r>
        <w:t>Öğretmenlerin, öğrencilerin diğer akranları ile ilişkilerini incelemeleri gerekir.</w:t>
      </w:r>
      <w:r>
        <w:t xml:space="preserve"> </w:t>
      </w:r>
    </w:p>
    <w:p w:rsidR="00EB6A25" w:rsidRDefault="001037FA">
      <w:pPr>
        <w:numPr>
          <w:ilvl w:val="1"/>
          <w:numId w:val="245"/>
        </w:numPr>
        <w:spacing w:after="87"/>
        <w:ind w:right="15" w:hanging="708"/>
      </w:pPr>
      <w:r>
        <w:t>Özellikle öğrenci yalnız ve içine kapanık ise sosyal medyada daha fazla vakit geçirebilir. Öğretmen öğr</w:t>
      </w:r>
      <w:r>
        <w:t xml:space="preserve">encilerini yaratıcı ve keşfedici grup faaliyetlerine sevk etmelidir. Öğrenciler internette ne kadar az vakit geçirirlerse bağımlılık geliştirmeleri o kadar azalır. </w:t>
      </w:r>
      <w:r>
        <w:t xml:space="preserve"> </w:t>
      </w:r>
    </w:p>
    <w:p w:rsidR="00EB6A25" w:rsidRDefault="001037FA">
      <w:pPr>
        <w:numPr>
          <w:ilvl w:val="1"/>
          <w:numId w:val="245"/>
        </w:numPr>
        <w:spacing w:line="330" w:lineRule="auto"/>
        <w:ind w:right="15" w:hanging="708"/>
      </w:pPr>
      <w:r>
        <w:t>Öğrencilere internetin pozitif ve negatif etkileri ile ilgili atölye çalışmaları düzenlene</w:t>
      </w:r>
      <w:r>
        <w:t>bilir. Seminer ve atölye çalışmaları ailelere yönelik de tasarlanabilir.</w:t>
      </w:r>
      <w:r>
        <w:t xml:space="preserve"> </w:t>
      </w:r>
    </w:p>
    <w:p w:rsidR="00EB6A25" w:rsidRDefault="001037FA">
      <w:pPr>
        <w:numPr>
          <w:ilvl w:val="1"/>
          <w:numId w:val="245"/>
        </w:numPr>
        <w:ind w:right="15" w:hanging="708"/>
      </w:pPr>
      <w:r>
        <w:t xml:space="preserve">Benlik saygısı düşük çocukların internet aktivitelerine daha fazla dâhil oldukları </w:t>
      </w:r>
      <w:r>
        <w:t xml:space="preserve">görülmektedir.  </w:t>
      </w:r>
    </w:p>
    <w:p w:rsidR="00EB6A25" w:rsidRDefault="001037FA">
      <w:pPr>
        <w:spacing w:after="112" w:line="259" w:lineRule="auto"/>
        <w:ind w:left="1062" w:firstLine="0"/>
        <w:jc w:val="center"/>
      </w:pPr>
      <w:r>
        <w:rPr>
          <w:b/>
        </w:rPr>
        <w:t xml:space="preserve"> </w:t>
      </w:r>
    </w:p>
    <w:p w:rsidR="00EB6A25" w:rsidRDefault="001037FA">
      <w:pPr>
        <w:spacing w:after="112" w:line="259" w:lineRule="auto"/>
        <w:ind w:left="1062" w:firstLine="0"/>
        <w:jc w:val="center"/>
      </w:pPr>
      <w:r>
        <w:rPr>
          <w:b/>
        </w:rPr>
        <w:t xml:space="preserve"> </w:t>
      </w:r>
    </w:p>
    <w:p w:rsidR="00EB6A25" w:rsidRDefault="001037FA">
      <w:pPr>
        <w:spacing w:after="115" w:line="259" w:lineRule="auto"/>
        <w:ind w:left="1062" w:firstLine="0"/>
        <w:jc w:val="center"/>
      </w:pPr>
      <w:r>
        <w:rPr>
          <w:b/>
        </w:rPr>
        <w:t xml:space="preserve"> </w:t>
      </w:r>
    </w:p>
    <w:p w:rsidR="00EB6A25" w:rsidRDefault="001037FA">
      <w:pPr>
        <w:spacing w:after="112" w:line="259" w:lineRule="auto"/>
        <w:ind w:left="1062" w:firstLine="0"/>
        <w:jc w:val="center"/>
      </w:pPr>
      <w:r>
        <w:rPr>
          <w:b/>
        </w:rPr>
        <w:t xml:space="preserve"> </w:t>
      </w:r>
    </w:p>
    <w:p w:rsidR="00EB6A25" w:rsidRDefault="001037FA">
      <w:pPr>
        <w:spacing w:after="115" w:line="259" w:lineRule="auto"/>
        <w:ind w:left="1062" w:firstLine="0"/>
        <w:jc w:val="center"/>
      </w:pPr>
      <w:r>
        <w:rPr>
          <w:b/>
        </w:rPr>
        <w:t xml:space="preserve"> </w:t>
      </w:r>
    </w:p>
    <w:p w:rsidR="00EB6A25" w:rsidRDefault="001037FA">
      <w:pPr>
        <w:spacing w:after="112" w:line="259" w:lineRule="auto"/>
        <w:ind w:left="1062" w:firstLine="0"/>
        <w:jc w:val="center"/>
      </w:pPr>
      <w:r>
        <w:rPr>
          <w:b/>
        </w:rPr>
        <w:t xml:space="preserve"> </w:t>
      </w:r>
    </w:p>
    <w:p w:rsidR="00EB6A25" w:rsidRDefault="001037FA">
      <w:pPr>
        <w:spacing w:after="0" w:line="259" w:lineRule="auto"/>
        <w:ind w:left="1062" w:firstLine="0"/>
        <w:jc w:val="center"/>
      </w:pPr>
      <w:r>
        <w:rPr>
          <w:b/>
        </w:rPr>
        <w:t xml:space="preserve"> </w:t>
      </w:r>
    </w:p>
    <w:p w:rsidR="00EB6A25" w:rsidRDefault="001037FA">
      <w:pPr>
        <w:pStyle w:val="Balk1"/>
        <w:spacing w:after="127"/>
        <w:ind w:left="1539" w:right="524"/>
      </w:pPr>
      <w:r>
        <w:t>GÜVENLİ OKUL VE İLETİŞİM</w:t>
      </w:r>
      <w:r>
        <w:t xml:space="preserve"> </w:t>
      </w:r>
      <w:r>
        <w:t>Prof. Dr. Zakir AVŞAR</w:t>
      </w:r>
      <w:r>
        <w:t xml:space="preserve"> </w:t>
      </w:r>
    </w:p>
    <w:p w:rsidR="00EB6A25" w:rsidRDefault="001037FA">
      <w:pPr>
        <w:spacing w:after="68"/>
        <w:ind w:left="9" w:right="15"/>
      </w:pPr>
      <w:r>
        <w:t>Öğrenme; öğretmenler ve öğrenciler arasındaki resmî ve gayri resmî iletişim ile gerçekleşen etkileşimler aracılığıyla yaratılan sosyal ilişkiler ağı içerisinde gerçekleşmektedir. Bu nedenle güvenli okul sadece fiziksel güvenliğin sağlanmasıyla elde edileme</w:t>
      </w:r>
      <w:r>
        <w:t>yen, sosyal ve psikolojik yönleri de göz önünde bulundurmayı gerektiren durumdur.</w:t>
      </w:r>
      <w:r>
        <w:t xml:space="preserve"> </w:t>
      </w:r>
    </w:p>
    <w:p w:rsidR="00EB6A25" w:rsidRDefault="001037FA">
      <w:pPr>
        <w:ind w:left="-1" w:right="15" w:firstLine="994"/>
      </w:pPr>
      <w:r>
        <w:t>Eğitim özünde bir iletişim faaliyeti</w:t>
      </w:r>
      <w:r>
        <w:t xml:space="preserve">dir. </w:t>
      </w:r>
      <w:r>
        <w:t xml:space="preserve">Etkili iki yönlü iletişim, okul yönetiminden müfettişe, müdür, yönetici ve öğretmene kadar tüm eğitim süreçlerinin başarıyla yerine getirilmesinde ve güvenli bir okul ortamı sağlanmasında bir ön koşul olarak karşımıza çıkmaktadır </w:t>
      </w:r>
      <w:r>
        <w:t xml:space="preserve">(Bagin 2006).  </w:t>
      </w:r>
    </w:p>
    <w:p w:rsidR="00EB6A25" w:rsidRDefault="001037FA">
      <w:pPr>
        <w:spacing w:after="79"/>
        <w:ind w:left="-1" w:right="15" w:firstLine="994"/>
      </w:pPr>
      <w:r>
        <w:t xml:space="preserve">Okulların </w:t>
      </w:r>
      <w:r>
        <w:t>yönetilme biçimleri okul iklimi üzerinde önemli bir belirleyici unsurdur. Okulda gerçekleşen iletişimin ve koordinasyonun türünün ne tonda olacağı başta okul yöneticileri tarafından şekillendirilmektedir. Bununla beraber okul içerisindeki tüm paydaşlar ger</w:t>
      </w:r>
      <w:r>
        <w:t>çekleşen iletişim ve koordinasyon üzerinde bir etkiye sahiptir. Kapsayıcı ve açık bir iletişim ile güvenlik ve benzeri diğer önemli konularda öğrenciler, okul personeli ve ebeveynler arasında ortaklaşa karar alım süreçleri sağlamak okul iklimi için elzemdi</w:t>
      </w:r>
      <w:r>
        <w:t>r</w:t>
      </w:r>
      <w:r>
        <w:t xml:space="preserve"> (Anderson 1998). </w:t>
      </w:r>
    </w:p>
    <w:p w:rsidR="00EB6A25" w:rsidRDefault="001037FA">
      <w:pPr>
        <w:spacing w:line="266" w:lineRule="auto"/>
        <w:ind w:left="1726"/>
      </w:pPr>
      <w:r>
        <w:rPr>
          <w:b/>
        </w:rPr>
        <w:t xml:space="preserve">Güvenli Eğitim İletişimi </w:t>
      </w:r>
    </w:p>
    <w:p w:rsidR="00EB6A25" w:rsidRDefault="001037FA">
      <w:pPr>
        <w:spacing w:after="178"/>
        <w:ind w:left="9" w:right="15"/>
      </w:pPr>
      <w:r>
        <w:t>Güvenli okulun sadece fiziksel tedbirler ve okullarda kolluk mevcudiyeti ile sağlanamayacağı düşüncesi son yıllarda yaygınlık kazanan bir yaklaşım hâlini almıştır. Buna bağlı olarak 2019 yılında Millî Eğitim Ba</w:t>
      </w:r>
      <w:r>
        <w:t xml:space="preserve">kanlığı ve İçişleri Bakanlığının ortaklaşa yürüttüğü Eğitim ve Güvenlik Projesinde “güvenli eğitim iletişimi” kavramı geliştirilmiştir. </w:t>
      </w:r>
      <w:r>
        <w:t xml:space="preserve">Güvenli </w:t>
      </w:r>
      <w:r>
        <w:t>eğitim iletişimi</w:t>
      </w:r>
      <w:r>
        <w:t xml:space="preserve">, zorunlu </w:t>
      </w:r>
      <w:r>
        <w:t>öğrenim çağındaki bireylerin eğitim hayatlarında karşılaşabilecekleri güvenlik sorunla</w:t>
      </w:r>
      <w:r>
        <w:t xml:space="preserve">rı ile ilgili tüm paydaşlar arasında gerçekleşen iletişimsel </w:t>
      </w:r>
      <w:r>
        <w:t xml:space="preserve">süreç ve becerileri </w:t>
      </w:r>
      <w:r>
        <w:t xml:space="preserve">kapsamaktadır. Güvenli eğitim iletişiminin sağlandığı bir ortamda </w:t>
      </w:r>
      <w:r>
        <w:t xml:space="preserve">herhangi </w:t>
      </w:r>
      <w:r>
        <w:t>bir sorunla karşılaşan çocuğun;</w:t>
      </w:r>
      <w:r>
        <w:t xml:space="preserve"> </w:t>
      </w:r>
    </w:p>
    <w:p w:rsidR="00EB6A25" w:rsidRDefault="001037FA">
      <w:pPr>
        <w:numPr>
          <w:ilvl w:val="0"/>
          <w:numId w:val="246"/>
        </w:numPr>
        <w:spacing w:after="3" w:line="323" w:lineRule="auto"/>
        <w:ind w:right="14" w:hanging="226"/>
      </w:pPr>
      <w:r>
        <w:rPr>
          <w:i/>
        </w:rPr>
        <w:t xml:space="preserve">Öncelikle kendisinin veya bir başkasının bir güvenlik sorunu veya eğitim süreçleri içerisinde yardım almasını gerektiren herhangi bir sorun ile karşılaştığını </w:t>
      </w:r>
    </w:p>
    <w:p w:rsidR="00EB6A25" w:rsidRDefault="001037FA">
      <w:pPr>
        <w:spacing w:after="154" w:line="268" w:lineRule="auto"/>
        <w:ind w:left="166" w:right="14"/>
      </w:pPr>
      <w:r>
        <w:rPr>
          <w:i/>
        </w:rPr>
        <w:t xml:space="preserve">kavrayabilmesi,  </w:t>
      </w:r>
    </w:p>
    <w:p w:rsidR="00EB6A25" w:rsidRDefault="001037FA">
      <w:pPr>
        <w:numPr>
          <w:ilvl w:val="0"/>
          <w:numId w:val="246"/>
        </w:numPr>
        <w:spacing w:after="124" w:line="320" w:lineRule="auto"/>
        <w:ind w:right="14" w:hanging="226"/>
      </w:pPr>
      <w:r>
        <w:rPr>
          <w:i/>
        </w:rPr>
        <w:t>Sorunu; ailesi, öğretmenleri veya yetkili diğer kurum personelleri ile doğru v</w:t>
      </w:r>
      <w:r>
        <w:rPr>
          <w:i/>
        </w:rPr>
        <w:t xml:space="preserve">e etkili biçimde paylaşabilmesi,  </w:t>
      </w:r>
    </w:p>
    <w:p w:rsidR="00EB6A25" w:rsidRDefault="001037FA">
      <w:pPr>
        <w:numPr>
          <w:ilvl w:val="0"/>
          <w:numId w:val="246"/>
        </w:numPr>
        <w:spacing w:after="108" w:line="268" w:lineRule="auto"/>
        <w:ind w:right="14" w:hanging="226"/>
      </w:pPr>
      <w:r>
        <w:rPr>
          <w:i/>
        </w:rPr>
        <w:t xml:space="preserve">Paylaşımı sonunda bir yardım alacağına dair beklentiye sahip olabilmesi, </w:t>
      </w:r>
    </w:p>
    <w:p w:rsidR="00EB6A25" w:rsidRDefault="001037FA">
      <w:pPr>
        <w:numPr>
          <w:ilvl w:val="0"/>
          <w:numId w:val="246"/>
        </w:numPr>
        <w:spacing w:after="99" w:line="268" w:lineRule="auto"/>
        <w:ind w:right="14" w:hanging="226"/>
      </w:pPr>
      <w:r>
        <w:rPr>
          <w:i/>
        </w:rPr>
        <w:t>Kurduğu bu iletişim sonunda olumsuz bir sonuç (ifşa edilme, hor görülme, dikkate alınmama, alay edilme, dışlanma vb.) ile karşılaşmayacağına dair b</w:t>
      </w:r>
      <w:r>
        <w:rPr>
          <w:i/>
        </w:rPr>
        <w:t>ir güvene sahip olabilmesi beklenmektedir</w:t>
      </w:r>
      <w:r>
        <w:rPr>
          <w:i/>
          <w:sz w:val="22"/>
        </w:rPr>
        <w:t xml:space="preserve"> </w:t>
      </w:r>
      <w:r>
        <w:rPr>
          <w:sz w:val="22"/>
        </w:rPr>
        <w:t>(Avşar, Çakmak, Kaya, İşler, &amp; Terzi, 2020)</w:t>
      </w:r>
      <w:r>
        <w:rPr>
          <w:sz w:val="22"/>
        </w:rPr>
        <w:t>.</w:t>
      </w:r>
      <w:r>
        <w:rPr>
          <w:i/>
        </w:rPr>
        <w:t xml:space="preserve"> </w:t>
      </w:r>
    </w:p>
    <w:p w:rsidR="00EB6A25" w:rsidRDefault="001037FA">
      <w:pPr>
        <w:spacing w:after="140"/>
        <w:ind w:left="156" w:right="15" w:firstLine="852"/>
      </w:pPr>
      <w:r>
        <w:t xml:space="preserve">Güvenli eğitim iletişiminin sağlanamadığı bir ortamda pozitif bir okul ikliminin de oluşması imkânsız hâle gelmektedir. </w:t>
      </w:r>
      <w:r>
        <w:rPr>
          <w:i/>
        </w:rPr>
        <w:t xml:space="preserve"> </w:t>
      </w:r>
    </w:p>
    <w:p w:rsidR="00EB6A25" w:rsidRDefault="001037FA">
      <w:pPr>
        <w:spacing w:after="15" w:line="249" w:lineRule="auto"/>
        <w:ind w:left="10" w:right="21"/>
        <w:jc w:val="right"/>
      </w:pPr>
      <w:r>
        <w:t xml:space="preserve">Güvenli eğitim iletişimi çocuk odaklı bir </w:t>
      </w:r>
      <w:r>
        <w:t>kavr</w:t>
      </w:r>
      <w:r>
        <w:t xml:space="preserve">am olmakla birlikte sadece çocuklarla </w:t>
      </w:r>
    </w:p>
    <w:p w:rsidR="00EB6A25" w:rsidRDefault="001037FA">
      <w:pPr>
        <w:spacing w:after="208"/>
        <w:ind w:left="166" w:right="15"/>
      </w:pPr>
      <w:r>
        <w:t>kurulan iletişimi değil aynı zamanda tüm paydaşların birbirleri arasında kuracakları iletişimin güvenli olmasını gerektirmektedir. Bu durum kurum yönetimi, eğitime ilişkin mevzuat, fiziksel şartlar, öğrencilerin so</w:t>
      </w:r>
      <w:r>
        <w:t>syo</w:t>
      </w:r>
      <w:r>
        <w:t>-</w:t>
      </w:r>
      <w:r>
        <w:t>ekonomik yapıları, okulun bulunduğu semtin ve bölgenin özel konumu gibi pek çok unsuru göz önünde bulundurmayı ve bunlara özgü stratejiler geliştirmeyi gerektirmektedir. Bununla birlikte öğretmenlerin öğrenciler ve diğer paydaşlar arasında kuracağı iletiş</w:t>
      </w:r>
      <w:r>
        <w:t>im süreçlerinde benimseyeceği kimi stratejiler güvenli eğitim iletişimi sağlamak için başlangıç adımını sağlayacaktır. Bu stratejilerden bazılarını şunlardır:</w:t>
      </w:r>
      <w:r>
        <w:rPr>
          <w:i/>
        </w:rPr>
        <w:t xml:space="preserve"> </w:t>
      </w:r>
    </w:p>
    <w:p w:rsidR="00EB6A25" w:rsidRDefault="001037FA">
      <w:pPr>
        <w:numPr>
          <w:ilvl w:val="1"/>
          <w:numId w:val="246"/>
        </w:numPr>
        <w:spacing w:line="316" w:lineRule="auto"/>
        <w:ind w:right="15" w:hanging="360"/>
      </w:pPr>
      <w:r>
        <w:t>Duruma uygun iletişim tonunu belirlemek</w:t>
      </w:r>
      <w:r>
        <w:t xml:space="preserve"> </w:t>
      </w:r>
      <w:r>
        <w:rPr>
          <w:rFonts w:ascii="Segoe UI Symbol" w:eastAsia="Segoe UI Symbol" w:hAnsi="Segoe UI Symbol" w:cs="Segoe UI Symbol"/>
        </w:rPr>
        <w:t>•</w:t>
      </w:r>
      <w:r>
        <w:rPr>
          <w:rFonts w:ascii="Arial" w:eastAsia="Arial" w:hAnsi="Arial" w:cs="Arial"/>
        </w:rPr>
        <w:t xml:space="preserve"> </w:t>
      </w:r>
      <w:r>
        <w:t>Okulun iletişim planlarını bilmek ve bu planların gere</w:t>
      </w:r>
      <w:r>
        <w:t>ktirdiği sorumluluklar kapsamında hareket etmek</w:t>
      </w:r>
      <w:r>
        <w:t xml:space="preserve"> </w:t>
      </w:r>
    </w:p>
    <w:p w:rsidR="00EB6A25" w:rsidRDefault="001037FA">
      <w:pPr>
        <w:numPr>
          <w:ilvl w:val="1"/>
          <w:numId w:val="246"/>
        </w:numPr>
        <w:spacing w:line="326" w:lineRule="auto"/>
        <w:ind w:right="15" w:hanging="360"/>
      </w:pPr>
      <w:r>
        <w:t>Problemler ortaya çıkmadan önce iletişim kanallarının oluşturulması ve bunların açık tutulması</w:t>
      </w:r>
      <w:r>
        <w:t xml:space="preserve"> </w:t>
      </w:r>
    </w:p>
    <w:p w:rsidR="00EB6A25" w:rsidRDefault="001037FA">
      <w:pPr>
        <w:numPr>
          <w:ilvl w:val="1"/>
          <w:numId w:val="246"/>
        </w:numPr>
        <w:spacing w:after="47"/>
        <w:ind w:right="15" w:hanging="360"/>
      </w:pPr>
      <w:r>
        <w:t>İletişim etkinliğine pozitif olarak başlamak</w:t>
      </w:r>
      <w:r>
        <w:t xml:space="preserve"> </w:t>
      </w:r>
    </w:p>
    <w:p w:rsidR="00EB6A25" w:rsidRDefault="001037FA">
      <w:pPr>
        <w:numPr>
          <w:ilvl w:val="1"/>
          <w:numId w:val="246"/>
        </w:numPr>
        <w:spacing w:after="68"/>
        <w:ind w:right="15" w:hanging="360"/>
      </w:pPr>
      <w:r>
        <w:t>Aktif dinleme edimini uygulamak ve iletişim sırasında karşıdaki kişi</w:t>
      </w:r>
      <w:r>
        <w:t xml:space="preserve"> </w:t>
      </w:r>
      <w:r>
        <w:t xml:space="preserve">ile etkileşime </w:t>
      </w:r>
      <w:r>
        <w:t xml:space="preserve">girmek </w:t>
      </w:r>
    </w:p>
    <w:p w:rsidR="00EB6A25" w:rsidRDefault="001037FA">
      <w:pPr>
        <w:numPr>
          <w:ilvl w:val="1"/>
          <w:numId w:val="246"/>
        </w:numPr>
        <w:spacing w:after="45"/>
        <w:ind w:right="15" w:hanging="360"/>
      </w:pPr>
      <w:r>
        <w:t>Uzlaşılan noktaları vurgulamak ve ödün vermeye rıza gösterebilmek</w:t>
      </w:r>
      <w:r>
        <w:t xml:space="preserve"> </w:t>
      </w:r>
    </w:p>
    <w:p w:rsidR="00EB6A25" w:rsidRDefault="001037FA">
      <w:pPr>
        <w:numPr>
          <w:ilvl w:val="1"/>
          <w:numId w:val="246"/>
        </w:numPr>
        <w:spacing w:after="46"/>
        <w:ind w:right="15" w:hanging="360"/>
      </w:pPr>
      <w:r>
        <w:t>Gizliliğe saygı göstermek</w:t>
      </w:r>
      <w:r>
        <w:t xml:space="preserve"> </w:t>
      </w:r>
    </w:p>
    <w:p w:rsidR="00EB6A25" w:rsidRDefault="001037FA">
      <w:pPr>
        <w:numPr>
          <w:ilvl w:val="1"/>
          <w:numId w:val="246"/>
        </w:numPr>
        <w:spacing w:after="30"/>
        <w:ind w:right="15" w:hanging="360"/>
      </w:pPr>
      <w:r>
        <w:t>Dedikodudan kaçınmak</w:t>
      </w:r>
      <w:r>
        <w:t xml:space="preserve"> </w:t>
      </w:r>
    </w:p>
    <w:p w:rsidR="00EB6A25" w:rsidRDefault="001037FA">
      <w:pPr>
        <w:numPr>
          <w:ilvl w:val="1"/>
          <w:numId w:val="246"/>
        </w:numPr>
        <w:spacing w:line="404" w:lineRule="auto"/>
        <w:ind w:right="15" w:hanging="360"/>
      </w:pPr>
      <w:r>
        <w:t xml:space="preserve">Pozitif bir noktaya vurgu yaparak iletişimi sonlandırmak </w:t>
      </w:r>
      <w:r>
        <w:t xml:space="preserve">(Bender 2005) Okul </w:t>
      </w:r>
      <w:r>
        <w:t xml:space="preserve">güvenliği ile ilgili sorunlar, okul içindeki bazı konulara </w:t>
      </w:r>
      <w:r>
        <w:t xml:space="preserve">odaklanarak sadece okul </w:t>
      </w:r>
    </w:p>
    <w:p w:rsidR="00EB6A25" w:rsidRDefault="001037FA">
      <w:pPr>
        <w:spacing w:line="324" w:lineRule="auto"/>
        <w:ind w:left="9" w:right="15"/>
      </w:pPr>
      <w:r>
        <w:t>ileilgili bir sorunmuş gibi</w:t>
      </w:r>
      <w:r>
        <w:t xml:space="preserve"> </w:t>
      </w:r>
      <w:r>
        <w:t xml:space="preserve">görülmemelidir. Sorunların farklı kaynakları olabilmektedir. Eğitim </w:t>
      </w:r>
      <w:r>
        <w:t xml:space="preserve">güvenliğine ilişkin sorunları </w:t>
      </w:r>
      <w:r>
        <w:t>s</w:t>
      </w:r>
      <w:r>
        <w:t>adece okulun veya öğretmenlerin çözebileceğinin b</w:t>
      </w:r>
      <w:r>
        <w:t xml:space="preserve">eklenmesi de </w:t>
      </w:r>
      <w:r>
        <w:t>doğru bir yaklaşım değildir.</w:t>
      </w:r>
      <w:r>
        <w:t xml:space="preserve"> </w:t>
      </w:r>
      <w:r>
        <w:t>Ancak okul kapsamındaki pek çok sorun ve bunların çözümünde okul yönetimi ve öğretmen davranışlarının konu ile ilgili birçok boyutu bu</w:t>
      </w:r>
      <w:r>
        <w:t>lunmaktadır</w:t>
      </w:r>
      <w:r>
        <w:t xml:space="preserve"> </w:t>
      </w:r>
      <w:r>
        <w:t>(Çalık, Kurt ve Çalık 2011)</w:t>
      </w:r>
      <w:r>
        <w:t xml:space="preserve">. </w:t>
      </w:r>
    </w:p>
    <w:p w:rsidR="00EB6A25" w:rsidRDefault="001037FA">
      <w:pPr>
        <w:spacing w:after="15" w:line="249" w:lineRule="auto"/>
        <w:ind w:left="10" w:right="21"/>
        <w:jc w:val="right"/>
      </w:pPr>
      <w:r>
        <w:t xml:space="preserve">Güvenli eğitim iletişimi, güvenli eğitime okulun fiziki ortamının dışındaki süreç ve </w:t>
      </w:r>
    </w:p>
    <w:p w:rsidR="00EB6A25" w:rsidRDefault="001037FA">
      <w:pPr>
        <w:ind w:left="9" w:right="15"/>
      </w:pPr>
      <w:r>
        <w:t>kişileri de dâhil etmeyi gerektirmektedir. Bunun en önemli bileşenlerinden biri olan ebeveynlerle olan iletişim de öğrenciler il</w:t>
      </w:r>
      <w:r>
        <w:t>e olan iletişim kadar önemli ve tamamlayıcı bir niteliğe sah</w:t>
      </w:r>
      <w:r>
        <w:t xml:space="preserve">iptir. </w:t>
      </w:r>
      <w:r>
        <w:t>UNICEF, eğitim güvenliği konusunda farklı tehditler karşısında ebeveynler ile kurulacak iletişim türlerinde doğru tonun bulunmasına özel bir vurgu yapmaktadır. Bu doğrultuda ebeveynleri din</w:t>
      </w:r>
      <w:r>
        <w:t>lemek; sıcak ve pozitif bir tonu tüm iletişim mecralarında sürdürmek; sıkça iletişime geçmek; iletişimin gizliliğini ve ana hedefin öğrencinin çıkarları olduğunu vurgulayarak bir güven hissi geliştirmek; ailelerin farklı arka planları ve inanışları olduğun</w:t>
      </w:r>
      <w:r>
        <w:t>u göz önünde bulundurarak tek bir yaklaşımın her iletişim faaliyeti için uygun olmayabileceğinin farkında olmak; ebeveynleri değerli hissettirmek stratejileri genel bir yol haritası sağlayacaktır</w:t>
      </w:r>
      <w:r>
        <w:t xml:space="preserve"> (UNICEF, 2020).  </w:t>
      </w:r>
    </w:p>
    <w:p w:rsidR="00EB6A25" w:rsidRDefault="001037FA">
      <w:pPr>
        <w:spacing w:after="15" w:line="249" w:lineRule="auto"/>
        <w:ind w:left="10" w:right="21"/>
        <w:jc w:val="right"/>
      </w:pPr>
      <w:r>
        <w:t>İletişim, güvenli okul iklimini tehdit ede</w:t>
      </w:r>
      <w:r>
        <w:t xml:space="preserve">n sorunların çözümünün önemli bir parçası </w:t>
      </w:r>
    </w:p>
    <w:p w:rsidR="00EB6A25" w:rsidRDefault="001037FA">
      <w:pPr>
        <w:spacing w:after="199"/>
        <w:ind w:left="9" w:right="15"/>
      </w:pPr>
      <w:r>
        <w:t>olduğu gibi, yanlış yürütülen iletişim süreçleri bizzat sorunların kaynağı olabilmektedir. Okul güvenliğini sağlamada hiçbir uygulayıcının tek başına yeterli olması mümkün değildir. Dolayısıyla bu ko</w:t>
      </w:r>
      <w:r>
        <w:t>nudaki sorumlu</w:t>
      </w:r>
      <w:r>
        <w:t>luk herkese aittir. B</w:t>
      </w:r>
      <w:r>
        <w:t xml:space="preserve">u sorumluluğun yerine getirilebilmesi için tüm uygulayıcıların </w:t>
      </w:r>
      <w:r>
        <w:t xml:space="preserve">“çocuk merkezli” </w:t>
      </w:r>
      <w:r>
        <w:t>bir yaklaşımla gerekli iletişim pratiklerinin gerçekleştirilmesi gerektiği unutulmamalıdır.</w:t>
      </w:r>
      <w:r>
        <w:t xml:space="preserve"> </w:t>
      </w:r>
    </w:p>
    <w:p w:rsidR="00EB6A25" w:rsidRDefault="001037FA">
      <w:pPr>
        <w:pStyle w:val="Balk1"/>
        <w:spacing w:after="160"/>
        <w:ind w:left="1539" w:right="1173"/>
      </w:pPr>
      <w:r>
        <w:t>YABANCILARIN EĞİTİMİ VE EĞİTİM GÜVENLİĞİ</w:t>
      </w:r>
      <w:r>
        <w:t xml:space="preserve"> Prof. Dr. Seyfi ÖZGÜZEL </w:t>
      </w:r>
    </w:p>
    <w:p w:rsidR="00EB6A25" w:rsidRDefault="001037FA">
      <w:pPr>
        <w:spacing w:line="266" w:lineRule="auto"/>
        <w:ind w:left="1018"/>
      </w:pPr>
      <w:r>
        <w:rPr>
          <w:b/>
        </w:rPr>
        <w:t xml:space="preserve">Türkiye’deki Yabancılarla İlgili Genel Bilgiler </w:t>
      </w:r>
    </w:p>
    <w:p w:rsidR="00EB6A25" w:rsidRDefault="001037FA">
      <w:pPr>
        <w:ind w:left="9" w:right="15"/>
      </w:pPr>
      <w:r>
        <w:rPr>
          <w:sz w:val="22"/>
        </w:rPr>
        <w:t>2011’den sonra Türkiye’ye farklı statülerde beş milyondan fazla “göçmen” yerleşmiştir. T.C. İçişleri Bakanlığı Göç İdaresi Genel Müdürlüğü we</w:t>
      </w:r>
      <w:r>
        <w:rPr>
          <w:sz w:val="22"/>
        </w:rPr>
        <w:t>b sayfasından alınan bilgilere göre 2020 yılı sonunda</w:t>
      </w:r>
      <w:r>
        <w:rPr>
          <w:sz w:val="22"/>
        </w:rPr>
        <w:t xml:space="preserve">, </w:t>
      </w:r>
      <w:r>
        <w:t>Türkiye’ye yerleşmiş olan yabancı uyruklu vatandaşların önemli bir kısmı kamplarda yaşamamaktadır ve kontrol altında olmadıklarından dolayı da çocuklarını eğitim kurumlarına göndermemektedirler. Yapıla</w:t>
      </w:r>
      <w:r>
        <w:t>n araştırmada bu kategoriye giren göçmenlerin, eğitime ve Türkçe öğrenmeye yatırım yapmadıkları h</w:t>
      </w:r>
      <w:r>
        <w:t>â</w:t>
      </w:r>
      <w:r>
        <w:t>lde geri dönüş planlarının da olmadığı anlaşılmıştır. Son göç istatistiklerine göre, Türkiye’deki yabancı kişi sayısı Eylül 2021 itibarıyla</w:t>
      </w:r>
      <w:r>
        <w:t xml:space="preserve"> </w:t>
      </w:r>
      <w:r>
        <w:t>5.4 milyon kadardı</w:t>
      </w:r>
      <w:r>
        <w:t>r. Geçici koruma altındaki Suriyelilerin sayısı 3 milyon 710 bin, ikamet izniyle bulunanların sayısı 1 milyon 220 bin kişi olurken uluslararası koruma başvuru sahibi kişilerin sayısı ise 350 bin olmuştur.</w:t>
      </w:r>
      <w:r>
        <w:t xml:space="preserve"> </w:t>
      </w:r>
    </w:p>
    <w:p w:rsidR="00EB6A25" w:rsidRDefault="001037FA">
      <w:pPr>
        <w:spacing w:after="52" w:line="259" w:lineRule="auto"/>
        <w:ind w:left="14" w:firstLine="0"/>
        <w:jc w:val="left"/>
      </w:pPr>
      <w:r>
        <w:t xml:space="preserve"> </w:t>
      </w:r>
    </w:p>
    <w:p w:rsidR="00EB6A25" w:rsidRDefault="001037FA">
      <w:pPr>
        <w:numPr>
          <w:ilvl w:val="0"/>
          <w:numId w:val="247"/>
        </w:numPr>
        <w:spacing w:after="58"/>
        <w:ind w:right="15" w:hanging="708"/>
      </w:pPr>
      <w:r>
        <w:t xml:space="preserve">Geçici Koruma altında 3.630.702, </w:t>
      </w:r>
      <w:r>
        <w:t xml:space="preserve"> </w:t>
      </w:r>
    </w:p>
    <w:p w:rsidR="00EB6A25" w:rsidRDefault="001037FA">
      <w:pPr>
        <w:numPr>
          <w:ilvl w:val="0"/>
          <w:numId w:val="247"/>
        </w:numPr>
        <w:spacing w:after="64"/>
        <w:ind w:right="15" w:hanging="708"/>
      </w:pPr>
      <w:r>
        <w:t xml:space="preserve">Uluslararası </w:t>
      </w:r>
      <w:r>
        <w:t>Koruma altında 56</w:t>
      </w:r>
      <w:r>
        <w:t xml:space="preserve">.417, </w:t>
      </w:r>
    </w:p>
    <w:p w:rsidR="00EB6A25" w:rsidRDefault="001037FA">
      <w:pPr>
        <w:numPr>
          <w:ilvl w:val="0"/>
          <w:numId w:val="247"/>
        </w:numPr>
        <w:spacing w:after="67"/>
        <w:ind w:right="15" w:hanging="708"/>
      </w:pPr>
      <w:r>
        <w:t xml:space="preserve">Kısa İkamet izniyle 616.867, </w:t>
      </w:r>
      <w:r>
        <w:t xml:space="preserve"> </w:t>
      </w:r>
    </w:p>
    <w:p w:rsidR="00EB6A25" w:rsidRDefault="001037FA">
      <w:pPr>
        <w:numPr>
          <w:ilvl w:val="0"/>
          <w:numId w:val="247"/>
        </w:numPr>
        <w:ind w:right="15" w:hanging="708"/>
      </w:pPr>
      <w:r>
        <w:t xml:space="preserve">Öğrenci İkamet izniyle 73.451, </w:t>
      </w:r>
      <w:r>
        <w:t xml:space="preserve"> </w:t>
      </w:r>
    </w:p>
    <w:p w:rsidR="00EB6A25" w:rsidRDefault="001037FA">
      <w:pPr>
        <w:numPr>
          <w:ilvl w:val="0"/>
          <w:numId w:val="247"/>
        </w:numPr>
        <w:spacing w:after="65"/>
        <w:ind w:right="15" w:hanging="708"/>
      </w:pPr>
      <w:r>
        <w:t>Aile İkameti izniyle 76.490,</w:t>
      </w:r>
      <w:r>
        <w:t xml:space="preserve"> </w:t>
      </w:r>
    </w:p>
    <w:p w:rsidR="00EB6A25" w:rsidRDefault="001037FA">
      <w:pPr>
        <w:numPr>
          <w:ilvl w:val="0"/>
          <w:numId w:val="247"/>
        </w:numPr>
        <w:ind w:right="15" w:hanging="708"/>
      </w:pPr>
      <w:r>
        <w:t xml:space="preserve">Diğer kategorisi 128.588, </w:t>
      </w:r>
      <w:r>
        <w:t xml:space="preserve"> </w:t>
      </w:r>
    </w:p>
    <w:p w:rsidR="00EB6A25" w:rsidRDefault="001037FA">
      <w:pPr>
        <w:spacing w:after="62" w:line="259" w:lineRule="auto"/>
        <w:ind w:left="1716" w:firstLine="0"/>
        <w:jc w:val="left"/>
      </w:pPr>
      <w:r>
        <w:rPr>
          <w:sz w:val="22"/>
        </w:rPr>
        <w:t xml:space="preserve"> </w:t>
      </w:r>
    </w:p>
    <w:p w:rsidR="00EB6A25" w:rsidRDefault="001037FA">
      <w:pPr>
        <w:spacing w:after="73" w:line="259" w:lineRule="auto"/>
        <w:ind w:left="1008" w:firstLine="0"/>
        <w:jc w:val="left"/>
      </w:pPr>
      <w:r>
        <w:rPr>
          <w:b/>
          <w:sz w:val="22"/>
        </w:rPr>
        <w:t xml:space="preserve">Yabancıların Çocuk Oranı </w:t>
      </w:r>
    </w:p>
    <w:p w:rsidR="00EB6A25" w:rsidRDefault="001037FA">
      <w:pPr>
        <w:spacing w:after="47"/>
        <w:ind w:left="24" w:right="15"/>
      </w:pPr>
      <w:r>
        <w:rPr>
          <w:sz w:val="22"/>
        </w:rPr>
        <w:t>Göçmen vatandaşlardan 1.662.753 kişi 0</w:t>
      </w:r>
      <w:r>
        <w:rPr>
          <w:sz w:val="22"/>
        </w:rPr>
        <w:t>-</w:t>
      </w:r>
      <w:r>
        <w:rPr>
          <w:sz w:val="22"/>
        </w:rPr>
        <w:t xml:space="preserve">18 yaşları arasındadır. Göç İdaresi Genel Müdürlüğü (GİGM) </w:t>
      </w:r>
      <w:r>
        <w:rPr>
          <w:sz w:val="22"/>
        </w:rPr>
        <w:t>verilerine gö</w:t>
      </w:r>
      <w:r>
        <w:rPr>
          <w:sz w:val="22"/>
        </w:rPr>
        <w:t xml:space="preserve">re 2020 yılı itibarıyla Türkiye’de, temel eğitim çağında bulunan ve önemli bir kısmı </w:t>
      </w:r>
    </w:p>
    <w:p w:rsidR="00EB6A25" w:rsidRDefault="001037FA">
      <w:pPr>
        <w:spacing w:after="39"/>
        <w:ind w:left="24" w:right="15"/>
      </w:pPr>
      <w:r>
        <w:rPr>
          <w:sz w:val="22"/>
        </w:rPr>
        <w:t>Türkiye'de doğmuş olan çocukların sayısı 1 milyona yakındır. Kayıt dışı olarak Türkiye’de yaşayan yabancılar bu rakamlara dâhil değildir.</w:t>
      </w:r>
      <w:r>
        <w:rPr>
          <w:sz w:val="22"/>
        </w:rPr>
        <w:t xml:space="preserve"> </w:t>
      </w:r>
    </w:p>
    <w:p w:rsidR="00EB6A25" w:rsidRDefault="001037FA">
      <w:pPr>
        <w:spacing w:after="15" w:line="249" w:lineRule="auto"/>
        <w:ind w:left="10" w:right="21"/>
        <w:jc w:val="right"/>
      </w:pPr>
      <w:r>
        <w:t xml:space="preserve">Türkiye’de yaşayan geçici koruma altındaki Suriyeli nüfusun sadece 52 bini geçici </w:t>
      </w:r>
    </w:p>
    <w:p w:rsidR="00EB6A25" w:rsidRDefault="001037FA">
      <w:pPr>
        <w:spacing w:after="42"/>
        <w:ind w:left="9" w:right="15"/>
      </w:pPr>
      <w:r>
        <w:t>koruma merkezlerinde yaşamaktadır.</w:t>
      </w:r>
      <w:r>
        <w:t xml:space="preserve"> Suriyeli nüfusun yüzde 80’i aralarında İstanbul, Gaziantep, Hatay, Kilis ve Şanlıurfa’nın da bulunduğu 10 ilde hayatını sürdürmektedir.</w:t>
      </w:r>
      <w:r>
        <w:t xml:space="preserve"> </w:t>
      </w:r>
    </w:p>
    <w:p w:rsidR="00EB6A25" w:rsidRDefault="001037FA">
      <w:pPr>
        <w:spacing w:after="15" w:line="249" w:lineRule="auto"/>
        <w:ind w:left="10" w:right="21"/>
        <w:jc w:val="right"/>
      </w:pPr>
      <w:r>
        <w:t xml:space="preserve">Geçici koruma altındaki Suriyelilerin yüzde 40’ını 15 yaş altı çocuklar oluştururken </w:t>
      </w:r>
    </w:p>
    <w:p w:rsidR="00EB6A25" w:rsidRDefault="001037FA">
      <w:pPr>
        <w:spacing w:after="53"/>
        <w:ind w:left="9" w:right="15"/>
      </w:pPr>
      <w:r>
        <w:t>çalışma çağındaki nüfusun payı y</w:t>
      </w:r>
      <w:r>
        <w:t xml:space="preserve">üzde 58, yaşlı nüfusun payı ise yüzde 2 düzeyindedir. Okul çağında yaklaşık </w:t>
      </w:r>
      <w:r>
        <w:t xml:space="preserve">1,5 </w:t>
      </w:r>
      <w:r>
        <w:t>milyon çocuk bulunmakta olup bu çocukların 914 bini eğitim almaktadır.</w:t>
      </w:r>
      <w:r>
        <w:rPr>
          <w:sz w:val="22"/>
        </w:rPr>
        <w:t xml:space="preserve"> </w:t>
      </w:r>
    </w:p>
    <w:p w:rsidR="00EB6A25" w:rsidRDefault="001037FA">
      <w:pPr>
        <w:pStyle w:val="Balk1"/>
        <w:ind w:left="1539" w:right="1377"/>
      </w:pPr>
      <w:r>
        <w:t>YABANCILA</w:t>
      </w:r>
      <w:r>
        <w:t>RIN EĞİTİMİ VE EĞİTİM GÜVENLİĞİ</w:t>
      </w:r>
      <w:r>
        <w:t xml:space="preserve"> </w:t>
      </w:r>
    </w:p>
    <w:p w:rsidR="00EB6A25" w:rsidRDefault="001037FA">
      <w:pPr>
        <w:ind w:left="9" w:right="15"/>
      </w:pPr>
      <w:r>
        <w:t>Bireylerin güvenliği, bireylerin toplumda özgürce hareket edeb</w:t>
      </w:r>
      <w:r>
        <w:t>ilmesi anlamına gelmektedir. Yabancı uyruklu öğrencilerin eğitim ve güvenliği ise istikrarlı bir güvenliğin sürdürülmesini ifade eder. Bu durum, evrensel insan hakları açısından</w:t>
      </w:r>
      <w:r>
        <w:t xml:space="preserve"> </w:t>
      </w:r>
      <w:r>
        <w:t>da önemlidir. Birçok ülkede yabancı uyruklu öğrencilerin güvenliği, eğitim kur</w:t>
      </w:r>
      <w:r>
        <w:t>umlarına devredilmiştir. Çünkü eğitim kurumları, eğitim ve öğrenimden sosyal yardıma, kültürel uyumdan öğrencilerin aileleriyle iletişim</w:t>
      </w:r>
      <w:r>
        <w:t xml:space="preserve">ine, </w:t>
      </w:r>
      <w:r>
        <w:t>ayrımcılıkla mücadele konusunda bilgi ve tavsiyeler verilmesinden barınmaya kadar, resm</w:t>
      </w:r>
      <w:r>
        <w:t xml:space="preserve">î veya gayri resmî </w:t>
      </w:r>
      <w:r>
        <w:t>olarak ge</w:t>
      </w:r>
      <w:r>
        <w:t>nişletilebilen konularda, önemli bir role sahiptir.</w:t>
      </w:r>
      <w:r>
        <w:t xml:space="preserve"> </w:t>
      </w:r>
    </w:p>
    <w:p w:rsidR="00EB6A25" w:rsidRDefault="001037FA">
      <w:pPr>
        <w:spacing w:after="80"/>
        <w:ind w:left="-1" w:right="15" w:firstLine="994"/>
      </w:pPr>
      <w:r>
        <w:t>Eğitim ve güvenlik sorunu, yabancı uyruklu öğrencilerin yaşamlarında çok önemlidir. Güvenlik kavramı, öğrencilerin güvenliğine ve refahına katkıda bulunan tüm sosyal etkileri kapsayacak bir şekilde düşün</w:t>
      </w:r>
      <w:r>
        <w:t>ülmelidir. Güvenlik politikaları sosyal, politik ve ekonomik konuları kapsayan sosyal bir süreçtir. Güvenlik olmadan sosyal yaşamın hem anlamsız hem de tehlikeli olacağı belirtilmekle birlikte mutlak güvenliğin elde edilmesinin oldukça zor olduğu da bilinm</w:t>
      </w:r>
      <w:r>
        <w:t>ektedir. Önemli olan riskleri en aza indirgemektir. Bir bireyin kimliği, aile içi iletişimi, okulda aldığı eğitim, yakın çevresinde sahip olduğu yaşam deneyimi ve sanal</w:t>
      </w:r>
      <w:r>
        <w:t xml:space="preserve"> pencere olarak </w:t>
      </w:r>
      <w:r>
        <w:t>adlandırdığımız internet üzerinden eriştiği sanal dünyanın katkısıyla ol</w:t>
      </w:r>
      <w:r>
        <w:t>uşur (Özgüzel, Tümkaya, Aybek, İşcan ve Çelebi, 2020).</w:t>
      </w:r>
      <w:r>
        <w:rPr>
          <w:b/>
        </w:rPr>
        <w:t xml:space="preserve">  </w:t>
      </w:r>
    </w:p>
    <w:p w:rsidR="00EB6A25" w:rsidRDefault="001037FA">
      <w:pPr>
        <w:spacing w:after="99" w:line="249" w:lineRule="auto"/>
        <w:ind w:left="10" w:right="21"/>
        <w:jc w:val="right"/>
      </w:pPr>
      <w:r>
        <w:t>Eğitim bütün öğrenciler için kapsayıcı olmalıdır.</w:t>
      </w:r>
      <w:r>
        <w:rPr>
          <w:b/>
        </w:rPr>
        <w:t xml:space="preserve"> </w:t>
      </w:r>
      <w:r>
        <w:t xml:space="preserve">Eğitim kurumlarında yabancı uyruklu </w:t>
      </w:r>
    </w:p>
    <w:p w:rsidR="00EB6A25" w:rsidRDefault="001037FA">
      <w:pPr>
        <w:spacing w:after="43"/>
        <w:ind w:left="9" w:right="15"/>
      </w:pPr>
      <w:r>
        <w:t>öğrenciler, kendilerine en</w:t>
      </w:r>
      <w:r>
        <w:t xml:space="preserve"> </w:t>
      </w:r>
      <w:r>
        <w:t>çok benzeyenlerle ve kendi dünya görüşünü paylaşanlarla</w:t>
      </w:r>
      <w:r>
        <w:rPr>
          <w:b/>
        </w:rPr>
        <w:t xml:space="preserve"> </w:t>
      </w:r>
      <w:r>
        <w:t>iletişim kurma eğiliminde olm</w:t>
      </w:r>
      <w:r>
        <w:t xml:space="preserve">aktadırlar. Kültürümüzde de sık sık kullanılan </w:t>
      </w:r>
      <w:r>
        <w:t>“H</w:t>
      </w:r>
      <w:r>
        <w:t>emşehrim nerelisin?</w:t>
      </w:r>
      <w:r>
        <w:t xml:space="preserve">” </w:t>
      </w:r>
      <w:r>
        <w:t>sorusu insanın kendini güvende hissetme arzusundan kaynaklanmaktadır. Anlaşılacağı gibi yabancı öğrencilere empati yapılarak yaklaştığımızda onlarla iletişim kolaylaşacaktır.</w:t>
      </w:r>
      <w:r>
        <w:rPr>
          <w:b/>
        </w:rPr>
        <w:t xml:space="preserve"> Kimlik Oluş</w:t>
      </w:r>
      <w:r>
        <w:rPr>
          <w:b/>
        </w:rPr>
        <w:t xml:space="preserve">umu ve Altın Üçgen: </w:t>
      </w:r>
    </w:p>
    <w:p w:rsidR="00EB6A25" w:rsidRDefault="001037FA">
      <w:pPr>
        <w:spacing w:after="66"/>
        <w:ind w:left="9" w:right="15"/>
      </w:pPr>
      <w:r>
        <w:t>Aile, çocuklarına örnek vererek onları eğittikleri ilk ve en güvenli liman gibidir. Aynı şekilde aile, insan sermayesinin ilk yatırım alanı, temel davranış özelliklerinin öğrenildiği ya da öğretildiği ve beşerî ilişkilerinin ilk deneyimlendiği yerdir. Topl</w:t>
      </w:r>
      <w:r>
        <w:t>umsal değerlerin, hayata bakışın, algılama ve anlamların çocuk tarafından öğrenilmeye başlandığı, “bakir tarlaya” ilk tohumların atıldığı ve genel bir</w:t>
      </w:r>
      <w:r>
        <w:t xml:space="preserve"> </w:t>
      </w:r>
      <w:r>
        <w:t>ifadeyle çocuğun kişiliğinin oluşmaya başladığı yer ailedir. Bu yüzden çocuğun beynine kodlanmış olan ail</w:t>
      </w:r>
      <w:r>
        <w:t>e kültürünün izleri, bireyin toplum içindeki davranışlarında ömür boyu görülebilecektir. Nitekim ebeveynlerin vereceği en iyi aile içi eğitim, doğru ö</w:t>
      </w:r>
      <w:r>
        <w:t xml:space="preserve">rnek </w:t>
      </w:r>
      <w:r>
        <w:t>vererek yaşamak olacaktır</w:t>
      </w:r>
      <w:r>
        <w:t xml:space="preserve"> </w:t>
      </w:r>
      <w:r>
        <w:t>(Özgüzel ve Taş, 2017). Bir yabancı çocuğun okuldaki başarısı da aşağıda sı</w:t>
      </w:r>
      <w:r>
        <w:t>ralanan soruların nasıl cevaplandırılacağı ile bağlantılıdır.</w:t>
      </w:r>
      <w:r>
        <w:t xml:space="preserve"> </w:t>
      </w:r>
    </w:p>
    <w:p w:rsidR="00EB6A25" w:rsidRDefault="001037FA">
      <w:pPr>
        <w:numPr>
          <w:ilvl w:val="0"/>
          <w:numId w:val="248"/>
        </w:numPr>
        <w:spacing w:after="73"/>
        <w:ind w:right="15" w:hanging="295"/>
      </w:pPr>
      <w:r>
        <w:t>Aile içi iletişim nasıldır? Ebeveynler çocuklarına rol model olabiliyor mu?</w:t>
      </w:r>
      <w:r>
        <w:t xml:space="preserve"> </w:t>
      </w:r>
    </w:p>
    <w:p w:rsidR="00EB6A25" w:rsidRDefault="001037FA">
      <w:pPr>
        <w:numPr>
          <w:ilvl w:val="0"/>
          <w:numId w:val="248"/>
        </w:numPr>
        <w:spacing w:line="329" w:lineRule="auto"/>
        <w:ind w:right="15" w:hanging="295"/>
      </w:pPr>
      <w:r>
        <w:t xml:space="preserve">Çocuğa gerekli olan destek veriliyor mu? Yoksa çocuğa danışmadan çocuğun yaşamındaki hemen her şey </w:t>
      </w:r>
      <w:r>
        <w:t>“</w:t>
      </w:r>
      <w:r>
        <w:t>helikopter ebeve</w:t>
      </w:r>
      <w:r>
        <w:t>ynler</w:t>
      </w:r>
      <w:r>
        <w:t xml:space="preserve">” </w:t>
      </w:r>
      <w:r>
        <w:t>tarafından mı doldurulmaktadır?</w:t>
      </w:r>
      <w:r>
        <w:t xml:space="preserve"> </w:t>
      </w:r>
    </w:p>
    <w:p w:rsidR="00EB6A25" w:rsidRDefault="001037FA">
      <w:pPr>
        <w:numPr>
          <w:ilvl w:val="0"/>
          <w:numId w:val="248"/>
        </w:numPr>
        <w:spacing w:after="71"/>
        <w:ind w:right="15" w:hanging="295"/>
      </w:pPr>
      <w:r>
        <w:t xml:space="preserve">Okul ve aile ilişkileri nasıldır? </w:t>
      </w:r>
      <w:r>
        <w:t xml:space="preserve"> </w:t>
      </w:r>
    </w:p>
    <w:p w:rsidR="00EB6A25" w:rsidRDefault="001037FA">
      <w:pPr>
        <w:numPr>
          <w:ilvl w:val="0"/>
          <w:numId w:val="248"/>
        </w:numPr>
        <w:ind w:right="15" w:hanging="295"/>
      </w:pPr>
      <w:r>
        <w:t xml:space="preserve">Ailede çocuğun eğitimini destekleyen aile ortamı var mıdır? </w:t>
      </w:r>
      <w:r>
        <w:t xml:space="preserve"> </w:t>
      </w:r>
    </w:p>
    <w:p w:rsidR="00EB6A25" w:rsidRDefault="001037FA">
      <w:pPr>
        <w:numPr>
          <w:ilvl w:val="0"/>
          <w:numId w:val="248"/>
        </w:numPr>
        <w:spacing w:after="70"/>
        <w:ind w:right="15" w:hanging="295"/>
      </w:pPr>
      <w:r>
        <w:t xml:space="preserve">Göç sürecinden dolayı çocuğun yaşadığı </w:t>
      </w:r>
      <w:r>
        <w:t xml:space="preserve">travmalar </w:t>
      </w:r>
      <w:r>
        <w:t>var mıdır?</w:t>
      </w:r>
      <w:r>
        <w:t xml:space="preserve"> </w:t>
      </w:r>
    </w:p>
    <w:p w:rsidR="00EB6A25" w:rsidRDefault="001037FA">
      <w:pPr>
        <w:numPr>
          <w:ilvl w:val="0"/>
          <w:numId w:val="248"/>
        </w:numPr>
        <w:spacing w:line="331" w:lineRule="auto"/>
        <w:ind w:right="15" w:hanging="295"/>
      </w:pPr>
      <w:r>
        <w:t>Çocuğun iç dünyasına girip çocuğu anlamak için çocuk ve e</w:t>
      </w:r>
      <w:r>
        <w:t>beveynleriyle hangi yöntemlerle iletişim sağlanmaktadır?</w:t>
      </w:r>
      <w:r>
        <w:t xml:space="preserve"> </w:t>
      </w:r>
    </w:p>
    <w:p w:rsidR="00EB6A25" w:rsidRDefault="001037FA">
      <w:pPr>
        <w:numPr>
          <w:ilvl w:val="0"/>
          <w:numId w:val="248"/>
        </w:numPr>
        <w:spacing w:after="68"/>
        <w:ind w:right="15" w:hanging="295"/>
      </w:pPr>
      <w:r>
        <w:t>Çocuğun yakın çevresini oluşturan akran grubunun özellikleri nedir?</w:t>
      </w:r>
      <w:r>
        <w:t xml:space="preserve"> </w:t>
      </w:r>
    </w:p>
    <w:p w:rsidR="00EB6A25" w:rsidRDefault="001037FA">
      <w:pPr>
        <w:numPr>
          <w:ilvl w:val="0"/>
          <w:numId w:val="248"/>
        </w:numPr>
        <w:ind w:right="15" w:hanging="295"/>
      </w:pPr>
      <w:r>
        <w:t>Çocuğun okulda arkadaşları</w:t>
      </w:r>
      <w:r>
        <w:t xml:space="preserve"> </w:t>
      </w:r>
      <w:r>
        <w:t>var mıdır?</w:t>
      </w:r>
      <w:r>
        <w:t xml:space="preserve"> </w:t>
      </w:r>
    </w:p>
    <w:p w:rsidR="00EB6A25" w:rsidRDefault="001037FA">
      <w:pPr>
        <w:ind w:left="1018" w:right="15"/>
      </w:pPr>
      <w:r>
        <w:t xml:space="preserve">Yukarıda sıralanmış olan sorular yabancı çocuklar için farklı yöntemlerle </w:t>
      </w:r>
    </w:p>
    <w:p w:rsidR="00EB6A25" w:rsidRDefault="001037FA">
      <w:pPr>
        <w:spacing w:after="26"/>
        <w:ind w:left="9" w:right="15"/>
      </w:pPr>
      <w:r>
        <w:t xml:space="preserve">cevaplandırılacaktır. Çünkü çocukların doğup büyüdüğü ortamlar birbirinden farklı olabilecektir </w:t>
      </w:r>
      <w:r>
        <w:t>(</w:t>
      </w:r>
      <w:r>
        <w:t>Tanrıkulu, 2017).</w:t>
      </w:r>
      <w:r>
        <w:t xml:space="preserve"> </w:t>
      </w:r>
      <w:r>
        <w:t xml:space="preserve">Burada kendimize şu soruyu sormamız gerekmektedir: </w:t>
      </w:r>
      <w:r>
        <w:t>“</w:t>
      </w:r>
      <w:r>
        <w:t>Coğrafya kader</w:t>
      </w:r>
      <w:r>
        <w:t xml:space="preserve"> midir?</w:t>
      </w:r>
      <w:r>
        <w:t xml:space="preserve">”. </w:t>
      </w:r>
      <w:r>
        <w:t>Çünkü çocuğun içinde büyüdüğü coğrafyanın</w:t>
      </w:r>
      <w:r>
        <w:t xml:space="preserve"> </w:t>
      </w:r>
      <w:r>
        <w:t>özellikleri, Kültürün köprüsü ve tercümanı olan hangi dilin konuşulmakta olduğu, etnik köken, inanç ve ailenin yaşam felsefesi bir çocuğun kimliğinin oluşmasında çok büyük bir önem taşımaktadır. Ayrıca ço</w:t>
      </w:r>
      <w:r>
        <w:t>cuğun içinde yaşadığı toplumun kültürel yapısına dayanarak cinsiyet</w:t>
      </w:r>
      <w:r>
        <w:t xml:space="preserve"> ve y</w:t>
      </w:r>
      <w:r>
        <w:t xml:space="preserve">aş gibi faktörler de çocuğun toplumdaki konumunu önemli düzeyde etkileyecektir.  Çocuğun kimlik oluşumu ve kültürel </w:t>
      </w:r>
      <w:r>
        <w:t>b</w:t>
      </w:r>
      <w:r>
        <w:t>agajının zenginliği konusunda</w:t>
      </w:r>
      <w:r>
        <w:t xml:space="preserve"> ebeveynlerin e</w:t>
      </w:r>
      <w:r>
        <w:t>ğitim seviyesi, ekonomi</w:t>
      </w:r>
      <w:r>
        <w:t xml:space="preserve">k durumu ve sosyal statüsü de büyük bir önem arz etmektedir. Nitekim </w:t>
      </w:r>
      <w:r>
        <w:t>“</w:t>
      </w:r>
      <w:r>
        <w:t>Her birey, içinde yaşadığı kültürün mührünü kimliğinde taşır</w:t>
      </w:r>
      <w:r>
        <w:t xml:space="preserve">.” </w:t>
      </w:r>
      <w:r>
        <w:t xml:space="preserve">sözü yapılan açıklamaları pekiştirecek bir söz olarak kullanılabilir. </w:t>
      </w:r>
      <w:r>
        <w:t xml:space="preserve"> </w:t>
      </w:r>
    </w:p>
    <w:p w:rsidR="00EB6A25" w:rsidRDefault="001037FA">
      <w:pPr>
        <w:ind w:left="1018" w:right="15"/>
      </w:pPr>
      <w:r>
        <w:t>Hareketliliğin sonucu olarak kültürlerarası etkileş</w:t>
      </w:r>
      <w:r>
        <w:t xml:space="preserve">imlerin yoğun olduğu çağdaş </w:t>
      </w:r>
    </w:p>
    <w:p w:rsidR="00EB6A25" w:rsidRDefault="001037FA">
      <w:pPr>
        <w:spacing w:after="84"/>
        <w:ind w:left="9" w:right="15"/>
      </w:pPr>
      <w:r>
        <w:t>dünyada çocuğun içinde büyüdüğü sosyal etkileşim, öğrencilerin güvensizlikten kurtulmaları için önemlidir. Bu nedenle ev sahibi ülkelerin öğrencileri ile yabancı uyruklu öğrenciler arasındaki etkileşimi kolaylaştırmak ve artırmak için çeşitli programlara i</w:t>
      </w:r>
      <w:r>
        <w:t xml:space="preserve">htiyaç vardır. Çünkü sosyal güvenliği iyileştirmenin ve yalnızlık, kaygı ve depresyon duygularını azaltabilmenin en etkili yollarından biri, hoşgörü ortamı yaratmak ve entegrasyonu iyileştirmektir. </w:t>
      </w:r>
      <w:r>
        <w:t xml:space="preserve"> </w:t>
      </w:r>
    </w:p>
    <w:p w:rsidR="00EB6A25" w:rsidRDefault="001037FA">
      <w:pPr>
        <w:spacing w:line="266" w:lineRule="auto"/>
        <w:ind w:left="1726"/>
      </w:pPr>
      <w:r>
        <w:rPr>
          <w:b/>
        </w:rPr>
        <w:t xml:space="preserve">Yabancı Öğrencilerin Güvenliği </w:t>
      </w:r>
    </w:p>
    <w:p w:rsidR="00EB6A25" w:rsidRDefault="001037FA">
      <w:pPr>
        <w:ind w:left="9" w:right="15"/>
      </w:pPr>
      <w:r>
        <w:t>Eğitim kurumlarında yaba</w:t>
      </w:r>
      <w:r>
        <w:t xml:space="preserve">ncı uyruklu öğrenciler, kendilerine en çok benzeyenlerle ve kendi dünya görüşünü paylaşanlarla iletişim kurma eğiliminde olabilmektedir. Yerel kültür içindeki </w:t>
      </w:r>
      <w:r>
        <w:t xml:space="preserve">uygun </w:t>
      </w:r>
      <w:r>
        <w:t>davranış ve normların yabancı uyruklu öğrencilere bir örnek sağlayabileceği ve etkileşimler</w:t>
      </w:r>
      <w:r>
        <w:t xml:space="preserve">in, onların davranışlarına ve normlarına rehberlik edebileceği söylenebilir. Bu durum, yabancı uyruklu öğrencilerin ev sahibi ülkelerin kültürlerine daha iyi uyum </w:t>
      </w:r>
      <w:r>
        <w:t>s</w:t>
      </w:r>
      <w:r>
        <w:t xml:space="preserve">ağlayabilmesine fırsat sağlayacaktır. </w:t>
      </w:r>
      <w:r>
        <w:t xml:space="preserve"> </w:t>
      </w:r>
    </w:p>
    <w:p w:rsidR="00EB6A25" w:rsidRDefault="001037FA">
      <w:pPr>
        <w:ind w:left="1018" w:right="15"/>
      </w:pPr>
      <w:r>
        <w:t>Öğrenci güvenliğinin önemi için ev sahibi ülke kurum</w:t>
      </w:r>
      <w:r>
        <w:t xml:space="preserve">larının ve öğrencilerin yanı sıra </w:t>
      </w:r>
    </w:p>
    <w:p w:rsidR="00EB6A25" w:rsidRDefault="001037FA">
      <w:pPr>
        <w:spacing w:after="31"/>
        <w:ind w:left="9" w:right="15"/>
      </w:pPr>
      <w:r>
        <w:t xml:space="preserve">ebeveynlerin de görüşlerinin dikkate alınması gerekmektedir. Ebeveynler ve öğrenciler için </w:t>
      </w:r>
      <w:r>
        <w:t xml:space="preserve">güvenlik unsuru, okul seçerken en önemli </w:t>
      </w:r>
      <w:r>
        <w:t>önceliktir. Hatta güvenlik unsuru eğitimsel ve sosyal fırsatlardan daha önemli olabilmekt</w:t>
      </w:r>
      <w:r>
        <w:t>edir.</w:t>
      </w:r>
      <w:r>
        <w:t xml:space="preserve"> </w:t>
      </w:r>
    </w:p>
    <w:p w:rsidR="00EB6A25" w:rsidRDefault="001037FA">
      <w:pPr>
        <w:ind w:left="-1" w:right="15" w:firstLine="994"/>
      </w:pPr>
      <w:r>
        <w:t>Sonuç olarak yabancı uyruklu öğrencilerin hem okula devam etmelerinde hem okulda akademik başarı ve motivasyonlarının artırılmasında, aynı zamanda da bu öğrenci</w:t>
      </w:r>
      <w:r>
        <w:t xml:space="preserve">lerin </w:t>
      </w:r>
      <w:r>
        <w:t>ebeveynlerinin endişesi olmadan okula gitmelerinde güvenli bir okul ortamının sağla</w:t>
      </w:r>
      <w:r>
        <w:t>nmasının çok önemli olduğu söylenebilir. Güvenli bir öğrenme ortamı olmazsa öğretmenler öğretimde, öğrenciler de öğrenmede sıkıntılar yaşarlar. Öğrenciler güvenlik endişesi taşırsa öğrenmeye yoğunlaşamazlar. Bu yüzden okulların güvenli h</w:t>
      </w:r>
      <w:r>
        <w:t>â</w:t>
      </w:r>
      <w:r>
        <w:t>le getirilmesi öne</w:t>
      </w:r>
      <w:r>
        <w:t>mli olduğu gibi,</w:t>
      </w:r>
      <w:r>
        <w:t xml:space="preserve"> </w:t>
      </w:r>
      <w:r>
        <w:t>aynı zamanda</w:t>
      </w:r>
      <w:r>
        <w:t xml:space="preserve"> bir zorunluluktur. </w:t>
      </w:r>
    </w:p>
    <w:p w:rsidR="00EB6A25" w:rsidRDefault="001037FA">
      <w:pPr>
        <w:ind w:left="1018" w:right="15"/>
      </w:pPr>
      <w:r>
        <w:t xml:space="preserve">Örneğin; nitelikli eğitimi ve uluslararası sınavlardaki başarıları ile gündeme sık sık </w:t>
      </w:r>
    </w:p>
    <w:p w:rsidR="00EB6A25" w:rsidRDefault="001037FA">
      <w:pPr>
        <w:spacing w:after="64"/>
        <w:ind w:left="9" w:right="15"/>
      </w:pPr>
      <w:r>
        <w:t>gelen ülkelerden biri olan Finl</w:t>
      </w:r>
      <w:r>
        <w:t xml:space="preserve">andiya eğitim sisteminin başarısındaki en önemli 4 faktörden birinin okuldaki güvenlik </w:t>
      </w:r>
      <w:r>
        <w:t>olduğu görülmektedir. Bu nedenle de Finlandiya’da, okulda kendini güvende hisseden öğrenci ve velisinin kaygı düzeyi azalmakta ve öğrenci başarısı artmaktadır.</w:t>
      </w:r>
      <w:r>
        <w:t xml:space="preserve"> </w:t>
      </w:r>
    </w:p>
    <w:p w:rsidR="00EB6A25" w:rsidRDefault="001037FA">
      <w:pPr>
        <w:ind w:left="1018" w:right="15"/>
      </w:pPr>
      <w:r>
        <w:t xml:space="preserve">Okul </w:t>
      </w:r>
      <w:r>
        <w:t xml:space="preserve">güvenliği; en geniş kapsamıyla ifade edilecek olursa öğrenciler, çalışanlar ve </w:t>
      </w:r>
    </w:p>
    <w:p w:rsidR="00EB6A25" w:rsidRDefault="001037FA">
      <w:pPr>
        <w:ind w:left="9" w:right="15"/>
      </w:pPr>
      <w:r>
        <w:t>diğer payd</w:t>
      </w:r>
      <w:r>
        <w:t>aşlar olan veli ve ziyaretçilerin okul ortamında ve yakın çevresinde güvende olmaları, kendilerini fiziksel, psikolojik ve sosyal bakımdan özgür hissetmeleridir. Okul güvenliği yalnızca okul ortamının güvenliği ile sınırlı değildir. Okul güvenliğinin kapsa</w:t>
      </w:r>
      <w:r>
        <w:t xml:space="preserve">mı ve boyutları; çocuğun ya da diğer okul personelinin okula gitmek amacıyla evinden ayrıldığı andan başlayarak tekrar evine </w:t>
      </w:r>
      <w:r>
        <w:t>gelincey</w:t>
      </w:r>
      <w:r>
        <w:t>e kadarki tüm aşamaları içerir.</w:t>
      </w:r>
      <w:r>
        <w:t xml:space="preserve"> </w:t>
      </w:r>
    </w:p>
    <w:p w:rsidR="00EB6A25" w:rsidRDefault="001037FA">
      <w:pPr>
        <w:spacing w:after="15" w:line="249" w:lineRule="auto"/>
        <w:ind w:left="10" w:right="21"/>
        <w:jc w:val="right"/>
      </w:pPr>
      <w:r>
        <w:t xml:space="preserve">Bu </w:t>
      </w:r>
      <w:r>
        <w:t xml:space="preserve">durumda başka bir ülkeden özellikle de savaş nedeniyle göç eden yabancı uyruklu </w:t>
      </w:r>
    </w:p>
    <w:p w:rsidR="00EB6A25" w:rsidRDefault="001037FA">
      <w:pPr>
        <w:spacing w:after="67"/>
        <w:ind w:left="9" w:right="15"/>
      </w:pPr>
      <w:r>
        <w:t>ailele</w:t>
      </w:r>
      <w:r>
        <w:t>r savaşın da getirdiği travma nedeniyle çocuklarının güvenliği için korku, endişe, panik içinde yaşamaktadır. Çocuklarını emanet ettikleri eğitim kurumlarının  okulların</w:t>
      </w:r>
      <w:r>
        <w:t xml:space="preserve"> </w:t>
      </w:r>
      <w:r>
        <w:t>hem çocukları için hem de kendilerinin okul ziyaretleri sırasında güvenli olduğunu bil</w:t>
      </w:r>
      <w:r>
        <w:t>meleri, görmeleri, onların kaygılarını azaltacak; çocuklarını daha çok okula göndermelerine ve hem kendilerinin hem de çocuklarının topluma adapte olmasını sağlama çabasına girmelerini sağlayacaktır.</w:t>
      </w:r>
      <w:r>
        <w:t xml:space="preserve">. Genel olarak </w:t>
      </w:r>
      <w:r>
        <w:t>bakıldığında okul güvenliğinin, arkadaşlar</w:t>
      </w:r>
      <w:r>
        <w:t xml:space="preserve">ından gelecek şiddet olaylarına karşı güvenlik, öğretmenlerin fiziksel şiddetine maruz kalma konusunda güvenlik, doğal afetlere karşı güvenlik, sağlık ve temizliğe ilişkin güvenlik, cinsel istismara karşı güvenlik, psikolojik ve duygusal </w:t>
      </w:r>
      <w:r>
        <w:t>güvenlik, etnik ve</w:t>
      </w:r>
      <w:r>
        <w:t xml:space="preserve"> siyasii </w:t>
      </w:r>
      <w:r>
        <w:t xml:space="preserve">görüş̧ konularındaki güvenlik boyutları olarak ele alındığı </w:t>
      </w:r>
      <w:r>
        <w:t xml:space="preserve">görülmektedir (Özgüzel vd., 2020). </w:t>
      </w:r>
      <w:r>
        <w:rPr>
          <w:b/>
        </w:rPr>
        <w:t xml:space="preserve">Risk Alanları olarak; </w:t>
      </w:r>
    </w:p>
    <w:p w:rsidR="00EB6A25" w:rsidRDefault="001037FA">
      <w:pPr>
        <w:numPr>
          <w:ilvl w:val="0"/>
          <w:numId w:val="249"/>
        </w:numPr>
        <w:spacing w:after="74"/>
        <w:ind w:right="15" w:hanging="708"/>
      </w:pPr>
      <w:r>
        <w:t>Dış tehlikeler (Yetişkin veya yaşıtlardan gelebilecek fiziksel veya psikolojik saldırı)</w:t>
      </w:r>
      <w:r>
        <w:t xml:space="preserve"> </w:t>
      </w:r>
    </w:p>
    <w:p w:rsidR="00EB6A25" w:rsidRDefault="001037FA">
      <w:pPr>
        <w:numPr>
          <w:ilvl w:val="0"/>
          <w:numId w:val="249"/>
        </w:numPr>
        <w:spacing w:line="331" w:lineRule="auto"/>
        <w:ind w:right="15" w:hanging="708"/>
      </w:pPr>
      <w:r>
        <w:t>Mekânla ilgili tehlikeler (kaygan zeminler, havasız mekânlar, yetersiz oksijen, merdivenler, set zeminler, menteşeler)</w:t>
      </w:r>
      <w:r>
        <w:t xml:space="preserve"> </w:t>
      </w:r>
    </w:p>
    <w:p w:rsidR="00EB6A25" w:rsidRDefault="001037FA">
      <w:pPr>
        <w:numPr>
          <w:ilvl w:val="0"/>
          <w:numId w:val="249"/>
        </w:numPr>
        <w:spacing w:after="60"/>
        <w:ind w:right="15" w:hanging="708"/>
      </w:pPr>
      <w:r>
        <w:t>Hijyenle ilgili tehlikeler (yeteri kadar temizlenmeyen tuvaletler, kirli sınıflar)</w:t>
      </w:r>
      <w:r>
        <w:t xml:space="preserve"> </w:t>
      </w:r>
    </w:p>
    <w:p w:rsidR="00EB6A25" w:rsidRDefault="001037FA">
      <w:pPr>
        <w:numPr>
          <w:ilvl w:val="0"/>
          <w:numId w:val="249"/>
        </w:numPr>
        <w:spacing w:after="59"/>
        <w:ind w:right="15" w:hanging="708"/>
      </w:pPr>
      <w:r>
        <w:t>Sağlıksız</w:t>
      </w:r>
      <w:r>
        <w:t xml:space="preserve"> </w:t>
      </w:r>
      <w:r>
        <w:t>gıdalar</w:t>
      </w:r>
      <w:r>
        <w:t xml:space="preserve"> </w:t>
      </w:r>
    </w:p>
    <w:p w:rsidR="00EB6A25" w:rsidRDefault="001037FA">
      <w:pPr>
        <w:numPr>
          <w:ilvl w:val="0"/>
          <w:numId w:val="249"/>
        </w:numPr>
        <w:spacing w:after="61"/>
        <w:ind w:right="15" w:hanging="708"/>
      </w:pPr>
      <w:r>
        <w:t>Akran Zorbalığı</w:t>
      </w:r>
      <w:r>
        <w:t xml:space="preserve"> </w:t>
      </w:r>
    </w:p>
    <w:p w:rsidR="00EB6A25" w:rsidRDefault="001037FA">
      <w:pPr>
        <w:numPr>
          <w:ilvl w:val="0"/>
          <w:numId w:val="249"/>
        </w:numPr>
        <w:spacing w:after="56"/>
        <w:ind w:right="15" w:hanging="708"/>
      </w:pPr>
      <w:r>
        <w:t>Öğretmen</w:t>
      </w:r>
      <w:r>
        <w:t>-</w:t>
      </w:r>
      <w:r>
        <w:t>idareci şiddeti</w:t>
      </w:r>
      <w:r>
        <w:t xml:space="preserve"> </w:t>
      </w:r>
    </w:p>
    <w:p w:rsidR="00EB6A25" w:rsidRDefault="001037FA">
      <w:pPr>
        <w:numPr>
          <w:ilvl w:val="0"/>
          <w:numId w:val="249"/>
        </w:numPr>
        <w:spacing w:after="56"/>
        <w:ind w:right="15" w:hanging="708"/>
      </w:pPr>
      <w:r>
        <w:t>Veli şiddeti</w:t>
      </w:r>
      <w:r>
        <w:t xml:space="preserve"> </w:t>
      </w:r>
    </w:p>
    <w:p w:rsidR="00EB6A25" w:rsidRDefault="001037FA">
      <w:pPr>
        <w:numPr>
          <w:ilvl w:val="0"/>
          <w:numId w:val="249"/>
        </w:numPr>
        <w:spacing w:after="58"/>
        <w:ind w:right="15" w:hanging="708"/>
      </w:pPr>
      <w:r>
        <w:t>Sınav Kaygısı</w:t>
      </w:r>
      <w:r>
        <w:t xml:space="preserve"> </w:t>
      </w:r>
    </w:p>
    <w:p w:rsidR="00EB6A25" w:rsidRDefault="001037FA">
      <w:pPr>
        <w:numPr>
          <w:ilvl w:val="0"/>
          <w:numId w:val="249"/>
        </w:numPr>
        <w:spacing w:after="68"/>
        <w:ind w:right="15" w:hanging="708"/>
      </w:pPr>
      <w:r>
        <w:t>Servis kazaları</w:t>
      </w:r>
      <w:r>
        <w:t xml:space="preserve"> </w:t>
      </w:r>
    </w:p>
    <w:p w:rsidR="00EB6A25" w:rsidRDefault="001037FA">
      <w:pPr>
        <w:numPr>
          <w:ilvl w:val="0"/>
          <w:numId w:val="249"/>
        </w:numPr>
        <w:ind w:right="15" w:hanging="708"/>
      </w:pPr>
      <w:r>
        <w:t>Afetler (deprem, sel, yangın) gibi faktörler sıralanabilir (Özgüzel, 2018).</w:t>
      </w:r>
      <w:r>
        <w:t xml:space="preserve"> </w:t>
      </w:r>
      <w:r>
        <w:rPr>
          <w:b/>
        </w:rPr>
        <w:t xml:space="preserve">Okullarda Fiziksel, Psikolojik ve Sosyal Güvenlik </w:t>
      </w:r>
    </w:p>
    <w:p w:rsidR="00EB6A25" w:rsidRDefault="001037FA">
      <w:pPr>
        <w:ind w:left="9" w:right="15"/>
      </w:pPr>
      <w:r>
        <w:t xml:space="preserve">Küresel bir politika sorunu olan </w:t>
      </w:r>
      <w:r>
        <w:t>yabancı öğrencilerin güvenliğinin</w:t>
      </w:r>
      <w:r>
        <w:t xml:space="preserve"> yalnızlık, ayrımcılık ve izolasyon boyutları da vardır. Psikolojik güvenlik, yabancı uyruklu öğrencilerin kültürel uyumu için kritik öneme sahiptir. Psikolojik güvenlik, uyumsuzlukların telafi edilmesine ve kabul </w:t>
      </w:r>
      <w:r>
        <w:t xml:space="preserve">duygusuna </w:t>
      </w:r>
      <w:r>
        <w:t>aracılık edebilir. Aksi h</w:t>
      </w:r>
      <w:r>
        <w:t>â</w:t>
      </w:r>
      <w:r>
        <w:t>lde ya</w:t>
      </w:r>
      <w:r>
        <w:t>bancı uyruklu öğrenciler, kendilerini sosyal dışlanma olmasa da ilişkisel bir eksiklik içinde bulabilirler. O h</w:t>
      </w:r>
      <w:r>
        <w:t>â</w:t>
      </w:r>
      <w:r>
        <w:t>lde ülkemizde, okullarda bu öğrencilerin toplumsal kültüre uyumunu sağlamak, aidiyet duygusu yaratmak için kend</w:t>
      </w:r>
      <w:r>
        <w:t xml:space="preserve">ilerini psikolojik </w:t>
      </w:r>
      <w:r>
        <w:t>açıdan rahat v</w:t>
      </w:r>
      <w:r>
        <w:t>e güvende hissedeceği ortamlar yaratılmalı ve öğretmenler, okul yöneticileri ile Türk öğrenciler bu öğrencilerle iletişim kurarken onlara saygı duyduğunu, onları kabul ettiğini davranışlarıyla göstermelidir. Birleşmiş Milletler Kalkınma Programı insan güve</w:t>
      </w:r>
      <w:r>
        <w:t>nliğini birey merkezli olarak şu şekilde tanımlamaktadır: Güvenlik, insanların bir toplumda nasıl yaşadıkları ve nefes aldıkları, tercihlerini ne kadar özgürce uyguladıkları, pazara ve sosyal fırsatlara ne kadar erişime sahip oldukları huzur ve barış içind</w:t>
      </w:r>
      <w:r>
        <w:t xml:space="preserve">e yaşamaları ile ilgilidir. </w:t>
      </w:r>
      <w:r>
        <w:t xml:space="preserve"> </w:t>
      </w:r>
    </w:p>
    <w:p w:rsidR="00EB6A25" w:rsidRDefault="001037FA">
      <w:pPr>
        <w:spacing w:after="15" w:line="249" w:lineRule="auto"/>
        <w:ind w:left="10" w:right="21"/>
        <w:jc w:val="right"/>
      </w:pPr>
      <w:r>
        <w:t xml:space="preserve">Bu bağlamda, ailelerin de kendilerini ifade edecekleri ve sosyal açıdan daha rahat </w:t>
      </w:r>
    </w:p>
    <w:p w:rsidR="00EB6A25" w:rsidRDefault="001037FA">
      <w:pPr>
        <w:ind w:left="9" w:right="15"/>
      </w:pPr>
      <w:r>
        <w:t xml:space="preserve">hissedecekleri okul ortamları yaratılarak velilerin, okulda ve okul çevresinde herhangi bir tehdit </w:t>
      </w:r>
      <w:r>
        <w:t>ya da risk h</w:t>
      </w:r>
      <w:r>
        <w:t>issetmeden okula gelmeleri sağl</w:t>
      </w:r>
      <w:r>
        <w:t>anmalıdır. Yine okullar aracılığı ile Türk öğrencilerin velileri ile yabancı uyruklu öğrencilerin velileri çeşitli sosyal etkinlikler, dayanışmalar vb. nedenlerle bir araya getirilerek onların kendini sosyal ve psikolojik açı</w:t>
      </w:r>
      <w:r>
        <w:t xml:space="preserve">dan güvende hissetmeleri </w:t>
      </w:r>
      <w:r>
        <w:t>sağlan</w:t>
      </w:r>
      <w:r>
        <w:t xml:space="preserve">malıdır. Diğer yandan, yabancı uyruklu öğrencilerin fiziksel güvenlik hissine katkıda </w:t>
      </w:r>
      <w:r>
        <w:t xml:space="preserve">bulunmakla beraber sosyal ve psikolojik güvenliklerinin de güçlendirilmesi gerekmektedir. </w:t>
      </w:r>
      <w:r>
        <w:t>Sosyal güvenlik, kişinin hem resm</w:t>
      </w:r>
      <w:r>
        <w:t>î hem de gayri resmî kurumlar dâhil olmak üzere</w:t>
      </w:r>
      <w:r>
        <w:t xml:space="preserve"> sosyal destek </w:t>
      </w:r>
      <w:r>
        <w:t>ağlarına erişme yeteneği olarak tanımlanmaktadır. Yabancı uyruklu öğrencilerin hissetmiş olduğu fiziksel, psikolojik ve sosyal güvenlik eksikliği öğrencilere motivasyon kaybı yaşatabilir ve onları topluma yabancılaştırabilir. Bunun için okul</w:t>
      </w:r>
      <w:r>
        <w:t>da öğretmen, yönetici ya da yaşıtlarından gelebilecek fiziksel ve psikolojik şiddetten uzak gerekli önlemlerin alındığı güvenli bir okul ve okul çevresi oluşturulmalıdır. Aynı zamanda yabancı uyruklu öğrencilerin, sosyal güve</w:t>
      </w:r>
      <w:r>
        <w:t xml:space="preserve">nlik </w:t>
      </w:r>
      <w:r>
        <w:t>duygularını artırabilmek i</w:t>
      </w:r>
      <w:r>
        <w:t>çin kültürel entegrasyonu sağlamak ve topluma entegre olmalarının kolaylaştırılması için okullarda yabancı uyruklu öğrencilerin ev sahibi ülke öğrencileri ile olan etkileşimlerini teşvik eden programlar geliştirmek ve uygulam</w:t>
      </w:r>
      <w:r>
        <w:t>ak gerekmektedir (</w:t>
      </w:r>
      <w:r>
        <w:t>Şeker ve Asla</w:t>
      </w:r>
      <w:r>
        <w:t xml:space="preserve">n </w:t>
      </w:r>
      <w:r>
        <w:t xml:space="preserve">2017).  </w:t>
      </w:r>
    </w:p>
    <w:p w:rsidR="00EB6A25" w:rsidRDefault="001037FA">
      <w:pPr>
        <w:spacing w:after="68"/>
        <w:ind w:left="-1" w:right="15" w:firstLine="994"/>
      </w:pPr>
      <w:r>
        <w:t xml:space="preserve">Sosyal güvenlik alanında dikkat edilmesi gereken husus, yapılan çalışmaların ne kadar yararlı olduklarının ölçülmesi ve değerlendirilmesinde, yabancı uyruklu vatandaşların söyledikleriyle yaptıkları arasındaki farkın iyi okunmasıdır. Bu bağlamda aşağıdaki </w:t>
      </w:r>
      <w:r>
        <w:t>örnek, durumu açık bir şekilde ortaya koymaktadır. Adana ve Ankara’da Suriyeli göçmenlerin; sosyal hizmet yardımı, Türkçe öğrenme olanağı, istihdam ve eğitim alanlarındaki memnuniyet derecesini ölçmek için yapılan bir saha çalışmasının sonuçlarına bakıldığ</w:t>
      </w:r>
      <w:r>
        <w:t xml:space="preserve">ında ankete katılanların memnuniyet oranının %70 ile %85 arasında olduğunun görülmesine rağmen sözü edilen alanlarda etkinliklere katılım seviyelerinin çok daha düşük olduğu ortaya çıkmıştır. Yabancıların </w:t>
      </w:r>
      <w:r>
        <w:t>genel anla</w:t>
      </w:r>
      <w:r>
        <w:t>mda güvenliği söz konusu olduğunda içinde</w:t>
      </w:r>
      <w:r>
        <w:t xml:space="preserve"> yaşadıkları toplumun sorumluluklarının yanında göçmenlerin de kendi sorumluluklarını taşımalarının bir zorunluluk olduğunu </w:t>
      </w:r>
      <w:r>
        <w:t xml:space="preserve">vurgulamak gerekmektedir </w:t>
      </w:r>
      <w:r>
        <w:rPr>
          <w:b/>
        </w:rPr>
        <w:t>(</w:t>
      </w:r>
      <w:r>
        <w:t>Özgüzel ve Bilgin, 2018</w:t>
      </w:r>
      <w:r>
        <w:rPr>
          <w:b/>
        </w:rPr>
        <w:t>).</w:t>
      </w:r>
      <w:r>
        <w:t xml:space="preserve"> </w:t>
      </w:r>
    </w:p>
    <w:p w:rsidR="00EB6A25" w:rsidRDefault="001037FA">
      <w:pPr>
        <w:spacing w:line="266" w:lineRule="auto"/>
        <w:ind w:left="1726"/>
      </w:pPr>
      <w:r>
        <w:rPr>
          <w:b/>
        </w:rPr>
        <w:t xml:space="preserve">Farklılıklarda Farkındalık </w:t>
      </w:r>
    </w:p>
    <w:p w:rsidR="00EB6A25" w:rsidRDefault="001037FA">
      <w:pPr>
        <w:spacing w:after="38"/>
        <w:ind w:left="9" w:right="15"/>
      </w:pPr>
      <w:r>
        <w:t>Yabancı uyruklu öğrenciler aynı ülkeden gelmiş olsa</w:t>
      </w:r>
      <w:r>
        <w:t xml:space="preserve">lar da dışardan bakıldığında tek tip olarak </w:t>
      </w:r>
      <w:r>
        <w:t>görülebilmektedir. Oysaki bireysel-</w:t>
      </w:r>
      <w:r>
        <w:t>sosyal, kültürel, inanç ve yaşam felsefesi, etnik köken gibi farklılıklardan dolayı bu öğrencilerin ilgi alanları, hobileri, deneyimleri v</w:t>
      </w:r>
      <w:r>
        <w:t xml:space="preserve">e tercih edilen </w:t>
      </w:r>
      <w:r>
        <w:t>sosyalleşme yolları far</w:t>
      </w:r>
      <w:r>
        <w:t>klılık gösterebilmektedir.</w:t>
      </w:r>
      <w:r>
        <w:t xml:space="preserve"> Kültürel f</w:t>
      </w:r>
      <w:r>
        <w:t xml:space="preserve">arklılıkların </w:t>
      </w:r>
      <w:r>
        <w:t xml:space="preserve">etkisi ile birey de </w:t>
      </w:r>
      <w:r>
        <w:t>karşısındaki kişiyi farklı algılayabilecektir. Bu yüzden iletişim sağlarken “</w:t>
      </w:r>
      <w:r>
        <w:t>K</w:t>
      </w:r>
      <w:r>
        <w:t xml:space="preserve">arşımızdaki bireyde </w:t>
      </w:r>
      <w:r>
        <w:t>ne görmekteyiz ve bunun nedeni nedir? veya “K</w:t>
      </w:r>
      <w:r>
        <w:t xml:space="preserve">arşımızdaki vatandaş </w:t>
      </w:r>
      <w:r>
        <w:t>hangi kültürün ürünüd</w:t>
      </w:r>
      <w:r>
        <w:t xml:space="preserve">ür?” </w:t>
      </w:r>
      <w:r>
        <w:t>şeklinde düşünmek durumu sağlıklı analiz edebilmek için yararlı olabilecektir.</w:t>
      </w:r>
      <w:r>
        <w:t xml:space="preserve"> </w:t>
      </w:r>
      <w:r>
        <w:rPr>
          <w:b/>
        </w:rPr>
        <w:t xml:space="preserve">Hollanda örneği: </w:t>
      </w:r>
    </w:p>
    <w:p w:rsidR="00EB6A25" w:rsidRDefault="001037FA">
      <w:pPr>
        <w:ind w:left="9" w:right="15"/>
      </w:pPr>
      <w:r>
        <w:t xml:space="preserve">Ebeveynler 80’li yıllarda kültürel farklılıklar nedeniyle Hollanda eğitim kurumlarına </w:t>
      </w:r>
      <w:r>
        <w:t xml:space="preserve">güvenmemekteydi. Bu nedenle </w:t>
      </w:r>
      <w:r>
        <w:t>bazı göçmen ebeveynler, okulda kız çocuk</w:t>
      </w:r>
      <w:r>
        <w:t>larının Hollandalılarla etkileşime geçmeleri sonunda onlardan olumsuz etkilenecekleri kaygısıyla kız çocuklarını evde tutmak için uğraş vermiştir. Ayrıca okul kantinlerinde çocukların satın alabilecekleri gıdalarda,</w:t>
      </w:r>
      <w:r>
        <w:t xml:space="preserve"> </w:t>
      </w:r>
      <w:r>
        <w:t xml:space="preserve">inançlarına ters düşebilecek maddelerin </w:t>
      </w:r>
      <w:r>
        <w:t xml:space="preserve">kullanılmış olabileceği de bazı ebeveynlerin çocuklarını okullardan uzak tutmalarına veya çocuklarını gelmiş oldukları memleketlerindeki akrabalarına geri göndermelerine neden olmaktaydı. </w:t>
      </w:r>
      <w:r>
        <w:t xml:space="preserve"> </w:t>
      </w:r>
    </w:p>
    <w:p w:rsidR="00EB6A25" w:rsidRDefault="001037FA">
      <w:pPr>
        <w:spacing w:after="40" w:line="249" w:lineRule="auto"/>
        <w:ind w:left="10" w:right="21"/>
        <w:jc w:val="right"/>
      </w:pPr>
      <w:r>
        <w:t xml:space="preserve">Yukarıdaki duruma benzer bir şekilde göçmen vatandaşlar da kendi kültürlerindeki </w:t>
      </w:r>
    </w:p>
    <w:p w:rsidR="00EB6A25" w:rsidRDefault="001037FA">
      <w:pPr>
        <w:ind w:left="9" w:right="15"/>
      </w:pPr>
      <w:r>
        <w:t xml:space="preserve">farklılıklardan dolayı farklı bir şekilde kodlanmış olabilirler </w:t>
      </w:r>
      <w:r>
        <w:t xml:space="preserve">(Hofstede, 2016). Bunun sonucu </w:t>
      </w:r>
      <w:r>
        <w:t>olarak da göçmen çocuklarının toplumumuzdaki davranışları ve beklentileri farkl</w:t>
      </w:r>
      <w:r>
        <w:t xml:space="preserve">ı olabilecektir. </w:t>
      </w:r>
      <w:r>
        <w:t xml:space="preserve">Bu yüzden </w:t>
      </w:r>
      <w:r>
        <w:t>eğitim kurumları yani okullar yabancı uyruklu öğrencilerin karşılaştıkları sorunların farkında olmalı ve gerekli desteği sağlamalıdır. Yukarıda açıklandığı üzere okul güvenliğinin boyutlarından biri de etnik ve siyasi görüş konus</w:t>
      </w:r>
      <w:r>
        <w:t>undaki güvenliktir. Dolayısıyla farklı siyasal, kültürel ve etnik yapıya sahip olan yabancı uyruklu öğrenciler okul ortamında bu farklılıklarından dolayı dışlanmamalı, psikolojik şiddete maruz kalmamalıdır. Onlara kendilerini rahatlıkla ifade edecek ve güv</w:t>
      </w:r>
      <w:r>
        <w:t>ende hissedecek demokratik ortamlar yaratılmalıdır. Çünkü yabancı uyruklu öğrenciler, kültürel olarak ev sahibi ülke öğrencilerinden farklı oldukları için farklı sosyal normlar, değerler ve davranışlara sahiptirler. Toplum içinde kadın</w:t>
      </w:r>
      <w:r>
        <w:t>-erkek, genç-</w:t>
      </w:r>
      <w:r>
        <w:t>yaşlı, e</w:t>
      </w:r>
      <w:r>
        <w:t xml:space="preserve">tnik ve kültürel farklılıklara sahip hemen herkesle iletişim sağlama sanatını öğrenebilmesi için </w:t>
      </w:r>
      <w:r>
        <w:t xml:space="preserve">bireyin ön </w:t>
      </w:r>
      <w:r>
        <w:t>yargıyı içinden atması gerekmektedir. Ancak bunlar aile içinde öğretildiğinde birey, farklılıklara objektif yaklaşabilecek ve iletişim kurabilecekti</w:t>
      </w:r>
      <w:r>
        <w:t>r (Hofstede, 2011).</w:t>
      </w:r>
      <w:r>
        <w:t xml:space="preserve"> </w:t>
      </w:r>
    </w:p>
    <w:p w:rsidR="00EB6A25" w:rsidRDefault="001037FA">
      <w:pPr>
        <w:ind w:left="-1" w:right="15" w:firstLine="994"/>
      </w:pPr>
      <w:r>
        <w:t>Eğitimin başarılı olması için eğitimcinin çocuğunun seviyesine inmesi gerekmektedir. Tarihsel çerçevede eğitime bakacak olursak eğitimde vizyon sahibi olanlar genellikle başarılı olmuştur. Çünkü verilen eğitim, eğitimcinin ve öğrencini</w:t>
      </w:r>
      <w:r>
        <w:t>n kapasitesinden daha iyi ol</w:t>
      </w:r>
      <w:r>
        <w:t xml:space="preserve">amaz.  </w:t>
      </w:r>
      <w:r>
        <w:t>Kültürel bagajı olmayan yani “Sırt çantası” boş olan bir öğrenciye eğitim vermek oldukça zor olacaktır. Ayrıca öğrencimize neyi öğreteceğimizi ve bunu neden öğreteceğimizi iyi düşünmemiz gerekmektedir. Kısacası seçici ola</w:t>
      </w:r>
      <w:r>
        <w:t>cağız: gerekli olacak bilgilerle donanım sağlayacağız. Bunun için de aşağıdaki soruları önce yanıtlamamız gerekmektedir:</w:t>
      </w:r>
      <w:r>
        <w:t xml:space="preserve"> </w:t>
      </w:r>
    </w:p>
    <w:p w:rsidR="00EB6A25" w:rsidRDefault="001037FA">
      <w:pPr>
        <w:numPr>
          <w:ilvl w:val="0"/>
          <w:numId w:val="250"/>
        </w:numPr>
        <w:spacing w:after="56"/>
        <w:ind w:left="867" w:right="15" w:hanging="298"/>
      </w:pPr>
      <w:r>
        <w:t xml:space="preserve">Bilgi kesin </w:t>
      </w:r>
      <w:r>
        <w:t xml:space="preserve">midir ve kalıcı mıdır? </w:t>
      </w:r>
      <w:r>
        <w:t xml:space="preserve"> </w:t>
      </w:r>
    </w:p>
    <w:p w:rsidR="00EB6A25" w:rsidRDefault="001037FA">
      <w:pPr>
        <w:numPr>
          <w:ilvl w:val="0"/>
          <w:numId w:val="250"/>
        </w:numPr>
        <w:spacing w:after="64"/>
        <w:ind w:left="867" w:right="15" w:hanging="298"/>
      </w:pPr>
      <w:r>
        <w:t>Eğitim</w:t>
      </w:r>
      <w:r>
        <w:t xml:space="preserve">in </w:t>
      </w:r>
      <w:r>
        <w:t xml:space="preserve">amacı bilgi kazandırmak </w:t>
      </w:r>
      <w:r>
        <w:t xml:space="preserve">için mi </w:t>
      </w:r>
      <w:r>
        <w:t>olmalıyoksa beceri</w:t>
      </w:r>
      <w:r>
        <w:t xml:space="preserve"> için midir?  </w:t>
      </w:r>
    </w:p>
    <w:p w:rsidR="00EB6A25" w:rsidRDefault="001037FA">
      <w:pPr>
        <w:numPr>
          <w:ilvl w:val="0"/>
          <w:numId w:val="250"/>
        </w:numPr>
        <w:spacing w:after="70"/>
        <w:ind w:left="867" w:right="15" w:hanging="298"/>
      </w:pPr>
      <w:r>
        <w:t>Okullarda bireysel fark</w:t>
      </w:r>
      <w:r>
        <w:t xml:space="preserve">lılıklarla etkili eğitim nasıl </w:t>
      </w:r>
      <w:r>
        <w:t xml:space="preserve">verilmelidir?  </w:t>
      </w:r>
    </w:p>
    <w:p w:rsidR="00EB6A25" w:rsidRDefault="001037FA">
      <w:pPr>
        <w:numPr>
          <w:ilvl w:val="0"/>
          <w:numId w:val="250"/>
        </w:numPr>
        <w:spacing w:after="51"/>
        <w:ind w:left="867" w:right="15" w:hanging="298"/>
      </w:pPr>
      <w:r>
        <w:t>Öğrencilere düşünmeyi ve öğrenmeyi nasıl öğret</w:t>
      </w:r>
      <w:r>
        <w:t xml:space="preserve">meliyiz?  </w:t>
      </w:r>
    </w:p>
    <w:p w:rsidR="00EB6A25" w:rsidRDefault="001037FA">
      <w:pPr>
        <w:numPr>
          <w:ilvl w:val="0"/>
          <w:numId w:val="250"/>
        </w:numPr>
        <w:ind w:left="867" w:right="15" w:hanging="298"/>
      </w:pPr>
      <w:r>
        <w:t>H</w:t>
      </w:r>
      <w:r>
        <w:t>ızlı iletişim araç ve yönt</w:t>
      </w:r>
      <w:r>
        <w:t xml:space="preserve">emlerinin </w:t>
      </w:r>
      <w:r>
        <w:t>oluşturduğu yeni dünya</w:t>
      </w:r>
      <w:r>
        <w:t xml:space="preserve">da okulun yeri nerede?  </w:t>
      </w:r>
    </w:p>
    <w:p w:rsidR="00EB6A25" w:rsidRDefault="001037FA">
      <w:pPr>
        <w:spacing w:line="279" w:lineRule="auto"/>
        <w:ind w:left="-1" w:right="9" w:firstLine="984"/>
        <w:jc w:val="left"/>
      </w:pPr>
      <w:r>
        <w:t xml:space="preserve">Bir eğitimcinin çocuğun dünyasına girmesi bir zorunluluktur. Çünkü ancak çocuğun iç </w:t>
      </w:r>
      <w:r>
        <w:tab/>
        <w:t xml:space="preserve">dünyasına </w:t>
      </w:r>
      <w:r>
        <w:tab/>
        <w:t xml:space="preserve">girebiliyorsak, </w:t>
      </w:r>
      <w:r>
        <w:tab/>
        <w:t xml:space="preserve">çocuğun </w:t>
      </w:r>
      <w:r>
        <w:tab/>
        <w:t xml:space="preserve">frekansını </w:t>
      </w:r>
      <w:r>
        <w:tab/>
        <w:t xml:space="preserve">yakalayıp </w:t>
      </w:r>
      <w:r>
        <w:tab/>
        <w:t xml:space="preserve">o </w:t>
      </w:r>
      <w:r>
        <w:tab/>
        <w:t xml:space="preserve">frekanstan </w:t>
      </w:r>
      <w:r>
        <w:tab/>
        <w:t>iletişim sağlayabiliyorsak, vermek ve aktarmak isteğimiz bilgi ve beceriyi uygun bir şekilde akt</w:t>
      </w:r>
      <w:r>
        <w:t xml:space="preserve">arabiliriz </w:t>
      </w:r>
      <w:r>
        <w:t xml:space="preserve">(Branden, van der, 2017). </w:t>
      </w:r>
    </w:p>
    <w:p w:rsidR="00EB6A25" w:rsidRDefault="001037FA">
      <w:pPr>
        <w:ind w:left="-1" w:right="15" w:firstLine="994"/>
      </w:pPr>
      <w:r>
        <w:t>Yabancı öğrencilerin eğitimi söz konusu olunca bazı sıkıntıların olacağı düşünülebilir. Eğitimin amacı kapsayıcı olmak ve bütün öğrencileri kapsamak, verilmesi gereken bilgi ve becerilerin bütün öğrencilere ulaşılmasın</w:t>
      </w:r>
      <w:r>
        <w:t>ı sağlamaktır. Peki</w:t>
      </w:r>
      <w:r>
        <w:t xml:space="preserve">, </w:t>
      </w:r>
      <w:r>
        <w:t>öğrenciler arasındaki farklılıklar nereden kaynaklanmaktadır? Bunu daha iyi açıklayabilmek</w:t>
      </w:r>
      <w:r>
        <w:t xml:space="preserve"> </w:t>
      </w:r>
      <w:r>
        <w:t>için önce çocuğun kimliğinin oluşumuna değinmemiz gerekmektedir. Toplum kültürünü üretir, toplumun kültürü de aile ve eğitim kurumu tarafından ç</w:t>
      </w:r>
      <w:r>
        <w:t>ocuğa aktarılır.  Ayrıca çocuğun sosyal çevresi de çocuğun gelişiminde önemli bir rol oynamaktadır. Tabi</w:t>
      </w:r>
      <w:r>
        <w:t>i ki dö</w:t>
      </w:r>
      <w:r>
        <w:t>rdüncü bir boyut daha vardır oda sanal dünyadır. Sanal dünya doğrudan doğruya çocuğun erişim sağladığı ve anne, baba, eğitim kurumu ile yakın çev</w:t>
      </w:r>
      <w:r>
        <w:t>reninde kontrolünden kaçarak tek başına erişebildiği bir alandır. Burada Türkiye’de yaşayan yabancılar söz konu</w:t>
      </w:r>
      <w:r>
        <w:t xml:space="preserve">su olmak üzere, bebeklikten sonra devam eden çocukluk dönemi ile </w:t>
      </w:r>
      <w:r>
        <w:t>devam eden, ailenin aile içerisinde konuştuğu dil Türkçe ve çocuğun soruları Tür</w:t>
      </w:r>
      <w:r>
        <w:t xml:space="preserve">kçe ile cevaplanıyorsa ailenin Türk komşuları ile diyaloğu varsa çocuğa Türkçe ile gerekli aktarımı </w:t>
      </w:r>
      <w:r>
        <w:t xml:space="preserve">yapabilecektir.  </w:t>
      </w:r>
    </w:p>
    <w:p w:rsidR="00EB6A25" w:rsidRDefault="001037FA">
      <w:pPr>
        <w:ind w:left="-1" w:right="15" w:firstLine="994"/>
      </w:pPr>
      <w:r>
        <w:t>Çocuğun oyun çevresi akranları da kısmen Türk çocuklarından oluşuyorsa orada da Türkçe konuşması söz konusu olacaktır. Dolayısıyla Türkçen</w:t>
      </w:r>
      <w:r>
        <w:t>in önemi kültürün taşıyıcısı olmasındadır. Dil kültürün taşıyıcısı, tercümanı ve etkileşimde eleştiren faktörüdür. Bu şekilde sıfır yaşından dört, beş yaşına kadar anne, baba ve yakın çevre tarafından çocuğa aktarılan bilgiler ile çocuğun temel bilgisi “sı</w:t>
      </w:r>
      <w:r>
        <w:t>rt çantasındaki haznesi” oluşur. Daha sonra eğitim kurumu çocuğun seviyesine inerek bilgi aktarımında bulunur ve</w:t>
      </w:r>
      <w:r>
        <w:t xml:space="preserve"> </w:t>
      </w:r>
      <w:r>
        <w:t>çocuğun ilerlemesine yardımcı olur. Ancak çocuk yabancıların hâkim olduğu bir mahallede yaşıyor ise, anne baba Türkçeyi pek konuşmuyorlarsa, ço</w:t>
      </w:r>
      <w:r>
        <w:t>cuğun yakın ve sosyal çevresi yabancılardan oluşuyorsa ve orada da Türkçe konuşulmuyorsa, bu durumda çocuğun kimliği oluşurken Türkçenin dışında akranları ile birçok konuda ayrı düşeceği bir kimlik yapısına sahip olacaktır. Demek oluyor ki aile içi iletişi</w:t>
      </w:r>
      <w:r>
        <w:t>m çok önemli olup kimlik oluşumunun temel yapısı h</w:t>
      </w:r>
      <w:r>
        <w:t>â</w:t>
      </w:r>
      <w:r>
        <w:t xml:space="preserve">lindedir. Bunun yanında ebeveynlerle okul iletişim de çok </w:t>
      </w:r>
      <w:r>
        <w:t>öne</w:t>
      </w:r>
      <w:r>
        <w:t>mlidir. Bir yandan anne ve babaların rol model olmaları, çocuklarına toplumda nasıl hareket etmesi gerektiği kısacası güncel sosyal yaşam kurall</w:t>
      </w:r>
      <w:r>
        <w:t>arını öğretmeleri, diğer yandan okul ile iletişim sağlayarak çocuğa manevi destek vermeleri büyük önem taşımaktadır. Kimlik gelişiminden söz ederken verimli ve verimsiz toprağı karşılaştırarak da örnek verebiliriz. Verimli toprakta bitkiler, ağaçlar gürdür</w:t>
      </w:r>
      <w:r>
        <w:t>, zengindir. Çorak toprakta ise bitkiler cılızdır. Eğer bu toprakla ilgili arazi farklılıklarını kültür farklılıklarına benzetecek olursak kültürlü bir aileden gelen çocuğun anne ve babası tarafından desteklenmesi, sorularına cevap verilmesi büyük bir önem</w:t>
      </w:r>
      <w:r>
        <w:t xml:space="preserve"> taşıyacağı gibi, çocuğun sorularına cevap alamaması da büyük bir kayıp olacaktır. Bir örnek </w:t>
      </w:r>
      <w:r>
        <w:t>verecek olursak dör</w:t>
      </w:r>
      <w:r>
        <w:t>t yaşlarındaki bir çocuğun Ankara sokaklarında yürürken “Anneciğim ağaçtaki kestaneler neden düşüyor</w:t>
      </w:r>
      <w:r>
        <w:t>?</w:t>
      </w:r>
      <w:r>
        <w:t xml:space="preserve">” sorusunu soracağını düşünürsek </w:t>
      </w:r>
      <w:r>
        <w:t xml:space="preserve">annenin </w:t>
      </w:r>
      <w:r>
        <w:t>“A</w:t>
      </w:r>
      <w:r>
        <w:t>ferin çocuğum, bunu okula gittiğinde öğreneceksin</w:t>
      </w:r>
      <w:r>
        <w:t>!</w:t>
      </w:r>
      <w:r>
        <w:t xml:space="preserve">” yanıtı </w:t>
      </w:r>
      <w:r>
        <w:t>ile a</w:t>
      </w:r>
      <w:r>
        <w:t xml:space="preserve">nnenin “Çok güzel bir soru, çok iyi düşünmüşsün kışın yapraklar veya meyveler dökülür ve ağaçlar kış uykusuna yatar. İlkbahar geldiğinde ise ağaçlarda tekrar çiçekler açar ve yenilenir. Yazın </w:t>
      </w:r>
      <w:r>
        <w:t>güneş ve su ile ağaçlar meyvelerini besler, sonbaharda yetişmiş kestaneler tekrar yere düşecektir</w:t>
      </w:r>
      <w:r>
        <w:t>.</w:t>
      </w:r>
      <w:r>
        <w:t>” yanıtına baktığımızda çocuğun dört mevsimi bir soru ile öğrenme fırsatını yakalamış olduğunu görürüz. Susamış bir çocuk su isteyip su içiyorsa soru soran ço</w:t>
      </w:r>
      <w:r>
        <w:t>cuk, kendisine verilen cevabı ilgiyle dinleyip öğrenecektir. Buna benzer çocuğun sıfır yaşından dört, beş yaşına</w:t>
      </w:r>
      <w:r>
        <w:t xml:space="preserve"> </w:t>
      </w:r>
      <w:r>
        <w:t xml:space="preserve">kadar soracağı binlerce sorusu olacaktır. Sorularına yanıt alamayan çocuğun bilgi kumbarasını da boş kalacaktır. Bunun yanında bütün sorularla </w:t>
      </w:r>
      <w:r>
        <w:t xml:space="preserve">cevap veren bir aile çocuklarının bilgi haznesine birçok şeyi doldurmuş olacaktır. Tabiri caizse kumbara </w:t>
      </w:r>
      <w:r>
        <w:t xml:space="preserve">geçerli </w:t>
      </w:r>
      <w:r>
        <w:t>akçeler ile değerlenmiştir. Bu zıt durumda olan iki çocuk ilköğretime gittiklerinde boş kumbaraya sahip olan çocuğun bilgi ve beceri kapitalind</w:t>
      </w:r>
      <w:r>
        <w:t>e yetersizlik, kumbarası dolu olan çocuğun ise bilgi hazinesi daha zengin olacaktır. Demek oluyor ki 0</w:t>
      </w:r>
      <w:r>
        <w:t>-</w:t>
      </w:r>
      <w:r>
        <w:t>4 yaşları</w:t>
      </w:r>
      <w:r>
        <w:t xml:space="preserve">nda ebeveynleri </w:t>
      </w:r>
      <w:r>
        <w:t>tarafından desteklenen çocuğun başarılı olabilme ihtimali daha yüksektir. Ama maalesef birçok yabancı öğrenci bu durumdan mahrum</w:t>
      </w:r>
      <w:r>
        <w:t xml:space="preserve"> durumdadır. </w:t>
      </w:r>
      <w:r>
        <w:t>K</w:t>
      </w:r>
      <w:r>
        <w:t>endi ailesi içinde kendi dilleri ile iletişim sağlamakta, destek görememekte ve eğitime hazırlıksız bir şekilde gelmektedirler.</w:t>
      </w:r>
      <w:r>
        <w:t xml:space="preserve"> </w:t>
      </w:r>
    </w:p>
    <w:p w:rsidR="00EB6A25" w:rsidRDefault="001037FA">
      <w:pPr>
        <w:spacing w:after="15" w:line="249" w:lineRule="auto"/>
        <w:ind w:left="10" w:right="21"/>
        <w:jc w:val="right"/>
      </w:pPr>
      <w:r>
        <w:t xml:space="preserve">Yabancıların eğitiminde başarılı olabilmek için farklı kültürleri barındıran bir sınıf söz </w:t>
      </w:r>
    </w:p>
    <w:p w:rsidR="00EB6A25" w:rsidRDefault="001037FA">
      <w:pPr>
        <w:ind w:left="9" w:right="15"/>
      </w:pPr>
      <w:r>
        <w:t>konusu ise kültürlera</w:t>
      </w:r>
      <w:r>
        <w:t xml:space="preserve">rası konusunun öğretmenim gündemi getirmesi gerekmektedir ve bu alan da yeterince donanımlı olması bir zorunluluktur. Çünkü öğretmen farklı kültürlerden öğrencilere önce inandırıcı güven verici yaklaşım ile kültürlerarası farkındalığı hissettirmesi </w:t>
      </w:r>
      <w:r>
        <w:t>gerekti</w:t>
      </w:r>
      <w:r>
        <w:t>rmektedir. B</w:t>
      </w:r>
      <w:r>
        <w:t>u durumda eğiticinin bilmesi gereken husus kültürlerin birbirine ulaşamadığı yerlerde ön yargının oluşabileceğidir. Kültürlerin veya kültürleri temsil edeceği çocukların birbirleri hakkında yeterli bilgiye sahip olmadan bir araya gelmeleri birb</w:t>
      </w:r>
      <w:r>
        <w:t>irine dokunmaları da çatışmaya ve anlaşmazlıklara sebep olabilecektir. Kısaca kültürlerin birbirlerine uzak durduğu ve ulaşamadığı yerde ön yargı, birbirine ulaşamadan dokunduğu yerde ise çatışma söz konusudur. Bunu aşmak için çok kültürlülük üzerine öğren</w:t>
      </w:r>
      <w:r>
        <w:t>cilere bilgi vermek bir gereksinimdir. Kültürü hiçbir çocuk kendi arzusuyla seçememektedir.  “Coğrafya bir kad</w:t>
      </w:r>
      <w:r>
        <w:t>erdir.</w:t>
      </w:r>
      <w:r>
        <w:t xml:space="preserve">” şeklinde bir söylem vardır. Anne ve babanın eğitim durumu, sosyal statüsü, ekonomik statüsü, inanç, etnik köken gibi faktörler de çocuğun </w:t>
      </w:r>
      <w:r>
        <w:t>kimliğinin gelişiminde önemli faktörler olabilecektir. Bu yüzden öğrenciler arasında ayrımcılığın olmaması için eğitimcinin çok dikkatli olması gerekmektedir. Türkçeye yeterince sahip olmayan veya geride duran öğrenciler söz konusuysa onları da uygun bir ş</w:t>
      </w:r>
      <w:r>
        <w:t>ekilde tartışmaya, projeye ve sohbete d</w:t>
      </w:r>
      <w:r>
        <w:t>â</w:t>
      </w:r>
      <w:r>
        <w:t>hil etmek gerekmektedir. Bunlar sınıf içerisinde yapılabilecekler olup</w:t>
      </w:r>
      <w:r>
        <w:t xml:space="preserve"> </w:t>
      </w:r>
      <w:r>
        <w:t xml:space="preserve">okulun koridorunda veya bahçesindeki çalışmalarda da çocuklar yalnız olmamaları veya sürekli olarak aynı etnik kökenden öğrencilerle bir arada olmamaları için teşvik </w:t>
      </w:r>
      <w:r>
        <w:t xml:space="preserve">edilmelidir.  </w:t>
      </w:r>
    </w:p>
    <w:p w:rsidR="00EB6A25" w:rsidRDefault="001037FA">
      <w:pPr>
        <w:spacing w:after="68" w:line="249" w:lineRule="auto"/>
        <w:ind w:left="10" w:right="21"/>
        <w:jc w:val="right"/>
      </w:pPr>
      <w:r>
        <w:t>Bazı ülkelerde sosyal uyum çalışmaları ikinci dünya savaşından sonra 1960’l</w:t>
      </w:r>
      <w:r>
        <w:t xml:space="preserve">ı yıllarda </w:t>
      </w:r>
    </w:p>
    <w:p w:rsidR="00EB6A25" w:rsidRDefault="001037FA">
      <w:pPr>
        <w:ind w:left="9" w:right="15"/>
      </w:pPr>
      <w:r>
        <w:t xml:space="preserve">göçmen işçi olarak </w:t>
      </w:r>
      <w:r>
        <w:t>B</w:t>
      </w:r>
      <w:r>
        <w:t>atı Avrupa ülkelerine giden bireylerin 70’li yıllarda kabul edilen aile birleşimi yasası ile başlamış durumdadır. Örneğin: Veli toplantılarında her yabancı grup için ayrı toplantılar oluşturulmuş, bazı gruplara kendi dilleri</w:t>
      </w:r>
      <w:r>
        <w:t>nde davetiye gönderilip toplantıda da tercüman yardımıyla anne ve babayla iletişim sağlanmıştır. Böylece katılım teşvik edilmiştir.</w:t>
      </w:r>
      <w:r>
        <w:t xml:space="preserve"> </w:t>
      </w:r>
    </w:p>
    <w:p w:rsidR="00EB6A25" w:rsidRDefault="001037FA">
      <w:pPr>
        <w:spacing w:after="15" w:line="249" w:lineRule="auto"/>
        <w:ind w:left="10" w:right="21"/>
        <w:jc w:val="right"/>
      </w:pPr>
      <w:r>
        <w:t xml:space="preserve">Yabancı öğrencilerin sınıftaki durumlarını iyileştirmek ve onları bir şekilde motive </w:t>
      </w:r>
    </w:p>
    <w:p w:rsidR="00EB6A25" w:rsidRDefault="001037FA">
      <w:pPr>
        <w:ind w:left="9" w:right="15"/>
      </w:pPr>
      <w:r>
        <w:t>etmek için farklı alanlardaki beceril</w:t>
      </w:r>
      <w:r>
        <w:t xml:space="preserve">erini de kullanmak mümkündür. Bu bağlamda Gardner’in </w:t>
      </w:r>
      <w:r>
        <w:t>çoklu zekâlar teorisinden (zihinsel, duygusal, sosyal, fiziksel, görsel, sanatsal, müziksel ve kreatif zekâ</w:t>
      </w:r>
      <w:r>
        <w:t xml:space="preserve">) yararlanmak büyük fırsatlar sağlayacaktır. Bu durumda yabancı öğrenciler sınıfta </w:t>
      </w:r>
      <w:r>
        <w:t>Türkçelerinin</w:t>
      </w:r>
      <w:r>
        <w:t xml:space="preserve"> za</w:t>
      </w:r>
      <w:r>
        <w:t>yıf olmasından dolayı yeterince ön plana çıkamıyorsa, vasat veya vasatın altında bir seviyede katılım sağlıyorsa, gösterilen yakın ilgi ile bu öğrencilerin başka becerilerinden yararlanarak katılımlarını sağlamak mümkündür. Başka beceriler sayesinde bir</w:t>
      </w:r>
      <w:r>
        <w:t xml:space="preserve"> öğ</w:t>
      </w:r>
      <w:r>
        <w:t xml:space="preserve">rencinin öz </w:t>
      </w:r>
      <w:r>
        <w:t>güvenin artmasına destek verilebilir. Öz</w:t>
      </w:r>
      <w:r>
        <w:t xml:space="preserve"> </w:t>
      </w:r>
      <w:r>
        <w:t xml:space="preserve">güveni artan öğrenci, diğer konularda da daha rahat bir şekilde katılım sağlayacaktır. Bu da zamanla diğer öğrenciler tarafından bir arkadaş olarak </w:t>
      </w:r>
      <w:r>
        <w:t xml:space="preserve">seçilmesi, </w:t>
      </w:r>
      <w:r>
        <w:t>oyunları ortak edilmesi hatta arkadaşlıkl</w:t>
      </w:r>
      <w:r>
        <w:t>arının sınıf dışında da gelişmesin</w:t>
      </w:r>
      <w:r>
        <w:t xml:space="preserve">i </w:t>
      </w:r>
      <w:r>
        <w:t xml:space="preserve">sağlayacaktır. Böylece çocuğun daha başarılı bir yol izlemesi için önemli bir adım atılmış olacaktır. </w:t>
      </w:r>
      <w:r>
        <w:t xml:space="preserve"> </w:t>
      </w:r>
    </w:p>
    <w:p w:rsidR="00EB6A25" w:rsidRDefault="001037FA">
      <w:pPr>
        <w:spacing w:after="15" w:line="249" w:lineRule="auto"/>
        <w:ind w:left="10" w:right="21"/>
        <w:jc w:val="right"/>
      </w:pPr>
      <w:r>
        <w:t xml:space="preserve">Hollanda, yabancıların, ülkenin farklı coğrafyalarına dağılmalarını ve entegrasyonun </w:t>
      </w:r>
    </w:p>
    <w:p w:rsidR="00EB6A25" w:rsidRDefault="001037FA">
      <w:pPr>
        <w:ind w:left="9" w:right="15"/>
      </w:pPr>
      <w:r>
        <w:t>kolaylaştırılmasını sağlamak i</w:t>
      </w:r>
      <w:r>
        <w:t>çin her ne kadar devletin desteklediği /paydaş olduğu ucuz evler inşa etmekte ise de aile birleşimi ile yeni aile kuran gençlerin Türkiye ve Fas’tan Hollanda’ya aldıkları (yeni yerleşen) insanlar Hollandaca bilmediklerinden, genellikle kendi ülkesinden bir</w:t>
      </w:r>
      <w:r>
        <w:t xml:space="preserve"> hemşerisine yakın bir yerde ikamet etmek istemektedirler. Bunun sonucu olarak aynı dili konuşan insanların yoğun olarak bir arada yaşadıkları yabancıların mahalleleri “gettolar” oluşmaktadır. Şu anda Rotterdam’da Feyenoord “Küçük Türkiye” olarak tanınmakt</w:t>
      </w:r>
      <w:r>
        <w:t>a, Ut</w:t>
      </w:r>
      <w:r>
        <w:t xml:space="preserve">recht’te Kanaal Eiland </w:t>
      </w:r>
      <w:r>
        <w:t>ise “Küçük Fas” olarak tanınmaktadır. Lahey şehrindeki Schilderswijk semti ile Amsterdam’ın tamamı da Hollandalıların azınlıkta olduğu (majority</w:t>
      </w:r>
      <w:r>
        <w:t>-</w:t>
      </w:r>
      <w:r>
        <w:t>minority) yerler olarak tanınmaktadır (Özgüzel, 2021).  Bu gibi oluşumlar, göçmenle</w:t>
      </w:r>
      <w:r>
        <w:t xml:space="preserve">rin Hollandaca öğrenmeyi genel olarak gerek görmemelerine neden olmaktadır. Çünkü göçmenler günlük yaşamlarını kendi dillerini kullanarak rahatlıkla </w:t>
      </w:r>
      <w:r>
        <w:t xml:space="preserve">devam ettirebilmektedir. </w:t>
      </w:r>
    </w:p>
    <w:p w:rsidR="00EB6A25" w:rsidRDefault="001037FA">
      <w:pPr>
        <w:spacing w:after="68"/>
        <w:ind w:left="1018" w:right="15"/>
      </w:pPr>
      <w:r>
        <w:t>21. y</w:t>
      </w:r>
      <w:r>
        <w:t>üzyılın eğitim vizyonu aşağıdaki hedefleri kapsamaktadır:</w:t>
      </w:r>
      <w:r>
        <w:t xml:space="preserve"> </w:t>
      </w:r>
    </w:p>
    <w:p w:rsidR="00EB6A25" w:rsidRDefault="001037FA">
      <w:pPr>
        <w:numPr>
          <w:ilvl w:val="0"/>
          <w:numId w:val="251"/>
        </w:numPr>
        <w:spacing w:after="44"/>
        <w:ind w:right="15" w:hanging="442"/>
      </w:pPr>
      <w:r>
        <w:t>Eğitim ile mantık</w:t>
      </w:r>
      <w:r>
        <w:t xml:space="preserve"> çerçevesinde düşünen, algılayan, empati sağlayan, objektif karar </w:t>
      </w:r>
      <w:r>
        <w:t xml:space="preserve">verebilen, motivasyonu yüksek ve öz </w:t>
      </w:r>
      <w:r>
        <w:t>güvenle dünya coğrafyasında rekabet edebilecek gençleri topluma kazandırmalıyız.</w:t>
      </w:r>
      <w:r>
        <w:t xml:space="preserve"> </w:t>
      </w:r>
    </w:p>
    <w:p w:rsidR="00EB6A25" w:rsidRDefault="001037FA">
      <w:pPr>
        <w:numPr>
          <w:ilvl w:val="0"/>
          <w:numId w:val="251"/>
        </w:numPr>
        <w:spacing w:after="49"/>
        <w:ind w:right="15" w:hanging="442"/>
      </w:pPr>
      <w:r>
        <w:t>Risk, stres ve değişim ile ilgili olarak nasıl hissettiğini ve bu konulard</w:t>
      </w:r>
      <w:r>
        <w:t xml:space="preserve">a kendi kapasitesini fark edebilir. </w:t>
      </w:r>
    </w:p>
    <w:p w:rsidR="00EB6A25" w:rsidRDefault="001037FA">
      <w:pPr>
        <w:numPr>
          <w:ilvl w:val="0"/>
          <w:numId w:val="251"/>
        </w:numPr>
        <w:spacing w:after="46"/>
        <w:ind w:right="15" w:hanging="442"/>
      </w:pPr>
      <w:r>
        <w:t xml:space="preserve">Çok kültürlülük, işle ilgili belirsizlikler ve örgütsel değişim ile baş etme konusunda sağlam </w:t>
      </w:r>
      <w:r>
        <w:t xml:space="preserve">biçimde odaklanabilir. </w:t>
      </w:r>
    </w:p>
    <w:p w:rsidR="00EB6A25" w:rsidRDefault="001037FA">
      <w:pPr>
        <w:numPr>
          <w:ilvl w:val="0"/>
          <w:numId w:val="251"/>
        </w:numPr>
        <w:spacing w:after="45"/>
        <w:ind w:right="15" w:hanging="442"/>
      </w:pPr>
      <w:r>
        <w:t>Kontrol etme yerine iş birl</w:t>
      </w:r>
      <w:r>
        <w:t>iği yapmaya daha meyilli olabilir.</w:t>
      </w:r>
      <w:r>
        <w:t xml:space="preserve"> </w:t>
      </w:r>
    </w:p>
    <w:p w:rsidR="00EB6A25" w:rsidRDefault="001037FA">
      <w:pPr>
        <w:numPr>
          <w:ilvl w:val="0"/>
          <w:numId w:val="251"/>
        </w:numPr>
        <w:spacing w:after="57"/>
        <w:ind w:right="15" w:hanging="442"/>
      </w:pPr>
      <w:r>
        <w:t>Kendi güçlü ve zayıf yönlerini</w:t>
      </w:r>
      <w:r>
        <w:t xml:space="preserve"> tespit edebilir. </w:t>
      </w:r>
    </w:p>
    <w:p w:rsidR="00EB6A25" w:rsidRDefault="001037FA">
      <w:pPr>
        <w:spacing w:after="65"/>
        <w:ind w:left="1018" w:right="15"/>
      </w:pPr>
      <w:r>
        <w:t>21. yy. e</w:t>
      </w:r>
      <w:r>
        <w:t xml:space="preserve">ğitim </w:t>
      </w:r>
      <w:r>
        <w:t>k</w:t>
      </w:r>
      <w:r>
        <w:t>onseptindeki eğitimcinin rolü ise şu şekilde sıralanabilir.</w:t>
      </w:r>
      <w:r>
        <w:t xml:space="preserve"> </w:t>
      </w:r>
    </w:p>
    <w:p w:rsidR="00EB6A25" w:rsidRDefault="001037FA">
      <w:pPr>
        <w:numPr>
          <w:ilvl w:val="0"/>
          <w:numId w:val="252"/>
        </w:numPr>
        <w:spacing w:after="38"/>
        <w:ind w:right="15" w:hanging="442"/>
      </w:pPr>
      <w:r>
        <w:t>Care: Sorumluluk taşıma, değer verme, sevgi ve şefkat,</w:t>
      </w:r>
      <w:r>
        <w:t xml:space="preserve"> </w:t>
      </w:r>
    </w:p>
    <w:p w:rsidR="00EB6A25" w:rsidRDefault="001037FA">
      <w:pPr>
        <w:numPr>
          <w:ilvl w:val="0"/>
          <w:numId w:val="252"/>
        </w:numPr>
        <w:ind w:right="15" w:hanging="442"/>
      </w:pPr>
      <w:r>
        <w:t>Challenge: Yenilikçi-</w:t>
      </w:r>
      <w:r>
        <w:t>araştırmacı, sını</w:t>
      </w:r>
      <w:r>
        <w:t>rları zorlayan,</w:t>
      </w:r>
      <w:r>
        <w:t xml:space="preserve"> </w:t>
      </w:r>
    </w:p>
    <w:p w:rsidR="00EB6A25" w:rsidRDefault="001037FA">
      <w:pPr>
        <w:numPr>
          <w:ilvl w:val="0"/>
          <w:numId w:val="252"/>
        </w:numPr>
        <w:spacing w:after="11" w:line="249" w:lineRule="auto"/>
        <w:ind w:right="15" w:hanging="442"/>
      </w:pPr>
      <w:r>
        <w:t xml:space="preserve">Clarify: En zor konuyu da rahat </w:t>
      </w:r>
      <w:r>
        <w:t xml:space="preserve">açıklayabilmeli, </w:t>
      </w:r>
      <w:r>
        <w:t xml:space="preserve">kreatif anlatma </w:t>
      </w:r>
      <w:r>
        <w:t xml:space="preserve">sanatı, anlaşıldığını kontrol </w:t>
      </w:r>
      <w:r>
        <w:t xml:space="preserve">etmeli, </w:t>
      </w:r>
    </w:p>
    <w:p w:rsidR="00EB6A25" w:rsidRDefault="001037FA">
      <w:pPr>
        <w:numPr>
          <w:ilvl w:val="0"/>
          <w:numId w:val="252"/>
        </w:numPr>
        <w:spacing w:after="63"/>
        <w:ind w:right="15" w:hanging="442"/>
      </w:pPr>
      <w:r>
        <w:t xml:space="preserve">Captivate: Cazip-ilginç </w:t>
      </w:r>
      <w:r>
        <w:t>yapmalı, beğeni kazanılması,</w:t>
      </w:r>
      <w:r>
        <w:t xml:space="preserve"> </w:t>
      </w:r>
    </w:p>
    <w:p w:rsidR="00EB6A25" w:rsidRDefault="001037FA">
      <w:pPr>
        <w:numPr>
          <w:ilvl w:val="0"/>
          <w:numId w:val="252"/>
        </w:numPr>
        <w:spacing w:after="62"/>
        <w:ind w:right="15" w:hanging="442"/>
      </w:pPr>
      <w:r>
        <w:t>Confer: Etkileşimli, herkese ilgi, zaman tanımalı, söz hakkı tanımalı,</w:t>
      </w:r>
      <w:r>
        <w:t xml:space="preserve"> </w:t>
      </w:r>
    </w:p>
    <w:p w:rsidR="00EB6A25" w:rsidRDefault="001037FA">
      <w:pPr>
        <w:numPr>
          <w:ilvl w:val="0"/>
          <w:numId w:val="252"/>
        </w:numPr>
        <w:spacing w:after="72"/>
        <w:ind w:right="15" w:hanging="442"/>
      </w:pPr>
      <w:r>
        <w:t xml:space="preserve">Consolidate: </w:t>
      </w:r>
      <w:r>
        <w:t xml:space="preserve">Konunun anlaşıldığından emin olmalı kontrol edip ‘‘geri dönüş’’sağlamak </w:t>
      </w:r>
    </w:p>
    <w:p w:rsidR="00EB6A25" w:rsidRDefault="001037FA">
      <w:pPr>
        <w:spacing w:after="69"/>
        <w:ind w:left="452" w:right="15"/>
      </w:pPr>
      <w:r>
        <w:t>‘‘feedback’’ vermeli, yardım ve düzeltme,</w:t>
      </w:r>
      <w:r>
        <w:t xml:space="preserve"> </w:t>
      </w:r>
    </w:p>
    <w:p w:rsidR="00EB6A25" w:rsidRDefault="001037FA">
      <w:pPr>
        <w:numPr>
          <w:ilvl w:val="0"/>
          <w:numId w:val="252"/>
        </w:numPr>
        <w:spacing w:after="329"/>
        <w:ind w:right="15" w:hanging="442"/>
      </w:pPr>
      <w:r>
        <w:t>Control: Verimli sınıf atmosferi: Rol model, dengeli ve adil olmalı (Branden, van der. 2017).</w:t>
      </w:r>
      <w:r>
        <w:t xml:space="preserve"> </w:t>
      </w:r>
    </w:p>
    <w:p w:rsidR="00EB6A25" w:rsidRDefault="001037FA">
      <w:pPr>
        <w:pStyle w:val="Balk1"/>
        <w:spacing w:after="3" w:line="254" w:lineRule="auto"/>
        <w:ind w:left="1539" w:right="529"/>
      </w:pPr>
      <w:r>
        <w:t>GÜVENLİ OKUL KAPSAMINDA</w:t>
      </w:r>
      <w:r>
        <w:t xml:space="preserve"> SOSYAL U</w:t>
      </w:r>
      <w:r>
        <w:t xml:space="preserve">YUM – ENTEGRASYON </w:t>
      </w:r>
    </w:p>
    <w:p w:rsidR="00EB6A25" w:rsidRDefault="001037FA">
      <w:pPr>
        <w:spacing w:after="56" w:line="279" w:lineRule="auto"/>
        <w:ind w:left="-1" w:right="9" w:firstLine="3739"/>
        <w:jc w:val="left"/>
      </w:pPr>
      <w:r>
        <w:rPr>
          <w:b/>
        </w:rPr>
        <w:t xml:space="preserve">Prof. Dr. Seyfi ÖZGÜZEL Sosyal uyum, </w:t>
      </w:r>
      <w:r>
        <w:t>bireylerin ev sahibi toplumla ilişki kurmak için geçirdiği değişimler olarak tanımlanmaktadır. Bireyin kendi kültürü perspektifinden ev sahibi ülkenin kültürel davranışlarını, değerlerini ve inançlarını anlama ve birleştirme süreçlerini içermektedir. Biliş</w:t>
      </w:r>
      <w:r>
        <w:t>sel, duygusal ve davranışsal olmak üzere birbirleriyle ilişkili birçok faktör içermektedir. Göçmenin yerleşmiş olduğu yeni toplumda, gelmiş olduğu ülkede sahip olduğu kültürel kimliğini koruyarak yeni toplumda sosyal ve kültürel bütün alanlarda katılımcı o</w:t>
      </w:r>
      <w:r>
        <w:t>lmasıdır.</w:t>
      </w:r>
      <w:r>
        <w:t xml:space="preserve">  </w:t>
      </w:r>
    </w:p>
    <w:p w:rsidR="00EB6A25" w:rsidRDefault="001037FA">
      <w:pPr>
        <w:spacing w:after="90" w:line="249" w:lineRule="auto"/>
        <w:ind w:left="10" w:right="21"/>
        <w:jc w:val="right"/>
      </w:pPr>
      <w:r>
        <w:rPr>
          <w:b/>
        </w:rPr>
        <w:t>Asimilasyon</w:t>
      </w:r>
      <w:r>
        <w:t xml:space="preserve"> </w:t>
      </w:r>
      <w:r>
        <w:t xml:space="preserve">ise bireyin sahip olduğu kimliğini bırakıp yalnızca yeni toplumun </w:t>
      </w:r>
    </w:p>
    <w:p w:rsidR="00EB6A25" w:rsidRDefault="001037FA">
      <w:pPr>
        <w:spacing w:after="47"/>
        <w:ind w:left="9" w:right="15"/>
      </w:pPr>
      <w:r>
        <w:t>kültürel değerleriyle yaşamına devam etmesi olarak ifade edilebilir.</w:t>
      </w:r>
      <w:r>
        <w:t xml:space="preserve"> </w:t>
      </w:r>
    </w:p>
    <w:p w:rsidR="00EB6A25" w:rsidRDefault="001037FA">
      <w:pPr>
        <w:spacing w:after="4" w:line="259" w:lineRule="auto"/>
        <w:ind w:left="10" w:right="33"/>
        <w:jc w:val="right"/>
      </w:pPr>
      <w:r>
        <w:rPr>
          <w:b/>
        </w:rPr>
        <w:t xml:space="preserve">Yabancı Öğrencilerin Uyum ve Entegrasyonuna Engel Olan En Önemli Sebepler: </w:t>
      </w:r>
    </w:p>
    <w:p w:rsidR="00EB6A25" w:rsidRDefault="001037FA">
      <w:pPr>
        <w:numPr>
          <w:ilvl w:val="0"/>
          <w:numId w:val="253"/>
        </w:numPr>
        <w:spacing w:after="44" w:line="249" w:lineRule="auto"/>
        <w:ind w:right="15" w:hanging="360"/>
      </w:pPr>
      <w:r>
        <w:t xml:space="preserve">Dil Sorunu  </w:t>
      </w:r>
    </w:p>
    <w:p w:rsidR="00EB6A25" w:rsidRDefault="001037FA">
      <w:pPr>
        <w:numPr>
          <w:ilvl w:val="0"/>
          <w:numId w:val="253"/>
        </w:numPr>
        <w:spacing w:after="37"/>
        <w:ind w:right="15" w:hanging="360"/>
      </w:pPr>
      <w:r>
        <w:t>Sosyal</w:t>
      </w:r>
      <w:r>
        <w:t xml:space="preserve"> bilgilerin eksikliği</w:t>
      </w:r>
      <w:r>
        <w:t xml:space="preserve"> </w:t>
      </w:r>
    </w:p>
    <w:p w:rsidR="00EB6A25" w:rsidRDefault="001037FA">
      <w:pPr>
        <w:numPr>
          <w:ilvl w:val="0"/>
          <w:numId w:val="253"/>
        </w:numPr>
        <w:ind w:right="15" w:hanging="360"/>
      </w:pPr>
      <w:r>
        <w:t>Psiko</w:t>
      </w:r>
      <w:r>
        <w:t>lojik, sosyal ve fiziksel okul güvenliği sorunu</w:t>
      </w:r>
      <w:r>
        <w:t xml:space="preserve"> </w:t>
      </w:r>
    </w:p>
    <w:p w:rsidR="00EB6A25" w:rsidRDefault="001037FA">
      <w:pPr>
        <w:numPr>
          <w:ilvl w:val="0"/>
          <w:numId w:val="253"/>
        </w:numPr>
        <w:spacing w:after="45" w:line="249" w:lineRule="auto"/>
        <w:ind w:right="15" w:hanging="360"/>
      </w:pPr>
      <w:r>
        <w:t xml:space="preserve">Okulu Terk Etme </w:t>
      </w:r>
    </w:p>
    <w:p w:rsidR="00EB6A25" w:rsidRDefault="001037FA">
      <w:pPr>
        <w:numPr>
          <w:ilvl w:val="0"/>
          <w:numId w:val="253"/>
        </w:numPr>
        <w:spacing w:after="43"/>
        <w:ind w:right="15" w:hanging="360"/>
      </w:pPr>
      <w:r>
        <w:t>Yönetici ve Öğretmenlere Oryantasyon Eğitimi</w:t>
      </w:r>
      <w:r>
        <w:t xml:space="preserve"> </w:t>
      </w:r>
    </w:p>
    <w:p w:rsidR="00EB6A25" w:rsidRDefault="001037FA">
      <w:pPr>
        <w:numPr>
          <w:ilvl w:val="0"/>
          <w:numId w:val="253"/>
        </w:numPr>
        <w:spacing w:after="45"/>
        <w:ind w:right="15" w:hanging="360"/>
      </w:pPr>
      <w:r>
        <w:t xml:space="preserve">Meslek Eğitimi </w:t>
      </w:r>
      <w:r>
        <w:t xml:space="preserve"> </w:t>
      </w:r>
    </w:p>
    <w:p w:rsidR="00EB6A25" w:rsidRDefault="001037FA">
      <w:pPr>
        <w:numPr>
          <w:ilvl w:val="0"/>
          <w:numId w:val="253"/>
        </w:numPr>
        <w:ind w:right="15" w:hanging="360"/>
      </w:pPr>
      <w:r>
        <w:t>Kültürel Ayrımcılık ve Asimilasyon Endişesi</w:t>
      </w:r>
      <w:r>
        <w:t xml:space="preserve"> </w:t>
      </w:r>
    </w:p>
    <w:p w:rsidR="00EB6A25" w:rsidRDefault="001037FA">
      <w:pPr>
        <w:numPr>
          <w:ilvl w:val="0"/>
          <w:numId w:val="253"/>
        </w:numPr>
        <w:spacing w:after="11" w:line="249" w:lineRule="auto"/>
        <w:ind w:right="15" w:hanging="360"/>
      </w:pPr>
      <w:r>
        <w:t xml:space="preserve">Maddi Yetersizlikler  </w:t>
      </w:r>
    </w:p>
    <w:p w:rsidR="00EB6A25" w:rsidRDefault="001037FA">
      <w:pPr>
        <w:numPr>
          <w:ilvl w:val="0"/>
          <w:numId w:val="253"/>
        </w:numPr>
        <w:spacing w:after="36"/>
        <w:ind w:right="15" w:hanging="360"/>
      </w:pPr>
      <w:r>
        <w:t>Çocuk İşçiliği</w:t>
      </w:r>
      <w:r>
        <w:t xml:space="preserve"> </w:t>
      </w:r>
    </w:p>
    <w:p w:rsidR="00EB6A25" w:rsidRDefault="001037FA">
      <w:pPr>
        <w:spacing w:after="58" w:line="266" w:lineRule="auto"/>
        <w:ind w:left="1018"/>
      </w:pPr>
      <w:r>
        <w:rPr>
          <w:b/>
        </w:rPr>
        <w:t xml:space="preserve">Vatandaşlık Bilinci ve Eşitlik Yasası </w:t>
      </w:r>
    </w:p>
    <w:p w:rsidR="00EB6A25" w:rsidRDefault="001037FA">
      <w:pPr>
        <w:ind w:left="9" w:right="15"/>
      </w:pPr>
      <w:r>
        <w:t xml:space="preserve">Gönüllülük </w:t>
      </w:r>
      <w:r>
        <w:t>bazında uyum ve entegrasyonun gerçekleşme</w:t>
      </w:r>
      <w:r>
        <w:t xml:space="preserve">mesi </w:t>
      </w:r>
      <w:r>
        <w:t xml:space="preserve">üzerine Scheffer’in 2000 yılında </w:t>
      </w:r>
    </w:p>
    <w:p w:rsidR="00EB6A25" w:rsidRDefault="001037FA">
      <w:pPr>
        <w:spacing w:after="65"/>
        <w:ind w:left="9" w:right="15"/>
      </w:pPr>
      <w:r>
        <w:t>“Çok Kültürlü Toplumun Dramı” başlığıyla yazdığı makaleden sonra göçmenlerin entegrasyonu ulusal bir sorun olarak Hollanda Par</w:t>
      </w:r>
      <w:r>
        <w:t>lamentosunda görüşülmüş,</w:t>
      </w:r>
      <w:r>
        <w:t xml:space="preserve"> </w:t>
      </w:r>
      <w:r>
        <w:t xml:space="preserve">üçüncü ve dördüncü kuşak </w:t>
      </w:r>
      <w:r>
        <w:t>g</w:t>
      </w:r>
      <w:r>
        <w:t xml:space="preserve">öçmen çocuklarının çoğunun yeterli düzeyde Hollandacaya sahip olamadıkları ve orantılı olarak Hollandalılar kadar yükseköğretim için başarılı olamadıkları </w:t>
      </w:r>
      <w:r>
        <w:t>k</w:t>
      </w:r>
      <w:r>
        <w:t xml:space="preserve">abul edilmiştir. 1960’lardan itibaren çok sayıda </w:t>
      </w:r>
      <w:r>
        <w:t xml:space="preserve">göçmen alan ve çok kültürlü topluma sahip olan Hollanda, yıllar içinde uyum </w:t>
      </w:r>
      <w:r>
        <w:t xml:space="preserve">sorununu çözemeyince </w:t>
      </w:r>
      <w:r>
        <w:t>2001 yılında</w:t>
      </w:r>
      <w:r>
        <w:t xml:space="preserve"> Citizenship</w:t>
      </w:r>
      <w:r>
        <w:rPr>
          <w:i/>
        </w:rPr>
        <w:t xml:space="preserve"> </w:t>
      </w:r>
      <w:r>
        <w:t xml:space="preserve">Vatandaşlık yasası çıkararak göçmenlere uyum kurslarını zorunlu kılmıştır. Hükümet bu yasayla göçmenlere </w:t>
      </w:r>
      <w:r>
        <w:t>e</w:t>
      </w:r>
      <w:r>
        <w:t>şit hak, eşit sorumluluk</w:t>
      </w:r>
      <w:r>
        <w:t xml:space="preserve"> </w:t>
      </w:r>
      <w:r>
        <w:t>ver</w:t>
      </w:r>
      <w:r>
        <w:t>miştir. Çünkü yabancıların toplumdaki konumları ve toplumda kabul görmeleri, kendilerinin sosyal yaşama yeterli ayak uydurmalarıyla doğru orantılıdır.</w:t>
      </w:r>
      <w:r>
        <w:t xml:space="preserve"> </w:t>
      </w:r>
    </w:p>
    <w:p w:rsidR="00EB6A25" w:rsidRDefault="001037FA">
      <w:pPr>
        <w:spacing w:after="72"/>
        <w:ind w:left="1018" w:right="15"/>
      </w:pPr>
      <w:r>
        <w:t>Vatandaşlık yasasına göre her göçmen,</w:t>
      </w:r>
      <w:r>
        <w:t xml:space="preserve"> </w:t>
      </w:r>
      <w:r>
        <w:t xml:space="preserve">içinde yaşadığı ortamda sağlıklı bir iletişim </w:t>
      </w:r>
    </w:p>
    <w:p w:rsidR="00EB6A25" w:rsidRDefault="001037FA">
      <w:pPr>
        <w:spacing w:after="52"/>
        <w:ind w:left="9" w:right="15"/>
      </w:pPr>
      <w:r>
        <w:t xml:space="preserve">sağlayabilmek için </w:t>
      </w:r>
      <w:r>
        <w:t>ülkenin dilini öğrenecek ve</w:t>
      </w:r>
      <w:r>
        <w:t xml:space="preserve"> </w:t>
      </w:r>
      <w:r>
        <w:t xml:space="preserve">toplum hakkında yeterli bilgiye sahip olacaktır. Bu durumda yabancı vatandaşın yerleşme hakkı alabilmesi için B1, bir devlet kurumunda da iş </w:t>
      </w:r>
      <w:r>
        <w:t>sahibi olabilmesi için ise B2 düzeyinde Hollandaca bilmesi bir zorunluluktur (Özgüzel v</w:t>
      </w:r>
      <w:r>
        <w:t xml:space="preserve">e Çetintürk, 2017).  </w:t>
      </w:r>
    </w:p>
    <w:p w:rsidR="00EB6A25" w:rsidRDefault="001037FA">
      <w:pPr>
        <w:ind w:left="1018" w:right="15"/>
      </w:pPr>
      <w:r>
        <w:t>Ayrıca yabancıların içinde yaşadığı</w:t>
      </w:r>
      <w:r>
        <w:t xml:space="preserve"> </w:t>
      </w:r>
      <w:r>
        <w:t xml:space="preserve">ülkenin dil seviyesi ile zekâ seviyeleri aynı </w:t>
      </w:r>
    </w:p>
    <w:p w:rsidR="00EB6A25" w:rsidRDefault="001037FA">
      <w:pPr>
        <w:spacing w:after="47"/>
        <w:ind w:left="9" w:right="15"/>
      </w:pPr>
      <w:r>
        <w:t xml:space="preserve">düzeyde algılanır, bu yüzden yabancıların içinde yaşadıkları toplumun dilini öğrenmeleri büyük önem taşımaktadır. </w:t>
      </w:r>
      <w:r>
        <w:t>Hâ</w:t>
      </w:r>
      <w:r>
        <w:t>l bu ki yabancıların yoğun olarak yaşadığı (%70) Batı Avrupa</w:t>
      </w:r>
      <w:r>
        <w:t>’</w:t>
      </w:r>
      <w:r>
        <w:t xml:space="preserve">nın birçok ilinde yerleşik halkla yabancılar arasında iletişimsizlikten dolayı </w:t>
      </w:r>
      <w:r>
        <w:t>güvensizlik duygusu ve tedirginlik oluşmuş ve bu durum kamusal sahanın yaşam atmosferini olumsuz etkilemiştir</w:t>
      </w:r>
      <w:r>
        <w:t xml:space="preserve"> (Özgüzel, 2013).  </w:t>
      </w:r>
    </w:p>
    <w:p w:rsidR="00EB6A25" w:rsidRDefault="001037FA">
      <w:pPr>
        <w:spacing w:line="266" w:lineRule="auto"/>
        <w:ind w:left="1018"/>
      </w:pPr>
      <w:r>
        <w:rPr>
          <w:b/>
        </w:rPr>
        <w:t xml:space="preserve">Yabancı Düşmanlığına Karşı Farkındalık </w:t>
      </w:r>
    </w:p>
    <w:p w:rsidR="00EB6A25" w:rsidRDefault="001037FA">
      <w:pPr>
        <w:spacing w:after="52"/>
        <w:ind w:left="9" w:right="15"/>
      </w:pPr>
      <w:r>
        <w:t>Yabancı uyruklu öğrenciler aynı ülkeden gelmiş olsalar da dışardan bakıldığında tek tip</w:t>
      </w:r>
      <w:r>
        <w:t xml:space="preserve"> olarak görülebilmektedir. Oysaki bireysel sosyal, kültürel, inanç ve yaşam felsefesi, etnik köken gibi</w:t>
      </w:r>
      <w:r>
        <w:t xml:space="preserve">- </w:t>
      </w:r>
      <w:r>
        <w:t>farklılıklardan dolayı bu öğrencilerin ilgi alanları, hobileri, deneyimleri ve tercih edilen sosyalleşme yolları farklılık gösterebilmektedir. Başka bir şekilde ifade edilecek olursa göçmen vatandaşlar kendi kültürlerindeki farklılıklardan dolayı farklı bi</w:t>
      </w:r>
      <w:r>
        <w:t xml:space="preserve">r şekilde kodlanmış olabilirler. </w:t>
      </w:r>
      <w:r>
        <w:t xml:space="preserve"> </w:t>
      </w:r>
    </w:p>
    <w:p w:rsidR="00EB6A25" w:rsidRDefault="001037FA">
      <w:pPr>
        <w:spacing w:after="55"/>
        <w:ind w:left="-1" w:right="15" w:firstLine="994"/>
      </w:pPr>
      <w:r>
        <w:t>Bunun sonucu o</w:t>
      </w:r>
      <w:r>
        <w:t>larak da göçmen çocuklarının toplumumuzdaki davranışları ve beklentileri farklı olabilecektir. Bu yüzden eğitim kurumları</w:t>
      </w:r>
      <w:r>
        <w:t xml:space="preserve">, okullar </w:t>
      </w:r>
      <w:r>
        <w:t>yabancı uyruklu öğrencilerin karşılaştıkları sorunların farkında olmalı ve g</w:t>
      </w:r>
      <w:r>
        <w:t xml:space="preserve">erekli desteği sağlamalıdır. Farklı </w:t>
      </w:r>
      <w:r>
        <w:t>siyasal, kült</w:t>
      </w:r>
      <w:r>
        <w:t>ürel ve etnik yapıya sahip olan yabancı uyruklu öğrenciler okul ortamında bu farklılıklarından dolayı dışlanmamalı, psikolojik şiddete maruz kalmamalıdır. Onlara kendilerini rahatlıkla ifade edecek ve güvend</w:t>
      </w:r>
      <w:r>
        <w:t>e hissedecek demokratik ortamlar yaratılmalıdır.</w:t>
      </w:r>
      <w:r>
        <w:t xml:space="preserve"> </w:t>
      </w:r>
    </w:p>
    <w:p w:rsidR="00EB6A25" w:rsidRDefault="001037FA">
      <w:pPr>
        <w:ind w:left="-1" w:right="15" w:firstLine="994"/>
      </w:pPr>
      <w:r>
        <w:t>Toplum içinde kadın</w:t>
      </w:r>
      <w:r>
        <w:t>-erkek, genç-</w:t>
      </w:r>
      <w:r>
        <w:t>yaşlı, etnik ve kültürel farklılıklara sahip hemen herkesle iletişim sağlama sanatını öğrenebilmesi için bireyin ön</w:t>
      </w:r>
      <w:r>
        <w:t xml:space="preserve"> </w:t>
      </w:r>
      <w:r>
        <w:t xml:space="preserve">yargıyı içinden atması </w:t>
      </w:r>
      <w:r>
        <w:t xml:space="preserve">gerekmektedir. Ancak bunlar aile </w:t>
      </w:r>
      <w:r>
        <w:rPr>
          <w:sz w:val="22"/>
        </w:rPr>
        <w:t>iç</w:t>
      </w:r>
      <w:r>
        <w:rPr>
          <w:sz w:val="22"/>
        </w:rPr>
        <w:t>inde öğretildiğinde birey, farklılıklara objektif yaklaşabilecek ve iletişim kurabilecektir.</w:t>
      </w:r>
      <w:r>
        <w:t xml:space="preserve"> </w:t>
      </w:r>
      <w:r>
        <w:t>Burada evrensel bir kurum olan aile, dünyanın bütün toplumlarında, çocuklarının sorumluluğunu taşırken farklı fonksiyonlarıyla karşımıza çıkmaktadır ama hepsinde e</w:t>
      </w:r>
      <w:r>
        <w:t>beveynlerin çocuklarına rehberlik ettiği görülebilir. Aile, çocuklarına örnek vererek onları</w:t>
      </w:r>
      <w:r>
        <w:t xml:space="preserve"> </w:t>
      </w:r>
      <w:r>
        <w:t xml:space="preserve">eğittikleri ilk ve en </w:t>
      </w:r>
      <w:r>
        <w:t>güvenli liman gibidir</w:t>
      </w:r>
      <w:r>
        <w:t>. Aynı şekilde aile, insan sermayesinin ilk yatırım alanı, temel davranış özelliklerinin öğrenildiği ya da öğretildiği v</w:t>
      </w:r>
      <w:r>
        <w:t xml:space="preserve">e beşerî ilişkilerinin ilk deneyimlendiği yerdir. Toplumsal değerlerin, hayata bakışın, algılama ve anlamların çocuk tarafından öğrenilmeye başlandığı, </w:t>
      </w:r>
      <w:r>
        <w:t xml:space="preserve">“bakir tarlaya” </w:t>
      </w:r>
      <w:r>
        <w:t>ilk tohumların atıldığı ve genel bir ifadeyle çocuğun kişiliğinin oluşmaya başladığı yer</w:t>
      </w:r>
      <w:r>
        <w:t xml:space="preserve"> ailedir. Aydınlanma döneminde çocuğun zihni beyaz boş bir </w:t>
      </w:r>
      <w:r>
        <w:t>l</w:t>
      </w:r>
      <w:r>
        <w:t xml:space="preserve">evhaya benzetilmiş ve eğitimle bu levhanın doldurulacağı savunulmuştur.   </w:t>
      </w:r>
      <w:r>
        <w:t xml:space="preserve"> </w:t>
      </w:r>
    </w:p>
    <w:p w:rsidR="00EB6A25" w:rsidRDefault="001037FA">
      <w:pPr>
        <w:ind w:left="1018" w:right="15"/>
      </w:pPr>
      <w:r>
        <w:t xml:space="preserve">Bu yüzden çocuğun beynine kodlanmış olan aile kültürünün izleri, bireyin toplum </w:t>
      </w:r>
    </w:p>
    <w:p w:rsidR="00EB6A25" w:rsidRDefault="001037FA">
      <w:pPr>
        <w:spacing w:after="42"/>
        <w:ind w:left="9" w:right="15"/>
      </w:pPr>
      <w:r>
        <w:t>içindeki davranışlarında ömür boyu görü</w:t>
      </w:r>
      <w:r>
        <w:t xml:space="preserve">lebilecektir. Nitekim ebeveynlerin vereceği en iyi aile içi eğitim, doğru örnek vererek yaşamak olacaktır. </w:t>
      </w:r>
      <w:r>
        <w:t xml:space="preserve"> </w:t>
      </w:r>
    </w:p>
    <w:p w:rsidR="00EB6A25" w:rsidRDefault="001037FA">
      <w:pPr>
        <w:ind w:left="1018" w:right="15"/>
      </w:pPr>
      <w:r>
        <w:t xml:space="preserve">Yabancı uyruklu ailelerin, eğitimi destekleyen örnek davranışlarının eksikliği, </w:t>
      </w:r>
    </w:p>
    <w:p w:rsidR="00EB6A25" w:rsidRDefault="001037FA">
      <w:pPr>
        <w:ind w:left="9" w:right="15"/>
      </w:pPr>
      <w:r>
        <w:t>çocuklarının eğitimdeki başarısını kuvvetle muhtemel olumsuz bir ş</w:t>
      </w:r>
      <w:r>
        <w:t xml:space="preserve">ekilde etkileyecektir. Bu nedenle farklı ailelerin kültürleriyle de kodlanmış olan göçmen çocukları, eğitim ortamlarına uyum sağlamaya çalıştıklarında farklılıklarından dolayı bazı sorunlar yaşayacaklardır. Öğrencilerin bu zorluklara duygusal tepkileri ve </w:t>
      </w:r>
      <w:r>
        <w:t>duygusal değişikliklere adaptasyonu, sosyalkültürel uyum olarak adlandırılır. Sosyal</w:t>
      </w:r>
      <w:r>
        <w:t xml:space="preserve">-kültürel uyumun fizyolojik, sosyolojik ve psikolojik </w:t>
      </w:r>
      <w:r>
        <w:t>olmak üzere çok yönlü bir yapı olarak görülmesi gerekmektedir. Genel olarak sosyal</w:t>
      </w:r>
      <w:r>
        <w:t xml:space="preserve">-kültürel </w:t>
      </w:r>
      <w:r>
        <w:t>uyum ev sahibi ülke vatand</w:t>
      </w:r>
      <w:r>
        <w:t>aşlarıyla sağlıklı</w:t>
      </w:r>
      <w:r>
        <w:t xml:space="preserve"> </w:t>
      </w:r>
      <w:r>
        <w:t xml:space="preserve">“kişiler arası ilişkileri” </w:t>
      </w:r>
      <w:r>
        <w:t>ifade etm</w:t>
      </w:r>
      <w:r>
        <w:t xml:space="preserve">ektedir (Coşkun ve </w:t>
      </w:r>
      <w:r>
        <w:t xml:space="preserve">Emin, 2018). </w:t>
      </w:r>
    </w:p>
    <w:p w:rsidR="00EB6A25" w:rsidRDefault="001037FA">
      <w:pPr>
        <w:ind w:left="1018" w:right="15"/>
      </w:pPr>
      <w:r>
        <w:t xml:space="preserve">Yabancı uyruklu öğrencilerin sosyal ve eğitimsel açıdan karşılaşabilecekleri birçok </w:t>
      </w:r>
    </w:p>
    <w:p w:rsidR="00EB6A25" w:rsidRDefault="001037FA">
      <w:pPr>
        <w:ind w:left="9" w:right="15"/>
      </w:pPr>
      <w:r>
        <w:t>uyum sorunu olabilmektedir. Bu uyum sorunlarıyla başa çıkmaya yönelik yetenekler bi</w:t>
      </w:r>
      <w:r>
        <w:t>reysel özelliklere göre farklılık gösterebilir. Öğrencilerin sosyal</w:t>
      </w:r>
      <w:r>
        <w:t>-kültürel uyum sürecini sorunsuz ve kolay hâ</w:t>
      </w:r>
      <w:r>
        <w:t>le getirebilmek için eğitim kurumlarını</w:t>
      </w:r>
      <w:r>
        <w:t xml:space="preserve">, </w:t>
      </w:r>
      <w:r>
        <w:t xml:space="preserve">okulları sosyal ve psikolojik açıdan daha güvenli </w:t>
      </w:r>
      <w:r>
        <w:t>hâ</w:t>
      </w:r>
      <w:r>
        <w:t>le getirerek uyum çalışmaları, sosyal etkinlikler ve</w:t>
      </w:r>
      <w:r>
        <w:t xml:space="preserve"> kültürel çeşitliliğe ve farkındalığa yönelik bilgilendirici faaliyetler gerçekleştirmek yararlı olacaktır. Nitekim farklı kültürlere sahip olan bireyleri yönetmek oldukça zordur. Bu yüzden, eğitmenlerin, yabancı uyruklu öğrencilerin kültürel uyum sürecine</w:t>
      </w:r>
      <w:r>
        <w:t xml:space="preserve"> yönelik mesleki ve kişisel bakış açılarının dinamiklerini ve etkilerini çok iyi anlaması oldukça</w:t>
      </w:r>
      <w:r>
        <w:t xml:space="preserve"> önemlidir (Çelenk, 2003).  </w:t>
      </w:r>
    </w:p>
    <w:p w:rsidR="00EB6A25" w:rsidRDefault="001037FA">
      <w:pPr>
        <w:ind w:left="-1" w:right="15" w:firstLine="994"/>
      </w:pPr>
      <w:r>
        <w:t>Yabancı öğrencilerin uyumuyla ilgili en önemli sorun, kayıt altına alınamayan ve gerekli eğitimi görmeyen “göçmen” çocuklarının, y</w:t>
      </w:r>
      <w:r>
        <w:t>erleşik olduğu toplumun kültürü dışında yaşamaları, zamanla içinde yaşadıkları toplum için başlı başına bir tehlike unsuru olarak ortaya çıkabileceğidir</w:t>
      </w:r>
      <w:r>
        <w:rPr>
          <w:sz w:val="22"/>
        </w:rPr>
        <w:t>.</w:t>
      </w:r>
      <w:r>
        <w:t xml:space="preserve"> </w:t>
      </w:r>
      <w:r>
        <w:t>Bu sorunun aynı ülkeden gelen yabancıların yoğun olduğu yabancı mahallelerinde söz konusu olursa getto</w:t>
      </w:r>
      <w:r>
        <w:t>laşmaya gidebileceği birço</w:t>
      </w:r>
      <w:r>
        <w:t xml:space="preserve">k Avrupa ülkesinde </w:t>
      </w:r>
      <w:r>
        <w:t>görülmüştür.</w:t>
      </w:r>
      <w:r>
        <w:t xml:space="preserve"> </w:t>
      </w:r>
    </w:p>
    <w:p w:rsidR="00EB6A25" w:rsidRDefault="001037FA">
      <w:pPr>
        <w:ind w:left="1018" w:right="15"/>
      </w:pPr>
      <w:r>
        <w:t xml:space="preserve">Tutum ve inançlardaki farklılıklardan dolayı ret edilme ve yabancılaşma korkusu </w:t>
      </w:r>
    </w:p>
    <w:p w:rsidR="00EB6A25" w:rsidRDefault="001037FA">
      <w:pPr>
        <w:spacing w:after="31"/>
        <w:ind w:left="9" w:right="15"/>
      </w:pPr>
      <w:r>
        <w:t>yüzünden kültürel uyuma yönelik değişim ve gelişim başarılamayabilir. Bu bağlamda da yabancı uyruklu ailelerin ve ço</w:t>
      </w:r>
      <w:r>
        <w:t>cuklarının kültürel uyumunun kolaylaştırmada önemli bir araç olan eğitim kurumlarının</w:t>
      </w:r>
      <w:r>
        <w:t xml:space="preserve">, </w:t>
      </w:r>
      <w:r>
        <w:t xml:space="preserve">okulların bu öğrencilerin psikolojik ve sosyal güvenliğini sağlamaya yönelik kültürlerarası eğitim ve öğretim ortamları yaratmaları, onların </w:t>
      </w:r>
      <w:r>
        <w:t xml:space="preserve">reddedilme </w:t>
      </w:r>
      <w:r>
        <w:t>ve yabancılaşma k</w:t>
      </w:r>
      <w:r>
        <w:t xml:space="preserve">orkularını ve endişelerini azaltacaktır. </w:t>
      </w:r>
      <w:r>
        <w:t xml:space="preserve"> </w:t>
      </w:r>
    </w:p>
    <w:p w:rsidR="00EB6A25" w:rsidRDefault="001037FA">
      <w:pPr>
        <w:spacing w:after="50"/>
        <w:ind w:left="1018" w:right="15"/>
      </w:pPr>
      <w:r>
        <w:t xml:space="preserve">Bilinçli veya bilinçsiz olarak oluşabilecek kültürel inançların ve değerlerin çatışmasını </w:t>
      </w:r>
    </w:p>
    <w:p w:rsidR="00EB6A25" w:rsidRDefault="001037FA">
      <w:pPr>
        <w:spacing w:after="37"/>
        <w:ind w:left="9" w:right="15"/>
      </w:pPr>
      <w:r>
        <w:t>engellemek ve ötekileşmeyi yok etmek için kültürel uyum oldukça önemlidir</w:t>
      </w:r>
      <w:r>
        <w:t xml:space="preserve"> </w:t>
      </w:r>
      <w:r>
        <w:t xml:space="preserve">(Özgüzel, Taş ve </w:t>
      </w:r>
      <w:r>
        <w:t xml:space="preserve">Demirel, 2016).  </w:t>
      </w:r>
    </w:p>
    <w:p w:rsidR="00EB6A25" w:rsidRDefault="001037FA">
      <w:pPr>
        <w:spacing w:after="40"/>
        <w:ind w:left="1018" w:right="15"/>
      </w:pPr>
      <w:r>
        <w:rPr>
          <w:b/>
        </w:rPr>
        <w:t>Kültürel uyum;</w:t>
      </w:r>
      <w:r>
        <w:t xml:space="preserve"> </w:t>
      </w:r>
      <w:r>
        <w:t xml:space="preserve">psikolojik uyum ve sosyokültürel uyum olarak ikiye ayırmak söz </w:t>
      </w:r>
    </w:p>
    <w:p w:rsidR="00EB6A25" w:rsidRDefault="001037FA">
      <w:pPr>
        <w:spacing w:after="52"/>
        <w:ind w:left="9" w:right="15"/>
      </w:pPr>
      <w:r>
        <w:t>konusu olabilir: Psikolojik uyum, stre</w:t>
      </w:r>
      <w:r>
        <w:t xml:space="preserve">s ve başa çıkma durumlarıyla ilgili iyi oluş ve memnuniyet ile ilgilidir. Sosyokültürel uyum ise güncel yaşamdaki sosyal beceriler ve öğrenme üzerine dayalıdır. </w:t>
      </w:r>
      <w:r>
        <w:t xml:space="preserve"> </w:t>
      </w:r>
    </w:p>
    <w:p w:rsidR="00EB6A25" w:rsidRDefault="001037FA">
      <w:pPr>
        <w:spacing w:after="64"/>
        <w:ind w:left="-1" w:right="15" w:firstLine="994"/>
      </w:pPr>
      <w:r>
        <w:t>Kültürel uyum</w:t>
      </w:r>
      <w:r>
        <w:rPr>
          <w:i/>
        </w:rPr>
        <w:t xml:space="preserve">, </w:t>
      </w:r>
      <w:r>
        <w:t>yabancı uyruklu öğrencilerin ev sahibi ü</w:t>
      </w:r>
      <w:r>
        <w:t>lkelerin kültürlerini öğrenmelerine, algılamalarına ve anlamalarına yardımcı olan zengin uygulama ile deneyim süreçlerini ve sonuçlarını içermektedir. Bu durum, bir kültürün içselleştirilmesi yoluyla başka bir kültüre entegrasyonu yani sosyal uyumu anlamın</w:t>
      </w:r>
      <w:r>
        <w:t>a gelmektedir. Bu süreç sosyal uyum i</w:t>
      </w:r>
      <w:r>
        <w:t xml:space="preserve">le </w:t>
      </w:r>
      <w:r>
        <w:t xml:space="preserve">yakından ilişkilidir. Sosyal uyum, bireyin belirli bir topluluğun değer ve normlarının kavramlarını öğrenerek sosyal çevrenin koşullarına aktif bir şekilde uyum sağlama sürecidir. </w:t>
      </w:r>
      <w:r>
        <w:t xml:space="preserve"> </w:t>
      </w:r>
    </w:p>
    <w:p w:rsidR="00EB6A25" w:rsidRDefault="001037FA">
      <w:pPr>
        <w:ind w:left="1018" w:right="15"/>
      </w:pPr>
      <w:r>
        <w:t>Bunun için de eğitim kurumları psi</w:t>
      </w:r>
      <w:r>
        <w:t>kolojik, fiziksel sosyal açıdan öğrenc</w:t>
      </w:r>
      <w:r>
        <w:t xml:space="preserve">ilerin </w:t>
      </w:r>
    </w:p>
    <w:p w:rsidR="00EB6A25" w:rsidRDefault="001037FA">
      <w:pPr>
        <w:ind w:left="9" w:right="15"/>
      </w:pPr>
      <w:r>
        <w:t>kendilerini güvende hissedeceği, kültürel uyum sağlandığı sosyal uyum başarısının arttığı yerler olmalıdır. Kabul edilmemek, dışlanmak, anlaşılmamak ve sosyal izolasyon korkusu yabancı uyruklu öğrencilerin kült</w:t>
      </w:r>
      <w:r>
        <w:t>ürel uyum sürecinden kaçınmalarına neden olabilir ve eğitimsel başarılarını olumsuz yönde etkileyebilir. Yabancı uyruklu öğrencilerin kültürel uyum süreciyle başa çıkma mücadeleleri psikolojik sağlıklarını da etkileyebilir. Ortaya çıkabilecek olumsuz düşün</w:t>
      </w:r>
      <w:r>
        <w:t xml:space="preserve">celer ve inançlar stres, depresyon ve endişe düzeylerinin artmasına neden olabilir. Bu </w:t>
      </w:r>
      <w:r>
        <w:t xml:space="preserve">durum, kültürel uyuma direnç göstermelerine sebebiyet verebilir.  </w:t>
      </w:r>
    </w:p>
    <w:p w:rsidR="00EB6A25" w:rsidRDefault="001037FA">
      <w:pPr>
        <w:ind w:left="1018" w:right="15"/>
      </w:pPr>
      <w:r>
        <w:t xml:space="preserve">Kültürlerarası etkileşimlerin olduğu çağdaş dünyada, çocukların sosyal ve kültürel </w:t>
      </w:r>
    </w:p>
    <w:p w:rsidR="00EB6A25" w:rsidRDefault="001037FA">
      <w:pPr>
        <w:ind w:left="9" w:right="15"/>
      </w:pPr>
      <w:r>
        <w:t>uyum ve gelişmeler</w:t>
      </w:r>
      <w:r>
        <w:t>i için güvensizlik duygusundan kurtulmaları çok önemlidir. Bu nedenle ev sahibi ülkelerin öğrencileri ile yabancı uyruklu öğrenciler arasındaki etkileşimi kolaylaştırmak ve artırmak için çeşitli programlara ihtiyaç vardır. Çünkü sosyal güvenliği iyileştirm</w:t>
      </w:r>
      <w:r>
        <w:t>enin ve yalnızlık, kaygı ve depresyon duygularını azaltabilmenin en etkili yollarından biri, hoşgörü ortamı yaratmak ve entegrasyonu kolaylaştırmaktır. Bu aynı zamanda, çocuğun ev sahibi ülkenin kültürel davranış ve normlarına uyumunu da artırır. Eğitim ku</w:t>
      </w:r>
      <w:r>
        <w:t>rumları öğrencilerin benzer yaşlarda olması ve benzer koşulları paylaşması açısından bir fırsattır. Çünkü bu durum, ayrımcılığı ve sosyal dışlanmayı sınırlandırır, etkileşimi artırır. Sosyal uyum için eğitim kurumlarında bir yandan göçmen çocukları için ge</w:t>
      </w:r>
      <w:r>
        <w:t>rekli programlar hazırlandığı gibi ebevey</w:t>
      </w:r>
      <w:r>
        <w:t xml:space="preserve">nleri </w:t>
      </w:r>
      <w:r>
        <w:t>için de gerekli kurslar organize edilmelidir. Çünkü Türkiye’de yaşayan Suriyeli çocukların eğitiminde en önemli sorunların başında Türkçe dil bilgisi ve vatandaşlık bilincinin geldiği söylenebilir. Türkçe dili</w:t>
      </w:r>
      <w:r>
        <w:t>ndeki yetersizlikten dolayı sorunlar okullara kayıt sırasında başlamaktadır. Geçici Eğitim Merkezlerinin (GEM) kapatılmasının ardından bazı öğrencilerin ara sınıflardan başlatılmasının sonucu olarak sınıflarda farklı eğitim seviyelerinin oluşması, eğitimci</w:t>
      </w:r>
      <w:r>
        <w:t>lerin sorunlarını daha da artırmaktadır (</w:t>
      </w:r>
      <w:r>
        <w:t xml:space="preserve">Özgüzel, 2021).   </w:t>
      </w:r>
    </w:p>
    <w:p w:rsidR="00EB6A25" w:rsidRDefault="001037FA">
      <w:pPr>
        <w:spacing w:after="40"/>
        <w:ind w:left="1018" w:right="15"/>
      </w:pPr>
      <w:r>
        <w:t xml:space="preserve">Eğitimcilerin eğitim sahasında bütün öğrencilere aynı yakınlıkta olmalarına yardımcı </w:t>
      </w:r>
    </w:p>
    <w:p w:rsidR="00EB6A25" w:rsidRDefault="001037FA">
      <w:pPr>
        <w:spacing w:line="320" w:lineRule="auto"/>
        <w:ind w:left="9" w:right="15"/>
      </w:pPr>
      <w:r>
        <w:t>olabilecek  “</w:t>
      </w:r>
      <w:r>
        <w:t>Birinden nefret ettiğinizde karşı tarafı cezalandırmak size de zarar verebilir, En iyi çözüm için</w:t>
      </w:r>
      <w:r>
        <w:t xml:space="preserve">izdeki nefreti öldürmektir (Harari, </w:t>
      </w:r>
      <w:r>
        <w:t xml:space="preserve">2019)” </w:t>
      </w:r>
      <w:r>
        <w:t>sözünü hatırlatmakta yarar vardır.</w:t>
      </w:r>
      <w:r>
        <w:t xml:space="preserve"> </w:t>
      </w:r>
    </w:p>
    <w:p w:rsidR="00EB6A25" w:rsidRDefault="001037FA">
      <w:pPr>
        <w:spacing w:line="266" w:lineRule="auto"/>
        <w:ind w:left="1018"/>
      </w:pPr>
      <w:r>
        <w:rPr>
          <w:b/>
        </w:rPr>
        <w:t xml:space="preserve">Göç Olgusu ve Yabancılar </w:t>
      </w:r>
    </w:p>
    <w:p w:rsidR="00EB6A25" w:rsidRDefault="001037FA">
      <w:pPr>
        <w:ind w:left="9" w:right="15"/>
      </w:pPr>
      <w:r>
        <w:t>Göçmen çocukların ebeveynlerinin dil ve kültür farklılığı çocukların eğitimde geri kalmalarında ve Türk öğrencilerle uyum sorunu yaşamalarında temel ne</w:t>
      </w:r>
      <w:r>
        <w:t xml:space="preserve">denlerdendir. Bu farklılıklar </w:t>
      </w:r>
      <w:r>
        <w:t xml:space="preserve">ebeveynlerin </w:t>
      </w:r>
      <w:r>
        <w:t>öğretmenlerle iş</w:t>
      </w:r>
      <w:r>
        <w:t xml:space="preserve"> </w:t>
      </w:r>
      <w:r>
        <w:t>birliğinin düşük olmasına neden olmaktadır. İletişimin sağlanamamasından ötürü göçmen aileler eğitim hususunda çocuklarına gerekli desteği verememektedir. Aile desteğinin olmaması, diplomasız okul</w:t>
      </w:r>
      <w:r>
        <w:t xml:space="preserve">u terk etme sorununa çözüm bulmayı zorlaştırmaktadır. Bütün bu sorunlar yukarıda anlatıldığı gibi fiziksel, sosyal, psikolojik açıdan güvenli eğitim kurumları yani okul ortamları yaratılarak önlenebilir. </w:t>
      </w:r>
      <w:r>
        <w:t xml:space="preserve"> </w:t>
      </w:r>
    </w:p>
    <w:p w:rsidR="00EB6A25" w:rsidRDefault="001037FA">
      <w:pPr>
        <w:spacing w:after="38"/>
        <w:ind w:left="1018" w:right="15"/>
      </w:pPr>
      <w:r>
        <w:t>Göç ve ruh sağlığı arasındaki ilişkiler genellikle</w:t>
      </w:r>
      <w:r>
        <w:t xml:space="preserve"> psikolojik sorunlara yönelik </w:t>
      </w:r>
    </w:p>
    <w:p w:rsidR="00EB6A25" w:rsidRDefault="001037FA">
      <w:pPr>
        <w:spacing w:after="67"/>
        <w:ind w:left="9" w:right="15"/>
      </w:pPr>
      <w:r>
        <w:t>olumsuzluklarl</w:t>
      </w:r>
      <w:r>
        <w:t xml:space="preserve">a ilişkilidir. Psikolojik iyi oluş, benlik ve kimlik algıları da dâhil olmak üzere duygusal bileşenlere odaklanmaktadır. Yine de psikolojik uyum ile kültürel uyum arasındaki ilişkilerin çok net olduğu söylenemez. Ancak psikolojik desteğin kültürel uyumu </w:t>
      </w:r>
      <w:r>
        <w:t>de</w:t>
      </w:r>
      <w:r>
        <w:t xml:space="preserve">stekleyebileceği söylenebilir. </w:t>
      </w:r>
      <w:r>
        <w:t xml:space="preserve"> </w:t>
      </w:r>
    </w:p>
    <w:p w:rsidR="00EB6A25" w:rsidRDefault="001037FA">
      <w:pPr>
        <w:spacing w:after="34"/>
        <w:ind w:left="-1" w:right="15" w:firstLine="994"/>
      </w:pPr>
      <w:r>
        <w:rPr>
          <w:b/>
        </w:rPr>
        <w:t xml:space="preserve">Göç, </w:t>
      </w:r>
      <w:r>
        <w:t>insanlar d</w:t>
      </w:r>
      <w:r>
        <w:t>â</w:t>
      </w:r>
      <w:r>
        <w:t>hil bütün yaratıklarda olduğu gibi, yaşam alanını kalıcı veya geçici bir şekilde değiştirmek anlamına gelir. Eski çağlardan beri,</w:t>
      </w:r>
      <w:r>
        <w:rPr>
          <w:b/>
        </w:rPr>
        <w:t xml:space="preserve"> </w:t>
      </w:r>
      <w:r>
        <w:t>insanların, bir tehlikeye maruz kaldıklarında veya başka nedenlerle konumları</w:t>
      </w:r>
      <w:r>
        <w:t xml:space="preserve">nı değiştirdiğine tanık olunur. Göç bireysel olabileceği gibi savaş, kuraklık gibi doğa afetleri nedeniyle veya ekonomik nedenlerle gruplar </w:t>
      </w:r>
      <w:r>
        <w:t>hâ</w:t>
      </w:r>
      <w:r>
        <w:t>linde veya kitlesel olarak da gerçekleşebilir (Bozkurt, Özgüzel, 2019).</w:t>
      </w:r>
      <w:r>
        <w:t xml:space="preserve"> </w:t>
      </w:r>
      <w:r>
        <w:rPr>
          <w:b/>
        </w:rPr>
        <w:t>Sosyal Uyum Sürecinde Kültürün Önemi ve Gü</w:t>
      </w:r>
      <w:r>
        <w:rPr>
          <w:b/>
        </w:rPr>
        <w:t xml:space="preserve">venli Okul </w:t>
      </w:r>
    </w:p>
    <w:p w:rsidR="00EB6A25" w:rsidRDefault="001037FA">
      <w:pPr>
        <w:ind w:left="9" w:right="15"/>
      </w:pPr>
      <w:r>
        <w:t xml:space="preserve">Hofstede, </w:t>
      </w:r>
      <w:r>
        <w:t>kültürü “bir insan grubunun üyelerini diğerinden ayıran zihnin kolektif olarak programlanması” şeklinde tanımlamaktadır. Bu anlamda kültür, değerler sistemlerini içerir ve değerler kültürün yapı taşları arasındadır. Hofstede’ye göre b</w:t>
      </w:r>
      <w:r>
        <w:t xml:space="preserve">ireyler içinde yaşadıkları kültürün değerleriyle kodlanırlar. </w:t>
      </w:r>
      <w:r>
        <w:t xml:space="preserve"> </w:t>
      </w:r>
    </w:p>
    <w:p w:rsidR="00EB6A25" w:rsidRDefault="001037FA">
      <w:pPr>
        <w:spacing w:after="50"/>
        <w:ind w:left="1018" w:right="15"/>
      </w:pPr>
      <w:r>
        <w:t xml:space="preserve">Hofstede, Kültürel Boyutlar Kuramıyla farklı kültürleri altı farklı boyuttan inceleyerek </w:t>
      </w:r>
    </w:p>
    <w:p w:rsidR="00EB6A25" w:rsidRDefault="001037FA">
      <w:pPr>
        <w:spacing w:after="62"/>
        <w:ind w:left="9" w:right="15"/>
      </w:pPr>
      <w:r>
        <w:t xml:space="preserve">kültürlerin örtüşen ve birbirinden farklı taraflarını ortaya koymuştur. </w:t>
      </w:r>
      <w:r>
        <w:t xml:space="preserve"> </w:t>
      </w:r>
    </w:p>
    <w:p w:rsidR="00EB6A25" w:rsidRDefault="001037FA">
      <w:pPr>
        <w:spacing w:after="46"/>
        <w:ind w:left="-1" w:right="15" w:firstLine="994"/>
      </w:pPr>
      <w:r>
        <w:t>Kültürel Boyutlar Kuramı</w:t>
      </w:r>
      <w:r>
        <w:t>’nda</w:t>
      </w:r>
      <w:r>
        <w:t>n har</w:t>
      </w:r>
      <w:r>
        <w:t>eket ederek beşer</w:t>
      </w:r>
      <w:r>
        <w:t xml:space="preserve">î </w:t>
      </w:r>
      <w:r>
        <w:t xml:space="preserve">sorunların çözümlenmesi ancak </w:t>
      </w:r>
      <w:r>
        <w:t xml:space="preserve">ön </w:t>
      </w:r>
      <w:r>
        <w:t>yargının kalkması ve empati oluşturmakla mümkün olabileceğinden, eğitimcileri kültürlerarası iletişim alanında donanımlı kılarak okullarda sığınmacı çocuklara nasıl davranılması gerektiği ile öğrenci</w:t>
      </w:r>
      <w:r>
        <w:t>ler arasındaki etkileşim ve ebeveynlerle gerçekleştirilen</w:t>
      </w:r>
      <w:r>
        <w:t xml:space="preserve"> </w:t>
      </w:r>
      <w:r>
        <w:t xml:space="preserve">etkileşimin güvence altına alınması gerektiği söylenebilir. Ayrıca göçmen ebeveynlerin eğitim </w:t>
      </w:r>
      <w:r>
        <w:t>merkezlerindeki Türkçe, sosyal b</w:t>
      </w:r>
      <w:r>
        <w:t>ilgiler (uyum ve vatandaşlık) kurslarına gitmeleri teşvik edilmelidir. B</w:t>
      </w:r>
      <w:r>
        <w:t>u bağlamda Suriyeli ebeveynlere vatandaşlık (Citizenship)</w:t>
      </w:r>
      <w:r>
        <w:t xml:space="preserve"> bilincinin </w:t>
      </w:r>
      <w:r>
        <w:t xml:space="preserve">kazandırılması, çocuklarının eğitimine destek vermelerini, bunun da eğitimdeki sorunların çözümlenmesine katkı sağlayacağı beklenebilecektir. </w:t>
      </w:r>
      <w:r>
        <w:t xml:space="preserve"> </w:t>
      </w:r>
      <w:r>
        <w:t xml:space="preserve">Yukarıda da belirtildiği gibi </w:t>
      </w:r>
      <w:r>
        <w:t>Hofstede (2016</w:t>
      </w:r>
      <w:r>
        <w:t xml:space="preserve">) </w:t>
      </w:r>
      <w:r>
        <w:t>bireylerin içinde yaşadıkları kültürün değerleriyle kod</w:t>
      </w:r>
      <w:r>
        <w:t>lan</w:t>
      </w:r>
      <w:r>
        <w:t>dıklarını ifade etmiştir.</w:t>
      </w:r>
      <w:r>
        <w:t xml:space="preserve"> Hofstede’</w:t>
      </w:r>
      <w:r>
        <w:t>nin</w:t>
      </w:r>
      <w:r>
        <w:t xml:space="preserve"> bu </w:t>
      </w:r>
      <w:r>
        <w:t>düşüncesinden yola çıkarak göçmen</w:t>
      </w:r>
      <w:r>
        <w:t xml:space="preserve"> bireylerin Türkiye’ye gelmeden önce içinde </w:t>
      </w:r>
      <w:r>
        <w:t>büyümüş oldukları kültürel özellikleri</w:t>
      </w:r>
      <w:r>
        <w:t>n göz önünde bulundurul</w:t>
      </w:r>
      <w:r>
        <w:t>ması onların</w:t>
      </w:r>
      <w:r>
        <w:t xml:space="preserve"> sosyal entegrasyonunu </w:t>
      </w:r>
      <w:r>
        <w:t>hızlandırılabilece</w:t>
      </w:r>
      <w:r>
        <w:t xml:space="preserve">ktir. </w:t>
      </w:r>
    </w:p>
    <w:p w:rsidR="00EB6A25" w:rsidRDefault="001037FA">
      <w:pPr>
        <w:spacing w:after="15" w:line="249" w:lineRule="auto"/>
        <w:ind w:left="10" w:right="21"/>
        <w:jc w:val="right"/>
      </w:pPr>
      <w:r>
        <w:t>Sosyal entegra</w:t>
      </w:r>
      <w:r>
        <w:t xml:space="preserve">syon ile aidiyet hissi kazandırılması yabancı uyruklu öğrencilerde </w:t>
      </w:r>
    </w:p>
    <w:p w:rsidR="00EB6A25" w:rsidRDefault="001037FA">
      <w:pPr>
        <w:ind w:left="9" w:right="15"/>
      </w:pPr>
      <w:r>
        <w:t>mutluluk, sevinç, bağlılık ve sakinlik gibi olumlu duygulara yol açabilmektedir. Diğer yand</w:t>
      </w:r>
      <w:r>
        <w:t xml:space="preserve">an yabancı uyruklu öğrenciler yeni ortamlarda kültürel kimliklerinin önemsiz görülmesi veya </w:t>
      </w:r>
      <w:r>
        <w:t>yenide</w:t>
      </w:r>
      <w:r>
        <w:t>n kimlik oluşturma süreci ile karşı karşıya kalabilmektedirler. Bu yeni deneyimler, sosyal gelenekler ve normlar kendilerine dışlanmışlık hissettirebilir. Her</w:t>
      </w:r>
      <w:r>
        <w:t xml:space="preserve"> bir kültürün özelliği kültürler arasındaki farkı oluşturur. Bu yüzden farklı olmak iyi, kötü, üstün veya düşük anlamına </w:t>
      </w:r>
      <w:r>
        <w:t>gelmemelidir.</w:t>
      </w:r>
      <w:r>
        <w:rPr>
          <w:b/>
        </w:rPr>
        <w:t xml:space="preserve"> </w:t>
      </w:r>
      <w:r>
        <w:t xml:space="preserve"> </w:t>
      </w:r>
    </w:p>
    <w:p w:rsidR="00EB6A25" w:rsidRDefault="001037FA">
      <w:pPr>
        <w:spacing w:after="15" w:line="249" w:lineRule="auto"/>
        <w:ind w:left="10" w:right="21"/>
        <w:jc w:val="right"/>
      </w:pPr>
      <w:r>
        <w:t xml:space="preserve">Benzer kültürlere sahip olan gruplarla ilgili genellemeler yapılıyor olsa dahi bu </w:t>
      </w:r>
    </w:p>
    <w:p w:rsidR="00EB6A25" w:rsidRDefault="001037FA">
      <w:pPr>
        <w:spacing w:after="60"/>
        <w:ind w:left="9" w:right="15"/>
      </w:pPr>
      <w:r>
        <w:t xml:space="preserve">grupların kendi içerisinde kültürel </w:t>
      </w:r>
      <w:r>
        <w:t>ve etnik uyuşmazlıklar, ideolojik ve siyasi farklılıklar, dinî ve sosyal kimlik farklılığı, tutumsal</w:t>
      </w:r>
      <w:r>
        <w:t xml:space="preserve"> </w:t>
      </w:r>
      <w:r>
        <w:t>ve algısal farklılıklar olabilmektedir. Bu farklılıklar, kendi aralarında kutuplaşmaya ve çatışmalara da neden olabilmektedir. Kültürler arası ortamlarda b</w:t>
      </w:r>
      <w:r>
        <w:t>ireyler benlik saygılarının yok olabileceğini veya sosyal bağlamda değer düşüklüğüne uğrayabilecek bir sosyal kimliğe sahip olduğunu düşünebilirler. Özellikle sosyal ve kültürlerarası etkileşimlerden kaynaklanan isteksizliği, güven eksikliğini, ön yargılar</w:t>
      </w:r>
      <w:r>
        <w:t>ı, endişeyi, kaygıyı veya belirsizliği en aza indirgemenin bir yolu, olumlu etkileşimi artırma uygulamaları olmalıdır. Bireysel deneyimlerin karmaşıklığı, karşılaşılan zorluklar, uyumsuz beklentiler, farklı yaşam tarzı gibi nedenlerden dolayı yabancı uyruk</w:t>
      </w:r>
      <w:r>
        <w:t xml:space="preserve">lu öğrenciler sosyal uyum sürecinde pek çok psikolojik sıkıntıyla karşılaşabilmektedir. </w:t>
      </w:r>
      <w:r>
        <w:t xml:space="preserve"> </w:t>
      </w:r>
    </w:p>
    <w:p w:rsidR="00EB6A25" w:rsidRDefault="001037FA">
      <w:pPr>
        <w:ind w:left="-1" w:right="15" w:firstLine="994"/>
      </w:pPr>
      <w:r>
        <w:t>Bu durum ke</w:t>
      </w:r>
      <w:r>
        <w:t>ndilerini stresli, endişeli ve depresif hissetmelerini sağlayabilir. Bunun sonucu olarak yabancı uyruklu öğrenciler yalnızlık duygusu yaşayabilmektedirler.</w:t>
      </w:r>
      <w:r>
        <w:t xml:space="preserve"> Yabancı uyruklu öğrencilerin sosyo</w:t>
      </w:r>
      <w:r>
        <w:t>-</w:t>
      </w:r>
      <w:r>
        <w:t>kültürel ortamlara nasıl adapte oldukları okul deneyimlerine bağlı olabilmekte ve davranışları bireysel özelliklerine göre öngörülemeyecek şekilde değişebilmektedir. Bu nedenle kendi aralarında da davranışsal farklılıkla</w:t>
      </w:r>
      <w:r>
        <w:t>r gösterebilmektedirler. Üstelik davranış problemleri yaşamalarının aidiyet ihtiyacı gibi makul neden</w:t>
      </w:r>
      <w:r>
        <w:t xml:space="preserve">leri de olabilir. Bu </w:t>
      </w:r>
      <w:r>
        <w:t>davranışsal tutumlara yönelik yapılacak iyileştirmelerle ilgili yaklaşımlar ise empati eksikliğinden ve kültürel farklılıkların yanlış</w:t>
      </w:r>
      <w:r>
        <w:t xml:space="preserve"> yorumlanmasından dolayı etkili olamayabilir. Bu yüzden ev sahibi ülke vatandaşlarının da kültürel uy</w:t>
      </w:r>
      <w:r>
        <w:t xml:space="preserve">um sürecine dâhil edilmesi gerekmektedir. </w:t>
      </w:r>
    </w:p>
    <w:p w:rsidR="00EB6A25" w:rsidRDefault="001037FA">
      <w:pPr>
        <w:spacing w:after="75"/>
        <w:ind w:left="9" w:right="15"/>
      </w:pPr>
      <w:r>
        <w:t>Olumlu tavırlara sahip olabilmeleri için yabancı uyruklu çocuklara davranışlarının risk ve faydalarına yönelik d</w:t>
      </w:r>
      <w:r>
        <w:t xml:space="preserve">estek verme eğiliminde bulunulabilir. </w:t>
      </w:r>
      <w:r>
        <w:t xml:space="preserve"> </w:t>
      </w:r>
    </w:p>
    <w:p w:rsidR="00EB6A25" w:rsidRDefault="001037FA">
      <w:pPr>
        <w:spacing w:line="266" w:lineRule="auto"/>
        <w:ind w:left="1018"/>
      </w:pPr>
      <w:r>
        <w:rPr>
          <w:b/>
        </w:rPr>
        <w:t xml:space="preserve">Kimlik Oluşumu ve Altın Üçgen </w:t>
      </w:r>
    </w:p>
    <w:p w:rsidR="00EB6A25" w:rsidRDefault="001037FA">
      <w:pPr>
        <w:ind w:left="9" w:right="15"/>
      </w:pPr>
      <w:r>
        <w:t xml:space="preserve">Bireyin kendini güvende hissedebilmesi ve eğitimin “eğitim güvenliği” hedefine ulaşabilmesi için de ebeveynlerin eğitime gerekli desteği vermelerinin sağlanması gerekmektedir. Nitekim Altın Üçgen </w:t>
      </w:r>
      <w:r>
        <w:t>olarak nitelenen; aile-</w:t>
      </w:r>
      <w:r>
        <w:t>okul ve sosyal çevre üçlüsü arasındak</w:t>
      </w:r>
      <w:r>
        <w:t>i sağlıklı iletişimin eğitim süresince gerçekleşmesi gerekmektedir. Ailenin özellikleri, çocuğun okul başarısındaki en önemli çevre faktörünü oluşturmaktadır. Kişiliğin büyük oranda aile eğitimiyle şekillendiği düşünüldüğünde aile içi iletişim, bireyin sağ</w:t>
      </w:r>
      <w:r>
        <w:t xml:space="preserve">lıklı bir kimlik kazanmasına, etkili ve pozitif iletişim kurmayı öğrenmesine ve hem sağlıklı kişiliğiyle hem de iletişim becerisiyle, dünyadaki toplam “insani değerin’’ olumlu yönde değişimine katkı sağlayacaktır. Yabancı uyruklu ailelerin eğitimi </w:t>
      </w:r>
      <w:r>
        <w:t>destekle</w:t>
      </w:r>
      <w:r>
        <w:t>yen örnek davranışlarının eksikliği, çocuklarının eğitimdeki başarısını oldukça olumsuz bir şekilde etkileyecektir. Ailelerin eğitime yeterli desteği verebilmesi için de öncelikle eğitim kurumlarında, okullarda çocuklarının birçok açıdan güvende (fiziksel,</w:t>
      </w:r>
      <w:r>
        <w:t xml:space="preserve"> </w:t>
      </w:r>
      <w:r>
        <w:t xml:space="preserve">sosyal, psikolojik, sağlık vb.) olduklarına inanması gerekmektedir. </w:t>
      </w:r>
      <w:r>
        <w:t xml:space="preserve"> </w:t>
      </w:r>
    </w:p>
    <w:p w:rsidR="00EB6A25" w:rsidRDefault="001037FA">
      <w:pPr>
        <w:spacing w:after="42"/>
        <w:ind w:left="-1" w:right="15" w:firstLine="994"/>
      </w:pPr>
      <w:r>
        <w:t>Kimlik oluşumunda aile faktörünün yanında eğitim ve sosyal çevre önem taşımaktadır. Bir aile içinde yaşadıkları toplumun kültürünü çocuğuna aktarır. Ebeveynler kültürü çocuğuna yaşayara</w:t>
      </w:r>
      <w:r>
        <w:t>k</w:t>
      </w:r>
      <w:r>
        <w:t xml:space="preserve"> </w:t>
      </w:r>
      <w:r>
        <w:t xml:space="preserve">örnek vererek öğretirler. Kimliğin oluşumundaki önemli üçüncü faktör ise çocuğun yakın çevresidir. Çocuğun sokakta, okulda birlikte olduğu yaşıtları kimlik oluşumunda çok </w:t>
      </w:r>
      <w:r>
        <w:t xml:space="preserve">önemlidir.  </w:t>
      </w:r>
    </w:p>
    <w:p w:rsidR="00EB6A25" w:rsidRDefault="001037FA">
      <w:pPr>
        <w:ind w:left="1018" w:right="15"/>
      </w:pPr>
      <w:r>
        <w:t>“Altın Üçgen” dışında çocuğun kimliğinin oluşumunda son yıllarda gitti</w:t>
      </w:r>
      <w:r>
        <w:t>kç</w:t>
      </w:r>
      <w:r>
        <w:t xml:space="preserve">e önemi </w:t>
      </w:r>
    </w:p>
    <w:p w:rsidR="00EB6A25" w:rsidRDefault="001037FA">
      <w:pPr>
        <w:spacing w:line="329" w:lineRule="auto"/>
        <w:ind w:left="9" w:right="15"/>
      </w:pPr>
      <w:r>
        <w:t>artan yeni faktör ise sanal dünyadır. Çocuğun internet aracılığıyla erişim sağladığı sanal pencere, hiçbir engele takılmaksızın çocuğun kimlik oluşumunu etkileyebilecek güçtedir (Özgüzel, 2021).</w:t>
      </w:r>
      <w:r>
        <w:t xml:space="preserve"> </w:t>
      </w:r>
      <w:r>
        <w:rPr>
          <w:b/>
        </w:rPr>
        <w:t>Yabancı Uyruklu Çocukların Eğitim ve Okul Güvenliğ</w:t>
      </w:r>
      <w:r>
        <w:rPr>
          <w:b/>
        </w:rPr>
        <w:t xml:space="preserve">ine İlişkin Yapılan Çalışmalar ve Eğitim Politikaları  </w:t>
      </w:r>
    </w:p>
    <w:p w:rsidR="00EB6A25" w:rsidRDefault="001037FA">
      <w:pPr>
        <w:spacing w:after="71"/>
        <w:ind w:left="9" w:right="15"/>
      </w:pPr>
      <w:r>
        <w:t>Yabancı uyruklu çocukların eğitim ve okul güvenliğine ilişkin yurt dışında yapılan çalışmalar “yaş” faktörünün gençlerin okullara hızlı ve kolay adapte olunmasında kilit bir rol oynadığı sonucuna ulaş</w:t>
      </w:r>
      <w:r>
        <w:t>mışlardır. Araştırmacılar, bir çocuk ne kadar küçükse geçiş yapmasının onun için o kadar kolay olduğunu belirtmişlerdir. Yazarlar, küçük çocukların, ağır bir şekilde etkilenmeden veya kendi ülkelerinden gelen ilk sosyal bağlarını kaybetme duygusu hissetmed</w:t>
      </w:r>
      <w:r>
        <w:t>en y</w:t>
      </w:r>
      <w:r>
        <w:t xml:space="preserve">eni sosyal </w:t>
      </w:r>
      <w:r>
        <w:t>bağlar oluşturabileceğini ifade etmektedirler. Çocukların yeni bir topluma ebeveynlerden daha hızlı uyum sağlaması, sonuçta çocukların yetişkinlerin sorumluluklarını üstlenmeye zorlamasından kaynaklanmaktadır.</w:t>
      </w:r>
      <w:r>
        <w:t xml:space="preserve"> </w:t>
      </w:r>
    </w:p>
    <w:p w:rsidR="00EB6A25" w:rsidRDefault="001037FA">
      <w:pPr>
        <w:ind w:left="1018" w:right="15"/>
      </w:pPr>
      <w:r>
        <w:t>Diğer çalışmada kardeşlere bak</w:t>
      </w:r>
      <w:r>
        <w:t>manın</w:t>
      </w:r>
      <w:r>
        <w:t xml:space="preserve"> </w:t>
      </w:r>
      <w:r>
        <w:t xml:space="preserve">ve ev işlerini yürütmenin çocuklar üzerinde </w:t>
      </w:r>
    </w:p>
    <w:p w:rsidR="00EB6A25" w:rsidRDefault="001037FA">
      <w:pPr>
        <w:ind w:left="9" w:right="15"/>
      </w:pPr>
      <w:r>
        <w:t>büyük stres yarattığı ifade edilmektedir. Kardeşlerine bakmak veya çalışmak mülteci gençlerin akranlarıyla sosyalleşme zamanlarını kısıtlamakta ve bu da bize istikrarlı ve destekleyici arkadaşlıklar yaratm</w:t>
      </w:r>
      <w:r>
        <w:t>ayı azaltan bir başka önemli faktörü göstermektedir.</w:t>
      </w:r>
      <w:r>
        <w:t xml:space="preserve"> </w:t>
      </w:r>
    </w:p>
    <w:p w:rsidR="00EB6A25" w:rsidRDefault="001037FA">
      <w:pPr>
        <w:ind w:left="1018" w:right="15"/>
      </w:pPr>
      <w:r>
        <w:t xml:space="preserve">Bir başka çalışmada yeni toplumda "kabul edilmiş ve iyi entegre edilmiş hissetmek </w:t>
      </w:r>
    </w:p>
    <w:p w:rsidR="00EB6A25" w:rsidRDefault="001037FA">
      <w:pPr>
        <w:ind w:left="9" w:right="15"/>
      </w:pPr>
      <w:r>
        <w:t>için arkadaş edinmenin son derece önemli olduğu" bulgusuna ulaşılmıştır. Bir diğer çalışmada, sosyal bağlamların örneği</w:t>
      </w:r>
      <w:r>
        <w:t>n; ırksal ve etnik farklılıkların algılanması, dil</w:t>
      </w:r>
      <w:r>
        <w:t xml:space="preserve"> </w:t>
      </w:r>
      <w:r>
        <w:t>bilimsel sosyalleşme açısından farklılıklar ve akran desteği, göçmen gençleri nasıl etkilediği araştırılmıştır. Çalışmanın ampirik bulgularına göre sosyal akran desteğinin, engelleri ortadan kaldırmada kil</w:t>
      </w:r>
      <w:r>
        <w:t xml:space="preserve">it </w:t>
      </w:r>
      <w:r>
        <w:t xml:space="preserve">bir faktör </w:t>
      </w:r>
      <w:r>
        <w:t>olduğu bulgusuna ulaşılmıştır.</w:t>
      </w:r>
      <w:r>
        <w:t xml:space="preserve"> </w:t>
      </w:r>
    </w:p>
    <w:p w:rsidR="00EB6A25" w:rsidRDefault="001037FA">
      <w:pPr>
        <w:ind w:left="-1" w:right="15" w:firstLine="994"/>
      </w:pPr>
      <w:r>
        <w:t>Yabancıların eğitimde karşılaştıkları en önemli sorunlardan biri Türkçe yetersizliği ve aidiyet bilincinden yoksun olmalarıdır. Topluma entegrasyonunun önündeki en büyük engellerden biri dildir. Dildeki noksanl</w:t>
      </w:r>
      <w:r>
        <w:t>ık; eğitim problemlerine, yeni topluma uyum sağlamada ve istihdam konusunda zorluklara neden olmaktadır. Bu yüzden aslı sorun, çok kültürlülük ile dünya toplumunda bilgisiyle rekabet edebilecek,</w:t>
      </w:r>
      <w:r>
        <w:t xml:space="preserve"> </w:t>
      </w:r>
      <w:r>
        <w:t>evrensel değerlerle donatılmış, her yerde başarılı olabilecek</w:t>
      </w:r>
      <w:r>
        <w:t xml:space="preserve"> bireylerin iyi hazırlanmasıdır. Ayrıca toplumun üretme potansiyelinde sinerji oluşturmak ve toplumdaki bütün niteliklerin uygun yerde iyi kullanılması şarttır.</w:t>
      </w:r>
      <w:r>
        <w:t xml:space="preserve"> </w:t>
      </w:r>
    </w:p>
    <w:p w:rsidR="00EB6A25" w:rsidRDefault="001037FA">
      <w:pPr>
        <w:ind w:left="1018" w:right="15"/>
      </w:pPr>
      <w:r>
        <w:t xml:space="preserve">Yabancıların yaklaşık yarısı, yerleşik toplumda bazı ülkelerin imajından dolayı, söz </w:t>
      </w:r>
    </w:p>
    <w:p w:rsidR="00EB6A25" w:rsidRDefault="001037FA">
      <w:pPr>
        <w:spacing w:after="64"/>
        <w:ind w:left="9" w:right="15"/>
      </w:pPr>
      <w:r>
        <w:t>konusu ülkenin vatandaşı olmadıkları hâlde ayrımcılık gördüklerini belirtmiştir. Gerçek durumu anlayanlar davranışlarını olumlu olarak değiştirmiştir. Bazı gençler ayrımcılığın kendi cesaretsizliklerinden</w:t>
      </w:r>
      <w:r>
        <w:t xml:space="preserve"> </w:t>
      </w:r>
      <w:r>
        <w:t>kaynaklandığını veya sahip oldukları kültürün ileti</w:t>
      </w:r>
      <w:r>
        <w:t>şim sağlamaya engel olduğunu ve bu yüzden de dışlanmış olarak yaşadıklarını ifade etmiştir.</w:t>
      </w:r>
      <w:r>
        <w:t xml:space="preserve"> </w:t>
      </w:r>
    </w:p>
    <w:p w:rsidR="00EB6A25" w:rsidRDefault="001037FA">
      <w:pPr>
        <w:ind w:left="-1" w:right="15" w:firstLine="994"/>
      </w:pPr>
      <w:r>
        <w:t>Türkiye</w:t>
      </w:r>
      <w:r>
        <w:t>’</w:t>
      </w:r>
      <w:r>
        <w:t xml:space="preserve">deki yabancılarda </w:t>
      </w:r>
      <w:r>
        <w:t>“</w:t>
      </w:r>
      <w:r>
        <w:t>aidiyet bilinci</w:t>
      </w:r>
      <w:r>
        <w:t>”</w:t>
      </w:r>
      <w:r>
        <w:t>nin oluşmamasının nedeni, bireyin kendini yeterli düzeyde toplumun bir üyesi olarak görmemesinden kaynaklanmaktadır. Ken</w:t>
      </w:r>
      <w:r>
        <w:t>dini toplumun bir üyesi olarak görmemesinin nedeni ise bireyin toplumla olan bağlarının, (aidiyet) duygularının zayıf olmasından kaynaklanmaktadır.</w:t>
      </w:r>
      <w:r>
        <w:t xml:space="preserve"> </w:t>
      </w:r>
    </w:p>
    <w:p w:rsidR="00EB6A25" w:rsidRDefault="001037FA">
      <w:pPr>
        <w:ind w:left="1018" w:right="15"/>
      </w:pPr>
      <w:r>
        <w:t xml:space="preserve">Yabancıları toplumdan tecrit edecek hareketlerden hassasiyetle kaçınılmalıdır. Bu </w:t>
      </w:r>
    </w:p>
    <w:p w:rsidR="00EB6A25" w:rsidRDefault="001037FA">
      <w:pPr>
        <w:ind w:left="9" w:right="15"/>
      </w:pPr>
      <w:r>
        <w:t>bağlamda, göçmen öğrenci</w:t>
      </w:r>
      <w:r>
        <w:t>lerin yeteneklerini tanımak da onları topluma kazandırmak ve başarılı olanların rol model olmalarını sağlamak önem arz etmektedir.</w:t>
      </w:r>
      <w:r>
        <w:t xml:space="preserve"> </w:t>
      </w:r>
      <w:r>
        <w:t>Bununla eşit hak, eşit sorumluluk bilinci yabancılara öğretileceği gibi, bu uygulamanın yapıldığı da yerleşik halka anlatılma</w:t>
      </w:r>
      <w:r>
        <w:t>lı ve eğitim kurumlarında da hizmet içi eğitimle gerekli bilgilendirme yapılmalıdır.</w:t>
      </w:r>
      <w:r>
        <w:t xml:space="preserve"> </w:t>
      </w:r>
      <w:r>
        <w:t xml:space="preserve">Gerekli önlemler alınarak yabancı mahallelerin oluşması ve gettolaşma riskinin oluşması da ancak bu ve benzeri </w:t>
      </w:r>
      <w:r>
        <w:t xml:space="preserve">önlemlerle </w:t>
      </w:r>
      <w:r>
        <w:t>önlenebilir (Özgüzel, 2013).</w:t>
      </w:r>
      <w:r>
        <w:t xml:space="preserve"> </w:t>
      </w:r>
    </w:p>
    <w:p w:rsidR="00EB6A25" w:rsidRDefault="001037FA">
      <w:pPr>
        <w:spacing w:after="13" w:line="249" w:lineRule="auto"/>
        <w:ind w:left="1018" w:right="92"/>
        <w:jc w:val="left"/>
      </w:pPr>
      <w:r>
        <w:rPr>
          <w:b/>
        </w:rPr>
        <w:t xml:space="preserve">Sonuç olarak:  </w:t>
      </w:r>
    </w:p>
    <w:p w:rsidR="00EB6A25" w:rsidRDefault="001037FA">
      <w:pPr>
        <w:ind w:left="9" w:right="15"/>
      </w:pPr>
      <w:r>
        <w:t xml:space="preserve">Yukarıdaki çalışmalarda özellikle dil bariyerinin en önemli sorun olarak işaret edildiği görülmektedir. Aynı zamanda önemli sorunlardan birinin de eğitim kurumları içerisinde okul güvenliği sorunu olduğu görülmektedir. Özellikle dil, akran </w:t>
      </w:r>
      <w:r>
        <w:t xml:space="preserve">zorbalığı, aile stresi, ailenin eğitsel etkinliklere katılımının düşük olması ve kültüre adapte olma gibi sorunların yaşandığı ve bu sorunlarında aslında eğitim kurumlarının güvenliği, bir başka deyişle okul güvenliği sorunu </w:t>
      </w:r>
      <w:r>
        <w:t>tem</w:t>
      </w:r>
      <w:r>
        <w:t>elli olduğu dikkat çekmekted</w:t>
      </w:r>
      <w:r>
        <w:t>ir. Bu çerçevede göçmenlerin içinde yaşadıkları ülke toplumunun dilinin öğretiminin özel olarak desteklenmesi önem taşımaktadır. Ebeveyni olmayan göçmen sayısının da göreceli olarak yüksek olması önemli bir sorun olarak karşımız</w:t>
      </w:r>
      <w:r>
        <w:t xml:space="preserve">a </w:t>
      </w:r>
      <w:r>
        <w:t>çıkmaktadır. Çözüm için to</w:t>
      </w:r>
      <w:r>
        <w:t xml:space="preserve">plumdaki eğitimcilerin ve rol model konumundaki insanların </w:t>
      </w:r>
      <w:r>
        <w:t>“</w:t>
      </w:r>
      <w:r>
        <w:t>Yüksek Empati Yeteneği, Anlayış Gösterme, Dürüstlük ve Adalet, Yeniliğe Açıklık, Takım Arkadaşlığı, Basitleştirme Yeteneği, İlham Verme, Çatışmaları Yönetebilme</w:t>
      </w:r>
      <w:r>
        <w:t>” alanla</w:t>
      </w:r>
      <w:r>
        <w:t>rındaki başarılı davranışlar</w:t>
      </w:r>
      <w:r>
        <w:t>ı sosyal uyum / entegrasyona önemli bir katkı sağlayacaktır.</w:t>
      </w:r>
      <w:r>
        <w:rPr>
          <w:b/>
        </w:rPr>
        <w:t xml:space="preserve"> </w:t>
      </w:r>
    </w:p>
    <w:p w:rsidR="00EB6A25" w:rsidRDefault="001037FA">
      <w:pPr>
        <w:spacing w:after="199" w:line="259" w:lineRule="auto"/>
        <w:ind w:left="1062" w:firstLine="0"/>
        <w:jc w:val="center"/>
      </w:pPr>
      <w:r>
        <w:rPr>
          <w:b/>
        </w:rPr>
        <w:t xml:space="preserve"> </w:t>
      </w:r>
    </w:p>
    <w:p w:rsidR="00EB6A25" w:rsidRDefault="001037FA">
      <w:pPr>
        <w:pStyle w:val="Balk1"/>
        <w:spacing w:after="209"/>
        <w:ind w:left="1539" w:right="525"/>
      </w:pPr>
      <w:r>
        <w:t>OYUN BAĞIMLILIĞI</w:t>
      </w:r>
      <w:r>
        <w:t xml:space="preserve"> </w:t>
      </w:r>
      <w:r>
        <w:t>Prof. Dr. İsa KORKMAZ</w:t>
      </w:r>
      <w:r>
        <w:t xml:space="preserve"> </w:t>
      </w:r>
    </w:p>
    <w:p w:rsidR="00EB6A25" w:rsidRDefault="001037FA">
      <w:pPr>
        <w:spacing w:after="104" w:line="266" w:lineRule="auto"/>
        <w:ind w:left="1870"/>
      </w:pPr>
      <w:r>
        <w:rPr>
          <w:b/>
        </w:rPr>
        <w:t>Giriş</w:t>
      </w:r>
      <w:r>
        <w:t xml:space="preserve"> </w:t>
      </w:r>
    </w:p>
    <w:p w:rsidR="00EB6A25" w:rsidRDefault="001037FA">
      <w:pPr>
        <w:spacing w:after="197"/>
        <w:ind w:left="9" w:right="15"/>
      </w:pPr>
      <w:r>
        <w:t>Oyun insanlık tarihinin ilk yıllarından itibaren çeşitli şekillerde olagelmiş ve insanların günlük yaşamının bir kısmında</w:t>
      </w:r>
      <w:r>
        <w:t xml:space="preserve"> </w:t>
      </w:r>
      <w:r>
        <w:t>yer almıştır. Aslında i</w:t>
      </w:r>
      <w:r>
        <w:t>nsanlar tarih boyunca oyun vasıtasıyla sosyal gelişim ihtiyaçlarını karşılamışlardır. İnsanların biyolojik ihtiyaçları ne derecede önem arz ediyorsa oyun da sosyal bir varlık olan insanın diğer insanlarla birlikte yaptığı yarışma, eğlenme ve boş zamanların</w:t>
      </w:r>
      <w:r>
        <w:t xml:space="preserve">ı değerlendirmeye yönelik hayatı anlamlandırıcı tüm etkinliklerdir. Geleneksel oyunlarda doğal olan bazı sınırlamalar vardır. Örneğin oyuna katılacakların ortaklaşa belirleyecekleri bir zaman, yer ve katılımcı sayısı hakkında karar </w:t>
      </w:r>
      <w:r>
        <w:t>verilirken zorunlu olara</w:t>
      </w:r>
      <w:r>
        <w:t xml:space="preserve">k </w:t>
      </w:r>
      <w:r>
        <w:t>oyuncuların birbirlerini sınırladıkları ve kontrol ettikleri bir durum vardır. Hatta geleneksel oyunların büyük çoğunluğu tek başına oynanmadığı için birbirlerine bağlı oldukları söylenebilir. Fakat internet çağında ve teknolojik gelişmeler neticesinde s</w:t>
      </w:r>
      <w:r>
        <w:t>anal oyunların yapay zekâların devreye girmesiyle bir kişi oyun oynamak için zaman, yer, katılımcı gibi hiçbir kısıtlayıcı veya sınırlayıcı durumla karşılaşmamaktadır. Örneğin geleneksel mahalle arası oyunlarda çocuklar akşam olunca</w:t>
      </w:r>
      <w:r>
        <w:t xml:space="preserve"> </w:t>
      </w:r>
      <w:r>
        <w:t>evlerine gitmek zorunda</w:t>
      </w:r>
      <w:r>
        <w:t>dır, yemek zamanı oyun bırakılır veya bir oyun oynamak için takım oluşturulurken belli bir katılımcı aranır. Günümüz video oyunlarında bir genç tek başına bilgisayar ve interneti kullanarak zaman açısından 7/24 kesintisiz oyun oynama imkânına sahiptir. Hat</w:t>
      </w:r>
      <w:r>
        <w:t xml:space="preserve">ta bazı ülkelerde görülen oyunun başına geçip ölümle sonuçlanan vakalar basında zaman zaman görülmektedir. Günümüz oyunları bireylere tek başına tüm özgürlükleri sağladığı için dışsal bir kontrol sağlanamamaktadır. O hâlde bireyler </w:t>
      </w:r>
      <w:r>
        <w:t>oyun oynamada öz denetim</w:t>
      </w:r>
      <w:r>
        <w:t xml:space="preserve"> ve öz </w:t>
      </w:r>
      <w:r>
        <w:t>kontrollerini iyi kullanmak zorundadırlar. Eğer bireylerde bu iç denetim güçlendirilmezse bireyler gerçek yaşamdan uzaklaşarak oyun bağımlısı olurlar ve diğer bağımlılık türlerinde olduğu gibi yaşamlarında tüm olumsuzluklarla</w:t>
      </w:r>
      <w:r>
        <w:t xml:space="preserve"> </w:t>
      </w:r>
      <w:r>
        <w:t>karşılaşırlar.</w:t>
      </w:r>
      <w:r>
        <w:t xml:space="preserve"> </w:t>
      </w:r>
    </w:p>
    <w:p w:rsidR="00EB6A25" w:rsidRDefault="001037FA">
      <w:pPr>
        <w:pStyle w:val="Balk2"/>
        <w:spacing w:after="136"/>
        <w:ind w:left="1539" w:right="1585"/>
      </w:pPr>
      <w:r>
        <w:t>1.</w:t>
      </w:r>
      <w:r>
        <w:rPr>
          <w:rFonts w:ascii="Arial" w:eastAsia="Arial" w:hAnsi="Arial" w:cs="Arial"/>
        </w:rPr>
        <w:t xml:space="preserve"> </w:t>
      </w:r>
      <w:r>
        <w:t>Oyun</w:t>
      </w:r>
      <w:r>
        <w:t xml:space="preserve"> Bağımlılığını Tanımlama</w:t>
      </w:r>
      <w:r>
        <w:t xml:space="preserve"> </w:t>
      </w:r>
    </w:p>
    <w:p w:rsidR="00EB6A25" w:rsidRDefault="001037FA">
      <w:pPr>
        <w:spacing w:after="189" w:line="249" w:lineRule="auto"/>
        <w:ind w:left="81"/>
      </w:pPr>
      <w:r>
        <w:t xml:space="preserve">Sanal Oyunlarla ilgili durumlar;  </w:t>
      </w:r>
    </w:p>
    <w:p w:rsidR="00EB6A25" w:rsidRDefault="001037FA">
      <w:pPr>
        <w:spacing w:after="191"/>
        <w:ind w:left="9" w:right="15"/>
      </w:pPr>
      <w:r>
        <w:t xml:space="preserve">2021 yılında dünya genelinde oyun endüstrisinin ekonomik hacmi 180 milyar dolardır. </w:t>
      </w:r>
      <w:r>
        <w:t xml:space="preserve"> </w:t>
      </w:r>
    </w:p>
    <w:p w:rsidR="00EB6A25" w:rsidRDefault="001037FA">
      <w:pPr>
        <w:spacing w:after="191"/>
        <w:ind w:left="9" w:right="15"/>
      </w:pPr>
      <w:r>
        <w:t xml:space="preserve">2,5 milyar insanın oyun oynadığı tahmin edilmektedir. </w:t>
      </w:r>
      <w:r>
        <w:t xml:space="preserve"> </w:t>
      </w:r>
    </w:p>
    <w:p w:rsidR="00EB6A25" w:rsidRDefault="001037FA">
      <w:pPr>
        <w:ind w:left="9" w:right="15"/>
      </w:pPr>
      <w:r>
        <w:t>Erkekler kızlardan iki kat daha fazla oyun oynamaktad</w:t>
      </w:r>
      <w:r>
        <w:t xml:space="preserve">ırlar. </w:t>
      </w:r>
      <w:r>
        <w:t xml:space="preserve"> </w:t>
      </w:r>
    </w:p>
    <w:p w:rsidR="00EB6A25" w:rsidRDefault="001037FA">
      <w:pPr>
        <w:spacing w:after="191"/>
        <w:ind w:left="9" w:right="15"/>
      </w:pPr>
      <w:r>
        <w:t>Her oyun bağımlılık yapmaz.</w:t>
      </w:r>
      <w:r>
        <w:t xml:space="preserve"> </w:t>
      </w:r>
    </w:p>
    <w:p w:rsidR="00EB6A25" w:rsidRDefault="001037FA">
      <w:pPr>
        <w:spacing w:after="192"/>
        <w:ind w:left="9" w:right="15"/>
      </w:pPr>
      <w:r>
        <w:t>Her oyun, her bir bireye aynı etkiyi yapmaz.</w:t>
      </w:r>
      <w:r>
        <w:t xml:space="preserve"> </w:t>
      </w:r>
    </w:p>
    <w:p w:rsidR="00EB6A25" w:rsidRDefault="001037FA">
      <w:pPr>
        <w:spacing w:after="109"/>
        <w:ind w:left="9" w:right="15"/>
      </w:pPr>
      <w:r>
        <w:t>Oyun bağımlılığı genetik ve çevresel faktörlere göre değişiklik göstermektedir.</w:t>
      </w:r>
      <w:r>
        <w:t xml:space="preserve"> </w:t>
      </w:r>
    </w:p>
    <w:p w:rsidR="00EB6A25" w:rsidRDefault="001037FA">
      <w:pPr>
        <w:spacing w:after="101"/>
        <w:ind w:left="9" w:right="15"/>
      </w:pPr>
      <w:r>
        <w:t xml:space="preserve">Her oyun, zararlı olmaz ve sağlıksız da değildir. Bireylerin yaşamlarında eğlence, rahatlama ve hatta sosyalleşme sağlayan oyunlar da vardır.  </w:t>
      </w:r>
      <w:r>
        <w:t xml:space="preserve"> </w:t>
      </w:r>
    </w:p>
    <w:p w:rsidR="00EB6A25" w:rsidRDefault="001037FA">
      <w:pPr>
        <w:spacing w:after="187"/>
        <w:ind w:left="9" w:right="15"/>
      </w:pPr>
      <w:r>
        <w:t>Sanal oyunların bağımlılığının diğer bağımlılık türleri gibi toplumda açık ve net olarak fark edilmemektedir. Oyun bağımlılığı, Dünya Sağlık Örgütü (WHO) uluslararası sağlık problemlerine ilişkin hastalıkları sınıflama (ICD) tarifinden hastalık olarak tanı</w:t>
      </w:r>
      <w:r>
        <w:t>mlanmaktadır. Oyun bağımlılığı sadece çocuklarda değil gençler ve yetişkinlerden de görülen bir sağlık problemidir. Oyun bağımlılığı, uzun süreli çok fazla oyun oynama değil bireylerin günlük yaşamlarının önemli bir kısmında yer alarak gündelik yaşamlarınd</w:t>
      </w:r>
      <w:r>
        <w:t>a sorumlu olduğu görev ve sorumlulukları aksatarak bireyin yaşam kalitesini olumsuz etkilemesidir.</w:t>
      </w:r>
      <w:r>
        <w:t xml:space="preserve"> </w:t>
      </w:r>
    </w:p>
    <w:p w:rsidR="00EB6A25" w:rsidRDefault="001037FA">
      <w:pPr>
        <w:spacing w:after="102"/>
        <w:ind w:left="9" w:right="15"/>
      </w:pPr>
      <w:r>
        <w:t>Oyun b</w:t>
      </w:r>
      <w:r>
        <w:t>ağımlılığı yeni bir olgu ve güncel bir kavram olarak görülse de geçmişten beri öğrencilerin dikkatlerinin ders dışı etkinliklere yönelmeleri ve zamanl</w:t>
      </w:r>
      <w:r>
        <w:t xml:space="preserve">arının büyük bir kısmını öğrenme aktivitelerinin dışında harcamaları sorunu tartışılmaktadır. Genel olarak oyun bağımlılığı öğrencilerin düzensiz bir öğrenme alışkanlığından kaynaklanmaktadır. Güncel (sanal) oyunların etkileri yalnızlık (soyutlama), duygu </w:t>
      </w:r>
      <w:r>
        <w:t xml:space="preserve">bozuklukları, daha fazla enerji gereksinimi ve uyarıcı </w:t>
      </w:r>
      <w:r>
        <w:t xml:space="preserve">maddeleri kullanma </w:t>
      </w:r>
      <w:r>
        <w:t xml:space="preserve">gibi sonuçları doğurmaktadır. </w:t>
      </w:r>
      <w:r>
        <w:t xml:space="preserve">  </w:t>
      </w:r>
    </w:p>
    <w:p w:rsidR="00EB6A25" w:rsidRDefault="001037FA">
      <w:pPr>
        <w:ind w:left="1018" w:right="15"/>
      </w:pPr>
      <w:r>
        <w:t xml:space="preserve">Çocukların ve gençlerin oyun oynaması ve oyun bağımlılığını tanımlamak ve </w:t>
      </w:r>
    </w:p>
    <w:p w:rsidR="00EB6A25" w:rsidRDefault="001037FA">
      <w:pPr>
        <w:spacing w:after="91"/>
        <w:ind w:left="9" w:right="15"/>
      </w:pPr>
      <w:r>
        <w:t xml:space="preserve">sınırlarını belirlemek zor görülmektedir. Çünkü her bir oyunun formatı ve </w:t>
      </w:r>
      <w:r>
        <w:t xml:space="preserve">süreci farklılık </w:t>
      </w:r>
      <w:r>
        <w:t xml:space="preserve">göstermektedir.  </w:t>
      </w:r>
    </w:p>
    <w:p w:rsidR="00EB6A25" w:rsidRDefault="001037FA">
      <w:pPr>
        <w:spacing w:after="32"/>
        <w:ind w:left="1018" w:right="15"/>
      </w:pPr>
      <w:r>
        <w:t xml:space="preserve">Dünya Sağlık Örgütü (WHO) 2018 yılında gençlerin sanal oyun bağımlılığını davranış </w:t>
      </w:r>
    </w:p>
    <w:p w:rsidR="00EB6A25" w:rsidRDefault="001037FA">
      <w:pPr>
        <w:spacing w:after="186"/>
        <w:ind w:left="9" w:right="15"/>
      </w:pPr>
      <w:r>
        <w:t>bozukluğu olarak tanımlayarak belirtiler</w:t>
      </w:r>
      <w:r>
        <w:t xml:space="preserve">ini göstermede üç </w:t>
      </w:r>
      <w:r>
        <w:t>ölçüt belirlemiştir. Bireylerin</w:t>
      </w:r>
      <w:r>
        <w:t xml:space="preserve">; </w:t>
      </w:r>
    </w:p>
    <w:p w:rsidR="00EB6A25" w:rsidRDefault="001037FA">
      <w:pPr>
        <w:ind w:left="156" w:right="15" w:firstLine="852"/>
      </w:pPr>
      <w:r>
        <w:t>1.  Oyun oynama isteğini kontrol altına alama</w:t>
      </w:r>
      <w:r>
        <w:t>ması</w:t>
      </w:r>
      <w:r>
        <w:t xml:space="preserve">, </w:t>
      </w:r>
      <w:r>
        <w:t xml:space="preserve">2. Oyun oynamanın diğer tüm aktivitelerden daha önemli ve öncelikli olduğu </w:t>
      </w:r>
      <w:r>
        <w:t>duygusuna sahip olma</w:t>
      </w:r>
      <w:r>
        <w:rPr>
          <w:sz w:val="37"/>
          <w:vertAlign w:val="subscript"/>
        </w:rPr>
        <w:t>sı</w:t>
      </w:r>
      <w:r>
        <w:t xml:space="preserve">, </w:t>
      </w:r>
    </w:p>
    <w:p w:rsidR="00EB6A25" w:rsidRDefault="001037FA">
      <w:pPr>
        <w:spacing w:after="42" w:line="324" w:lineRule="auto"/>
        <w:ind w:left="156" w:right="15" w:firstLine="852"/>
      </w:pPr>
      <w:r>
        <w:t xml:space="preserve">3. Oyun oynama </w:t>
      </w:r>
      <w:r>
        <w:t>isteğinin, ders çalışmalarını aksatmasına, sosyal ilişkilerin zayıflamasına ve tüm faaliyetlerden uzaklaşmasına rağmen, artarak devam e</w:t>
      </w:r>
      <w:r>
        <w:t xml:space="preserve">tmesidir. </w:t>
      </w:r>
      <w:r>
        <w:t xml:space="preserve"> </w:t>
      </w:r>
    </w:p>
    <w:p w:rsidR="00EB6A25" w:rsidRDefault="001037FA">
      <w:pPr>
        <w:spacing w:after="101"/>
        <w:ind w:left="156" w:right="15" w:firstLine="852"/>
      </w:pPr>
      <w:r>
        <w:t xml:space="preserve">Diğer yandan Amerika Psikoloji Derneği (APA) bir bireye oyun bağımlısı teşhisi konulması için dokuz ölçütten en az beşinin bir yıl içinde göstermesi gerektiğini belirtmiştir. </w:t>
      </w:r>
      <w:r>
        <w:t xml:space="preserve"> </w:t>
      </w:r>
    </w:p>
    <w:p w:rsidR="00EB6A25" w:rsidRDefault="001037FA">
      <w:pPr>
        <w:spacing w:after="188" w:line="249" w:lineRule="auto"/>
        <w:ind w:left="1018"/>
      </w:pPr>
      <w:r>
        <w:t xml:space="preserve">Bunlar;  </w:t>
      </w:r>
    </w:p>
    <w:p w:rsidR="00EB6A25" w:rsidRDefault="001037FA">
      <w:pPr>
        <w:numPr>
          <w:ilvl w:val="0"/>
          <w:numId w:val="254"/>
        </w:numPr>
        <w:spacing w:after="191"/>
        <w:ind w:right="15" w:firstLine="852"/>
      </w:pPr>
      <w:r>
        <w:t>Oyun oynamanın her şeyden önce gelmesi,</w:t>
      </w:r>
      <w:r>
        <w:t xml:space="preserve"> </w:t>
      </w:r>
    </w:p>
    <w:p w:rsidR="00EB6A25" w:rsidRDefault="001037FA">
      <w:pPr>
        <w:numPr>
          <w:ilvl w:val="0"/>
          <w:numId w:val="254"/>
        </w:numPr>
        <w:spacing w:after="154"/>
        <w:ind w:right="15" w:firstLine="852"/>
      </w:pPr>
      <w:r>
        <w:t>Oyun oynamadığı zaman gergin ve asabi davranışlar göstermesi,</w:t>
      </w:r>
      <w:r>
        <w:t xml:space="preserve"> </w:t>
      </w:r>
    </w:p>
    <w:p w:rsidR="00EB6A25" w:rsidRDefault="001037FA">
      <w:pPr>
        <w:numPr>
          <w:ilvl w:val="0"/>
          <w:numId w:val="254"/>
        </w:numPr>
        <w:spacing w:after="99"/>
        <w:ind w:right="15" w:firstLine="852"/>
      </w:pPr>
      <w:r>
        <w:t>Oyuna daha fazla zama</w:t>
      </w:r>
      <w:r>
        <w:t>n ayırma eğilimi içinde olması,</w:t>
      </w:r>
      <w:r>
        <w:t xml:space="preserve"> </w:t>
      </w:r>
    </w:p>
    <w:p w:rsidR="00EB6A25" w:rsidRDefault="001037FA">
      <w:pPr>
        <w:numPr>
          <w:ilvl w:val="0"/>
          <w:numId w:val="254"/>
        </w:numPr>
        <w:spacing w:after="184"/>
        <w:ind w:right="15" w:firstLine="852"/>
      </w:pPr>
      <w:r>
        <w:t>Daha önce sevdiği ve katıldığı aktivitelerle ilgilenmemeye başlaması ve aktivitelerden uzaklaşması</w:t>
      </w:r>
      <w:r>
        <w:t>,</w:t>
      </w:r>
      <w:r>
        <w:t xml:space="preserve"> </w:t>
      </w:r>
    </w:p>
    <w:p w:rsidR="00EB6A25" w:rsidRDefault="001037FA">
      <w:pPr>
        <w:numPr>
          <w:ilvl w:val="0"/>
          <w:numId w:val="254"/>
        </w:numPr>
        <w:spacing w:after="191"/>
        <w:ind w:right="15" w:firstLine="852"/>
      </w:pPr>
      <w:r>
        <w:t>Oyunda harcadığı zamana ilişkin aileye yanlış bilgi vermesi,</w:t>
      </w:r>
      <w:r>
        <w:t xml:space="preserve"> </w:t>
      </w:r>
    </w:p>
    <w:p w:rsidR="00EB6A25" w:rsidRDefault="001037FA">
      <w:pPr>
        <w:numPr>
          <w:ilvl w:val="0"/>
          <w:numId w:val="254"/>
        </w:numPr>
        <w:spacing w:after="192"/>
        <w:ind w:right="15" w:firstLine="852"/>
      </w:pPr>
      <w:r>
        <w:t>Akademik çalışmalarına daha az zaman ayırmaya başlaması,</w:t>
      </w:r>
      <w:r>
        <w:t xml:space="preserve"> </w:t>
      </w:r>
    </w:p>
    <w:p w:rsidR="00EB6A25" w:rsidRDefault="001037FA">
      <w:pPr>
        <w:numPr>
          <w:ilvl w:val="0"/>
          <w:numId w:val="254"/>
        </w:numPr>
        <w:spacing w:after="192"/>
        <w:ind w:right="15" w:firstLine="852"/>
      </w:pPr>
      <w:r>
        <w:t>Oyun oynamayı, kaygı, suçluluk gibi olumsuz duygulardan kaçış olarak görmesi,</w:t>
      </w:r>
      <w:r>
        <w:t xml:space="preserve"> </w:t>
      </w:r>
    </w:p>
    <w:p w:rsidR="00EB6A25" w:rsidRDefault="001037FA">
      <w:pPr>
        <w:numPr>
          <w:ilvl w:val="0"/>
          <w:numId w:val="254"/>
        </w:numPr>
        <w:spacing w:after="109"/>
        <w:ind w:right="15" w:firstLine="852"/>
      </w:pPr>
      <w:r>
        <w:t>Oyun oynama sıklığını, zamanını ve süresini kontrol ed</w:t>
      </w:r>
      <w:r>
        <w:t>ememesi,</w:t>
      </w:r>
      <w:r>
        <w:t xml:space="preserve"> </w:t>
      </w:r>
    </w:p>
    <w:p w:rsidR="00EB6A25" w:rsidRDefault="001037FA">
      <w:pPr>
        <w:numPr>
          <w:ilvl w:val="0"/>
          <w:numId w:val="254"/>
        </w:numPr>
        <w:ind w:right="15" w:firstLine="852"/>
      </w:pPr>
      <w:r>
        <w:t xml:space="preserve">Psikolojik problemler yaşamaya başlamasına rağmen oyun oynamayı azaltma veya </w:t>
      </w:r>
    </w:p>
    <w:p w:rsidR="00EB6A25" w:rsidRDefault="001037FA">
      <w:pPr>
        <w:spacing w:after="191"/>
        <w:ind w:left="1018" w:right="15"/>
      </w:pPr>
      <w:r>
        <w:t xml:space="preserve">kısıtlama eğilimi göstermemesidir. </w:t>
      </w:r>
      <w:r>
        <w:t xml:space="preserve"> </w:t>
      </w:r>
    </w:p>
    <w:p w:rsidR="00EB6A25" w:rsidRDefault="001037FA">
      <w:pPr>
        <w:spacing w:after="192"/>
        <w:ind w:left="1018" w:right="15"/>
      </w:pPr>
      <w:r>
        <w:t>Oyunlara bağlanma süreci ve bağımlılığın oluşma aşamaları şunlardır:</w:t>
      </w:r>
      <w:r>
        <w:t xml:space="preserve"> </w:t>
      </w:r>
    </w:p>
    <w:p w:rsidR="00EB6A25" w:rsidRDefault="001037FA">
      <w:pPr>
        <w:numPr>
          <w:ilvl w:val="0"/>
          <w:numId w:val="255"/>
        </w:numPr>
        <w:spacing w:after="178"/>
        <w:ind w:right="15"/>
      </w:pPr>
      <w:r>
        <w:rPr>
          <w:b/>
        </w:rPr>
        <w:t>Başlama isteği:</w:t>
      </w:r>
      <w:r>
        <w:t xml:space="preserve"> </w:t>
      </w:r>
      <w:r>
        <w:t xml:space="preserve">Oyun, oynamaya yeni başlayan bireylerin meraklarını uyandırarak oyunun </w:t>
      </w:r>
      <w:r>
        <w:t xml:space="preserve">içine alma </w:t>
      </w:r>
      <w:r>
        <w:t>ve oyunun bir parçası olma,</w:t>
      </w:r>
      <w:r>
        <w:t xml:space="preserve"> </w:t>
      </w:r>
    </w:p>
    <w:p w:rsidR="00EB6A25" w:rsidRDefault="001037FA">
      <w:pPr>
        <w:numPr>
          <w:ilvl w:val="0"/>
          <w:numId w:val="255"/>
        </w:numPr>
        <w:spacing w:after="193"/>
        <w:ind w:right="15"/>
      </w:pPr>
      <w:r>
        <w:rPr>
          <w:b/>
        </w:rPr>
        <w:t>İlginin artması:</w:t>
      </w:r>
      <w:r>
        <w:t xml:space="preserve"> </w:t>
      </w:r>
      <w:r>
        <w:t xml:space="preserve">Oyuna başlayan bireylerin günlük yaşamlarında ve davranışlarında farklılaşmaların başlaması. Örneğin, harcama alışkanlıklarında </w:t>
      </w:r>
      <w:r>
        <w:t>ve zamanı kullanma davranışlarında farklılaşmaların olması</w:t>
      </w:r>
      <w:r>
        <w:t xml:space="preserve">, </w:t>
      </w:r>
    </w:p>
    <w:p w:rsidR="00EB6A25" w:rsidRDefault="001037FA">
      <w:pPr>
        <w:numPr>
          <w:ilvl w:val="0"/>
          <w:numId w:val="255"/>
        </w:numPr>
        <w:spacing w:line="363" w:lineRule="auto"/>
        <w:ind w:right="15"/>
      </w:pPr>
      <w:r>
        <w:rPr>
          <w:b/>
        </w:rPr>
        <w:t>Düşüncelerinde oyunun öncelikli bir yere sahip olması:</w:t>
      </w:r>
      <w:r>
        <w:t xml:space="preserve"> </w:t>
      </w:r>
      <w:r>
        <w:t>Oyunun bireyin yaşamının merkezine yerleşmesi sonucu daha önce zevk aldığı etkinliklerden uzaklaşmaya başlaması</w:t>
      </w:r>
      <w:r>
        <w:t xml:space="preserve">, </w:t>
      </w:r>
      <w:r>
        <w:rPr>
          <w:b/>
        </w:rPr>
        <w:t>4. Oyun bağımlılığının oluş</w:t>
      </w:r>
      <w:r>
        <w:rPr>
          <w:b/>
        </w:rPr>
        <w:t>ması:</w:t>
      </w:r>
      <w:r>
        <w:t xml:space="preserve"> </w:t>
      </w:r>
      <w:r>
        <w:t xml:space="preserve">Bireyin zamanının büyük bir kısmını ve enerjisini oyuna ayırarak sorumlu olduğu görevlerini aksatması veya ihmal etmeye başlaması. </w:t>
      </w:r>
      <w:r>
        <w:t>(</w:t>
      </w:r>
      <w:r>
        <w:t>Bu bağlamda bireyin beslenme ve uyku alışkanlıklarında bozukluklar görülmektedir. Diğer yandan sosy</w:t>
      </w:r>
      <w:r>
        <w:t xml:space="preserve">al </w:t>
      </w:r>
      <w:r>
        <w:t>yaşamındaki ilişkiler de olumsuz etkilenerek ailesinden ve arkadaşlarından uzaklaşmaya başlar.</w:t>
      </w:r>
      <w:r>
        <w:t xml:space="preserve">)  </w:t>
      </w:r>
      <w:r>
        <w:rPr>
          <w:b/>
        </w:rPr>
        <w:t xml:space="preserve">2. Oyun Bağımlılığının Etkileri </w:t>
      </w:r>
    </w:p>
    <w:p w:rsidR="00EB6A25" w:rsidRDefault="001037FA">
      <w:pPr>
        <w:ind w:left="9" w:right="15"/>
      </w:pPr>
      <w:r>
        <w:t>Oyun Bağımlılığı bireyle</w:t>
      </w:r>
      <w:r>
        <w:t xml:space="preserve">ri ekonomik, sosyal, bedensel (sağlık) ve duygusal olarak olumsuz etkilemektedir. Hatta oyun bağımlılığı diğer bağımlılıklara ve istenmeyen alışkanlıklara da neden olmasından dolayı bireyin yaşamında önemli risklere ve travmalara yol açmaktadır.  </w:t>
      </w:r>
      <w:r>
        <w:t xml:space="preserve"> </w:t>
      </w:r>
    </w:p>
    <w:p w:rsidR="00EB6A25" w:rsidRDefault="001037FA">
      <w:pPr>
        <w:ind w:left="1018" w:right="15"/>
      </w:pPr>
      <w:r>
        <w:t>Oyun ba</w:t>
      </w:r>
      <w:r>
        <w:t xml:space="preserve">ğımlılığının bireyin yaşamını ekonomik yönden olumsuz etkilemektedir. Bir </w:t>
      </w:r>
    </w:p>
    <w:p w:rsidR="00EB6A25" w:rsidRDefault="001037FA">
      <w:pPr>
        <w:ind w:left="9" w:right="15"/>
      </w:pPr>
      <w:r>
        <w:t>taraftan bireyi daha fazla para harcamaya zorlarken diğer taraftan çalışan bireylerin iş yeri performansını düşürerek iş hayatında bireyin verimliliğini azaltmaktadır. Dolayısıyla d</w:t>
      </w:r>
      <w:r>
        <w:t xml:space="preserve">üşük verimlilik gelir kaybına yol açabilir. Oyun bağımlılığı yaşayan bireylerin oyuna yönelik harcamaları da artacaktır.  Bazı oyunlarda ani para harcama gerektiren durumlar da </w:t>
      </w:r>
      <w:r>
        <w:t xml:space="preserve">olabilmektedir.  </w:t>
      </w:r>
    </w:p>
    <w:p w:rsidR="00EB6A25" w:rsidRDefault="001037FA">
      <w:pPr>
        <w:ind w:left="1018" w:right="15"/>
      </w:pPr>
      <w:r>
        <w:t>Oyun bağımlılığı yaşayan bireylerin fiziksel aktiviteleri yav</w:t>
      </w:r>
      <w:r>
        <w:t xml:space="preserve">aşlamakta ve beslenme </w:t>
      </w:r>
    </w:p>
    <w:p w:rsidR="00EB6A25" w:rsidRDefault="001037FA">
      <w:pPr>
        <w:ind w:left="9" w:right="15"/>
      </w:pPr>
      <w:r>
        <w:t xml:space="preserve">alışkanlıkları değişmektedir. Bu durum bireylerin sağlıklarını olumsuz olarak etkilemektedir. </w:t>
      </w:r>
      <w:r>
        <w:t>Düzensiz beslenme ve uyku yetersiz</w:t>
      </w:r>
      <w:r>
        <w:t>liği durumları</w:t>
      </w:r>
      <w:r>
        <w:t xml:space="preserve"> </w:t>
      </w:r>
      <w:r>
        <w:t>metabolizmayı olumsuz etkileyerek bireyin vücudunda kalıcı ve yıkıcı h</w:t>
      </w:r>
      <w:r>
        <w:t>asarlar meydana geti</w:t>
      </w:r>
      <w:r>
        <w:t xml:space="preserve">rmektedir.  </w:t>
      </w:r>
    </w:p>
    <w:p w:rsidR="00EB6A25" w:rsidRDefault="001037FA">
      <w:pPr>
        <w:ind w:left="-1" w:right="15" w:firstLine="994"/>
      </w:pPr>
      <w:r>
        <w:t xml:space="preserve">Oyun bağımlılığı yaşayan bireylerin sosyal hayatlarından da önemli değişikler görülmektedir. Bazı oyunlar bireysel olarak </w:t>
      </w:r>
      <w:r>
        <w:t xml:space="preserve">da </w:t>
      </w:r>
      <w:r>
        <w:t xml:space="preserve">oynanmaktadır. Dolayısıyla bireyin oyun bağımlılığı artıkça birey kendini sosyal çevresinden soyutlamaya başlar. Aile </w:t>
      </w:r>
      <w:r>
        <w:t xml:space="preserve">ve sosyal çevresinden uzaklaşmaya başlayan birey kendini yalnızlığa ve amaçsız bir yaşama doğru götürür.   </w:t>
      </w:r>
      <w:r>
        <w:t xml:space="preserve"> </w:t>
      </w:r>
    </w:p>
    <w:p w:rsidR="00EB6A25" w:rsidRDefault="001037FA">
      <w:pPr>
        <w:ind w:left="1018" w:right="15"/>
      </w:pPr>
      <w:r>
        <w:t xml:space="preserve">Oyun bağımlılığının bireyler üzerinde bir başka olumsuz etkisi de bireyin duygusal </w:t>
      </w:r>
    </w:p>
    <w:p w:rsidR="00EB6A25" w:rsidRDefault="001037FA">
      <w:pPr>
        <w:spacing w:after="182"/>
        <w:ind w:left="9" w:right="15"/>
      </w:pPr>
      <w:r>
        <w:t>olarak kırılganlık yaşamasıdır. Oyun bağımlılığı yaşayan bireyl</w:t>
      </w:r>
      <w:r>
        <w:t xml:space="preserve">er karşılaştıkları bir sorunla baş edebilmek için sanal oyunlara yönelerek çıkış aramaktadırlar. Gerçek hayattan kendini </w:t>
      </w:r>
      <w:r>
        <w:t xml:space="preserve">soyutlayan bireylerde </w:t>
      </w:r>
      <w:r>
        <w:t>yüksek kaygı, gerginlik, karamsarlık, yalnızlık ve empati düşüklüğ</w:t>
      </w:r>
      <w:r>
        <w:t xml:space="preserve">ü gibi duygular görülmektedir.  </w:t>
      </w:r>
    </w:p>
    <w:p w:rsidR="00EB6A25" w:rsidRDefault="001037FA">
      <w:pPr>
        <w:spacing w:after="73" w:line="266" w:lineRule="auto"/>
        <w:ind w:left="1018"/>
      </w:pPr>
      <w:r>
        <w:rPr>
          <w:b/>
        </w:rPr>
        <w:t>Oyun Bağımlılı</w:t>
      </w:r>
      <w:r>
        <w:rPr>
          <w:b/>
        </w:rPr>
        <w:t xml:space="preserve">ğını Önleyici tedbirler </w:t>
      </w:r>
    </w:p>
    <w:p w:rsidR="00EB6A25" w:rsidRDefault="001037FA">
      <w:pPr>
        <w:numPr>
          <w:ilvl w:val="0"/>
          <w:numId w:val="256"/>
        </w:numPr>
        <w:ind w:right="15" w:hanging="240"/>
      </w:pPr>
      <w:r>
        <w:t xml:space="preserve">Oyun oynama süresi sınırlandırılmalıdır. </w:t>
      </w:r>
      <w:r>
        <w:t xml:space="preserve"> </w:t>
      </w:r>
    </w:p>
    <w:p w:rsidR="00EB6A25" w:rsidRDefault="001037FA">
      <w:pPr>
        <w:numPr>
          <w:ilvl w:val="0"/>
          <w:numId w:val="256"/>
        </w:numPr>
        <w:ind w:right="15" w:hanging="240"/>
      </w:pPr>
      <w:r>
        <w:t xml:space="preserve">Oyun oynama etkinliğini alışkanlık ve rutin davranışa dönüştürecek sıklıkla yapmamaya </w:t>
      </w:r>
      <w:r>
        <w:t xml:space="preserve">dikkat edilmelidir. </w:t>
      </w:r>
    </w:p>
    <w:p w:rsidR="00EB6A25" w:rsidRDefault="001037FA">
      <w:pPr>
        <w:numPr>
          <w:ilvl w:val="0"/>
          <w:numId w:val="256"/>
        </w:numPr>
        <w:spacing w:after="11" w:line="314" w:lineRule="auto"/>
        <w:ind w:right="15" w:hanging="240"/>
      </w:pPr>
      <w:r>
        <w:t>Geceleri oynanan oyunlardan hemen sonra yatmak yerine oynam</w:t>
      </w:r>
      <w:r>
        <w:t>a ve yatma zamanı aras</w:t>
      </w:r>
      <w:r>
        <w:t xml:space="preserve">ında belli bir süre bırakılmalıdır. </w:t>
      </w:r>
      <w:r>
        <w:t xml:space="preserve"> </w:t>
      </w:r>
    </w:p>
    <w:p w:rsidR="00EB6A25" w:rsidRDefault="001037FA">
      <w:pPr>
        <w:numPr>
          <w:ilvl w:val="0"/>
          <w:numId w:val="256"/>
        </w:numPr>
        <w:spacing w:after="53"/>
        <w:ind w:right="15" w:hanging="240"/>
      </w:pPr>
      <w:r>
        <w:t>Tatile giderken veya seyahat esnasında oyun konsollarını mümkünse yanına almama, telefon ve bilgisayarlardaki oyunlara az takılmaya dikkat edilmelidir.</w:t>
      </w:r>
      <w:r>
        <w:t xml:space="preserve"> </w:t>
      </w:r>
    </w:p>
    <w:p w:rsidR="00EB6A25" w:rsidRDefault="001037FA">
      <w:pPr>
        <w:numPr>
          <w:ilvl w:val="0"/>
          <w:numId w:val="256"/>
        </w:numPr>
        <w:ind w:right="15" w:hanging="240"/>
      </w:pPr>
      <w:r>
        <w:t>Oyuna harcanan zamanın farkında ol</w:t>
      </w:r>
      <w:r>
        <w:t>unmal</w:t>
      </w:r>
      <w:r>
        <w:t>ıdır.</w:t>
      </w:r>
      <w:r>
        <w:t xml:space="preserve"> </w:t>
      </w:r>
    </w:p>
    <w:p w:rsidR="00EB6A25" w:rsidRDefault="001037FA">
      <w:pPr>
        <w:numPr>
          <w:ilvl w:val="0"/>
          <w:numId w:val="256"/>
        </w:numPr>
        <w:spacing w:after="35"/>
        <w:ind w:right="15" w:hanging="240"/>
      </w:pPr>
      <w:r>
        <w:t>Oyun bağımlılığının başladığına işaret eden belirtiler fa</w:t>
      </w:r>
      <w:r>
        <w:t xml:space="preserve">rk edildiğinde oyun oynama zamanı </w:t>
      </w:r>
      <w:r>
        <w:t xml:space="preserve">bilinçli </w:t>
      </w:r>
      <w:r>
        <w:t>bir şekilde azaltılmalı veya uzmanlardan destek alma yolları aranmalıdır.</w:t>
      </w:r>
      <w:r>
        <w:t xml:space="preserve"> </w:t>
      </w:r>
    </w:p>
    <w:p w:rsidR="00EB6A25" w:rsidRDefault="001037FA">
      <w:pPr>
        <w:numPr>
          <w:ilvl w:val="0"/>
          <w:numId w:val="256"/>
        </w:numPr>
        <w:spacing w:after="56"/>
        <w:ind w:right="15" w:hanging="240"/>
      </w:pPr>
      <w:r>
        <w:t>Spor ve fiziksel etkinliklere katılmayı veya yapmayı teşvik edilmeli v</w:t>
      </w:r>
      <w:r>
        <w:t xml:space="preserve">eya desteklenmelidir. </w:t>
      </w:r>
    </w:p>
    <w:p w:rsidR="00EB6A25" w:rsidRDefault="001037FA">
      <w:pPr>
        <w:numPr>
          <w:ilvl w:val="0"/>
          <w:numId w:val="256"/>
        </w:numPr>
        <w:spacing w:line="327" w:lineRule="auto"/>
        <w:ind w:right="15" w:hanging="240"/>
      </w:pPr>
      <w:r>
        <w:t>Çocuklarl</w:t>
      </w:r>
      <w:r>
        <w:t>a konuşarak onların neden oyun oynam</w:t>
      </w:r>
      <w:r>
        <w:t>ak istedikleri ve hangi oyunlardan zevk aldıkları hakkında bilgi edinilmelidir.</w:t>
      </w:r>
      <w:r>
        <w:t xml:space="preserve"> </w:t>
      </w:r>
      <w:r>
        <w:t xml:space="preserve">9. Çocukları oyundan uzaklaştırmak için aile içi ortak etkinlikler düzenlenmelidir. </w:t>
      </w:r>
      <w:r>
        <w:t xml:space="preserve"> </w:t>
      </w:r>
    </w:p>
    <w:p w:rsidR="00EB6A25" w:rsidRDefault="001037FA">
      <w:pPr>
        <w:ind w:left="166" w:right="15"/>
      </w:pPr>
      <w:r>
        <w:t>10. Oyun oynayan çocu</w:t>
      </w:r>
      <w:r>
        <w:t>ğa oyundan ayrılması için belli bir süre tanınmalıdır.</w:t>
      </w:r>
      <w:r>
        <w:t xml:space="preserve"> </w:t>
      </w:r>
    </w:p>
    <w:p w:rsidR="00EB6A25" w:rsidRDefault="001037FA">
      <w:pPr>
        <w:spacing w:after="0" w:line="259" w:lineRule="auto"/>
        <w:ind w:left="156" w:firstLine="0"/>
        <w:jc w:val="left"/>
      </w:pPr>
      <w:r>
        <w:t xml:space="preserve"> </w:t>
      </w:r>
    </w:p>
    <w:p w:rsidR="00EB6A25" w:rsidRDefault="001037FA">
      <w:pPr>
        <w:spacing w:after="59" w:line="266" w:lineRule="auto"/>
        <w:ind w:left="1457"/>
      </w:pPr>
      <w:r>
        <w:rPr>
          <w:b/>
        </w:rPr>
        <w:t>GÜVENLİ OKU</w:t>
      </w:r>
      <w:r>
        <w:rPr>
          <w:b/>
        </w:rPr>
        <w:t xml:space="preserve">L: OKULLARDA SOSYAL DUYGUSAL ÖĞRENME </w:t>
      </w:r>
    </w:p>
    <w:p w:rsidR="00EB6A25" w:rsidRDefault="001037FA">
      <w:pPr>
        <w:pStyle w:val="Balk1"/>
        <w:ind w:left="1539" w:right="523"/>
      </w:pPr>
      <w:r>
        <w:t>BECERİLERİNİN DESTEKLENMESİ</w:t>
      </w:r>
      <w:r>
        <w:t xml:space="preserve"> </w:t>
      </w:r>
      <w:r>
        <w:t>Prof. Dr. Yalçın ÖZDEMİR</w:t>
      </w:r>
      <w:r>
        <w:t xml:space="preserve"> </w:t>
      </w:r>
    </w:p>
    <w:p w:rsidR="00EB6A25" w:rsidRDefault="001037FA">
      <w:pPr>
        <w:spacing w:after="18" w:line="259" w:lineRule="auto"/>
        <w:ind w:left="1062" w:firstLine="0"/>
        <w:jc w:val="center"/>
      </w:pPr>
      <w:r>
        <w:t xml:space="preserve"> </w:t>
      </w:r>
    </w:p>
    <w:p w:rsidR="00EB6A25" w:rsidRDefault="001037FA">
      <w:pPr>
        <w:spacing w:after="68"/>
        <w:ind w:left="-1" w:right="15" w:firstLine="895"/>
      </w:pPr>
      <w:r>
        <w:rPr>
          <w:b/>
        </w:rPr>
        <w:t xml:space="preserve">Güvenli Okul: Okullarda Sosyal Duygusal Öğrenme Becerilerinin Desteklenmesi </w:t>
      </w:r>
      <w:r>
        <w:t>Okulda şiddet,</w:t>
      </w:r>
      <w:r>
        <w:t xml:space="preserve"> </w:t>
      </w:r>
      <w:r>
        <w:t>okul içinde veya çevresinde başkalarına zarar vermeyi amaçlayan bir diz</w:t>
      </w:r>
      <w:r>
        <w:t xml:space="preserve">i kasıtlı davranışı tanımlamaktadır </w:t>
      </w:r>
      <w:r>
        <w:t xml:space="preserve">(Pitner, Astor ve Benbenishty, 2015). </w:t>
      </w:r>
      <w:r>
        <w:t xml:space="preserve">Zorbalık, siber zorbalık, </w:t>
      </w:r>
      <w:r>
        <w:t xml:space="preserve">kavga, </w:t>
      </w:r>
      <w:r>
        <w:t>silah kullanımı ve cinsel taciz ve istismar d</w:t>
      </w:r>
      <w:r>
        <w:t>âhil olmak üzere birçok sorun ok</w:t>
      </w:r>
      <w:r>
        <w:t>ul şiddeti</w:t>
      </w:r>
      <w:r>
        <w:t xml:space="preserve"> olarak </w:t>
      </w:r>
      <w:r>
        <w:t>görülmektedir. Bir başka ifadeyle</w:t>
      </w:r>
      <w:r>
        <w:t xml:space="preserve">, okulda </w:t>
      </w:r>
      <w:r>
        <w:t xml:space="preserve">şiddet bir okulun eğitim misyonunu veya okulun saygı iklimini ihlal eden her türlü davranışlardır. Sorunun kapsamından bahsettiğimizde bu sorunun yalnızca </w:t>
      </w:r>
      <w:r>
        <w:t xml:space="preserve">ülkemize </w:t>
      </w:r>
      <w:r>
        <w:t>ait olmadığını, ulusal ve uluslararası sınırları a</w:t>
      </w:r>
      <w:r>
        <w:t>ştığını anlıyoruz.</w:t>
      </w:r>
      <w:r>
        <w:t xml:space="preserve"> </w:t>
      </w:r>
      <w:r>
        <w:t xml:space="preserve">Küreselleşme, </w:t>
      </w:r>
      <w:r>
        <w:t>teknoloji</w:t>
      </w:r>
      <w:r>
        <w:t>k gelişmeler</w:t>
      </w:r>
      <w:r>
        <w:t xml:space="preserve"> </w:t>
      </w:r>
      <w:r>
        <w:t>ve bunların</w:t>
      </w:r>
      <w:r>
        <w:t xml:space="preserve"> </w:t>
      </w:r>
      <w:r>
        <w:t>öğrenciler ve yetişkinler için erişilebilirliği, okul ortamında</w:t>
      </w:r>
      <w:r>
        <w:t xml:space="preserve"> ya da çevrim içi ortamlarda </w:t>
      </w:r>
      <w:r>
        <w:t>şiddet</w:t>
      </w:r>
      <w:r>
        <w:t xml:space="preserve"> </w:t>
      </w:r>
      <w:r>
        <w:t>davranışlarının artışına etki etmiştir</w:t>
      </w:r>
      <w:r>
        <w:t xml:space="preserve">.  </w:t>
      </w:r>
    </w:p>
    <w:p w:rsidR="00EB6A25" w:rsidRDefault="001037FA">
      <w:pPr>
        <w:spacing w:after="49" w:line="266" w:lineRule="auto"/>
        <w:ind w:left="1726"/>
      </w:pPr>
      <w:r>
        <w:rPr>
          <w:b/>
        </w:rPr>
        <w:t xml:space="preserve">Şiddet İçin Risk faktörleri </w:t>
      </w:r>
    </w:p>
    <w:p w:rsidR="00EB6A25" w:rsidRDefault="001037FA">
      <w:pPr>
        <w:spacing w:after="68"/>
        <w:ind w:left="9" w:right="15"/>
      </w:pPr>
      <w:r>
        <w:t xml:space="preserve">Okullarda şiddeti önlemenin en önemli ve ilk basamaklarından biri </w:t>
      </w:r>
      <w:r>
        <w:t>risk faktörlerini belirlemeye yönel</w:t>
      </w:r>
      <w:r>
        <w:t xml:space="preserve">ik çalışmalardır; bu faktörler bilindiğinde bir kişi için ya da okul temelli önleme çalışmaları </w:t>
      </w:r>
      <w:r>
        <w:t xml:space="preserve">planlanabilir. </w:t>
      </w:r>
      <w:r>
        <w:t>Risk faktörleri</w:t>
      </w:r>
      <w:r>
        <w:t xml:space="preserve">nin beş önemli yönü </w:t>
      </w:r>
      <w:r>
        <w:t>bulunmakt</w:t>
      </w:r>
      <w:r>
        <w:t>adır</w:t>
      </w:r>
      <w:r>
        <w:t xml:space="preserve">. </w:t>
      </w:r>
      <w:r>
        <w:t>İlk olarak risk faktörleri eklemeli olma eğilimindedir</w:t>
      </w:r>
      <w:r>
        <w:t xml:space="preserve">- </w:t>
      </w:r>
      <w:r>
        <w:t>ne kadar fazla risk faktörü varsa şiddet riski o kadar yüksek olur.</w:t>
      </w:r>
      <w:r>
        <w:t xml:space="preserve"> </w:t>
      </w:r>
      <w:r>
        <w:t>İkinci olarak risk faktörleri, birey, aile, akran grubu, okul ve mahalle seviyeleri d</w:t>
      </w:r>
      <w:r>
        <w:t>âhil olmak ü</w:t>
      </w:r>
      <w:r>
        <w:t>zere birden fazla düzeyde ort</w:t>
      </w:r>
      <w:r>
        <w:t>aya çıkmaktadır</w:t>
      </w:r>
      <w:r>
        <w:t xml:space="preserve">. </w:t>
      </w:r>
      <w:r>
        <w:t xml:space="preserve">Üçüncüsü, farklı risk faktörleri yaşamın farklı noktalarına ilişkindir; aile düzeyindeki faktörler küçük çocuklar için daha büyük bir rol oynar ve </w:t>
      </w:r>
      <w:r>
        <w:t>akran grubu ve mahalle faktörleri daha büyük çocuklar için daha</w:t>
      </w:r>
      <w:r>
        <w:t xml:space="preserve"> büyük bir rol oynar. Dördünc</w:t>
      </w:r>
      <w:r>
        <w:t>üsü, bazı risk faktörleri, belirli şiddet içeren davranış türlerine özgüdür (</w:t>
      </w:r>
      <w:r>
        <w:t>Ö</w:t>
      </w:r>
      <w:r>
        <w:t>rneğin, cinsel şiddet için risk faktörleri, siber zorbalık</w:t>
      </w:r>
      <w:r>
        <w:t xml:space="preserve"> </w:t>
      </w:r>
      <w:r>
        <w:t>için olanlardan oldukça farklı olabilir</w:t>
      </w:r>
      <w:r>
        <w:t xml:space="preserve">.). Son olarak risk </w:t>
      </w:r>
      <w:r>
        <w:t>faktörlerine maruz kalmanın der</w:t>
      </w:r>
      <w:r>
        <w:t xml:space="preserve">ecesinin sonuçlar üzerinde önemli etkisi bulunmaktadır </w:t>
      </w:r>
      <w:r>
        <w:t>(Ö</w:t>
      </w:r>
      <w:r>
        <w:t>rneğin, aşırı ve kronik çocuk istismarının etkisi ara sıra yaşanan ihmale göre daha düşüktür.</w:t>
      </w:r>
      <w:r>
        <w:t xml:space="preserve"> Howell, 2000; Murphy, 2000). </w:t>
      </w:r>
      <w:r>
        <w:t>Genel olarak değerlendirildiğinde</w:t>
      </w:r>
      <w:r>
        <w:t xml:space="preserve">; bireysel özellikler, aile içi </w:t>
      </w:r>
      <w:r>
        <w:t>şiddet; tut</w:t>
      </w:r>
      <w:r>
        <w:t xml:space="preserve">arsız, gevşek ve sert disiplin uygulamaları; antisosyal akranlarla ilişki; </w:t>
      </w:r>
      <w:r>
        <w:t xml:space="preserve">bilgisayar </w:t>
      </w:r>
      <w:r>
        <w:t xml:space="preserve">oyunları </w:t>
      </w:r>
      <w:r>
        <w:t xml:space="preserve">ve </w:t>
      </w:r>
      <w:r>
        <w:t>okula karşı olumsuz tutumlar şiddet için önemli risk fa</w:t>
      </w:r>
      <w:r>
        <w:t xml:space="preserve">ktörleri olarak görülmektedir.  </w:t>
      </w:r>
    </w:p>
    <w:p w:rsidR="00EB6A25" w:rsidRDefault="001037FA">
      <w:pPr>
        <w:spacing w:after="52" w:line="266" w:lineRule="auto"/>
        <w:ind w:left="1726"/>
      </w:pPr>
      <w:r>
        <w:rPr>
          <w:b/>
        </w:rPr>
        <w:t xml:space="preserve">Şiddet için Kuramsal Açıklamalar </w:t>
      </w:r>
    </w:p>
    <w:p w:rsidR="00EB6A25" w:rsidRDefault="001037FA">
      <w:pPr>
        <w:spacing w:after="71"/>
        <w:ind w:left="9" w:right="15"/>
      </w:pPr>
      <w:r>
        <w:t xml:space="preserve">Şiddetin türleri ve özellikleri ise </w:t>
      </w:r>
      <w:r>
        <w:t xml:space="preserve">aşağıdaki verilmiştir (Allen </w:t>
      </w:r>
      <w:r>
        <w:t xml:space="preserve">ve Anderson, 2017): </w:t>
      </w:r>
    </w:p>
    <w:p w:rsidR="00EB6A25" w:rsidRDefault="001037FA">
      <w:pPr>
        <w:numPr>
          <w:ilvl w:val="0"/>
          <w:numId w:val="257"/>
        </w:numPr>
        <w:spacing w:line="329" w:lineRule="auto"/>
        <w:ind w:right="15" w:hanging="360"/>
      </w:pPr>
      <w:r>
        <w:rPr>
          <w:i/>
        </w:rPr>
        <w:t>Doğrudan şiddet</w:t>
      </w:r>
      <w:r>
        <w:t xml:space="preserve">; zarar vermek </w:t>
      </w:r>
      <w:r>
        <w:t>amacı taşıyan bir kişiyle doğrudan karşı karşıya gelme davranışlarıdır. Dövmek, tehdit etmek, hakaret etmek, itmek doğrudan şiddete girer.</w:t>
      </w:r>
      <w:r>
        <w:t xml:space="preserve"> </w:t>
      </w:r>
    </w:p>
    <w:p w:rsidR="00EB6A25" w:rsidRDefault="001037FA">
      <w:pPr>
        <w:numPr>
          <w:ilvl w:val="0"/>
          <w:numId w:val="257"/>
        </w:numPr>
        <w:spacing w:after="47"/>
        <w:ind w:right="15" w:hanging="360"/>
      </w:pPr>
      <w:r>
        <w:rPr>
          <w:i/>
        </w:rPr>
        <w:t xml:space="preserve">Dolaylı/ilişkisel şiddet; </w:t>
      </w:r>
      <w:r>
        <w:t xml:space="preserve">sosyal </w:t>
      </w:r>
      <w:r>
        <w:t>ret</w:t>
      </w:r>
      <w:r>
        <w:t>, sosyal dışlama</w:t>
      </w:r>
      <w:r>
        <w:t>, dedikodu yap</w:t>
      </w:r>
      <w:r>
        <w:t xml:space="preserve">mak gibi davranışları </w:t>
      </w:r>
      <w:r>
        <w:t xml:space="preserve">içerir. </w:t>
      </w:r>
      <w:r>
        <w:t xml:space="preserve">İşlevleri açısından şiddet: </w:t>
      </w:r>
      <w:r>
        <w:t xml:space="preserve"> </w:t>
      </w:r>
      <w:r>
        <w:rPr>
          <w:i/>
        </w:rPr>
        <w:t xml:space="preserve">Tepkisel şiddet, </w:t>
      </w:r>
      <w:r>
        <w:t>kışkırtmaya cevap niteliğinde olan</w:t>
      </w:r>
      <w:r>
        <w:t xml:space="preserve"> </w:t>
      </w:r>
      <w:r>
        <w:t>savunmacı davranışlardır. Başkalarının</w:t>
      </w:r>
      <w:r>
        <w:t xml:space="preserve"> </w:t>
      </w:r>
      <w:r>
        <w:t>davranışlarına düşmanca</w:t>
      </w:r>
      <w:r>
        <w:t xml:space="preserve"> bir biçimde hamlede bulunma </w:t>
      </w:r>
      <w:r>
        <w:t>eğiliminde olan şidde</w:t>
      </w:r>
      <w:r>
        <w:t xml:space="preserve">tin bu türü; kendini kontrol etme ve dürtüsellik </w:t>
      </w:r>
      <w:r>
        <w:t xml:space="preserve">ile ilişkilidir. Ayrıca tepkisel şiddet, sosyal ilişkilerle baş etme sorunlarıyla da ilişkilidir. </w:t>
      </w:r>
      <w:r>
        <w:t xml:space="preserve"> </w:t>
      </w:r>
    </w:p>
    <w:p w:rsidR="00EB6A25" w:rsidRDefault="001037FA">
      <w:pPr>
        <w:spacing w:after="45" w:line="249" w:lineRule="auto"/>
        <w:ind w:left="10" w:right="21"/>
        <w:jc w:val="right"/>
      </w:pPr>
      <w:r>
        <w:rPr>
          <w:i/>
        </w:rPr>
        <w:t>Planlı şiddette ise</w:t>
      </w:r>
      <w:r>
        <w:t xml:space="preserve"> fayda beklentisi </w:t>
      </w:r>
      <w:r>
        <w:t>vardır. Kasıtlı bir biçimde yapılır ve dış pe</w:t>
      </w:r>
      <w:r>
        <w:t>-</w:t>
      </w:r>
    </w:p>
    <w:p w:rsidR="00EB6A25" w:rsidRDefault="001037FA">
      <w:pPr>
        <w:spacing w:line="319" w:lineRule="auto"/>
        <w:ind w:left="9" w:right="15"/>
      </w:pPr>
      <w:r>
        <w:t>kiştireçler ile kontrol</w:t>
      </w:r>
      <w:r>
        <w:t xml:space="preserve"> edilmektedir</w:t>
      </w:r>
      <w:r>
        <w:t xml:space="preserve">. </w:t>
      </w:r>
      <w:r>
        <w:t>Planlı şiddet</w:t>
      </w:r>
      <w:r>
        <w:t xml:space="preserve">; yüksek düzeyde liderlik ve sosyal yeterlik </w:t>
      </w:r>
      <w:r>
        <w:t xml:space="preserve">becerileriyle ilişkilidir. Aynı zamanda suç içeren ve antisosyal davranışlarla da ilişkilidir. </w:t>
      </w:r>
      <w:r>
        <w:t xml:space="preserve"> </w:t>
      </w:r>
    </w:p>
    <w:p w:rsidR="00EB6A25" w:rsidRDefault="001037FA">
      <w:pPr>
        <w:spacing w:after="0" w:line="259" w:lineRule="auto"/>
        <w:ind w:left="1008" w:firstLine="0"/>
        <w:jc w:val="left"/>
      </w:pPr>
      <w:r>
        <w:t xml:space="preserve"> </w:t>
      </w:r>
    </w:p>
    <w:p w:rsidR="00EB6A25" w:rsidRDefault="001037FA">
      <w:pPr>
        <w:spacing w:after="59" w:line="266" w:lineRule="auto"/>
        <w:ind w:left="1726"/>
      </w:pPr>
      <w:r>
        <w:rPr>
          <w:b/>
        </w:rPr>
        <w:t xml:space="preserve">Şiddetin Ruh Sağlığı İçin Sonuçları </w:t>
      </w:r>
    </w:p>
    <w:p w:rsidR="00EB6A25" w:rsidRDefault="001037FA">
      <w:pPr>
        <w:spacing w:after="41"/>
        <w:ind w:left="9" w:right="15"/>
      </w:pPr>
      <w:r>
        <w:t xml:space="preserve">Spesifik olarak </w:t>
      </w:r>
      <w:r>
        <w:t>bu çalışmada, zorbalık</w:t>
      </w:r>
      <w:r>
        <w:t xml:space="preserve"> </w:t>
      </w:r>
      <w:r>
        <w:t>davranış</w:t>
      </w:r>
      <w:r>
        <w:t>ı göstermek</w:t>
      </w:r>
      <w:r>
        <w:t xml:space="preserve">, </w:t>
      </w:r>
      <w:r>
        <w:t>yaklaşık 6 yıl sonra şiddeti yaklaşık üçte iki oranında artırdığı</w:t>
      </w:r>
      <w:r>
        <w:t xml:space="preserve"> </w:t>
      </w:r>
      <w:r>
        <w:t>ve zorbalık mağduriyeti, şiddeti yaklaşık üçte bir oranında artırdığı görülmüştür</w:t>
      </w:r>
      <w:r>
        <w:t xml:space="preserve">. </w:t>
      </w:r>
      <w:r>
        <w:t>Bir başka ifadeyle yaşamın erken dönemlerinde şiddet uygulayanların ve şiddet mağdurlarının so</w:t>
      </w:r>
      <w:r>
        <w:t>nraki yıllarda şiddet davranışlarında artma eğilimi görülmektedir</w:t>
      </w:r>
      <w:r>
        <w:t xml:space="preserve">. </w:t>
      </w:r>
      <w:r>
        <w:t>Şiddet</w:t>
      </w:r>
      <w:r>
        <w:t xml:space="preserve"> </w:t>
      </w:r>
      <w:r>
        <w:t>davranışı</w:t>
      </w:r>
      <w:r>
        <w:t xml:space="preserve"> </w:t>
      </w:r>
      <w:r>
        <w:t xml:space="preserve">gösteren çocukların yetişkinlik zamanlarında suç ve şiddete meyilli olma, riskli davranışlar gösterme, madde kullanımı gibi olumsuz anlamda yaşantılar geçirme ihtimalleri </w:t>
      </w:r>
      <w:r>
        <w:t>y</w:t>
      </w:r>
      <w:r>
        <w:t>üksek olmakta</w:t>
      </w:r>
      <w:r>
        <w:t>dır</w:t>
      </w:r>
      <w:r>
        <w:t xml:space="preserve"> (</w:t>
      </w:r>
      <w:r>
        <w:rPr>
          <w:color w:val="2F2F2F"/>
        </w:rPr>
        <w:t xml:space="preserve">Polanin </w:t>
      </w:r>
      <w:r>
        <w:rPr>
          <w:color w:val="2F2F2F"/>
        </w:rPr>
        <w:t>ve diğ., 2021</w:t>
      </w:r>
      <w:r>
        <w:t xml:space="preserve">). </w:t>
      </w:r>
      <w:r>
        <w:t xml:space="preserve">Başka çalışmalarda şiddet olaylarına maruz </w:t>
      </w:r>
      <w:r>
        <w:t xml:space="preserve">kalanlarda öz </w:t>
      </w:r>
      <w:r>
        <w:t xml:space="preserve">saygıda azalma, psikolojik travmada artış, okuldan kaçma gibi davranışlarda artış olduğu bildirilmektedir </w:t>
      </w:r>
      <w:r>
        <w:t>(</w:t>
      </w:r>
      <w:r>
        <w:t>ör., Hertz ve diğ., 2015</w:t>
      </w:r>
      <w:r>
        <w:t xml:space="preserve">). </w:t>
      </w:r>
      <w:r>
        <w:rPr>
          <w:sz w:val="28"/>
        </w:rPr>
        <w:t xml:space="preserve"> </w:t>
      </w:r>
    </w:p>
    <w:p w:rsidR="00EB6A25" w:rsidRDefault="001037FA">
      <w:pPr>
        <w:ind w:left="-1" w:right="15" w:firstLine="994"/>
      </w:pPr>
      <w:r>
        <w:t>Ülkemizde y</w:t>
      </w:r>
      <w:r>
        <w:t xml:space="preserve">apılan çalışmalarda öğrenciler arasındaki bir şiddet türü olarak </w:t>
      </w:r>
      <w:r>
        <w:t>zorba</w:t>
      </w:r>
      <w:r>
        <w:t>lık</w:t>
      </w:r>
      <w:r>
        <w:t xml:space="preserve"> </w:t>
      </w:r>
      <w:r>
        <w:t>davranışlarının</w:t>
      </w:r>
      <w:r>
        <w:t xml:space="preserve"> </w:t>
      </w:r>
      <w:r>
        <w:t>dağılımı şu şekilde olmaktadır:</w:t>
      </w:r>
      <w:r>
        <w:t xml:space="preserve"> </w:t>
      </w:r>
      <w:r>
        <w:t>yüzde 30 oranında lakap takma, yüzde 24 oranında söylenti yayma, yüzde 17 oranında göz ardı etme, gruba katılmasına izin ve</w:t>
      </w:r>
      <w:r>
        <w:t xml:space="preserve">rmeme ve </w:t>
      </w:r>
      <w:r>
        <w:t>gruptan atma, yüzde 14 ora</w:t>
      </w:r>
      <w:r>
        <w:t>nında vurma veya itme davranışı. 6. sınıftan 10. sınıfa devam eden öğrencilerin yüzde 20 oranında fiziksel, yüzde 50 oranında sözel, yüzde 13'ünün ise siber zorbalığa maruz kaldıkları görülmektedir (Gökkaya ve Tekinsav Sü</w:t>
      </w:r>
      <w:r>
        <w:t xml:space="preserve">tcü, 2020).  Bir şiddet türü </w:t>
      </w:r>
      <w:r>
        <w:t xml:space="preserve">olarak </w:t>
      </w:r>
      <w:r>
        <w:t>zorbalığa maruz kalmış çocukların ruhsal açıdan incelendiği ülkemizdeki araştırmalar, bu çocukların düşük özsaygı, stres, depresyon, kaygı, intihar eğilimi, travma sonrası stres bozukluğu, okul korkusu, okuldan kaçma, öf</w:t>
      </w:r>
      <w:r>
        <w:t>ke ve şiddet eğiliminde artış</w:t>
      </w:r>
      <w:r>
        <w:t xml:space="preserve"> gibi olumsuz sonuçlar </w:t>
      </w:r>
      <w:r>
        <w:t>yaşadıklarını göstermektedir (Yurtal ve Cenkseven, 2007).</w:t>
      </w:r>
      <w:r>
        <w:rPr>
          <w:sz w:val="28"/>
        </w:rPr>
        <w:t xml:space="preserve">  </w:t>
      </w:r>
    </w:p>
    <w:p w:rsidR="00EB6A25" w:rsidRDefault="001037FA">
      <w:pPr>
        <w:spacing w:after="15" w:line="249" w:lineRule="auto"/>
        <w:ind w:left="10" w:right="21"/>
        <w:jc w:val="right"/>
      </w:pPr>
      <w:r>
        <w:t xml:space="preserve">Şiddetin yukarıda belirtilen olumsuz etkilerini gösteren araştırmaların yanı sıra </w:t>
      </w:r>
    </w:p>
    <w:p w:rsidR="00EB6A25" w:rsidRDefault="001037FA">
      <w:pPr>
        <w:spacing w:after="27"/>
        <w:ind w:left="9" w:right="15"/>
      </w:pPr>
      <w:r>
        <w:t xml:space="preserve">araştırmalar bize şiddetin önlenebilir olduğunu </w:t>
      </w:r>
      <w:r>
        <w:t>göstermektedi</w:t>
      </w:r>
      <w:r>
        <w:t xml:space="preserve">r. Okullar, </w:t>
      </w:r>
      <w:r>
        <w:t>şiddeti</w:t>
      </w:r>
      <w:r>
        <w:t xml:space="preserve"> ele almak ve önlemek için kritik bir ortam olarak görülebilir ve </w:t>
      </w:r>
      <w:r>
        <w:t>buna yönelik okul güvenliği politikaları son yıllarda daha fazla vurgulanmaya başlanmıştır. Öğrenciler arasında şiddeti veya riskli davranışları azaltmak için geleneksel o</w:t>
      </w:r>
      <w:r>
        <w:t>larak kullanılan yöntemler daha</w:t>
      </w:r>
      <w:r>
        <w:t xml:space="preserve"> çok disiplin ve </w:t>
      </w:r>
      <w:r>
        <w:t>cezalandırmaya yönelik önlemlere odaklanmıştır. Araştırmalar b</w:t>
      </w:r>
      <w:r>
        <w:t xml:space="preserve">u </w:t>
      </w:r>
      <w:r>
        <w:t>uygulamaların</w:t>
      </w:r>
      <w:r>
        <w:t xml:space="preserve"> okul </w:t>
      </w:r>
      <w:r>
        <w:t>güvenliğini artırma</w:t>
      </w:r>
      <w:r>
        <w:t xml:space="preserve"> üzerinde çok az etki</w:t>
      </w:r>
      <w:r>
        <w:t>li olduğunu</w:t>
      </w:r>
      <w:r>
        <w:t xml:space="preserve"> </w:t>
      </w:r>
      <w:r>
        <w:t xml:space="preserve">hatta sorunu bazen daha da büyüttüğünü </w:t>
      </w:r>
      <w:r>
        <w:t xml:space="preserve">göstermektedir (Belfield </w:t>
      </w:r>
      <w:r>
        <w:t>ve diğ.</w:t>
      </w:r>
      <w:r>
        <w:t xml:space="preserve">, 2015). Bunu göz önünde bulundurarak </w:t>
      </w:r>
      <w:r>
        <w:t>okullarda şiddetin azalması ve güvenli okul ortamının sağlanmasına yönelik okul temelli önleme programlarının önemi son yıllarda daha çok vurgulanm</w:t>
      </w:r>
      <w:r>
        <w:t xml:space="preserve">aya başlanmıştır. </w:t>
      </w:r>
      <w:r>
        <w:t xml:space="preserve">Bunlar </w:t>
      </w:r>
      <w:r>
        <w:t>arasında</w:t>
      </w:r>
      <w:r>
        <w:t>, okul temelli olarak uygulanan Sosyal Duygusal Ö</w:t>
      </w:r>
      <w:r>
        <w:t>ğrenme (</w:t>
      </w:r>
      <w:r>
        <w:t xml:space="preserve">SDÖ) </w:t>
      </w:r>
      <w:r>
        <w:t xml:space="preserve">Programı önemli bir yer tutmaktadır. </w:t>
      </w:r>
      <w:r>
        <w:rPr>
          <w:sz w:val="28"/>
        </w:rPr>
        <w:t xml:space="preserve"> </w:t>
      </w:r>
    </w:p>
    <w:p w:rsidR="00EB6A25" w:rsidRDefault="001037FA">
      <w:pPr>
        <w:spacing w:after="65" w:line="266" w:lineRule="auto"/>
        <w:ind w:left="1726"/>
      </w:pPr>
      <w:r>
        <w:rPr>
          <w:b/>
        </w:rPr>
        <w:t xml:space="preserve">Şiddeti Önleme ve Güvenli Okul </w:t>
      </w:r>
    </w:p>
    <w:p w:rsidR="00EB6A25" w:rsidRDefault="001037FA">
      <w:pPr>
        <w:spacing w:after="34"/>
        <w:ind w:left="9" w:right="15"/>
      </w:pPr>
      <w:r>
        <w:t xml:space="preserve">Okullarda </w:t>
      </w:r>
      <w:r>
        <w:t>gençler arasında şiddete bağlı davranışları azaltmak ve öğrencilerin sağlıklı ge</w:t>
      </w:r>
      <w:r>
        <w:t xml:space="preserve">lişimini </w:t>
      </w:r>
      <w:r>
        <w:t xml:space="preserve">desteklemek </w:t>
      </w:r>
      <w:r>
        <w:t>için, etkili önleme stratejilerinin geliştirilmesi, değerlendirilmesi ve yaygınlaştırılması için çalışmaların yapılması önemlidir</w:t>
      </w:r>
      <w:r>
        <w:t xml:space="preserve">. </w:t>
      </w:r>
      <w:r>
        <w:t>Yakın tarihli bir meta</w:t>
      </w:r>
      <w:r>
        <w:t>-</w:t>
      </w:r>
      <w:r>
        <w:t>analiz çalışması</w:t>
      </w:r>
      <w:r>
        <w:t xml:space="preserve">, </w:t>
      </w:r>
      <w:r>
        <w:t>şiddeti önlemeye yönelik müdahale çalışmalarının şiddet davranı</w:t>
      </w:r>
      <w:r>
        <w:t xml:space="preserve">şlarının azalmasında </w:t>
      </w:r>
      <w:r>
        <w:t xml:space="preserve">etkili </w:t>
      </w:r>
      <w:r>
        <w:t>olduğunu göstermektedir</w:t>
      </w:r>
      <w:r>
        <w:t xml:space="preserve"> (Gaffney, Ttofi ve Farrington, 2019). </w:t>
      </w:r>
      <w:r>
        <w:t xml:space="preserve">Şiddeti önleme programları </w:t>
      </w:r>
      <w:r>
        <w:t xml:space="preserve">genel </w:t>
      </w:r>
      <w:r>
        <w:t>anlamda öğrencilerin duygusal ve</w:t>
      </w:r>
      <w:r>
        <w:t xml:space="preserve"> sosyal beceri</w:t>
      </w:r>
      <w:r>
        <w:t>lerini desteklemeye odaklanmaktadır</w:t>
      </w:r>
      <w:r>
        <w:t xml:space="preserve">. Bu tür programlar </w:t>
      </w:r>
      <w:r>
        <w:t>genellikle yapılandırılmış ve mü</w:t>
      </w:r>
      <w:r>
        <w:t>fredatın içine yedirilmiş ve sınıf temellidir. Bu programlar, öğretmen</w:t>
      </w:r>
      <w:r>
        <w:t>-</w:t>
      </w:r>
      <w:r>
        <w:t xml:space="preserve">öğrenci bağını ve okul ortamında akranlarla sağlıklı etkileşimi </w:t>
      </w:r>
      <w:r>
        <w:t>güçlendirmeyi de içermektedir. Duygusal ve s</w:t>
      </w:r>
      <w:r>
        <w:t>osyal beceri eğitiminin kritik bileşenleri arasında duygusal okuryazarlık, öz</w:t>
      </w:r>
      <w:r>
        <w:t xml:space="preserve"> kontrol, sosyal yeterlilik, olumlu akran ilişkileri ve kişiler arası problem çözme yer almaktadır</w:t>
      </w:r>
      <w:r>
        <w:t xml:space="preserve">. </w:t>
      </w:r>
      <w:r>
        <w:t>Bu becerilerin kazanılması açısından bakıldığında</w:t>
      </w:r>
      <w:r>
        <w:t xml:space="preserve"> okul temelli </w:t>
      </w:r>
      <w:r>
        <w:t>önleme programları önleyici ve gelişimsel</w:t>
      </w:r>
      <w:r>
        <w:t xml:space="preserve"> </w:t>
      </w:r>
      <w:r>
        <w:t>uygulamaları</w:t>
      </w:r>
      <w:r>
        <w:t xml:space="preserve"> içermektedir. Güvenli okullar için olu</w:t>
      </w:r>
      <w:r>
        <w:t xml:space="preserve">mlu sonuçlar </w:t>
      </w:r>
      <w:r>
        <w:t>sağlayan</w:t>
      </w:r>
      <w:r>
        <w:t xml:space="preserve"> okul temelli </w:t>
      </w:r>
      <w:r>
        <w:t xml:space="preserve">programların en önemlilerinden birinin </w:t>
      </w:r>
      <w:r>
        <w:t xml:space="preserve">sosyal duygusal </w:t>
      </w:r>
      <w:r>
        <w:t>öğrenme (</w:t>
      </w:r>
      <w:r>
        <w:t xml:space="preserve">SDÖ) </w:t>
      </w:r>
      <w:r>
        <w:t xml:space="preserve">olduğu görülmektedir. </w:t>
      </w:r>
      <w:r>
        <w:t xml:space="preserve">Okul temelli SDÖ </w:t>
      </w:r>
      <w:r>
        <w:t>programları, “çocuğun bütünsel gelişimi” ile ilgilenen eğitime daha bütünsel bir yaklaşım olarak</w:t>
      </w:r>
      <w:r>
        <w:t xml:space="preserve"> görülmektedir. S</w:t>
      </w:r>
      <w:r>
        <w:t>DÖ, çocuklara öz-fark</w:t>
      </w:r>
      <w:r>
        <w:t>ındalık, öz</w:t>
      </w:r>
      <w:r>
        <w:t>-</w:t>
      </w:r>
      <w:r>
        <w:t>yönetim, sosyal farkındalık, kişiler</w:t>
      </w:r>
      <w:r>
        <w:t xml:space="preserve"> </w:t>
      </w:r>
      <w:r>
        <w:t>arası ilişkileri yönetme ve sorumlu kar</w:t>
      </w:r>
      <w:r>
        <w:t xml:space="preserve">ar </w:t>
      </w:r>
      <w:r>
        <w:t>verme gibi becerileri öğretmektedir</w:t>
      </w:r>
      <w:r>
        <w:t xml:space="preserve"> (CASEL, 2005</w:t>
      </w:r>
      <w:r>
        <w:t>). Bu becerilerin, gelişmiş bilişsel işlev</w:t>
      </w:r>
      <w:r>
        <w:t xml:space="preserve">ler, </w:t>
      </w:r>
      <w:r>
        <w:t>akademik başarı, benlik ve diğerleri hakkındaki t</w:t>
      </w:r>
      <w:r>
        <w:t>utumlar gibi kısa vadeli faydalarla sonuçlandığı düşünülmektedir.</w:t>
      </w:r>
      <w:r>
        <w:t xml:space="preserve"> </w:t>
      </w:r>
      <w:r>
        <w:t xml:space="preserve">Araştırmalar, kişilerin ruh sağlığı açısından önemli uzun vadeli faydaların </w:t>
      </w:r>
      <w:r>
        <w:t>o</w:t>
      </w:r>
      <w:r>
        <w:t xml:space="preserve">labileceğini göstermeye başlamıştır (Taylor ve diğ., </w:t>
      </w:r>
      <w:r>
        <w:t xml:space="preserve">2017). Sonuç olarak SDÖ </w:t>
      </w:r>
      <w:r>
        <w:t>programları doğrudan okullarda şidde</w:t>
      </w:r>
      <w:r>
        <w:t xml:space="preserve">ti ve davranış sorunlarını azaltma potansiyeline sahip olabilir. </w:t>
      </w:r>
      <w:r>
        <w:t xml:space="preserve"> </w:t>
      </w:r>
      <w:r>
        <w:rPr>
          <w:b/>
        </w:rPr>
        <w:t xml:space="preserve">Sosyal Duygusal Öğrenme (SDÖ) ve Güvenli Okul İklimi </w:t>
      </w:r>
    </w:p>
    <w:p w:rsidR="00EB6A25" w:rsidRDefault="001037FA">
      <w:pPr>
        <w:ind w:left="9" w:right="15"/>
      </w:pPr>
      <w:r>
        <w:t>SDÖ, ç</w:t>
      </w:r>
      <w:r>
        <w:t>ocukların yaşam zorluklarıyla daha etkin bir şekilde başa çıkmalarına ve hem öğrenmelerinde hem de sosyal çevrelerinde başarılı ol</w:t>
      </w:r>
      <w:r>
        <w:t xml:space="preserve">malarına yardımcı olan bir dizi temel </w:t>
      </w:r>
      <w:r>
        <w:t>sosyal ve duygusal becerinin sis</w:t>
      </w:r>
      <w:r>
        <w:t>tematik gelişimine odaklanmaktadır</w:t>
      </w:r>
      <w:r>
        <w:t xml:space="preserve">. SDÖ </w:t>
      </w:r>
      <w:r>
        <w:t xml:space="preserve">çocukların ve yetişkinlerin duygularını tanımak ve yönetmek, </w:t>
      </w:r>
      <w:r>
        <w:t xml:space="preserve">sorumlu kararlar vermek ve zorlu sosyal </w:t>
      </w:r>
      <w:r>
        <w:t>durumları</w:t>
      </w:r>
      <w:r>
        <w:t xml:space="preserve"> </w:t>
      </w:r>
      <w:r>
        <w:t>yapıcı bir şekilde</w:t>
      </w:r>
      <w:r>
        <w:t xml:space="preserve"> ele almak, </w:t>
      </w:r>
      <w:r>
        <w:t>başkalarını önemsemek ve ilgi göstermek, olumlu ilişkiler kurmak için ihtiyaç duydukları bilgi, tutum ve becerileri edin</w:t>
      </w:r>
      <w:r>
        <w:t xml:space="preserve">dikleri süreçler olarak </w:t>
      </w:r>
      <w:r>
        <w:t>tanımlanmaktadır (</w:t>
      </w:r>
      <w:r>
        <w:t>CASEL, 2005). SDÖ için</w:t>
      </w:r>
      <w:r>
        <w:t>, beş temel sosyal ve duygusal beceri kat</w:t>
      </w:r>
      <w:r>
        <w:t>e</w:t>
      </w:r>
      <w:r>
        <w:t>gorisi belirlen</w:t>
      </w:r>
      <w:r>
        <w:t>miştir</w:t>
      </w:r>
      <w:r>
        <w:t xml:space="preserve"> </w:t>
      </w:r>
      <w:r>
        <w:t>(Şekil 1)</w:t>
      </w:r>
      <w:r>
        <w:t xml:space="preserve">: </w:t>
      </w:r>
    </w:p>
    <w:p w:rsidR="00EB6A25" w:rsidRDefault="001037FA">
      <w:pPr>
        <w:spacing w:after="4" w:line="259" w:lineRule="auto"/>
        <w:ind w:left="1008" w:right="888" w:firstLine="0"/>
        <w:jc w:val="left"/>
      </w:pPr>
      <w:r>
        <w:t xml:space="preserve"> </w:t>
      </w:r>
    </w:p>
    <w:p w:rsidR="00EB6A25" w:rsidRDefault="001037FA">
      <w:pPr>
        <w:spacing w:after="0" w:line="259" w:lineRule="auto"/>
        <w:ind w:left="0" w:right="824" w:firstLine="0"/>
        <w:jc w:val="right"/>
      </w:pPr>
      <w:r>
        <w:rPr>
          <w:noProof/>
        </w:rPr>
        <w:drawing>
          <wp:inline distT="0" distB="0" distL="0" distR="0">
            <wp:extent cx="4549211" cy="1828859"/>
            <wp:effectExtent l="0" t="0" r="0" b="0"/>
            <wp:docPr id="70792" name="Picture 70792"/>
            <wp:cNvGraphicFramePr/>
            <a:graphic xmlns:a="http://schemas.openxmlformats.org/drawingml/2006/main">
              <a:graphicData uri="http://schemas.openxmlformats.org/drawingml/2006/picture">
                <pic:pic xmlns:pic="http://schemas.openxmlformats.org/drawingml/2006/picture">
                  <pic:nvPicPr>
                    <pic:cNvPr id="70792" name="Picture 70792"/>
                    <pic:cNvPicPr/>
                  </pic:nvPicPr>
                  <pic:blipFill>
                    <a:blip r:embed="rId503"/>
                    <a:stretch>
                      <a:fillRect/>
                    </a:stretch>
                  </pic:blipFill>
                  <pic:spPr>
                    <a:xfrm>
                      <a:off x="0" y="0"/>
                      <a:ext cx="4549211" cy="1828859"/>
                    </a:xfrm>
                    <a:prstGeom prst="rect">
                      <a:avLst/>
                    </a:prstGeom>
                  </pic:spPr>
                </pic:pic>
              </a:graphicData>
            </a:graphic>
          </wp:inline>
        </w:drawing>
      </w:r>
      <w:r>
        <w:rPr>
          <w:i/>
        </w:rPr>
        <w:t xml:space="preserve"> </w:t>
      </w:r>
    </w:p>
    <w:p w:rsidR="00EB6A25" w:rsidRDefault="001037FA">
      <w:pPr>
        <w:spacing w:after="64"/>
        <w:ind w:left="1860" w:right="15"/>
      </w:pPr>
      <w:r>
        <w:rPr>
          <w:i/>
        </w:rPr>
        <w:t>Şekil 1.</w:t>
      </w:r>
      <w:r>
        <w:t xml:space="preserve"> </w:t>
      </w:r>
      <w:r>
        <w:t>Sosyal duygusal öğrenmenin boyutları (CASEL, 2005).</w:t>
      </w:r>
      <w:r>
        <w:t xml:space="preserve"> </w:t>
      </w:r>
    </w:p>
    <w:p w:rsidR="00EB6A25" w:rsidRDefault="001037FA">
      <w:pPr>
        <w:tabs>
          <w:tab w:val="center" w:pos="1741"/>
          <w:tab w:val="center" w:pos="3085"/>
          <w:tab w:val="center" w:pos="4276"/>
          <w:tab w:val="center" w:pos="5274"/>
          <w:tab w:val="center" w:pos="6175"/>
          <w:tab w:val="center" w:pos="7434"/>
          <w:tab w:val="center" w:pos="8324"/>
          <w:tab w:val="right" w:pos="9231"/>
        </w:tabs>
        <w:spacing w:after="63"/>
        <w:ind w:left="0" w:firstLine="0"/>
        <w:jc w:val="left"/>
      </w:pPr>
      <w:r>
        <w:rPr>
          <w:rFonts w:ascii="Calibri" w:eastAsia="Calibri" w:hAnsi="Calibri" w:cs="Calibri"/>
          <w:sz w:val="22"/>
        </w:rPr>
        <w:tab/>
      </w:r>
      <w:r>
        <w:rPr>
          <w:i/>
        </w:rPr>
        <w:t>Öz-farkındalık</w:t>
      </w:r>
      <w:r>
        <w:t xml:space="preserve">: </w:t>
      </w:r>
      <w:r>
        <w:tab/>
        <w:t>K</w:t>
      </w:r>
      <w:r>
        <w:t xml:space="preserve">işinin </w:t>
      </w:r>
      <w:r>
        <w:tab/>
        <w:t xml:space="preserve">duygularını, </w:t>
      </w:r>
      <w:r>
        <w:tab/>
        <w:t xml:space="preserve">ilgi </w:t>
      </w:r>
      <w:r>
        <w:tab/>
        <w:t xml:space="preserve">alanlarını, </w:t>
      </w:r>
      <w:r>
        <w:tab/>
        <w:t xml:space="preserve">değerlerini </w:t>
      </w:r>
      <w:r>
        <w:tab/>
        <w:t xml:space="preserve">ve </w:t>
      </w:r>
      <w:r>
        <w:tab/>
        <w:t xml:space="preserve">güçlü </w:t>
      </w:r>
    </w:p>
    <w:p w:rsidR="00EB6A25" w:rsidRDefault="001037FA">
      <w:pPr>
        <w:spacing w:after="38"/>
        <w:ind w:left="9" w:right="15"/>
      </w:pPr>
      <w:r>
        <w:t>yanlarını/yeteneklerini doğru bir şekilde değerlendirme</w:t>
      </w:r>
      <w:r>
        <w:t xml:space="preserve"> </w:t>
      </w:r>
      <w:r>
        <w:t>ve sağlam temellere dayanan</w:t>
      </w:r>
      <w:r>
        <w:t xml:space="preserve"> bir öz güven duygusunu sürdürme becerisi. </w:t>
      </w:r>
    </w:p>
    <w:p w:rsidR="00EB6A25" w:rsidRDefault="001037FA">
      <w:pPr>
        <w:spacing w:after="59"/>
        <w:ind w:left="1018" w:right="15"/>
      </w:pPr>
      <w:r>
        <w:rPr>
          <w:i/>
        </w:rPr>
        <w:t>Öz-yönetim</w:t>
      </w:r>
      <w:r>
        <w:t>: S</w:t>
      </w:r>
      <w:r>
        <w:t xml:space="preserve">tresle başa çıkmak, dürtüleri kontrol etmek ve engellerin üstesinden </w:t>
      </w:r>
    </w:p>
    <w:p w:rsidR="00EB6A25" w:rsidRDefault="001037FA">
      <w:pPr>
        <w:spacing w:after="61"/>
        <w:ind w:left="9" w:right="15"/>
      </w:pPr>
      <w:r>
        <w:t>gelmek için sebat etmek için kişinin duyguları</w:t>
      </w:r>
      <w:r>
        <w:t>nı düzenleme</w:t>
      </w:r>
      <w:r>
        <w:t xml:space="preserve"> kapasitesi</w:t>
      </w:r>
      <w:r>
        <w:t xml:space="preserve">; kişisel ve akademik </w:t>
      </w:r>
      <w:r>
        <w:t>hedefler belirlemek ve daha sonra bu hed</w:t>
      </w:r>
      <w:r>
        <w:t>eflere ulaşma yolunda ilerleme becerisi</w:t>
      </w:r>
      <w:r>
        <w:t>; duygular</w:t>
      </w:r>
      <w:r>
        <w:t>ı yapıcı bir şekilde ifade etme becerisi.</w:t>
      </w:r>
      <w:r>
        <w:t xml:space="preserve"> </w:t>
      </w:r>
    </w:p>
    <w:p w:rsidR="00EB6A25" w:rsidRDefault="001037FA">
      <w:pPr>
        <w:spacing w:after="29"/>
        <w:ind w:left="1018" w:right="15"/>
      </w:pPr>
      <w:r>
        <w:rPr>
          <w:i/>
        </w:rPr>
        <w:t>Sosyal farkındalık</w:t>
      </w:r>
      <w:r>
        <w:t>: B</w:t>
      </w:r>
      <w:r>
        <w:t>aşkalarının bakış açısını almak ve onlarla empati kurma be</w:t>
      </w:r>
      <w:r>
        <w:t>cerisi</w:t>
      </w:r>
      <w:r>
        <w:t xml:space="preserve">; </w:t>
      </w:r>
    </w:p>
    <w:p w:rsidR="00EB6A25" w:rsidRDefault="001037FA">
      <w:pPr>
        <w:ind w:left="9" w:right="15"/>
      </w:pPr>
      <w:r>
        <w:t>bireysel ve grup benzerlikl</w:t>
      </w:r>
      <w:r>
        <w:t xml:space="preserve">erini ve farklılıklarını tanıma ve takdir etme </w:t>
      </w:r>
      <w:r>
        <w:t>becerisi; toplumsal da</w:t>
      </w:r>
      <w:r>
        <w:t>vranış standartlarını anlama</w:t>
      </w:r>
      <w:r>
        <w:t xml:space="preserve"> ve uyma becerisi; aile, oku</w:t>
      </w:r>
      <w:r>
        <w:t xml:space="preserve">l ve toplum kaynaklarını tanıma ve </w:t>
      </w:r>
      <w:r>
        <w:t xml:space="preserve">kullanma becerisi. </w:t>
      </w:r>
    </w:p>
    <w:p w:rsidR="00EB6A25" w:rsidRDefault="001037FA">
      <w:pPr>
        <w:spacing w:after="65"/>
        <w:ind w:left="1018" w:right="15"/>
      </w:pPr>
      <w:r>
        <w:rPr>
          <w:i/>
        </w:rPr>
        <w:t>İlişki becerileri</w:t>
      </w:r>
      <w:r>
        <w:t>: İşbirliğine dayalı sa</w:t>
      </w:r>
      <w:r>
        <w:t>ğlıklı ilişkiler kurma</w:t>
      </w:r>
      <w:r>
        <w:t xml:space="preserve"> ve sürdürme becerisi; </w:t>
      </w:r>
    </w:p>
    <w:p w:rsidR="00EB6A25" w:rsidRDefault="001037FA">
      <w:pPr>
        <w:spacing w:after="34"/>
        <w:ind w:left="9" w:right="15"/>
      </w:pPr>
      <w:r>
        <w:t>uygunsuz sosyal baskıya direnme beceris</w:t>
      </w:r>
      <w:r>
        <w:t>i</w:t>
      </w:r>
      <w:r>
        <w:t>; kişiler</w:t>
      </w:r>
      <w:r>
        <w:t xml:space="preserve"> </w:t>
      </w:r>
      <w:r>
        <w:t>arası çatışmayı önleme, yönetme ve çözme</w:t>
      </w:r>
      <w:r>
        <w:t xml:space="preserve"> becerisi</w:t>
      </w:r>
      <w:r>
        <w:t>; gerektiğinde yardım isteme</w:t>
      </w:r>
      <w:r>
        <w:t xml:space="preserve"> becerisi. </w:t>
      </w:r>
    </w:p>
    <w:p w:rsidR="00EB6A25" w:rsidRDefault="001037FA">
      <w:pPr>
        <w:spacing w:after="48"/>
        <w:ind w:left="1018" w:right="15"/>
      </w:pPr>
      <w:r>
        <w:rPr>
          <w:i/>
        </w:rPr>
        <w:t>Sorumlu karar verme</w:t>
      </w:r>
      <w:r>
        <w:t>: E</w:t>
      </w:r>
      <w:r>
        <w:t>tik standartlar, güvenlik endişeleri, uygun davra</w:t>
      </w:r>
      <w:r>
        <w:t xml:space="preserve">nış </w:t>
      </w:r>
    </w:p>
    <w:p w:rsidR="00EB6A25" w:rsidRDefault="001037FA">
      <w:pPr>
        <w:spacing w:after="65"/>
        <w:ind w:left="9" w:right="15"/>
      </w:pPr>
      <w:r>
        <w:t>standartları, başkalarına saygı ve çeşitli eylemlerin olası sonuçları dikkate alın</w:t>
      </w:r>
      <w:r>
        <w:t>arak karar alabilme becerisi; karar verme becerilerini akademik ve sosyal durumlara uygulama becerisi</w:t>
      </w:r>
      <w:r>
        <w:rPr>
          <w:sz w:val="37"/>
          <w:vertAlign w:val="subscript"/>
        </w:rPr>
        <w:t xml:space="preserve">; kişinin </w:t>
      </w:r>
      <w:r>
        <w:t>okulunun ve to</w:t>
      </w:r>
      <w:r>
        <w:t xml:space="preserve">plumun refahına katkıda bulunma becerisi. </w:t>
      </w:r>
      <w:r>
        <w:t xml:space="preserve"> </w:t>
      </w:r>
    </w:p>
    <w:p w:rsidR="00EB6A25" w:rsidRDefault="001037FA">
      <w:pPr>
        <w:spacing w:after="58"/>
        <w:ind w:left="1018" w:right="15"/>
      </w:pPr>
      <w:r>
        <w:t xml:space="preserve">SDÖ </w:t>
      </w:r>
      <w:r>
        <w:t>programını</w:t>
      </w:r>
      <w:r>
        <w:t xml:space="preserve"> </w:t>
      </w:r>
      <w:r>
        <w:t xml:space="preserve">kullanan okullar, öğrencilere öz farkındalık, öz yönetim, sosyal </w:t>
      </w:r>
    </w:p>
    <w:p w:rsidR="00EB6A25" w:rsidRDefault="001037FA">
      <w:pPr>
        <w:spacing w:after="31"/>
        <w:ind w:left="9" w:right="15"/>
      </w:pPr>
      <w:r>
        <w:t>farkındalık, ilişkiler ve sorumlu karar verme alanlarında beceriler öğretir.</w:t>
      </w:r>
      <w:r>
        <w:t xml:space="preserve"> Bu beceriler, </w:t>
      </w:r>
      <w:r>
        <w:t>çocukların kızgın olduklarında kendileri</w:t>
      </w:r>
      <w:r>
        <w:t>ni sakinleştirmelerine, arkadaşlıklar başlatmalarına, ilişki çatışmalarını saygılı bir şekilde çözmelerine ve etik ve güvenli s</w:t>
      </w:r>
      <w:r>
        <w:t>eçimle</w:t>
      </w:r>
      <w:r>
        <w:t>r yapmalarına olanak tanımaktadır</w:t>
      </w:r>
      <w:r>
        <w:t xml:space="preserve">. Bu temel SDÖ </w:t>
      </w:r>
      <w:r>
        <w:t>becerileri, öğrencilerin şiddetle ve zorbalıkla başa çıkmak için ihtiyaç du</w:t>
      </w:r>
      <w:r>
        <w:t xml:space="preserve">yduğu temel yeterliliklerdir. </w:t>
      </w:r>
      <w:r>
        <w:t xml:space="preserve"> </w:t>
      </w:r>
    </w:p>
    <w:p w:rsidR="00EB6A25" w:rsidRDefault="001037FA">
      <w:pPr>
        <w:spacing w:after="36"/>
        <w:ind w:left="-1" w:right="15" w:firstLine="994"/>
      </w:pPr>
      <w:r>
        <w:t>Zorbalık, birçok okulda yaygın bir sorundur. Ne yazık ki sorunu azaltmaya yönelik birçok girişim</w:t>
      </w:r>
      <w:r>
        <w:t>-</w:t>
      </w:r>
      <w:r>
        <w:t xml:space="preserve">örneğin </w:t>
      </w:r>
      <w:r>
        <w:t xml:space="preserve">failleri </w:t>
      </w:r>
      <w:r>
        <w:t>cezalandırmak, mağdur çocuklara zorbalığı görmezden gelmelerini söylemek veya işleri kendi başlarına halletmel</w:t>
      </w:r>
      <w:r>
        <w:t>erini söylemek gibi</w:t>
      </w:r>
      <w:r>
        <w:t xml:space="preserve">- etkisiz sonuçlar </w:t>
      </w:r>
      <w:r>
        <w:t>üretmiştir</w:t>
      </w:r>
      <w:r>
        <w:t>.</w:t>
      </w:r>
      <w:r>
        <w:rPr>
          <w:rFonts w:ascii="Calibri" w:eastAsia="Calibri" w:hAnsi="Calibri" w:cs="Calibri"/>
        </w:rPr>
        <w:t xml:space="preserve"> </w:t>
      </w:r>
      <w:r>
        <w:t xml:space="preserve">Ancak okullar, okul iklimini iyileştirmek ve öğrenciler arasında daha olumlu </w:t>
      </w:r>
      <w:r>
        <w:t>et</w:t>
      </w:r>
      <w:r>
        <w:t xml:space="preserve">kileşimler yaratmak için belirli adımlar atabilir. Okullar zorbalığı önleme çabalarını bir </w:t>
      </w:r>
      <w:r>
        <w:t xml:space="preserve">SDÖ </w:t>
      </w:r>
      <w:r>
        <w:t>çerçevesi içine yerleştirdiğinde</w:t>
      </w:r>
      <w:r>
        <w:t xml:space="preserve"> bu çabalar okuldaki </w:t>
      </w:r>
      <w:r>
        <w:t xml:space="preserve">SDÖ </w:t>
      </w:r>
      <w:r>
        <w:t xml:space="preserve">uygulamalarının doğal bir uzantısı </w:t>
      </w:r>
      <w:r>
        <w:t>hâ</w:t>
      </w:r>
      <w:r>
        <w:t xml:space="preserve">line gelir ve başarılı olma olasılığı daha yüksektir. Bu tür okullar, sıcaklık ve saygı ortamını teşvik ederek hem öğrencilerde hem de personelde temel sosyal ve duygusal becerilerin gelişimini </w:t>
      </w:r>
      <w:r>
        <w:t xml:space="preserve">teşvik edebilir. </w:t>
      </w:r>
      <w:r>
        <w:t>S</w:t>
      </w:r>
      <w:r>
        <w:t>osyal ve duygusal yetkinliğe sahip öğrencilerin saldırgan, zorbalığın hedefi veya pasif seyirci olma olasılığı daha düşüktür.</w:t>
      </w:r>
      <w:r>
        <w:t xml:space="preserve"> </w:t>
      </w:r>
    </w:p>
    <w:p w:rsidR="00EB6A25" w:rsidRDefault="001037FA">
      <w:pPr>
        <w:spacing w:after="65" w:line="259" w:lineRule="auto"/>
        <w:ind w:left="1008" w:firstLine="0"/>
        <w:jc w:val="left"/>
      </w:pPr>
      <w:r>
        <w:rPr>
          <w:b/>
        </w:rPr>
        <w:t xml:space="preserve"> </w:t>
      </w:r>
    </w:p>
    <w:p w:rsidR="00EB6A25" w:rsidRDefault="001037FA">
      <w:pPr>
        <w:spacing w:after="98" w:line="250" w:lineRule="auto"/>
        <w:ind w:left="1539" w:right="527"/>
        <w:jc w:val="center"/>
      </w:pPr>
      <w:r>
        <w:rPr>
          <w:b/>
        </w:rPr>
        <w:t xml:space="preserve">ŞİDDETİN ÖNLENMESİ: OKULLARDA </w:t>
      </w:r>
    </w:p>
    <w:p w:rsidR="00EB6A25" w:rsidRDefault="001037FA">
      <w:pPr>
        <w:spacing w:after="80" w:line="266" w:lineRule="auto"/>
        <w:ind w:left="2004"/>
      </w:pPr>
      <w:r>
        <w:rPr>
          <w:b/>
        </w:rPr>
        <w:t>BARIŞYAPICILIK/ARABULUCULUK UYGULAMALARI</w:t>
      </w:r>
      <w:r>
        <w:t xml:space="preserve"> </w:t>
      </w:r>
    </w:p>
    <w:p w:rsidR="00EB6A25" w:rsidRDefault="001037FA">
      <w:pPr>
        <w:pStyle w:val="Balk1"/>
        <w:ind w:left="1539" w:right="530"/>
      </w:pPr>
      <w:r>
        <w:t>Doç. Dr. Ali Serdar SAĞKAL</w:t>
      </w:r>
      <w:r>
        <w:t xml:space="preserve"> </w:t>
      </w:r>
    </w:p>
    <w:p w:rsidR="00EB6A25" w:rsidRDefault="001037FA">
      <w:pPr>
        <w:spacing w:after="0" w:line="259" w:lineRule="auto"/>
        <w:ind w:left="1062" w:firstLine="0"/>
        <w:jc w:val="center"/>
      </w:pPr>
      <w:r>
        <w:rPr>
          <w:b/>
        </w:rPr>
        <w:t xml:space="preserve"> </w:t>
      </w:r>
    </w:p>
    <w:p w:rsidR="00EB6A25" w:rsidRDefault="001037FA">
      <w:pPr>
        <w:ind w:left="9" w:right="15"/>
      </w:pPr>
      <w:r>
        <w:t>Okullar, değerleri, inançları, ilgileri, yetenekleri, motivasyonları ve bakış açıları farklı öğrencilerin bir araya geldikleri heterojen ortamlardır. Aynı sınıf ve aynı yaş düzeyinde o</w:t>
      </w:r>
      <w:r>
        <w:t>lsalar bile öğrencilerin bilişsel, duygusal ve davranışsal gelişim düzeyleri arasında farklılıklar vardır (Johnson ve Johnson, 1995). Okullardaki ve sınıflardaki kalabalık öğrenci mevcutları da göz önüne alındığında okullarda öğrenci</w:t>
      </w:r>
      <w:r>
        <w:t>-</w:t>
      </w:r>
      <w:r>
        <w:t>öğrenci anlaşmazlıklar</w:t>
      </w:r>
      <w:r>
        <w:t>ının yaşanılmasının kaçınılmaz olduğu söylenebilir. Bu noktada, önemli olan öğrencilerin yaşamış oldukları bu anlaşmazlıkları hangi yöntemlerle ele aldıklarıdır. Öğrencilerden beklenen yaşadıkları anlaşmazlıkları şiddet, saldırganlık ya da zorbalık gibi da</w:t>
      </w:r>
      <w:r>
        <w:t>vranışlara başvurarak, yıkıcı yöntemler kullanarak çözmeye çalışmak yerine; bu anlaşmazlıkları yapıcı</w:t>
      </w:r>
      <w:r>
        <w:t>-</w:t>
      </w:r>
      <w:r>
        <w:t xml:space="preserve">barışçıl bir biçimde çözüme kavuşturmalarıdır (Sağkal ve Türnüklü, 2017). </w:t>
      </w:r>
      <w:r>
        <w:t xml:space="preserve"> </w:t>
      </w:r>
    </w:p>
    <w:p w:rsidR="00EB6A25" w:rsidRDefault="001037FA">
      <w:pPr>
        <w:spacing w:after="15" w:line="249" w:lineRule="auto"/>
        <w:ind w:left="10" w:right="21"/>
        <w:jc w:val="right"/>
      </w:pPr>
      <w:r>
        <w:t>Alanyazın incelendiğinde araştırmacıların (ör. Bickmore, 2001; Crawford, 2005)</w:t>
      </w:r>
      <w:r>
        <w:t xml:space="preserve"> </w:t>
      </w:r>
    </w:p>
    <w:p w:rsidR="00EB6A25" w:rsidRDefault="001037FA">
      <w:pPr>
        <w:spacing w:after="67"/>
        <w:ind w:left="9" w:right="15"/>
      </w:pPr>
      <w:r>
        <w:t>anlaşmazlıkların yaşamın doğal bir parçası olduğunu; anlaşmazlıkları önlemeye çalışmak yerine bireylere bu anlaşmazlıkları yapıcı</w:t>
      </w:r>
      <w:r>
        <w:t>-</w:t>
      </w:r>
      <w:r>
        <w:t>barışçıl bir biçimde nasıl ele alabileceklerini öğretmenin önemli olduğunu vurguladıkları görülmektedir. Bu bakış açısını sa</w:t>
      </w:r>
      <w:r>
        <w:t>vunan bilim insanları, çatışmaların yapıcı bir biçimde ele alınması durumunda bireylerin bu süreçten sağlayabilecekleri birçok yarar olduğunu belirtmektedirler. Örneğin, çocuklara yapıcı anlaşmazlık çözüm becerileri</w:t>
      </w:r>
      <w:r>
        <w:t xml:space="preserve"> </w:t>
      </w:r>
      <w:r>
        <w:t xml:space="preserve">öğretildiğinde çocukların bu becerileri </w:t>
      </w:r>
      <w:r>
        <w:t>kullanarak sosyal yaşamda iş</w:t>
      </w:r>
      <w:r>
        <w:t xml:space="preserve"> </w:t>
      </w:r>
      <w:r>
        <w:t>birliği yapma, ilişki kurma ve ilişki sürdürme becerilerinin de gelişeceği vurgulanmaktadır. Okullarda öğrencilere anlaşmazlık çözüm becerilerinin öğretilmesi sadece okul ortamlarının değil; uzun vadede iş, aile ve toplum hayat</w:t>
      </w:r>
      <w:r>
        <w:t>ının da barışçıl yönde dönüşmesinde önemli katkılar sağlayacağı söylenebilir (Sağkal, 2011).</w:t>
      </w:r>
      <w:r>
        <w:t xml:space="preserve"> </w:t>
      </w:r>
    </w:p>
    <w:p w:rsidR="00EB6A25" w:rsidRDefault="001037FA">
      <w:pPr>
        <w:spacing w:after="15" w:line="249" w:lineRule="auto"/>
        <w:ind w:left="10" w:right="21"/>
        <w:jc w:val="right"/>
      </w:pPr>
      <w:r>
        <w:t>Okullarda öğrenci</w:t>
      </w:r>
      <w:r>
        <w:t>-</w:t>
      </w:r>
      <w:r>
        <w:t>öğrenci anlaşmazlıklarının yapıcı</w:t>
      </w:r>
      <w:r>
        <w:t>-</w:t>
      </w:r>
      <w:r>
        <w:t xml:space="preserve">barışçıl çözümünü sağlamak için </w:t>
      </w:r>
    </w:p>
    <w:p w:rsidR="00EB6A25" w:rsidRDefault="001037FA">
      <w:pPr>
        <w:ind w:left="9" w:right="15"/>
      </w:pPr>
      <w:r>
        <w:t>kullanılabilecek yöntemlerden biri “Barışyapıcılık/Arabuluculuk Uygulamaları”</w:t>
      </w:r>
      <w:r>
        <w:t>dır (Johnson ve Johnson, 2004). Alanyazında, barışyapıcılık/arabuluculuk programlarının iki temel amacı olduğu ileri sürülmektedir (Türnüklü, Kaçmaz, İkiz ve Balcı, 2009). Birinci amaç, öğrencilerin okullarda güvenliğinin sağlanması; ikinci amaç ise öğrenc</w:t>
      </w:r>
      <w:r>
        <w:t>ilerin yapıcı</w:t>
      </w:r>
      <w:r>
        <w:t>-</w:t>
      </w:r>
      <w:r>
        <w:t xml:space="preserve">barışçıl anlaşmazlık çözüm becerilerinin kullanıldığı bir ortamda sosyalleşmelerini ve gelişmelerini sağlamaktır. Barışyapıcılık/arabuluculuk programları hem dünyada hem de ülkemizde okullarda şiddet </w:t>
      </w:r>
      <w:r>
        <w:t>dav</w:t>
      </w:r>
      <w:r>
        <w:t>ranışlarının ve disiplin problemlerinin</w:t>
      </w:r>
      <w:r>
        <w:t xml:space="preserve"> azaltılmasında geleneksel disiplin anlayışına bir alternatif olarak kullanılan yöntemlerden biridir. Barışyapıcılık/arabuluculuk, sorun yaşayan iki ya da daha fazla kişinin üçüncü bir </w:t>
      </w:r>
      <w:r>
        <w:rPr>
          <w:i/>
        </w:rPr>
        <w:t xml:space="preserve">nötr </w:t>
      </w:r>
      <w:r>
        <w:t>kişinin yardımıyla sorunu çözmek amacıyla bir araya geldikleri bir süreci içermektedir (Sağkal, 2015). Okullarda barışyapıcı olarak eğitilen öğrenciler, üçüncü bir nötr kişi olarak tarafların yapıcı</w:t>
      </w:r>
      <w:r>
        <w:t>-</w:t>
      </w:r>
      <w:r>
        <w:t>barışçıl bir çözüme ulaşmaları amacıyla taraflar için müz</w:t>
      </w:r>
      <w:r>
        <w:t>akere basamaklarını kolaylaştırmaktadırlar. Barışyapıcılar, tarafların yaşadığı sorunu çözmeye çalışmamaktadırlar. Bunun yerine, onlar tarafların sorunlarını çözmelerinde sadece süreci kolaylaştırmaktadırlar. Barışyapıcının, taraflar üzerinde bir gücü ya d</w:t>
      </w:r>
      <w:r>
        <w:t>a otoritesi bulunmamaktadır. Barışyapıcı ve taraflar arasındaki ilişki eşitliğe dayanmaktadır. Barışyapıcılık, tarafların sorunlarını çözüme kavuşturmak için gönüllü olarak bir araya geldikleri ancak çözüm noktasında kontrolü ellerinde tuttukları bir süreç</w:t>
      </w:r>
      <w:r>
        <w:t>tir (Bickmore, 2002). Barışyapıcılık, tarafların sorunlarını çözmelerinde gizli bir süreç sağlamaktadır. Bu süreç sayesinde, taraflar anlaşmazlıklarını daha fazla büyümeden, daha fazla karmaşıklaşmadan ve üçüncü kişiler olaya dâhil olmadan kendi aralarında</w:t>
      </w:r>
      <w:r>
        <w:t xml:space="preserve"> çözüme kavuşturabilmektedirler. Görüşmeler esnasında barışyapıcılar herhangi bir tarafı tutmamakta ya da suçlamamaktadırlar. Barışyapıcıların görevi bu süreçte her iki tarafı da iyi bir biçimde dinlemek ve onların kendi sorunlarına kendi çözümlerini geliş</w:t>
      </w:r>
      <w:r>
        <w:t xml:space="preserve">tirmelerinde onlara yardımcı olmaktır. Barışyapıcılık, bireylere anlaşmazlık yaşadıkları kişiyle şiddetin olmadığı bir ortamda yüzleşebilmeleri fırsatını sunmaktadır. Adli makamlara, öğrenci davranışları değerlendirme kuruluna ya da okul disiplin kuruluna </w:t>
      </w:r>
      <w:r>
        <w:t xml:space="preserve">yansıması </w:t>
      </w:r>
      <w:r>
        <w:t>gereken olaylar h</w:t>
      </w:r>
      <w:r>
        <w:t>ariç olmak üzere öğrenciler arasında yaşanan tüm kişiler</w:t>
      </w:r>
      <w:r>
        <w:t xml:space="preserve"> </w:t>
      </w:r>
      <w:r>
        <w:t>arası sorunlar (örneğin, alay etme, lakap takma, dedikodu etme vb.) barışyapıcılıkta ele alınabilmektedir. Barışyapıcılığa anlaşmazlık yaşayan tarafların kendileri başvurab</w:t>
      </w:r>
      <w:r>
        <w:t>ileceği gibi öğretmenler ve</w:t>
      </w:r>
      <w:r>
        <w:t xml:space="preserve"> okul yöneticileri de </w:t>
      </w:r>
      <w:r>
        <w:t>tarafları barışyapıcılığa yönlendirebilmektedirler. Barışyapıcılığın gerçekleşebilmesi için taraflardan her ikisinin de barışyapıcılığı kabul etmesi gerekmektedir. Taraflardan biri barışyapıcılığı kabul etme</w:t>
      </w:r>
      <w:r>
        <w:t xml:space="preserve">diği takdirde barışyapıcılık gerçekleştirilememektedir (Sağkal, 2015). </w:t>
      </w:r>
      <w:r>
        <w:t xml:space="preserve"> </w:t>
      </w:r>
      <w:r>
        <w:t>Barışyapıcılık, dört aşamadan oluşan bir süreçtir (Sağkal, 2015; Türnüklü ve diğ., 2009). Birinci aşama, kavganın sonlanması ve tarafların sakinleşmesidir. Yapıcı müzakerelerin gerçekl</w:t>
      </w:r>
      <w:r>
        <w:t xml:space="preserve">eşebilmesi için öncelikle kavganın sonlanması ve tarafların sakinleşmesi gerekmektedir. </w:t>
      </w:r>
    </w:p>
    <w:p w:rsidR="00EB6A25" w:rsidRDefault="001037FA">
      <w:pPr>
        <w:ind w:left="9" w:right="15"/>
      </w:pPr>
      <w:r>
        <w:t xml:space="preserve">Kavgaların hemen ardından tarafların barışyapıcılık masasına oturmalarını ve sorunlarını barışçıl </w:t>
      </w:r>
      <w:r>
        <w:t>bir biçimde müzakere etmelerini beklemek çok da gerçekçi olmayabilir.</w:t>
      </w:r>
      <w:r>
        <w:t xml:space="preserve"> Çünkü bireyler öfkelendikle</w:t>
      </w:r>
      <w:r>
        <w:t xml:space="preserve">rinde zaman zaman bu duyguların etkisinde kalabilmekte, sağlıklı ve gerçekçi kararlar verememektedirler. Bu nedenle, barışyapıcılar tarafları bir araya getirmeden önce kavganın sonlandığından ve tarafların sakinleştiğinden emin </w:t>
      </w:r>
      <w:r>
        <w:t xml:space="preserve">olmalıdırlar. İkinci aşama, tarafların barışyapıcılık desteği almaya karar vermeleridir. Kavga sonlandığında ve taraflar sakinleştiğinde barışyapıcılık oturumları başlatılabilir. Sorunun barışyapıcılık ortamında çözülmesini isteme kararı taraflara aittir. </w:t>
      </w:r>
      <w:r>
        <w:t>Taraflardan biri barışyapıcılık desteği almak istemezse bu konuda herhangi bir zorlama yapılmamaktadır. Barışyapıcılık oturumuna katılmak istemeyen bireyin varsa sadece kaygıları, korkuları ve soru işaretleri giderilebilir. Barışyapıcılık oturumlarına katı</w:t>
      </w:r>
      <w:r>
        <w:t>lıp katılmamaya dair son karar taraflara aittir. Barışyapıcılık görüşmeleri, barışyapıcılar için düzenlenen özel bir odada gerçekleştirilir. Bu oda, sadece barışyapıcılık uygulamalarının gerçekleştirilmesi için hazırlanmaktadır. Taraflar görüşmelerini eşke</w:t>
      </w:r>
      <w:r>
        <w:t xml:space="preserve">nar üçgen bir masada </w:t>
      </w:r>
      <w:r>
        <w:t>oturara</w:t>
      </w:r>
      <w:r>
        <w:t>k gerçekleştirmektedirler. Eşkenar üçgen masa hem tarafların hem de barışyapıcının eşitliğini temsil etmektedir. Üçüncü aşama, müzakere basamaklarının kolaylaştırılmasıdır. Barışyapıcı, tarafların müzakere basamaklarını kullanar</w:t>
      </w:r>
      <w:r>
        <w:t>ak sorunlarını çözmelerinde kolaylaştırıcı bir rol üstlenir. Dördüncü aşama, anlaşmanın imzalanmasıdır. Görüşme sürecinin sonunda taraflar anlaşmaya vardıklarında barışyapıcı, barışyapıcılık formunu doldurur ve imzalamaları için taraflara sunar. Barışyapıc</w:t>
      </w:r>
      <w:r>
        <w:t>ılık formunun imzalanmasıyla</w:t>
      </w:r>
      <w:r>
        <w:t xml:space="preserve"> taraflar verdikleri </w:t>
      </w:r>
      <w:r>
        <w:t>sözlere uyacaklarını yazılı bir metinle onaylamış olurlar. Barışyapıcı, yapıcı ve barışçıl bir anlaşmaya vardıkları için tarafları kutlar; anlaşmanın takipçisi olacağını belirtir. Ayrıca, taraflar formu imza</w:t>
      </w:r>
      <w:r>
        <w:t>ladıktan sonra, barışyapıcılar imzalanan bu anlaşma formunu Rehberlik Servisi içerisinde kilitli bir dolap içerisinde tutulan “Barışyapıcılık Görüşmeleri Kayıt Dosyası”na koyarlar. Böyle bir yöntem izlenmesinin sebebi, taraflar ve barışyapıcılar tarafından</w:t>
      </w:r>
      <w:r>
        <w:t xml:space="preserve"> doldurulan formun gizliliği</w:t>
      </w:r>
      <w:r>
        <w:t xml:space="preserve">nin </w:t>
      </w:r>
      <w:r>
        <w:t>ve güvenliğinin sağlanmasıdır.</w:t>
      </w:r>
      <w:r>
        <w:t xml:space="preserve"> </w:t>
      </w:r>
    </w:p>
    <w:p w:rsidR="00EB6A25" w:rsidRDefault="001037FA">
      <w:pPr>
        <w:spacing w:after="49"/>
        <w:ind w:left="1018" w:right="15"/>
      </w:pPr>
      <w:r>
        <w:t xml:space="preserve">Barışyapıcı öğrenciler, tarafların yaşadığı anlaşmazlığı ele alırken aşağıdaki işlem </w:t>
      </w:r>
    </w:p>
    <w:p w:rsidR="00EB6A25" w:rsidRDefault="001037FA">
      <w:pPr>
        <w:spacing w:after="71"/>
        <w:ind w:left="9" w:right="15"/>
      </w:pPr>
      <w:r>
        <w:t>basamaklarını takip ederler:</w:t>
      </w:r>
      <w:r>
        <w:t xml:space="preserve"> </w:t>
      </w:r>
    </w:p>
    <w:p w:rsidR="00EB6A25" w:rsidRDefault="001037FA">
      <w:pPr>
        <w:numPr>
          <w:ilvl w:val="0"/>
          <w:numId w:val="258"/>
        </w:numPr>
        <w:spacing w:after="71"/>
        <w:ind w:right="15" w:hanging="240"/>
      </w:pPr>
      <w:r>
        <w:t>Taraflar yaşadıkları sorunu nedenleriyle birlikte açıklarlar,</w:t>
      </w:r>
      <w:r>
        <w:t xml:space="preserve"> </w:t>
      </w:r>
    </w:p>
    <w:p w:rsidR="00EB6A25" w:rsidRDefault="001037FA">
      <w:pPr>
        <w:numPr>
          <w:ilvl w:val="0"/>
          <w:numId w:val="258"/>
        </w:numPr>
        <w:spacing w:after="71"/>
        <w:ind w:right="15" w:hanging="240"/>
      </w:pPr>
      <w:r>
        <w:t>Taraflar yaşadıkları duyguları nedenleriyle birlikte açıklarlar,</w:t>
      </w:r>
      <w:r>
        <w:t xml:space="preserve"> </w:t>
      </w:r>
    </w:p>
    <w:p w:rsidR="00EB6A25" w:rsidRDefault="001037FA">
      <w:pPr>
        <w:numPr>
          <w:ilvl w:val="0"/>
          <w:numId w:val="258"/>
        </w:numPr>
        <w:spacing w:after="71"/>
        <w:ind w:right="15" w:hanging="240"/>
      </w:pPr>
      <w:r>
        <w:t>Taraflar birbirlerinin bakış açısını anladıklarını gösterirler,</w:t>
      </w:r>
      <w:r>
        <w:t xml:space="preserve"> </w:t>
      </w:r>
    </w:p>
    <w:p w:rsidR="00EB6A25" w:rsidRDefault="001037FA">
      <w:pPr>
        <w:numPr>
          <w:ilvl w:val="0"/>
          <w:numId w:val="258"/>
        </w:numPr>
        <w:ind w:right="15" w:hanging="240"/>
      </w:pPr>
      <w:r>
        <w:t>Taraflar isteklerini nedenleriyle birlikte açıklarlar,</w:t>
      </w:r>
      <w:r>
        <w:t xml:space="preserve"> </w:t>
      </w:r>
    </w:p>
    <w:p w:rsidR="00EB6A25" w:rsidRDefault="001037FA">
      <w:pPr>
        <w:numPr>
          <w:ilvl w:val="0"/>
          <w:numId w:val="258"/>
        </w:numPr>
        <w:spacing w:after="11" w:line="249" w:lineRule="auto"/>
        <w:ind w:right="15" w:hanging="240"/>
      </w:pPr>
      <w:r>
        <w:t>Tarafl</w:t>
      </w:r>
      <w:r>
        <w:t xml:space="preserve">ar çözüm seçenekleri üretirler, </w:t>
      </w:r>
    </w:p>
    <w:p w:rsidR="00EB6A25" w:rsidRDefault="001037FA">
      <w:pPr>
        <w:numPr>
          <w:ilvl w:val="0"/>
          <w:numId w:val="258"/>
        </w:numPr>
        <w:spacing w:after="76"/>
        <w:ind w:right="15" w:hanging="240"/>
      </w:pPr>
      <w:r>
        <w:t>Taraflar ürettikleri çözüm seçenekleri arasından en adil, yapıcı ve barışçıl çözüm seçeneği üzerinde anlaşırlar.</w:t>
      </w:r>
      <w:r>
        <w:t xml:space="preserve"> </w:t>
      </w:r>
    </w:p>
    <w:p w:rsidR="00EB6A25" w:rsidRDefault="001037FA">
      <w:pPr>
        <w:spacing w:line="266" w:lineRule="auto"/>
        <w:ind w:left="2576"/>
      </w:pPr>
      <w:r>
        <w:rPr>
          <w:b/>
        </w:rPr>
        <w:t xml:space="preserve">Uygulayıcılar İçin Adım Adım İşlem Basamakları </w:t>
      </w:r>
    </w:p>
    <w:p w:rsidR="00EB6A25" w:rsidRDefault="001037FA">
      <w:pPr>
        <w:spacing w:after="62"/>
        <w:ind w:left="9" w:right="15"/>
      </w:pPr>
      <w:r>
        <w:t>Bu kısımda, uygulayıcıların çalıştıkları kurumlarda bu progra</w:t>
      </w:r>
      <w:r>
        <w:t>mı kolaylıkla hayata geçirebilmeleri için izlemeleri gereken işlem basamakları adım adım açıklanmıştır.</w:t>
      </w:r>
      <w:r>
        <w:t xml:space="preserve"> </w:t>
      </w:r>
    </w:p>
    <w:p w:rsidR="00EB6A25" w:rsidRDefault="001037FA">
      <w:pPr>
        <w:numPr>
          <w:ilvl w:val="0"/>
          <w:numId w:val="259"/>
        </w:numPr>
        <w:spacing w:after="30" w:line="335" w:lineRule="auto"/>
        <w:ind w:hanging="396"/>
      </w:pPr>
      <w:r>
        <w:rPr>
          <w:b/>
        </w:rPr>
        <w:t xml:space="preserve">ADIM: Okul Yöneticilerini Bilgilendirmek, Onları İkna Etmek, Onların Desteğini Almak ve Güvenini Kazanmak </w:t>
      </w:r>
    </w:p>
    <w:p w:rsidR="00EB6A25" w:rsidRDefault="001037FA">
      <w:pPr>
        <w:spacing w:after="82"/>
        <w:ind w:left="9" w:right="15"/>
      </w:pPr>
      <w:r>
        <w:t xml:space="preserve">Önleyici ve gelişimsel rehberlik kapsamında </w:t>
      </w:r>
      <w:r>
        <w:t>çalıştıkları kurumlarda barışyapıcılık programını uygulamak isteyen eğitimciler için en önemli unsur öncelikle bu çalışmanın önemi ve öğrencilere, okula, ailelere ve topluma sağlayacağı katkılar hakkında okul yöneticilerini bilgilendirmek, onların destekle</w:t>
      </w:r>
      <w:r>
        <w:t xml:space="preserve">rini ve güvenlerini kazanmaktır. Eğitim kurumlarında inisiyatif alınarak, değişiklik yaratmayı hedefleyen çalışmaların hayata geçirilebilmesi ve sürdürülebilmesi için bu destek ve adanmışlık mutlaka gereklidir. </w:t>
      </w:r>
      <w:r>
        <w:t xml:space="preserve"> </w:t>
      </w:r>
    </w:p>
    <w:p w:rsidR="00EB6A25" w:rsidRDefault="001037FA">
      <w:pPr>
        <w:numPr>
          <w:ilvl w:val="0"/>
          <w:numId w:val="259"/>
        </w:numPr>
        <w:spacing w:after="54" w:line="266" w:lineRule="auto"/>
        <w:ind w:hanging="396"/>
      </w:pPr>
      <w:r>
        <w:rPr>
          <w:b/>
        </w:rPr>
        <w:t>ADIM: Çevre Kurum ve Kuruluşlarla İş Birliğ</w:t>
      </w:r>
      <w:r>
        <w:rPr>
          <w:b/>
        </w:rPr>
        <w:t xml:space="preserve">inin Sağlanması </w:t>
      </w:r>
    </w:p>
    <w:p w:rsidR="00EB6A25" w:rsidRDefault="001037FA">
      <w:pPr>
        <w:spacing w:after="62"/>
        <w:ind w:left="9" w:right="15"/>
      </w:pPr>
      <w:r>
        <w:t>Çevre kurum ve kuruluşlar (ör. Mill</w:t>
      </w:r>
      <w:r>
        <w:t xml:space="preserve">î </w:t>
      </w:r>
      <w:r>
        <w:t>Eğitim Müdürlükleri, RAM’lar) ziy</w:t>
      </w:r>
      <w:r>
        <w:t xml:space="preserve">aret edilerek okulda </w:t>
      </w:r>
      <w:r>
        <w:t>başlatılması planlanan barışyapıcılık programı hakkında kurum yöneticilerine bilgiler verilebilir, onların desteklerinden yararlanılabilir ve kuruml</w:t>
      </w:r>
      <w:r>
        <w:t>ar arası iş</w:t>
      </w:r>
      <w:r>
        <w:t xml:space="preserve"> </w:t>
      </w:r>
      <w:r>
        <w:t>birliği sağlanabilir. Bu tür çalışmalarda, kurumlar arası iş</w:t>
      </w:r>
      <w:r>
        <w:t xml:space="preserve"> </w:t>
      </w:r>
      <w:r>
        <w:t>birliğinin sağlanması, çalışmaya olan inancın ve motivasyonun artmasını sağlayabileceği gibi projenin okulda sahiplenilmesini ve yürütülmesini de kolaylaştırabilir.</w:t>
      </w:r>
      <w:r>
        <w:t xml:space="preserve"> </w:t>
      </w:r>
    </w:p>
    <w:p w:rsidR="00EB6A25" w:rsidRDefault="001037FA">
      <w:pPr>
        <w:numPr>
          <w:ilvl w:val="0"/>
          <w:numId w:val="259"/>
        </w:numPr>
        <w:spacing w:line="266" w:lineRule="auto"/>
        <w:ind w:hanging="396"/>
      </w:pPr>
      <w:r>
        <w:rPr>
          <w:b/>
        </w:rPr>
        <w:t>ADIM: Her Bir Öğr</w:t>
      </w:r>
      <w:r>
        <w:rPr>
          <w:b/>
        </w:rPr>
        <w:t>etmenin Desteğinin Kazanılması</w:t>
      </w:r>
      <w:r>
        <w:rPr>
          <w:rFonts w:ascii="Calibri" w:eastAsia="Calibri" w:hAnsi="Calibri" w:cs="Calibri"/>
          <w:b/>
          <w:sz w:val="22"/>
        </w:rPr>
        <w:t xml:space="preserve"> </w:t>
      </w:r>
    </w:p>
    <w:p w:rsidR="00EB6A25" w:rsidRDefault="001037FA">
      <w:pPr>
        <w:spacing w:after="52"/>
        <w:ind w:left="9" w:right="15"/>
      </w:pPr>
      <w:r>
        <w:t>Okul sisteminde öğrencilerle en çok etkileşim içerisinde bulunan üyeler kuşkusuz öğretmenlerdir. Dolayısıyla bu tür çalışmalarda öğrenciler arasında yapıcı</w:t>
      </w:r>
      <w:r>
        <w:t>-</w:t>
      </w:r>
      <w:r>
        <w:t>barışçıl anlaşmazlık çözüm yöntemlerinin benimsenme ve kullanma oranını artıracak en önemli unsurlar</w:t>
      </w:r>
      <w:r>
        <w:t xml:space="preserve">dan biri öğretmenlerin sınıflarda sağlayacağı kolaylaştırma, destek, teşvik ve cesaretlendirmeler olacaktır. Dolayısıyla bu süreçte her bir öğretmenin desteğinin kazanılmasının önemi oldukça </w:t>
      </w:r>
      <w:r>
        <w:t xml:space="preserve">yüksektir. </w:t>
      </w:r>
    </w:p>
    <w:p w:rsidR="00EB6A25" w:rsidRDefault="001037FA">
      <w:pPr>
        <w:numPr>
          <w:ilvl w:val="0"/>
          <w:numId w:val="259"/>
        </w:numPr>
        <w:spacing w:line="334" w:lineRule="auto"/>
        <w:ind w:hanging="396"/>
      </w:pPr>
      <w:r>
        <w:rPr>
          <w:b/>
        </w:rPr>
        <w:t>ADIM: Kullanılacak Eğitim Programının Belirlenmesi, R</w:t>
      </w:r>
      <w:r>
        <w:rPr>
          <w:b/>
        </w:rPr>
        <w:t xml:space="preserve">evize Edilmesi ya da Geliştirilmesi </w:t>
      </w:r>
    </w:p>
    <w:p w:rsidR="00EB6A25" w:rsidRDefault="001037FA">
      <w:pPr>
        <w:spacing w:after="29"/>
        <w:ind w:left="9" w:right="15"/>
      </w:pPr>
      <w:r>
        <w:t>Dördüncü adımda,</w:t>
      </w:r>
      <w:r>
        <w:t xml:space="preserve"> </w:t>
      </w:r>
      <w:r>
        <w:t>barışyapıcı öğrenciler yetiştirmek için kullanılacak eğitim programı belirlenir. Bu kapsamda, etkililiği bilimsel olarak test edilmiş kanıt temelli programlar kullanılabileceği gibi uygulayıcılar alanya</w:t>
      </w:r>
      <w:r>
        <w:t>zında var olan programları öğrencilerinin ihtiyaçları</w:t>
      </w:r>
      <w:r>
        <w:t xml:space="preserve"> </w:t>
      </w:r>
      <w:r>
        <w:t>ve gelişim düzeylerine uygun bir biçimde revize edebilirler ya da alan uzmanlarından destek alarak yeni programlar geliştirebilirler.</w:t>
      </w:r>
      <w:r>
        <w:rPr>
          <w:b/>
          <w:sz w:val="28"/>
        </w:rPr>
        <w:t xml:space="preserve"> </w:t>
      </w:r>
    </w:p>
    <w:p w:rsidR="00EB6A25" w:rsidRDefault="001037FA">
      <w:pPr>
        <w:numPr>
          <w:ilvl w:val="0"/>
          <w:numId w:val="259"/>
        </w:numPr>
        <w:spacing w:line="266" w:lineRule="auto"/>
        <w:ind w:hanging="396"/>
      </w:pPr>
      <w:r>
        <w:rPr>
          <w:b/>
        </w:rPr>
        <w:t xml:space="preserve">ADIM: </w:t>
      </w:r>
      <w:r>
        <w:rPr>
          <w:b/>
        </w:rPr>
        <w:t xml:space="preserve">Uygulayıcıların Maddi İhtiyaçların Nasıl Giderileceği Konusunda </w:t>
      </w:r>
    </w:p>
    <w:p w:rsidR="00EB6A25" w:rsidRDefault="001037FA">
      <w:pPr>
        <w:spacing w:line="266" w:lineRule="auto"/>
        <w:ind w:left="1018"/>
      </w:pPr>
      <w:r>
        <w:rPr>
          <w:b/>
        </w:rPr>
        <w:t>Okul Yöneticileriyle Görüşmeleri ve Bütçe Planlamaları Yapmaları</w:t>
      </w:r>
      <w:r>
        <w:rPr>
          <w:rFonts w:ascii="Calibri" w:eastAsia="Calibri" w:hAnsi="Calibri" w:cs="Calibri"/>
          <w:b/>
          <w:sz w:val="22"/>
        </w:rPr>
        <w:t xml:space="preserve"> </w:t>
      </w:r>
    </w:p>
    <w:p w:rsidR="00EB6A25" w:rsidRDefault="001037FA">
      <w:pPr>
        <w:spacing w:after="89"/>
        <w:ind w:left="9" w:right="15"/>
      </w:pPr>
      <w:r>
        <w:t>Barışyapıcı öğrencilerin eğitimine başlanmadan önce barışyapıcılık görüşme odasının hazırlıklarının da yapılması gerekmektedi</w:t>
      </w:r>
      <w:r>
        <w:t>r. Bu tür bir çalışmanın amacına ulaşabilmesi için barışyapıcı ve taraf öğrencilerin bir araya gelebilecekleri, sorunlarını masada yüz yüze müzakere ederek çözmeye çalışabilecekleri nezih, güvenli ve gizliliğin sağlanabileceği özel bir görüşme odasının haz</w:t>
      </w:r>
      <w:r>
        <w:t>ırlanması çok önemlidir. Böyle bir odanın hazır h</w:t>
      </w:r>
      <w:r>
        <w:t>â</w:t>
      </w:r>
      <w:r>
        <w:t>le getirilmesi, eğitimde kullanılacak malzemelerin satın alınması, program sonrasında gerçekleştirilecek törende barışyapıcı öğrencilere verilmek üzere rozetlerin bastırılması vb. harcama kalemleri için büt</w:t>
      </w:r>
      <w:r>
        <w:t>çe planlaması yapılması gerekmektedir.</w:t>
      </w:r>
      <w:r>
        <w:rPr>
          <w:b/>
        </w:rPr>
        <w:t xml:space="preserve"> </w:t>
      </w:r>
    </w:p>
    <w:p w:rsidR="00EB6A25" w:rsidRDefault="001037FA">
      <w:pPr>
        <w:numPr>
          <w:ilvl w:val="0"/>
          <w:numId w:val="259"/>
        </w:numPr>
        <w:spacing w:after="85" w:line="266" w:lineRule="auto"/>
        <w:ind w:hanging="396"/>
      </w:pPr>
      <w:r>
        <w:rPr>
          <w:b/>
        </w:rPr>
        <w:t xml:space="preserve">ADIM: Barışyapıcı Öğrencilerin Seçimi ve Eğitimlerin Ne Zaman </w:t>
      </w:r>
    </w:p>
    <w:p w:rsidR="00EB6A25" w:rsidRDefault="001037FA">
      <w:pPr>
        <w:spacing w:line="266" w:lineRule="auto"/>
        <w:ind w:left="1018"/>
      </w:pPr>
      <w:r>
        <w:rPr>
          <w:b/>
        </w:rPr>
        <w:t xml:space="preserve">Gerçekleştirileceğinin Belirlenmesi </w:t>
      </w:r>
    </w:p>
    <w:p w:rsidR="00EB6A25" w:rsidRDefault="001037FA">
      <w:pPr>
        <w:ind w:left="9" w:right="15"/>
      </w:pPr>
      <w:r>
        <w:t>Barışyapıcı olarak eğitilecek öğrencilerin belirlenmesinde, (i) öğrenci görüşleri ve (ii) öğrenci görüşleri sonucund</w:t>
      </w:r>
      <w:r>
        <w:t>a isimleri belirlenen barışyapıcıların eğitime katılmak için gönüllü olmaları dikkate alınmalıdır. Bununla birlikte, barışyapıcı öğrencilerin eğitiminin ne zaman ve nerede gerçekleştirileceğinin de planlanması gerekmektedir.</w:t>
      </w:r>
      <w:r>
        <w:t xml:space="preserve"> </w:t>
      </w:r>
    </w:p>
    <w:p w:rsidR="00EB6A25" w:rsidRDefault="001037FA">
      <w:pPr>
        <w:numPr>
          <w:ilvl w:val="0"/>
          <w:numId w:val="259"/>
        </w:numPr>
        <w:spacing w:line="336" w:lineRule="auto"/>
        <w:ind w:hanging="396"/>
      </w:pPr>
      <w:r>
        <w:rPr>
          <w:b/>
        </w:rPr>
        <w:t>ADIM: Eğitim Programının Uygul</w:t>
      </w:r>
      <w:r>
        <w:rPr>
          <w:b/>
        </w:rPr>
        <w:t xml:space="preserve">anmasının Ardından Bu Eğitime Katılan Öğrenciler İçin Geniş Katılımlı Bir Rozet Takma Töreni Düzenlenmesi </w:t>
      </w:r>
    </w:p>
    <w:p w:rsidR="00EB6A25" w:rsidRDefault="001037FA">
      <w:pPr>
        <w:spacing w:after="73"/>
        <w:ind w:left="9" w:right="15"/>
      </w:pPr>
      <w:r>
        <w:t>Eğitim</w:t>
      </w:r>
      <w:r>
        <w:t xml:space="preserve"> </w:t>
      </w:r>
      <w:r>
        <w:t xml:space="preserve">programının uygulaması tamamlandığında uygulayıcıların geniş katılımlı bir tören </w:t>
      </w:r>
      <w:r>
        <w:t>düzenlemeleri önerilmektedir. Bu kapsamda, il/ilçe millî e</w:t>
      </w:r>
      <w:r>
        <w:rPr>
          <w:sz w:val="37"/>
          <w:vertAlign w:val="subscript"/>
        </w:rPr>
        <w:t>ğit</w:t>
      </w:r>
      <w:r>
        <w:rPr>
          <w:sz w:val="37"/>
          <w:vertAlign w:val="subscript"/>
        </w:rPr>
        <w:t xml:space="preserve">im </w:t>
      </w:r>
      <w:r>
        <w:t xml:space="preserve">müdürleri ve </w:t>
      </w:r>
      <w:r>
        <w:rPr>
          <w:sz w:val="37"/>
          <w:vertAlign w:val="subscript"/>
        </w:rPr>
        <w:t>ş</w:t>
      </w:r>
      <w:r>
        <w:t>ube müdürleri, rehberlik ve a</w:t>
      </w:r>
      <w:r>
        <w:t xml:space="preserve">raştırma </w:t>
      </w:r>
      <w:r>
        <w:t>merkezi m</w:t>
      </w:r>
      <w:r>
        <w:t xml:space="preserve">üdürü ve psikolojik danışmanları, ilgili eğitim uzmanları, çalışmanın yürütüldüğü okulun psikolojik danışmanları, bazı öğretmenleri ve barışyapıcılık programına katılan öğrencilerin bir araya </w:t>
      </w:r>
      <w:r>
        <w:t>geldiği geniş katılımlı bir tören düzenlenebilir. Bu törende, barışyapıcı öğrencilere barışyapıcılık yemini yaptırılabilir ve öğrencilere barışyapıcı rozetleri takılabilir.</w:t>
      </w:r>
      <w:r>
        <w:t xml:space="preserve"> </w:t>
      </w:r>
    </w:p>
    <w:p w:rsidR="00EB6A25" w:rsidRDefault="001037FA">
      <w:pPr>
        <w:numPr>
          <w:ilvl w:val="0"/>
          <w:numId w:val="259"/>
        </w:numPr>
        <w:spacing w:line="335" w:lineRule="auto"/>
        <w:ind w:hanging="396"/>
      </w:pPr>
      <w:r>
        <w:rPr>
          <w:b/>
        </w:rPr>
        <w:t>ADIM: Okulda Arabuluculuk Uygulamaları Başlatılmadan Önce Tüm Şubelerde Tanıtım Ya</w:t>
      </w:r>
      <w:r>
        <w:rPr>
          <w:b/>
        </w:rPr>
        <w:t xml:space="preserve">pılması </w:t>
      </w:r>
    </w:p>
    <w:p w:rsidR="00EB6A25" w:rsidRDefault="001037FA">
      <w:pPr>
        <w:spacing w:after="88"/>
        <w:ind w:left="9" w:right="15"/>
      </w:pPr>
      <w:r>
        <w:t>Barışyapıcılık programı uygulandıktan ve geniş katılımlı bir tören gerçekleştirildikten sonra okulda yoğun bir biçimde tanıtım, bilgilendirme ve farkındalık toplantılarının gerçekleştirilmesi gerekmektedir. Uygulayıcıların, barışyapıcılık projesin</w:t>
      </w:r>
      <w:r>
        <w:t xml:space="preserve">in içeriği, kapsamı ve işleyişi hakkında okuldaki tüm öğrencileri bilgilendirmeleri çok önemlidir. </w:t>
      </w:r>
      <w:r>
        <w:rPr>
          <w:b/>
        </w:rPr>
        <w:t xml:space="preserve"> </w:t>
      </w:r>
    </w:p>
    <w:p w:rsidR="00EB6A25" w:rsidRDefault="001037FA">
      <w:pPr>
        <w:numPr>
          <w:ilvl w:val="0"/>
          <w:numId w:val="259"/>
        </w:numPr>
        <w:spacing w:line="266" w:lineRule="auto"/>
        <w:ind w:hanging="396"/>
      </w:pPr>
      <w:r>
        <w:rPr>
          <w:b/>
        </w:rPr>
        <w:t xml:space="preserve">ADIM: Barışyapıcılık Sürecinin Yürütülmesi </w:t>
      </w:r>
    </w:p>
    <w:p w:rsidR="00EB6A25" w:rsidRDefault="001037FA">
      <w:pPr>
        <w:spacing w:after="39"/>
        <w:ind w:left="9" w:right="15"/>
      </w:pPr>
      <w:r>
        <w:t>Okul genelinde tanıtım, bilgilendirme ve farkındalık etkinliklerinin gerçekleştirilmesinin ardından okulda barışyapıcılık süreci başlatılmalıdır. Bu kapsamda, barışyapıcılarla</w:t>
      </w:r>
      <w:r>
        <w:t xml:space="preserve"> iki haftada </w:t>
      </w:r>
      <w:r>
        <w:t>bir dönüşümlü olarak hatırlatma etkinlikleri işlenebilir ve barışyap</w:t>
      </w:r>
      <w:r>
        <w:t>ıcılık gerçekleştiren öğrencilere bire bir süpervizyon verilebilir.</w:t>
      </w:r>
      <w:r>
        <w:t xml:space="preserve"> </w:t>
      </w:r>
    </w:p>
    <w:p w:rsidR="00EB6A25" w:rsidRDefault="001037FA">
      <w:pPr>
        <w:numPr>
          <w:ilvl w:val="0"/>
          <w:numId w:val="259"/>
        </w:numPr>
        <w:spacing w:line="266" w:lineRule="auto"/>
        <w:ind w:hanging="396"/>
      </w:pPr>
      <w:r>
        <w:rPr>
          <w:b/>
        </w:rPr>
        <w:t xml:space="preserve">ADIM: Projenin Etkililiğinin Değerlendirilmesi </w:t>
      </w:r>
    </w:p>
    <w:p w:rsidR="00EB6A25" w:rsidRDefault="001037FA">
      <w:pPr>
        <w:spacing w:after="159"/>
        <w:ind w:left="9" w:right="15"/>
      </w:pPr>
      <w:r>
        <w:t>Okullarda önleyici ve gelişimsel rehberlik çalışmaları kapsamında yürütülen barışyapıcılık programının amacına ulaşıp ulaşmadığını, etkilil</w:t>
      </w:r>
      <w:r>
        <w:t>iğini ve sürdürülebilirliğini tespit etmek için hem uygulama sürecinde hem de uygulama tamamlandıktan son</w:t>
      </w:r>
      <w:r>
        <w:t xml:space="preserve">ra sistematik ve bilimsel </w:t>
      </w:r>
      <w:r>
        <w:t>değerlendirmeler yapılabilir. Programın etkilerinin değerlendirilmesinde nicel ve nitel ölçm</w:t>
      </w:r>
      <w:r>
        <w:t xml:space="preserve">e </w:t>
      </w:r>
      <w:r>
        <w:t>araçlarından yararlanılabilir.</w:t>
      </w:r>
      <w:r>
        <w:t xml:space="preserve"> </w:t>
      </w:r>
    </w:p>
    <w:p w:rsidR="00EB6A25" w:rsidRDefault="001037FA">
      <w:pPr>
        <w:pStyle w:val="Balk1"/>
        <w:spacing w:after="91"/>
        <w:ind w:left="1539" w:right="524"/>
      </w:pPr>
      <w:r>
        <w:t>ZOR KİŞİLİKLERLE İLETİŞİM</w:t>
      </w:r>
      <w:r>
        <w:t xml:space="preserve"> </w:t>
      </w:r>
    </w:p>
    <w:p w:rsidR="00EB6A25" w:rsidRDefault="001037FA">
      <w:pPr>
        <w:spacing w:after="13" w:line="370" w:lineRule="auto"/>
        <w:ind w:left="1008" w:right="1664" w:firstLine="2772"/>
        <w:jc w:val="left"/>
      </w:pPr>
      <w:r>
        <w:rPr>
          <w:b/>
        </w:rPr>
        <w:t xml:space="preserve">Prof. Dr. Hasan YILMAZ </w:t>
      </w:r>
      <w:r>
        <w:rPr>
          <w:i/>
        </w:rPr>
        <w:t xml:space="preserve">Dersimizin Amacı:  </w:t>
      </w:r>
    </w:p>
    <w:p w:rsidR="00EB6A25" w:rsidRDefault="001037FA">
      <w:pPr>
        <w:spacing w:after="138"/>
        <w:ind w:left="9" w:right="15"/>
      </w:pPr>
      <w:r>
        <w:t xml:space="preserve">Her ortamda çevremizde bulunması muhtemel ve çoğu zaman da birlikte çalıştığımız; dinleme, anlama, anlaşma ve uzlaşma konusunda güçlük yaşayan insanların özelliklerini, bu tutumlarının </w:t>
      </w:r>
      <w:r>
        <w:t xml:space="preserve">sebeplerini ve onlarla birlikte yaşamak ve çalışmak için sahip olmamız gereken iletişim </w:t>
      </w:r>
      <w:r>
        <w:t>becerilerini kaz</w:t>
      </w:r>
      <w:r>
        <w:t>andırmak.</w:t>
      </w:r>
      <w:r>
        <w:t xml:space="preserve"> </w:t>
      </w:r>
    </w:p>
    <w:p w:rsidR="00EB6A25" w:rsidRDefault="001037FA">
      <w:pPr>
        <w:spacing w:after="139"/>
        <w:ind w:left="1018" w:right="15"/>
      </w:pPr>
      <w:r>
        <w:t>Bu dersi izleyen katılımcılar;</w:t>
      </w:r>
      <w:r>
        <w:t xml:space="preserve"> </w:t>
      </w:r>
    </w:p>
    <w:p w:rsidR="00EB6A25" w:rsidRDefault="001037FA">
      <w:pPr>
        <w:numPr>
          <w:ilvl w:val="0"/>
          <w:numId w:val="260"/>
        </w:numPr>
        <w:spacing w:after="70"/>
        <w:ind w:right="15" w:hanging="360"/>
      </w:pPr>
      <w:r>
        <w:t>Zor insanın tanımını yapabilir</w:t>
      </w:r>
      <w:r>
        <w:t xml:space="preserve">. </w:t>
      </w:r>
    </w:p>
    <w:p w:rsidR="00EB6A25" w:rsidRDefault="001037FA">
      <w:pPr>
        <w:numPr>
          <w:ilvl w:val="0"/>
          <w:numId w:val="260"/>
        </w:numPr>
        <w:spacing w:after="71"/>
        <w:ind w:right="15" w:hanging="360"/>
      </w:pPr>
      <w:r>
        <w:t>Zor insan kapsamına giren davranışları tanıyabilir, ayırt edebilir</w:t>
      </w:r>
      <w:r>
        <w:t xml:space="preserve">. </w:t>
      </w:r>
    </w:p>
    <w:p w:rsidR="00EB6A25" w:rsidRDefault="001037FA">
      <w:pPr>
        <w:numPr>
          <w:ilvl w:val="0"/>
          <w:numId w:val="260"/>
        </w:numPr>
        <w:spacing w:after="59"/>
        <w:ind w:right="15" w:hanging="360"/>
      </w:pPr>
      <w:r>
        <w:t>Zor ins</w:t>
      </w:r>
      <w:r>
        <w:t>an olmanın sebepleri ve şartlarını söyleyebilir.</w:t>
      </w:r>
      <w:r>
        <w:t xml:space="preserve"> </w:t>
      </w:r>
    </w:p>
    <w:p w:rsidR="00EB6A25" w:rsidRDefault="001037FA">
      <w:pPr>
        <w:numPr>
          <w:ilvl w:val="0"/>
          <w:numId w:val="260"/>
        </w:numPr>
        <w:spacing w:after="70"/>
        <w:ind w:right="15" w:hanging="360"/>
      </w:pPr>
      <w:r>
        <w:t>Zor insan kapsamına giren tavır ve davranış örüntülerini gr</w:t>
      </w:r>
      <w:r>
        <w:t xml:space="preserve">uplayabilir. </w:t>
      </w:r>
    </w:p>
    <w:p w:rsidR="00EB6A25" w:rsidRDefault="001037FA">
      <w:pPr>
        <w:numPr>
          <w:ilvl w:val="0"/>
          <w:numId w:val="260"/>
        </w:numPr>
        <w:spacing w:after="125"/>
        <w:ind w:right="15" w:hanging="360"/>
      </w:pPr>
      <w:r>
        <w:t xml:space="preserve">Zor insanlarla birlikte yaşamak ve çalışmak konusunda yöntem ve becerileri </w:t>
      </w:r>
      <w:r>
        <w:t xml:space="preserve">edinir. </w:t>
      </w:r>
    </w:p>
    <w:p w:rsidR="00EB6A25" w:rsidRDefault="001037FA">
      <w:pPr>
        <w:spacing w:after="149" w:line="268" w:lineRule="auto"/>
        <w:ind w:left="1075" w:right="14"/>
      </w:pPr>
      <w:r>
        <w:rPr>
          <w:i/>
        </w:rPr>
        <w:t xml:space="preserve">Dersimizin İçeriği: </w:t>
      </w:r>
    </w:p>
    <w:p w:rsidR="00EB6A25" w:rsidRDefault="001037FA">
      <w:pPr>
        <w:spacing w:after="66"/>
        <w:ind w:left="9" w:right="15"/>
      </w:pPr>
      <w:r>
        <w:t>Dersimizin akış şeması aşağıda özetlenmiştir:</w:t>
      </w:r>
      <w:r>
        <w:t xml:space="preserve"> </w:t>
      </w:r>
    </w:p>
    <w:p w:rsidR="00EB6A25" w:rsidRDefault="001037FA">
      <w:pPr>
        <w:numPr>
          <w:ilvl w:val="0"/>
          <w:numId w:val="261"/>
        </w:numPr>
        <w:spacing w:after="70" w:line="249" w:lineRule="auto"/>
        <w:ind w:right="15" w:hanging="360"/>
      </w:pPr>
      <w:r>
        <w:t xml:space="preserve">Zor insan Kimdir? </w:t>
      </w:r>
    </w:p>
    <w:p w:rsidR="00EB6A25" w:rsidRDefault="001037FA">
      <w:pPr>
        <w:numPr>
          <w:ilvl w:val="0"/>
          <w:numId w:val="261"/>
        </w:numPr>
        <w:spacing w:after="70"/>
        <w:ind w:right="15" w:hanging="360"/>
      </w:pPr>
      <w:r>
        <w:t>Zor insan olarak nitelenen kişilerde sıklıkla gözlenen davranışlar nelerdir?</w:t>
      </w:r>
      <w:r>
        <w:t xml:space="preserve"> </w:t>
      </w:r>
    </w:p>
    <w:p w:rsidR="00EB6A25" w:rsidRDefault="001037FA">
      <w:pPr>
        <w:numPr>
          <w:ilvl w:val="0"/>
          <w:numId w:val="261"/>
        </w:numPr>
        <w:spacing w:after="70"/>
        <w:ind w:right="15" w:hanging="360"/>
      </w:pPr>
      <w:r>
        <w:t>Zor kiş</w:t>
      </w:r>
      <w:r>
        <w:t>ilik nasıl ortaya çıkar ve gelişir?</w:t>
      </w:r>
      <w:r>
        <w:t xml:space="preserve"> </w:t>
      </w:r>
    </w:p>
    <w:p w:rsidR="00EB6A25" w:rsidRDefault="001037FA">
      <w:pPr>
        <w:numPr>
          <w:ilvl w:val="0"/>
          <w:numId w:val="261"/>
        </w:numPr>
        <w:ind w:right="15" w:hanging="360"/>
      </w:pPr>
      <w:r>
        <w:t>Zor insan tanımına giren kişilerin kategorileri</w:t>
      </w:r>
      <w:r>
        <w:t xml:space="preserve"> </w:t>
      </w:r>
    </w:p>
    <w:p w:rsidR="00EB6A25" w:rsidRDefault="001037FA">
      <w:pPr>
        <w:numPr>
          <w:ilvl w:val="0"/>
          <w:numId w:val="261"/>
        </w:numPr>
        <w:spacing w:after="81"/>
        <w:ind w:right="15" w:hanging="360"/>
      </w:pPr>
      <w:r>
        <w:t>Zor insanlarla birlikte yaşamak ve çalışmak konusunda yöntemler.</w:t>
      </w:r>
      <w:r>
        <w:t xml:space="preserve"> </w:t>
      </w:r>
    </w:p>
    <w:p w:rsidR="00EB6A25" w:rsidRDefault="001037FA">
      <w:pPr>
        <w:numPr>
          <w:ilvl w:val="0"/>
          <w:numId w:val="262"/>
        </w:numPr>
        <w:spacing w:after="82" w:line="266" w:lineRule="auto"/>
        <w:ind w:hanging="360"/>
      </w:pPr>
      <w:r>
        <w:rPr>
          <w:b/>
        </w:rPr>
        <w:t xml:space="preserve">Zor İnsanın Tanımı ve Davranışları </w:t>
      </w:r>
    </w:p>
    <w:p w:rsidR="00EB6A25" w:rsidRDefault="001037FA">
      <w:pPr>
        <w:ind w:left="9" w:right="15"/>
      </w:pPr>
      <w:r>
        <w:t>Aynı ortamda bulunulduğunda kişide öfke, huzursuzluk, korku, endişe,</w:t>
      </w:r>
      <w:r>
        <w:t xml:space="preserve"> sıkıntı gibi duygular yaşatan; dinleme, anlama, anlaşma ve uzlaşma konusunda bilgi ve beceri eksikliğinden kaynaklanan sıkıntıların ortaya çıkmasına sebep olan insanlar için kullanılan bir kavramdır. Literatürde zor insan patolojik çerçevede ele alınmasa </w:t>
      </w:r>
      <w:r>
        <w:t>da hem kendileri hem de yakın çevresi için yaşama sevinci ve yaşam enerjisini azaltan, bireysel ve kurumsal verimliliğe, motivasyona zarar veren etkilerinden dolayı son yıllarda inceleme konusu h</w:t>
      </w:r>
      <w:r>
        <w:t>â</w:t>
      </w:r>
      <w:r>
        <w:t xml:space="preserve">line gelmiştir. </w:t>
      </w:r>
      <w:r>
        <w:t xml:space="preserve"> </w:t>
      </w:r>
    </w:p>
    <w:p w:rsidR="00EB6A25" w:rsidRDefault="001037FA">
      <w:pPr>
        <w:spacing w:after="15" w:line="249" w:lineRule="auto"/>
        <w:ind w:left="10" w:right="21"/>
        <w:jc w:val="right"/>
      </w:pPr>
      <w:r>
        <w:t>Kendimiz ya da karşımızdakinin zor insan o</w:t>
      </w:r>
      <w:r>
        <w:t xml:space="preserve">lup olmadığına karar vermek çoğu zaman </w:t>
      </w:r>
    </w:p>
    <w:p w:rsidR="00EB6A25" w:rsidRDefault="001037FA">
      <w:pPr>
        <w:spacing w:after="71"/>
        <w:ind w:left="9" w:right="15"/>
      </w:pPr>
      <w:r>
        <w:t xml:space="preserve">kolay değildir. Bir davranışın kişilik özelliği ile ilişkilendirilmesi için devamlılığı (sürekliliği) ve farklı ortamlarda aynı anlayış ve davranış kalıplarının gözleniyor olması önemli bir kriterdir. Bir </w:t>
      </w:r>
      <w:r>
        <w:t>insan vey</w:t>
      </w:r>
      <w:r>
        <w:t>a kendimiz sıklıkla ve aşağı yukarı her or</w:t>
      </w:r>
      <w:r>
        <w:t>tamda zor iletişim kurulabilen, dostane tavırdan uzak, anlayışsız, dinleme ve empati becerisi sınırlı, “öteki”ne karşı ön</w:t>
      </w:r>
      <w:r>
        <w:t xml:space="preserve"> </w:t>
      </w:r>
      <w:r>
        <w:t>yargılara sahip bir tutum sergiliyorsa zor insan olma ihtimali güçlüdür. Bir insanın gözlene</w:t>
      </w:r>
      <w:r>
        <w:t xml:space="preserve">bilir “anlama ve </w:t>
      </w:r>
      <w:r>
        <w:t>anlaşılma çabası” onun zo</w:t>
      </w:r>
      <w:r>
        <w:t xml:space="preserve">r insan olup olmadığının önemli bir göstergesidir. Anlama ve anlaşılma çabasının temelinde de “dinleme becerisi” yer alır. Diğer bir ifade ile “dinleme becerisi”ne bakılarak bir kişi hakkında önemli ip uçları elde </w:t>
      </w:r>
      <w:r>
        <w:t xml:space="preserve">edilebilir.  </w:t>
      </w:r>
    </w:p>
    <w:p w:rsidR="00EB6A25" w:rsidRDefault="001037FA">
      <w:pPr>
        <w:numPr>
          <w:ilvl w:val="0"/>
          <w:numId w:val="262"/>
        </w:numPr>
        <w:spacing w:after="83" w:line="266" w:lineRule="auto"/>
        <w:ind w:hanging="360"/>
      </w:pPr>
      <w:r>
        <w:rPr>
          <w:b/>
        </w:rPr>
        <w:t>Zor Kişilik Nasıl Ortaya Çık</w:t>
      </w:r>
      <w:r>
        <w:rPr>
          <w:b/>
        </w:rPr>
        <w:t xml:space="preserve">ar ve Gelişir </w:t>
      </w:r>
    </w:p>
    <w:p w:rsidR="00EB6A25" w:rsidRDefault="001037FA">
      <w:pPr>
        <w:ind w:left="9" w:right="15"/>
      </w:pPr>
      <w:r>
        <w:t>İletişim; kaynaktan, alıcıya bir kanal kullanılarak mesajın iletilmesi ve alıcıdan da kaynağa geri</w:t>
      </w:r>
      <w:r>
        <w:t xml:space="preserve"> </w:t>
      </w:r>
      <w:r>
        <w:t>bildirim verilmesi şeklinde işleyen iki yönlü bir süreçtir. Birisinin sözlerine ve yaptıklarına karşılık verirsiniz, o da sizin söylediklerini</w:t>
      </w:r>
      <w:r>
        <w:t>ze ve davranışlarınıza tepkisini gösterir. Sağlıklı iletişimin ön koşulu; kendini (ihtiyaç, duygu) iyi tanımak ve mesajları doğru kanalı kullanarak açık ve anlaşılır şekilde vermektir. İletişimde geri bildirimin de y</w:t>
      </w:r>
      <w:r>
        <w:t xml:space="preserve">eri ve önemi çok büyüktür. </w:t>
      </w:r>
    </w:p>
    <w:p w:rsidR="00EB6A25" w:rsidRDefault="001037FA">
      <w:pPr>
        <w:spacing w:after="42"/>
        <w:ind w:left="9" w:right="15"/>
      </w:pPr>
      <w:r>
        <w:t xml:space="preserve">Mesajdan ne </w:t>
      </w:r>
      <w:r>
        <w:t xml:space="preserve">anlaşıldı ve ne kadar anlaşıldı; karşı tarafın mesaj sonrası duygu ve düşünceleri ancak geri bildirim sayesinde ortaya çıkar ve sağlıklı iletişim bu şekilde sürer. </w:t>
      </w:r>
      <w:r>
        <w:t xml:space="preserve"> </w:t>
      </w:r>
    </w:p>
    <w:p w:rsidR="00EB6A25" w:rsidRDefault="001037FA">
      <w:pPr>
        <w:spacing w:after="15" w:line="249" w:lineRule="auto"/>
        <w:ind w:left="10" w:right="21"/>
        <w:jc w:val="right"/>
      </w:pPr>
      <w:r>
        <w:t>Doğduğumuz andan itibaren diyalog içinde olduğumuz i</w:t>
      </w:r>
      <w:r>
        <w:t xml:space="preserve">nsanlardan en iyi geri </w:t>
      </w:r>
    </w:p>
    <w:p w:rsidR="00EB6A25" w:rsidRDefault="001037FA">
      <w:pPr>
        <w:spacing w:after="59"/>
        <w:ind w:left="9" w:right="15"/>
      </w:pPr>
      <w:r>
        <w:t>bildirimi alma</w:t>
      </w:r>
      <w:r>
        <w:t>k için nasıl davranmamız gerektiğini öğreniriz. Bebek ağladığı zaman annesinin yanına geleceğini, karnını doyuracağını ya da altını temizleyeceğini bilir. Diğer bir ifade ile doğar doğmaz bağırıp çağırdığımızda istediğimizi elde edebileceğimiz bilgisini ed</w:t>
      </w:r>
      <w:r>
        <w:t>iniriz. Yaşımız ilerledikçe sadece sözlerin yetmediğini, bu sözlere saygı, sevgi gibi duyguları katmayı, dahası iletişimimize beden</w:t>
      </w:r>
      <w:r>
        <w:t xml:space="preserve"> </w:t>
      </w:r>
      <w:r>
        <w:t>dilinin de eklemeyi öğreniriz.</w:t>
      </w:r>
      <w:r>
        <w:t xml:space="preserve"> </w:t>
      </w:r>
    </w:p>
    <w:p w:rsidR="00EB6A25" w:rsidRDefault="001037FA">
      <w:pPr>
        <w:spacing w:after="15" w:line="249" w:lineRule="auto"/>
        <w:ind w:left="10" w:right="21"/>
        <w:jc w:val="right"/>
      </w:pPr>
      <w:r>
        <w:t>Gelişim psikologları kişiliğimizin temel ö</w:t>
      </w:r>
      <w:r>
        <w:t xml:space="preserve">gelerinin çok </w:t>
      </w:r>
      <w:r>
        <w:t xml:space="preserve">küçük yaşlarda oluştuğunu </w:t>
      </w:r>
    </w:p>
    <w:p w:rsidR="00EB6A25" w:rsidRDefault="001037FA">
      <w:pPr>
        <w:spacing w:after="65"/>
        <w:ind w:left="9" w:right="15"/>
      </w:pPr>
      <w:r>
        <w:t>söylemekt</w:t>
      </w:r>
      <w:r>
        <w:t>edir. Yaşantı ürünün olan olayların, bizi yetiştirenlerin yaklaşımlarının etkisiyle kendimize, dünyaya ve olaylara ilişkin yargılarımız, yaklaşım tarzlarımız şekillenmektedir. Başta anne ve babamız olmak üzere model aldığımız kişilerden gördüğünüz karşılık</w:t>
      </w:r>
      <w:r>
        <w:t xml:space="preserve"> (tutum ve tavırlar) zaman içinde kendi davranış kalıplarımıza, tutum ve değer yargılarımıza dönüşür. Örneğin, dış dünyanın ve diğer insanların; güvenilmez, tehlikeli kişiler olduğu inancını edinebilir ya da kendimizi değersiz, yetersiz algılayabiliriz. Aş</w:t>
      </w:r>
      <w:r>
        <w:t xml:space="preserve">ırı korumacı bir anne babanın çocuğu büyüdüğünde problemlerini başkalarının çözmesini bekleyebilir. “Helikopter ebeveyn” tutumu ile büyüyen bir çocuk; dünyanın kendi etrafında dönmesi gerektiğine inanabilir. Bunun bir </w:t>
      </w:r>
      <w:r>
        <w:t>son</w:t>
      </w:r>
      <w:r>
        <w:t xml:space="preserve">ucu olarak da tüm diğer insanların </w:t>
      </w:r>
      <w:r>
        <w:t>kendisinin ilgi ve ihtiyaçlarına cevap vermesi ve her şeyin kendi istek ve arzularına göre şekillenmesi gerektiğine inanabilir. Bu konuda eğitimci arkadaşlarıma “Bağlanma Kuramı</w:t>
      </w:r>
      <w:r>
        <w:t>”</w:t>
      </w:r>
      <w:r>
        <w:t>nı araştırmalarını ve öğrenmelerini tavsiye</w:t>
      </w:r>
      <w:r>
        <w:t xml:space="preserve"> </w:t>
      </w:r>
      <w:r>
        <w:t>ederim. Kısaca belirtmek gerekirse</w:t>
      </w:r>
      <w:r>
        <w:t xml:space="preserve"> bir insanın çocukluğunda özellikle ebeveynleri ile oluşturdukları iletişim tarzı ileri yaşlarda başka insanlarla iletişim kurarken aynı şekilde kullanılır. Ebeveynlerine güvensiz bağlanma, yetişkin yaşamda da diğer insanları güvenilmez bulma şeklinde deva</w:t>
      </w:r>
      <w:r>
        <w:t xml:space="preserve">m eder. Ya da kaygılı bağlanmanın sonucu da yetişkinlik yaşamındaki ilişkilerinde benzer sonuçla ortaya çıkarır.  </w:t>
      </w:r>
      <w:r>
        <w:t xml:space="preserve"> </w:t>
      </w:r>
    </w:p>
    <w:p w:rsidR="00EB6A25" w:rsidRDefault="001037FA">
      <w:pPr>
        <w:ind w:left="-1" w:right="15" w:firstLine="994"/>
      </w:pPr>
      <w:r>
        <w:t>Tüm insan davranışları varlığını sürdürmeye, kişilik bütünlüğünü korumaya dönüktür. Bazı insanlar bunu sağlamak için sağlıklı tutumlar edini</w:t>
      </w:r>
      <w:r>
        <w:t>rken bazıları defans mekanizmalarını abartılı kullanarak sağlıksız ya da patolojik tutum ve davranışlara başvurur. Genelde, zor insanlar kötü niyetli değildir. Hayatlarını kendilerini korumak üzere kurmaya çalışırlar çünkü</w:t>
      </w:r>
      <w:r>
        <w:t xml:space="preserve"> “Dünya </w:t>
      </w:r>
      <w:r>
        <w:t>adaletsizdir ve onlar kurb</w:t>
      </w:r>
      <w:r>
        <w:t>andır</w:t>
      </w:r>
      <w:r>
        <w:t>!</w:t>
      </w:r>
      <w:r>
        <w:t>”. Zihinlerinde bir karmaşa vardır</w:t>
      </w:r>
      <w:r>
        <w:t xml:space="preserve">, </w:t>
      </w:r>
      <w:r>
        <w:t xml:space="preserve">bu da onları hayatta gerçekten yapmak istediklerinden alıkoyar. Dünya görüşlerini destekleyecek sürekli bir kanıt arayışı içindedirler. Bu nedenle zor durumlara başvururlar. </w:t>
      </w:r>
      <w:r>
        <w:t xml:space="preserve"> </w:t>
      </w:r>
    </w:p>
    <w:p w:rsidR="00EB6A25" w:rsidRDefault="001037FA">
      <w:pPr>
        <w:spacing w:line="266" w:lineRule="auto"/>
        <w:ind w:left="1378"/>
      </w:pPr>
      <w:r>
        <w:rPr>
          <w:b/>
        </w:rPr>
        <w:t>3.</w:t>
      </w:r>
      <w:r>
        <w:rPr>
          <w:rFonts w:ascii="Arial" w:eastAsia="Arial" w:hAnsi="Arial" w:cs="Arial"/>
          <w:b/>
        </w:rPr>
        <w:t xml:space="preserve"> </w:t>
      </w:r>
      <w:r>
        <w:rPr>
          <w:b/>
        </w:rPr>
        <w:t xml:space="preserve">Zor İnsan Tanımına Giren Kişilerin Kategorileri </w:t>
      </w:r>
    </w:p>
    <w:p w:rsidR="00EB6A25" w:rsidRDefault="001037FA">
      <w:pPr>
        <w:spacing w:after="115"/>
        <w:ind w:left="9" w:right="15"/>
      </w:pPr>
      <w:r>
        <w:t>Zor kişilikleri çeşitli kriterlere göre gruplamak mümkündür. Özellikle kurumsal yapı içinde değerlendirildiklerinde üç grup insanla karşılaşırız. Bunlar;</w:t>
      </w:r>
      <w:r>
        <w:t xml:space="preserve"> </w:t>
      </w:r>
    </w:p>
    <w:p w:rsidR="00EB6A25" w:rsidRDefault="001037FA">
      <w:pPr>
        <w:numPr>
          <w:ilvl w:val="0"/>
          <w:numId w:val="263"/>
        </w:numPr>
        <w:ind w:hanging="360"/>
      </w:pPr>
      <w:r>
        <w:t>İnaktif,</w:t>
      </w:r>
      <w:r>
        <w:t xml:space="preserve"> </w:t>
      </w:r>
    </w:p>
    <w:p w:rsidR="00EB6A25" w:rsidRDefault="001037FA">
      <w:pPr>
        <w:numPr>
          <w:ilvl w:val="0"/>
          <w:numId w:val="263"/>
        </w:numPr>
        <w:spacing w:after="11" w:line="249" w:lineRule="auto"/>
        <w:ind w:hanging="360"/>
      </w:pPr>
      <w:r>
        <w:t xml:space="preserve">Reaktif ve </w:t>
      </w:r>
    </w:p>
    <w:p w:rsidR="00EB6A25" w:rsidRDefault="001037FA">
      <w:pPr>
        <w:numPr>
          <w:ilvl w:val="0"/>
          <w:numId w:val="263"/>
        </w:numPr>
        <w:spacing w:after="67" w:line="249" w:lineRule="auto"/>
        <w:ind w:hanging="360"/>
      </w:pPr>
      <w:r>
        <w:t xml:space="preserve">Proaktif olarak isimlendirilir.  </w:t>
      </w:r>
    </w:p>
    <w:p w:rsidR="00EB6A25" w:rsidRDefault="001037FA">
      <w:pPr>
        <w:spacing w:after="43"/>
        <w:ind w:left="1018" w:right="15"/>
      </w:pPr>
      <w:r>
        <w:t xml:space="preserve">İnaktif kişiliğin en belirleyici özelliği aşırı uyum davranışı sergilemeleridir. “Evet </w:t>
      </w:r>
    </w:p>
    <w:p w:rsidR="00EB6A25" w:rsidRDefault="001037FA">
      <w:pPr>
        <w:spacing w:after="62"/>
        <w:ind w:left="9" w:right="15"/>
      </w:pPr>
      <w:r>
        <w:t>efendim!</w:t>
      </w:r>
      <w:r>
        <w:t xml:space="preserve">” olarak da isimlendirilen bu davranış ve iletişim tarzını sergileyen kişiler kendi görüş ve düşüncelerini ortaya koyamazlar. </w:t>
      </w:r>
      <w:r>
        <w:t>Özellikle otorite olarak gördükleri</w:t>
      </w:r>
      <w:r>
        <w:t xml:space="preserve"> </w:t>
      </w:r>
      <w:r>
        <w:t>kişilerin her türlü düşünce, görüş ve önerilerine derhal ve sorgusuz katılırlar. “Yatan mutlular” olarak da tanımlanan bu kişiler kendi yaşamlarına veya kurumsal işleyişe olumlu bir katkıda bulunmazlar.</w:t>
      </w:r>
      <w:r>
        <w:t xml:space="preserve"> </w:t>
      </w:r>
    </w:p>
    <w:p w:rsidR="00EB6A25" w:rsidRDefault="001037FA">
      <w:pPr>
        <w:ind w:left="1018" w:right="15"/>
      </w:pPr>
      <w:r>
        <w:t>Reaktif kişiliği</w:t>
      </w:r>
      <w:r>
        <w:t xml:space="preserve">n en önemli özelliği ise hemen her görüş, düşünce veya öneriye </w:t>
      </w:r>
    </w:p>
    <w:p w:rsidR="00EB6A25" w:rsidRDefault="001037FA">
      <w:pPr>
        <w:spacing w:after="68"/>
        <w:ind w:left="9" w:right="15"/>
      </w:pPr>
      <w:r>
        <w:t>spontane karşı çıkmaları, muhalefet etmeleridir. Ortaya atılan görüş ve öneriyi sorgulamazlar, üzerinde düşünmezler ve sadece karşı çıkarlar. Karşı çıktıkları veya muhalefet ettikleri duruma i</w:t>
      </w:r>
      <w:r>
        <w:t>lişkin bir öneri veya karşı görüş bildirmezler. “Karşı çıkmak için karşı çıkma” bir yaşam biçimi olarak yerleşmiştir. Üç</w:t>
      </w:r>
      <w:r>
        <w:t>-</w:t>
      </w:r>
      <w:r>
        <w:t xml:space="preserve">altı yaş çocuğunda gözlenen ve o yaş grubu için normal hatta sağlıklı kabul edilebilecek “inatçılık” davranışını aşamamış ve o gelişim </w:t>
      </w:r>
      <w:r>
        <w:t xml:space="preserve">düzeyinin sorun çözme ve varlığını kanıtlama yöntemine takılı kalmış bireylerdir. Bu kişiler de içinde bulundukları kurum </w:t>
      </w:r>
      <w:r>
        <w:t>içi</w:t>
      </w:r>
      <w:r>
        <w:t xml:space="preserve">n bir artı değer yaratamazlar. </w:t>
      </w:r>
      <w:r>
        <w:t xml:space="preserve"> </w:t>
      </w:r>
    </w:p>
    <w:p w:rsidR="00EB6A25" w:rsidRDefault="001037FA">
      <w:pPr>
        <w:ind w:left="1018" w:right="15"/>
      </w:pPr>
      <w:r>
        <w:t xml:space="preserve">Bu iki grubun dışında proaktif insan ise en sağlıklı davranış ve sorun çözme yöntemine </w:t>
      </w:r>
    </w:p>
    <w:p w:rsidR="00EB6A25" w:rsidRDefault="001037FA">
      <w:pPr>
        <w:spacing w:after="68"/>
        <w:ind w:left="9" w:right="15"/>
      </w:pPr>
      <w:r>
        <w:t xml:space="preserve">sahiptir. </w:t>
      </w:r>
      <w:r>
        <w:t xml:space="preserve">Proaktif kişi hem sorgular hem çözüm önerir. Diğer bir ifade ile içinde bulunduğu durumu ya da sorunu sorgulamakla kalmaz sorgu ve eleştirisinin sonuna bir çözüm önerisi ekler. Yapıcı, uzlaşmacı ve amaca yöneliktir. </w:t>
      </w:r>
      <w:r>
        <w:t xml:space="preserve"> </w:t>
      </w:r>
    </w:p>
    <w:p w:rsidR="00EB6A25" w:rsidRDefault="001037FA">
      <w:pPr>
        <w:spacing w:after="45"/>
        <w:ind w:left="1018" w:right="15"/>
      </w:pPr>
      <w:r>
        <w:t>Diğer bir sınıflamayı insanların “soru</w:t>
      </w:r>
      <w:r>
        <w:t xml:space="preserve">nlar karşısındaki duruşu” bakımından </w:t>
      </w:r>
    </w:p>
    <w:p w:rsidR="00EB6A25" w:rsidRDefault="001037FA">
      <w:pPr>
        <w:spacing w:after="63" w:line="330" w:lineRule="auto"/>
        <w:ind w:left="9" w:right="15"/>
      </w:pPr>
      <w:r>
        <w:t>yap</w:t>
      </w:r>
      <w:r>
        <w:t>abiliriz. Bir sorunla karşılaşıldığında insanların soruna karşı takındıkları tavır da birbirinden farklı olmaktadır. Bu kriter açısından da üç grup kişilik karşımıza çıkmaktadır:</w:t>
      </w:r>
      <w:r>
        <w:t xml:space="preserve"> </w:t>
      </w:r>
    </w:p>
    <w:p w:rsidR="00EB6A25" w:rsidRDefault="001037FA">
      <w:pPr>
        <w:numPr>
          <w:ilvl w:val="0"/>
          <w:numId w:val="264"/>
        </w:numPr>
        <w:ind w:right="2959" w:hanging="360"/>
      </w:pPr>
      <w:r>
        <w:t>Sağlıklı insan,</w:t>
      </w:r>
      <w:r>
        <w:t xml:space="preserve"> </w:t>
      </w:r>
    </w:p>
    <w:p w:rsidR="00EB6A25" w:rsidRDefault="001037FA">
      <w:pPr>
        <w:numPr>
          <w:ilvl w:val="0"/>
          <w:numId w:val="264"/>
        </w:numPr>
        <w:spacing w:after="11" w:line="304" w:lineRule="auto"/>
        <w:ind w:right="2959" w:hanging="360"/>
      </w:pPr>
      <w:r>
        <w:t>Normal insan, 3.</w:t>
      </w:r>
      <w:r>
        <w:rPr>
          <w:rFonts w:ascii="Arial" w:eastAsia="Arial" w:hAnsi="Arial" w:cs="Arial"/>
        </w:rPr>
        <w:t xml:space="preserve"> </w:t>
      </w:r>
      <w:r>
        <w:t>S</w:t>
      </w:r>
      <w:r>
        <w:t>ağlıksız insan.</w:t>
      </w:r>
      <w:r>
        <w:t xml:space="preserve"> </w:t>
      </w:r>
    </w:p>
    <w:p w:rsidR="00EB6A25" w:rsidRDefault="001037FA">
      <w:pPr>
        <w:ind w:left="1018" w:right="15"/>
      </w:pPr>
      <w:r>
        <w:t xml:space="preserve">Hayatın her dönemi ve her türlü ortamda sorunlar kaçınılmaz hatta geliştiricidir. Bu </w:t>
      </w:r>
    </w:p>
    <w:p w:rsidR="00EB6A25" w:rsidRDefault="001037FA">
      <w:pPr>
        <w:spacing w:after="125"/>
        <w:ind w:left="9" w:right="15"/>
      </w:pPr>
      <w:r>
        <w:t>açıdan bakıldığında sorunların olmaması değil, insanların sorunlar karşısındaki duruşları önemlidir. Sağlıklı insan sorunların farkındadır. Sorunu çözmek için gözlenebilir çabalar sergiler. Bu çabaları</w:t>
      </w:r>
      <w:r>
        <w:t xml:space="preserve"> </w:t>
      </w:r>
      <w:r>
        <w:t>amaca yönelik, uzlaşmacı ve yapıcıdır. En bilinen ifad</w:t>
      </w:r>
      <w:r>
        <w:t>e ile amacı “</w:t>
      </w:r>
      <w:r>
        <w:t xml:space="preserve">Üzüm yemektir.” </w:t>
      </w:r>
      <w:r>
        <w:t>Sorunların çözümünde her iki tarafın ya da tarafların da kazanabileceği veya en az kayıpla uzlaşabilecekleri sonuca odaklanır. “Haklısın</w:t>
      </w:r>
      <w:r>
        <w:t>-</w:t>
      </w:r>
      <w:r>
        <w:t>haksızsın” tartışmasına girmez. “Köpek balığı” taktiği denilen “</w:t>
      </w:r>
      <w:r>
        <w:t>H</w:t>
      </w:r>
      <w:r>
        <w:t>aklı olmak için güçlü olm</w:t>
      </w:r>
      <w:r>
        <w:t>ak yeterlidir</w:t>
      </w:r>
      <w:r>
        <w:t>.</w:t>
      </w:r>
      <w:r>
        <w:t>” anlayışını benimsemez. Ya da “</w:t>
      </w:r>
      <w:r>
        <w:t>N</w:t>
      </w:r>
      <w:r>
        <w:t>e şiş yansın ne kebap</w:t>
      </w:r>
      <w:r>
        <w:t>!</w:t>
      </w:r>
      <w:r>
        <w:t xml:space="preserve">” şeklinde özetlenebilecek “oyuncak ayı” yöntemini kullanmaz. </w:t>
      </w:r>
      <w:r>
        <w:t xml:space="preserve"> </w:t>
      </w:r>
    </w:p>
    <w:p w:rsidR="00EB6A25" w:rsidRDefault="001037FA">
      <w:pPr>
        <w:ind w:left="1018" w:right="15"/>
      </w:pPr>
      <w:r>
        <w:t>Günlük hayatta çoğu insan “normal” olmayı “iyi” olmakla eş</w:t>
      </w:r>
      <w:r>
        <w:t xml:space="preserve"> </w:t>
      </w:r>
      <w:r>
        <w:t xml:space="preserve">değer </w:t>
      </w:r>
      <w:r>
        <w:t xml:space="preserve">zanneder. Hâlbuki </w:t>
      </w:r>
    </w:p>
    <w:p w:rsidR="00EB6A25" w:rsidRDefault="001037FA">
      <w:pPr>
        <w:spacing w:after="61"/>
        <w:ind w:left="9" w:right="15"/>
      </w:pPr>
      <w:r>
        <w:t xml:space="preserve">özellikle sorun çözme süreci açısından </w:t>
      </w:r>
      <w:r>
        <w:t>sağlıklı insan ile normal insan arasında önemli farklar vardır. Normal insan da sorunların farkındadır. Ancak o sorunları çözmek için bir çaba harcamaz, sorunlarla birlikte yaşamayı seçer. “Benim adım hıdır, bildiğim budur</w:t>
      </w:r>
      <w:r>
        <w:t>.”, “B</w:t>
      </w:r>
      <w:r>
        <w:t>öyle gelmiş</w:t>
      </w:r>
      <w:r>
        <w:t xml:space="preserve">, böyle gider.”, </w:t>
      </w:r>
      <w:r>
        <w:t>“Bir benim çabamla ne olacak?”, “H</w:t>
      </w:r>
      <w:r>
        <w:t>erkes böyle yapmıyor mu</w:t>
      </w:r>
      <w:r>
        <w:t>?</w:t>
      </w:r>
      <w:r>
        <w:t xml:space="preserve">”… şeklinde kendine göre mantığa bürünün ve sorunları “halının altına süpürür”. Normal olmayı sağlıklı tutumdan ayıran da bu anlayıştır. Unutulmamalıdır ki bazen kurumlar ve toplum da “hastalanır”. </w:t>
      </w:r>
      <w:r>
        <w:t>Kurumlarda veya toplumda, alışılagelmişi veya eskiden beri süregelen anlayış ve yaklaşımları takip etmek ve onları doğru kabul etmek “sağlıklı” olmanın kriteri sayılmazlar. Bu “normal” anlayış, geliş</w:t>
      </w:r>
      <w:r>
        <w:t xml:space="preserve">me ve </w:t>
      </w:r>
      <w:r>
        <w:t>ilerlemenin önünde de önemli bir engel oluşturur. “</w:t>
      </w:r>
      <w:r>
        <w:t xml:space="preserve">Statükocu anlayış” olarak da kavramlaştırılabilecek bu sorun çözme yaklaşımına “normal insan”larda rastlanır. </w:t>
      </w:r>
      <w:r>
        <w:t xml:space="preserve"> </w:t>
      </w:r>
    </w:p>
    <w:p w:rsidR="00EB6A25" w:rsidRDefault="001037FA">
      <w:pPr>
        <w:spacing w:after="62" w:line="249" w:lineRule="auto"/>
        <w:ind w:left="10" w:right="21"/>
        <w:jc w:val="right"/>
      </w:pPr>
      <w:r>
        <w:t xml:space="preserve">Sorun çözme karşısında “sağlıksız tutum” sergileyen insanların ise en belirleyici </w:t>
      </w:r>
    </w:p>
    <w:p w:rsidR="00EB6A25" w:rsidRDefault="001037FA">
      <w:pPr>
        <w:spacing w:after="51"/>
        <w:ind w:left="9" w:right="15"/>
      </w:pPr>
      <w:r>
        <w:t>özelli</w:t>
      </w:r>
      <w:r>
        <w:t>ği iki defans (savunma) mekanizmasını sıklıkla kullanmalarıdır. Bunlar “neden bulma” ve “yansıtma”dır. Bu gruba giren insanlar bir sorunla karşılaştıklarında başka insanları veya başka durumları suçlamayı alışkanlık h</w:t>
      </w:r>
      <w:r>
        <w:t>â</w:t>
      </w:r>
      <w:r>
        <w:t>line getirmişlerdir. Parmakları her za</w:t>
      </w:r>
      <w:r>
        <w:t xml:space="preserve">man birilerini ve bir </w:t>
      </w:r>
      <w:r>
        <w:t xml:space="preserve">şeyleri gösterir. Tahmin edilebileceği gibi bu insanların en önemli eksikliği “Ben </w:t>
      </w:r>
      <w:r>
        <w:t xml:space="preserve">sorumluyum.” </w:t>
      </w:r>
      <w:r>
        <w:t xml:space="preserve">diyememeleri, başka bir ifade ile sorumluluk alamamalarıdır. Evde bir sorun varsa eşi, çalıştığı </w:t>
      </w:r>
      <w:r>
        <w:t>kurumda bir sorun varsa yöneticiler suçlu</w:t>
      </w:r>
      <w:r>
        <w:t>dur. Bu neden bulma “kader kurbanı” olmaya kadar uzanır. Bu durum; ayağı takılıp düşen bir çocuğu teselli etmek için halının ya da zeminin dövüldüğü; masaya başını çarptığında ahşabın cezalandırıldığı bir çocuk yetiştirme anlayışının doğal</w:t>
      </w:r>
      <w:r>
        <w:t xml:space="preserve"> bir sonucu olara</w:t>
      </w:r>
      <w:r>
        <w:t xml:space="preserve">k görülebilir. </w:t>
      </w:r>
    </w:p>
    <w:p w:rsidR="00EB6A25" w:rsidRDefault="001037FA">
      <w:pPr>
        <w:spacing w:after="15" w:line="249" w:lineRule="auto"/>
        <w:ind w:left="10" w:right="21"/>
        <w:jc w:val="right"/>
      </w:pPr>
      <w:r>
        <w:t xml:space="preserve">Zor kişilikler, yaşam enerjilerini nasıl harcadıklarına bakılarak da tanınabilir ve </w:t>
      </w:r>
    </w:p>
    <w:p w:rsidR="00EB6A25" w:rsidRDefault="001037FA">
      <w:pPr>
        <w:spacing w:after="67"/>
        <w:ind w:left="9" w:right="15"/>
      </w:pPr>
      <w:r>
        <w:t>gruplandırılabilirler. Yaşam enerjisi her türlü etkinlik, sorun çözme, üretkenlik ve mutluluğumuz üzerinde etkili olan içsel bir güç olarak tanımlanabilir.</w:t>
      </w:r>
      <w:r>
        <w:t xml:space="preserve"> Genellikle üç ayrı enerji kaynağının birleşiminden ortaya çıkan bu enerji yaşam doyumumuz üzerinde de belirleyicidir. Bu üç enerji kaynağımızın biri “fiziksel enerji”, diğeri “zihinsel enerji” ve üçüncüsü de “duygusal enerjidir”. Fiziksel enerji; beden sa</w:t>
      </w:r>
      <w:r>
        <w:t>ğlığımız, beslenmemiz, uyku düzenimiz gibi yaşam alışkanlıklarımız tarafından belirlenir. Düşünme, okuma, problem çözme gibi etkinlikler “zihinsel” enerji ile ilgilidir ve bu tür etkinliklerin hayatımızda yer alması zihinsel enerjimizi artırır, geliştir. K</w:t>
      </w:r>
      <w:r>
        <w:t>en</w:t>
      </w:r>
      <w:r>
        <w:t xml:space="preserve">dilik </w:t>
      </w:r>
      <w:r>
        <w:t>değerimiz konusunda kendimizin sahip olduğu düşünceler; diğer bir ifade ile kendimize kendimizin biçtiği değer ise “duygusal” enerjimizi oluşturur. Bu üç enerjinin toplamı ise yaşam enerjisi olarak her türlü etkinliğimizde belirleyici bir güce sahi</w:t>
      </w:r>
      <w:r>
        <w:t>pt</w:t>
      </w:r>
      <w:r>
        <w:t xml:space="preserve">ir. Elbette bu üç enerji birbiri ile </w:t>
      </w:r>
      <w:r>
        <w:t>de etkileşim h</w:t>
      </w:r>
      <w:r>
        <w:t>â</w:t>
      </w:r>
      <w:r>
        <w:t xml:space="preserve">lindedir. Fiziksel enerjisi düşük bir insanın (egzersiz yapmayan, beslenme ve uyku düzenine dikkat etmeyen) zihinsel ve duygusal enerjisi de düşük olacaktır. Ya da okumayan, </w:t>
      </w:r>
      <w:r>
        <w:t>sorgulamayan, problem çözmey</w:t>
      </w:r>
      <w:r>
        <w:t xml:space="preserve">en </w:t>
      </w:r>
      <w:r>
        <w:t xml:space="preserve">yani zihinsel enerjisi düşük bir insanın duygusal enerjisi de bundan olumsuz etkilenecektir. Aynı şekilde kendisini değersiz, işe yaramaz, beceriksiz ya da çirkin gören birinin hem fiziksel hem de zihinsel enerjisi bu algısından (duygusal enerjisinden) </w:t>
      </w:r>
      <w:r>
        <w:t>et</w:t>
      </w:r>
      <w:r>
        <w:t>kilenecektir. İşte</w:t>
      </w:r>
      <w:r>
        <w:t xml:space="preserve">, </w:t>
      </w:r>
      <w:r>
        <w:t>bu noktada bir insanın yaşam enerjisini nasıl harcadığına bakılarak da onun ne ölçüde zor bir kişilik olduğu anlaşılabilir. Zor kişilikler genellikle yaşam enerjilerini ziyan eden, boş yere harcayan insanlardır. Şimdi bizim de belli d</w:t>
      </w:r>
      <w:r>
        <w:t>üz</w:t>
      </w:r>
      <w:r>
        <w:t xml:space="preserve">eyde bu insanlardan biri </w:t>
      </w:r>
      <w:r>
        <w:t>olduğumuzu aklımızda tutarak yaşam enerjisinin nasıl ve ne yaparak ziyan edildiğine örnekler verelim. Aşağıda mutsuz ve verimsiz insanın düşünce ve davranış tarzlarına ilişkin örnekler verilmiştir:</w:t>
      </w:r>
      <w:r>
        <w:t xml:space="preserve"> 1.</w:t>
      </w:r>
      <w:r>
        <w:rPr>
          <w:rFonts w:ascii="Arial" w:eastAsia="Arial" w:hAnsi="Arial" w:cs="Arial"/>
        </w:rPr>
        <w:t xml:space="preserve"> </w:t>
      </w:r>
      <w:r>
        <w:t>Genellikle geçmiş ve gelecek</w:t>
      </w:r>
      <w:r>
        <w:t>te yaşarlar, “şimdi ve burada”yı ıskalarlar. Diğer bir ifade ile bu insanların “geçmişi geçmemiştir”. Ya da</w:t>
      </w:r>
      <w:r>
        <w:t xml:space="preserve">, </w:t>
      </w:r>
      <w:r>
        <w:t>belki de hiç ortaya çıkmayacak geleceğin olası olumsuzluklarına ilişkin kaygılarını bugün bütün yoğunluğu ile hissederler. Kısaca hayatı, şimdiki z</w:t>
      </w:r>
      <w:r>
        <w:t>amanı</w:t>
      </w:r>
      <w:r>
        <w:t xml:space="preserve"> </w:t>
      </w:r>
      <w:r>
        <w:t xml:space="preserve">ziyan eder, ıskalarlar. </w:t>
      </w:r>
      <w:r>
        <w:t xml:space="preserve"> </w:t>
      </w:r>
    </w:p>
    <w:p w:rsidR="00EB6A25" w:rsidRDefault="001037FA">
      <w:pPr>
        <w:numPr>
          <w:ilvl w:val="0"/>
          <w:numId w:val="265"/>
        </w:numPr>
        <w:spacing w:line="331" w:lineRule="auto"/>
        <w:ind w:right="15" w:hanging="360"/>
      </w:pPr>
      <w:r>
        <w:t xml:space="preserve">Mazeret üretmekte, suçlu bulmakta ustalaşmıştırlar. Abartılı bir benzetme ile “otomobilleri ile giderken ağaca çarptıklarında, ağacı trafik kurallarından habersiz olmakla suçlarlar”. </w:t>
      </w:r>
      <w:r>
        <w:t xml:space="preserve"> </w:t>
      </w:r>
    </w:p>
    <w:p w:rsidR="00EB6A25" w:rsidRDefault="001037FA">
      <w:pPr>
        <w:numPr>
          <w:ilvl w:val="0"/>
          <w:numId w:val="265"/>
        </w:numPr>
        <w:ind w:right="15" w:hanging="360"/>
      </w:pPr>
      <w:r>
        <w:t>“Kurban rolü”nü sıklıkla oynarlar. Onla</w:t>
      </w:r>
      <w:r>
        <w:t>r hep mağdur edilmiş, hakkı yenmiş, hak ettikleri verilmemiş insanlardır. Bu noktada bir hatırlatma yapmak istiyorum: “Bir insan sizi sizin izin verdiğiniz kadar üzebilir, kullanabilir ya da incitebilir</w:t>
      </w:r>
      <w:r>
        <w:t>.</w:t>
      </w:r>
      <w:r>
        <w:t>”Kurban rolünün oynamayı seçen insan aslında kurban e</w:t>
      </w:r>
      <w:r>
        <w:t xml:space="preserve">dilmek için davetiye de çıkarır. Bu yolla toplamayı umduğu ilgi onun yaşam kaynağını oluşturur. </w:t>
      </w:r>
      <w:r>
        <w:t xml:space="preserve"> </w:t>
      </w:r>
    </w:p>
    <w:p w:rsidR="00EB6A25" w:rsidRDefault="001037FA">
      <w:pPr>
        <w:numPr>
          <w:ilvl w:val="0"/>
          <w:numId w:val="265"/>
        </w:numPr>
        <w:spacing w:after="48"/>
        <w:ind w:right="15" w:hanging="360"/>
      </w:pPr>
      <w:r>
        <w:t>Negatif seçicidirler. Yaşam alanlarında mevcut olan ya da sahip oldukları “iyi” ve “olumlu” şeyleri görmezler. Buna karşılık en küçük olumsuzluk ya da eksikli</w:t>
      </w:r>
      <w:r>
        <w:t xml:space="preserve">ği abartmayı </w:t>
      </w:r>
      <w:r>
        <w:t>ve genellemeyi tercih ederler. Bu tür insanlardan “H</w:t>
      </w:r>
      <w:r>
        <w:t>içbir şey yolunda değil</w:t>
      </w:r>
      <w:r>
        <w:t xml:space="preserve">!”, “Neye elimi </w:t>
      </w:r>
      <w:r>
        <w:t>atsam bir aksilik çıkıyor</w:t>
      </w:r>
      <w:r>
        <w:t>!</w:t>
      </w:r>
      <w:r>
        <w:t>”… gibi ifadeleri çok sık duymak mümkündür.</w:t>
      </w:r>
      <w:r>
        <w:t xml:space="preserve"> </w:t>
      </w:r>
    </w:p>
    <w:p w:rsidR="00EB6A25" w:rsidRDefault="001037FA">
      <w:pPr>
        <w:numPr>
          <w:ilvl w:val="0"/>
          <w:numId w:val="265"/>
        </w:numPr>
        <w:spacing w:after="69"/>
        <w:ind w:right="15" w:hanging="360"/>
      </w:pPr>
      <w:r>
        <w:t>Beyinlerini â</w:t>
      </w:r>
      <w:r>
        <w:t xml:space="preserve">deta “kuruntu üretim fabrikası” gibi kullanırlar. </w:t>
      </w:r>
      <w:r>
        <w:t xml:space="preserve"> </w:t>
      </w:r>
    </w:p>
    <w:p w:rsidR="00EB6A25" w:rsidRDefault="001037FA">
      <w:pPr>
        <w:numPr>
          <w:ilvl w:val="0"/>
          <w:numId w:val="265"/>
        </w:numPr>
        <w:spacing w:after="51"/>
        <w:ind w:right="15" w:hanging="360"/>
      </w:pPr>
      <w:r>
        <w:t>Bazıları ise herkesi memnun etme çabasını o derece abartırlar ki kendi duygu, düşünce ve ihtiyaçlarını neredeyse hiç önemsemezler. Başka bir ifade ile “aşırı adanmış” bir yaşam sürerler. Bu adanmışlık bazen aile ve çocuklarına bazen de iş yaşamı veya bir i</w:t>
      </w:r>
      <w:r>
        <w:t xml:space="preserve">deolojiye ilişkin olabilir. Neye ilişkin olursa olsun bu durum kendini ortadan kaldırma ile aynı </w:t>
      </w:r>
      <w:r>
        <w:t xml:space="preserve">anlama gelmektedir. </w:t>
      </w:r>
    </w:p>
    <w:p w:rsidR="00EB6A25" w:rsidRDefault="001037FA">
      <w:pPr>
        <w:numPr>
          <w:ilvl w:val="0"/>
          <w:numId w:val="265"/>
        </w:numPr>
        <w:ind w:right="15" w:hanging="360"/>
      </w:pPr>
      <w:r>
        <w:t>Her şeyi kontrol etme çabası içinde olmak da yaşam enerjisini ziyan etmenin bir başka yoludur. Söz buraya gelmişken eski bir yazıtta rastl</w:t>
      </w:r>
      <w:r>
        <w:t xml:space="preserve">andığı söylenen şu sözü paylaşmak </w:t>
      </w:r>
      <w:r>
        <w:t xml:space="preserve">istiyorum: </w:t>
      </w:r>
    </w:p>
    <w:p w:rsidR="00EB6A25" w:rsidRDefault="001037FA">
      <w:pPr>
        <w:spacing w:after="67" w:line="268" w:lineRule="auto"/>
        <w:ind w:left="2434" w:right="14"/>
      </w:pPr>
      <w:r>
        <w:rPr>
          <w:i/>
        </w:rPr>
        <w:t>Tanrım; bana değiştirebileceklerimi değiştirebilmem için güç, değiştiremeyeceklerime katlanmam için sabır; ikisini birbirinden ayırt edebilmem için akıl ver.”</w:t>
      </w:r>
      <w:r>
        <w:t xml:space="preserve">    </w:t>
      </w:r>
      <w:r>
        <w:rPr>
          <w:i/>
        </w:rPr>
        <w:t xml:space="preserve"> </w:t>
      </w:r>
    </w:p>
    <w:p w:rsidR="00EB6A25" w:rsidRDefault="001037FA">
      <w:pPr>
        <w:spacing w:after="87" w:line="259" w:lineRule="auto"/>
        <w:ind w:left="10" w:right="33"/>
        <w:jc w:val="right"/>
      </w:pPr>
      <w:r>
        <w:rPr>
          <w:b/>
        </w:rPr>
        <w:t>4.</w:t>
      </w:r>
      <w:r>
        <w:rPr>
          <w:rFonts w:ascii="Arial" w:eastAsia="Arial" w:hAnsi="Arial" w:cs="Arial"/>
          <w:b/>
        </w:rPr>
        <w:t xml:space="preserve"> </w:t>
      </w:r>
      <w:r>
        <w:rPr>
          <w:b/>
        </w:rPr>
        <w:t>Zor İnsanlarla Birlikte Yaşamak ve Çalışmak</w:t>
      </w:r>
      <w:r>
        <w:rPr>
          <w:b/>
        </w:rPr>
        <w:t xml:space="preserve"> Konusunda Yöntem ve Öneriler             </w:t>
      </w:r>
    </w:p>
    <w:p w:rsidR="00EB6A25" w:rsidRDefault="001037FA">
      <w:pPr>
        <w:spacing w:after="63"/>
        <w:ind w:left="9" w:right="15"/>
      </w:pPr>
      <w:r>
        <w:t>Zor kişiliklerle yaşarken yapılması önerilenler, edilgen bir şekilde onlara boyun eğme ve davranışlarını onaylamayı değil, etkin bir şekilde onlardan kendimizi korumayı içerir.</w:t>
      </w:r>
      <w:r>
        <w:t xml:space="preserve"> </w:t>
      </w:r>
    </w:p>
    <w:p w:rsidR="00EB6A25" w:rsidRDefault="001037FA">
      <w:pPr>
        <w:ind w:left="1018" w:right="15"/>
      </w:pPr>
      <w:r>
        <w:t>Her türlü insan karşısında “model d</w:t>
      </w:r>
      <w:r>
        <w:t xml:space="preserve">avranış sergilemek” yapılabilecek en doğru </w:t>
      </w:r>
    </w:p>
    <w:p w:rsidR="00EB6A25" w:rsidRDefault="001037FA">
      <w:pPr>
        <w:spacing w:after="52"/>
        <w:ind w:left="9" w:right="15"/>
      </w:pPr>
      <w:r>
        <w:t>davranıştır. Bu gerçekten hareketle bir insanın geliştirebileceği en değerli beceri “iletişim becerisi”dir. Bir insanın yaşam doyumu, mutluluğu ve verimliliği iletişim becerisi ile doğru orantılıdır. Zor insanlar</w:t>
      </w:r>
      <w:r>
        <w:t xml:space="preserve">la birlikte yaşamak ve çalışmak konusunda da en temel öneri budur. Zor kişilikler karşısında sergilenmesi gereken iletişim becerisini kısaca özetlemek gerekirse şunlar </w:t>
      </w:r>
      <w:r>
        <w:t xml:space="preserve">söylenebilir: </w:t>
      </w:r>
    </w:p>
    <w:p w:rsidR="00EB6A25" w:rsidRDefault="001037FA">
      <w:pPr>
        <w:spacing w:after="156" w:line="249" w:lineRule="auto"/>
        <w:ind w:left="1018"/>
      </w:pPr>
      <w:r>
        <w:t xml:space="preserve">Verilmesi gereken mesaj;  </w:t>
      </w:r>
    </w:p>
    <w:p w:rsidR="00EB6A25" w:rsidRDefault="001037FA">
      <w:pPr>
        <w:numPr>
          <w:ilvl w:val="1"/>
          <w:numId w:val="265"/>
        </w:numPr>
        <w:spacing w:after="3" w:line="268" w:lineRule="auto"/>
        <w:ind w:right="14" w:hanging="360"/>
      </w:pPr>
      <w:r>
        <w:rPr>
          <w:i/>
        </w:rPr>
        <w:t xml:space="preserve">Dolaysız, </w:t>
      </w:r>
    </w:p>
    <w:p w:rsidR="00EB6A25" w:rsidRDefault="001037FA">
      <w:pPr>
        <w:numPr>
          <w:ilvl w:val="1"/>
          <w:numId w:val="265"/>
        </w:numPr>
        <w:spacing w:after="3" w:line="268" w:lineRule="auto"/>
        <w:ind w:right="14" w:hanging="360"/>
      </w:pPr>
      <w:r>
        <w:rPr>
          <w:i/>
        </w:rPr>
        <w:t xml:space="preserve">Hemen, </w:t>
      </w:r>
    </w:p>
    <w:p w:rsidR="00EB6A25" w:rsidRDefault="001037FA">
      <w:pPr>
        <w:numPr>
          <w:ilvl w:val="1"/>
          <w:numId w:val="265"/>
        </w:numPr>
        <w:spacing w:after="3" w:line="268" w:lineRule="auto"/>
        <w:ind w:right="14" w:hanging="360"/>
      </w:pPr>
      <w:r>
        <w:rPr>
          <w:i/>
        </w:rPr>
        <w:t xml:space="preserve">Açık bir şekilde, </w:t>
      </w:r>
    </w:p>
    <w:p w:rsidR="00EB6A25" w:rsidRDefault="001037FA">
      <w:pPr>
        <w:numPr>
          <w:ilvl w:val="1"/>
          <w:numId w:val="265"/>
        </w:numPr>
        <w:spacing w:after="3" w:line="268" w:lineRule="auto"/>
        <w:ind w:right="14" w:hanging="360"/>
      </w:pPr>
      <w:r>
        <w:rPr>
          <w:i/>
        </w:rPr>
        <w:t xml:space="preserve">Dürüstlükle ve </w:t>
      </w:r>
    </w:p>
    <w:p w:rsidR="00EB6A25" w:rsidRDefault="001037FA">
      <w:pPr>
        <w:numPr>
          <w:ilvl w:val="1"/>
          <w:numId w:val="265"/>
        </w:numPr>
        <w:spacing w:after="3" w:line="268" w:lineRule="auto"/>
        <w:ind w:right="14" w:hanging="360"/>
      </w:pPr>
      <w:r>
        <w:rPr>
          <w:i/>
        </w:rPr>
        <w:t xml:space="preserve">Karşıdakini incitmeden iletilmelidir. </w:t>
      </w:r>
      <w:r>
        <w:t xml:space="preserve"> </w:t>
      </w:r>
    </w:p>
    <w:p w:rsidR="00EB6A25" w:rsidRDefault="001037FA">
      <w:pPr>
        <w:spacing w:after="51"/>
        <w:ind w:left="1018" w:right="15"/>
      </w:pPr>
      <w:r>
        <w:t xml:space="preserve">Zor insanlarla iletişimi büyük ölçüde imkânsız kılan veya sorunu daha da ağırlaştıran </w:t>
      </w:r>
    </w:p>
    <w:p w:rsidR="00EB6A25" w:rsidRDefault="001037FA">
      <w:pPr>
        <w:spacing w:after="163"/>
        <w:ind w:left="9" w:right="15"/>
      </w:pPr>
      <w:r>
        <w:t>tutumlar ise şöyle özetlenebilir:</w:t>
      </w:r>
      <w:r>
        <w:t xml:space="preserve"> </w:t>
      </w:r>
    </w:p>
    <w:p w:rsidR="00EB6A25" w:rsidRDefault="001037FA">
      <w:pPr>
        <w:numPr>
          <w:ilvl w:val="1"/>
          <w:numId w:val="265"/>
        </w:numPr>
        <w:spacing w:after="3" w:line="268" w:lineRule="auto"/>
        <w:ind w:right="14" w:hanging="360"/>
      </w:pPr>
      <w:r>
        <w:rPr>
          <w:i/>
        </w:rPr>
        <w:t xml:space="preserve">Aynen karşılık verme, </w:t>
      </w:r>
    </w:p>
    <w:p w:rsidR="00EB6A25" w:rsidRDefault="001037FA">
      <w:pPr>
        <w:numPr>
          <w:ilvl w:val="1"/>
          <w:numId w:val="265"/>
        </w:numPr>
        <w:spacing w:after="3" w:line="268" w:lineRule="auto"/>
        <w:ind w:right="14" w:hanging="360"/>
      </w:pPr>
      <w:r>
        <w:rPr>
          <w:i/>
        </w:rPr>
        <w:t xml:space="preserve">Problemi ele almak yerine savunmaya geçme, </w:t>
      </w:r>
    </w:p>
    <w:p w:rsidR="00EB6A25" w:rsidRDefault="001037FA">
      <w:pPr>
        <w:numPr>
          <w:ilvl w:val="1"/>
          <w:numId w:val="265"/>
        </w:numPr>
        <w:spacing w:after="42" w:line="268" w:lineRule="auto"/>
        <w:ind w:right="14" w:hanging="360"/>
      </w:pPr>
      <w:r>
        <w:rPr>
          <w:i/>
        </w:rPr>
        <w:t xml:space="preserve">Söylenenlerin ne anlama geldiğini dikkate almama, </w:t>
      </w:r>
    </w:p>
    <w:p w:rsidR="00EB6A25" w:rsidRDefault="001037FA">
      <w:pPr>
        <w:numPr>
          <w:ilvl w:val="1"/>
          <w:numId w:val="265"/>
        </w:numPr>
        <w:spacing w:after="3" w:line="268" w:lineRule="auto"/>
        <w:ind w:right="14" w:hanging="360"/>
      </w:pPr>
      <w:r>
        <w:rPr>
          <w:i/>
        </w:rPr>
        <w:t xml:space="preserve">Ürkme ve şaşırma, </w:t>
      </w:r>
    </w:p>
    <w:p w:rsidR="00EB6A25" w:rsidRDefault="001037FA">
      <w:pPr>
        <w:numPr>
          <w:ilvl w:val="1"/>
          <w:numId w:val="265"/>
        </w:numPr>
        <w:spacing w:after="3" w:line="268" w:lineRule="auto"/>
        <w:ind w:right="14" w:hanging="360"/>
      </w:pPr>
      <w:r>
        <w:rPr>
          <w:i/>
        </w:rPr>
        <w:t xml:space="preserve">Tepkisiz kalma (öfkeden dili tutulma) </w:t>
      </w:r>
    </w:p>
    <w:p w:rsidR="00EB6A25" w:rsidRDefault="001037FA">
      <w:pPr>
        <w:numPr>
          <w:ilvl w:val="1"/>
          <w:numId w:val="265"/>
        </w:numPr>
        <w:spacing w:after="26" w:line="268" w:lineRule="auto"/>
        <w:ind w:right="14" w:hanging="360"/>
      </w:pPr>
      <w:r>
        <w:rPr>
          <w:i/>
        </w:rPr>
        <w:t>O anda bir şey düşünememe</w:t>
      </w:r>
      <w:r>
        <w:t xml:space="preserve"> </w:t>
      </w:r>
    </w:p>
    <w:p w:rsidR="00EB6A25" w:rsidRDefault="001037FA">
      <w:pPr>
        <w:spacing w:after="49"/>
        <w:ind w:left="1018" w:right="15"/>
      </w:pPr>
      <w:r>
        <w:t>Genel olarak söylemek gerekirse karşımızdaki insanın davranışının altında ya</w:t>
      </w:r>
      <w:r>
        <w:t xml:space="preserve">tan </w:t>
      </w:r>
    </w:p>
    <w:p w:rsidR="00EB6A25" w:rsidRDefault="001037FA">
      <w:pPr>
        <w:ind w:left="9" w:right="15"/>
      </w:pPr>
      <w:r>
        <w:t>sebepleri, hangi psikolojik ihtiyacından kaynaklandığını bilirsek ona karşı göstermemiz gereke</w:t>
      </w:r>
      <w:r>
        <w:t xml:space="preserve">n </w:t>
      </w:r>
      <w:r>
        <w:t>tepkiyi de bu oranda doğru seçebiliriz. Daha önce belirtildiği gibi, hiçbir insan davranışı amaçsız değildir ve tüm davranışlarımız özellikle bir psikoloji</w:t>
      </w:r>
      <w:r>
        <w:t>k ihtiyacı karşılamaya dönüktür. Örneğin kendini koruma ihtiyacı içinde davranan güvensiz bir zor kişiliğin karşısında onun güvende olduğunu hissettirecek bir tutum daha sağlıklı bir iletişim atmosferi oluşturacaktır.   Reaktif (sadece eleştiren ve saldırg</w:t>
      </w:r>
      <w:r>
        <w:t>an) kişilik üzerinden bir örnek vermek gerekirse bu insanların davranışlarının altında yatan psikolojik alt yapısı şöyle analiz edilebilir:</w:t>
      </w:r>
      <w:r>
        <w:t xml:space="preserve"> </w:t>
      </w:r>
    </w:p>
    <w:p w:rsidR="00EB6A25" w:rsidRDefault="001037FA">
      <w:pPr>
        <w:spacing w:after="65" w:line="268" w:lineRule="auto"/>
        <w:ind w:left="1075" w:right="14"/>
      </w:pPr>
      <w:r>
        <w:rPr>
          <w:i/>
        </w:rPr>
        <w:t xml:space="preserve">Kendilerini enerji küpü sanırlar. Ne var ki bu enerji yapıcı değil, yıkıcıdır. </w:t>
      </w:r>
    </w:p>
    <w:p w:rsidR="00EB6A25" w:rsidRDefault="001037FA">
      <w:pPr>
        <w:spacing w:after="41" w:line="268" w:lineRule="auto"/>
        <w:ind w:left="1075" w:right="14"/>
      </w:pPr>
      <w:r>
        <w:rPr>
          <w:i/>
        </w:rPr>
        <w:t>Kendilerini güçlü gösterme ihtiyacı</w:t>
      </w:r>
      <w:r>
        <w:rPr>
          <w:i/>
        </w:rPr>
        <w:t xml:space="preserve"> duyarlar. Haklı olmanın ve hakkını elde etmenin </w:t>
      </w:r>
    </w:p>
    <w:p w:rsidR="00EB6A25" w:rsidRDefault="001037FA">
      <w:pPr>
        <w:spacing w:after="141" w:line="268" w:lineRule="auto"/>
        <w:ind w:left="24" w:right="14"/>
      </w:pPr>
      <w:r>
        <w:rPr>
          <w:i/>
        </w:rPr>
        <w:t xml:space="preserve">güç ile gerçekleşeceğine inanırlar. Ne var ki “güç” elbisesinin altında “korkaklık” vardır. </w:t>
      </w:r>
    </w:p>
    <w:p w:rsidR="00EB6A25" w:rsidRDefault="001037FA">
      <w:pPr>
        <w:spacing w:after="68" w:line="268" w:lineRule="auto"/>
        <w:ind w:left="1075" w:right="14"/>
      </w:pPr>
      <w:r>
        <w:rPr>
          <w:i/>
        </w:rPr>
        <w:t xml:space="preserve">Bir tür suçluluk duyarlar. Çünkü başkalarından onların zayıflıklarının her an farkına </w:t>
      </w:r>
    </w:p>
    <w:p w:rsidR="00EB6A25" w:rsidRDefault="001037FA">
      <w:pPr>
        <w:spacing w:after="67" w:line="268" w:lineRule="auto"/>
        <w:ind w:left="24" w:right="14"/>
      </w:pPr>
      <w:r>
        <w:rPr>
          <w:i/>
        </w:rPr>
        <w:t xml:space="preserve">varacakları endişesi taşırlar. </w:t>
      </w:r>
    </w:p>
    <w:p w:rsidR="00EB6A25" w:rsidRDefault="001037FA">
      <w:pPr>
        <w:spacing w:after="3" w:line="268" w:lineRule="auto"/>
        <w:ind w:left="1075" w:right="14"/>
      </w:pPr>
      <w:r>
        <w:rPr>
          <w:i/>
        </w:rPr>
        <w:t xml:space="preserve">Yalnızlık çekerler. Çünkü saldırgan tavırları nedeniyle insanlar onlardan uzak durur. </w:t>
      </w:r>
    </w:p>
    <w:p w:rsidR="00EB6A25" w:rsidRDefault="001037FA">
      <w:pPr>
        <w:spacing w:after="116" w:line="268" w:lineRule="auto"/>
        <w:ind w:left="24" w:right="14"/>
      </w:pPr>
      <w:r>
        <w:rPr>
          <w:i/>
        </w:rPr>
        <w:t>İç dünyaları aslında ıssız bir çölü andırmaktadır.</w:t>
      </w:r>
      <w:r>
        <w:rPr>
          <w:i/>
        </w:rPr>
        <w:t xml:space="preserve"> Gerçek, içten ve derin dostluklardan mahrumdurlar. </w:t>
      </w:r>
    </w:p>
    <w:p w:rsidR="00EB6A25" w:rsidRDefault="001037FA">
      <w:pPr>
        <w:spacing w:after="57" w:line="268" w:lineRule="auto"/>
        <w:ind w:left="1075" w:right="14"/>
      </w:pPr>
      <w:r>
        <w:rPr>
          <w:i/>
        </w:rPr>
        <w:t xml:space="preserve">Tehdit altında olduklarını düşünürler. Özellikle de dış görünüşlerindeki öz güvenin </w:t>
      </w:r>
    </w:p>
    <w:p w:rsidR="00EB6A25" w:rsidRDefault="001037FA">
      <w:pPr>
        <w:spacing w:after="44" w:line="268" w:lineRule="auto"/>
        <w:ind w:left="24" w:right="14"/>
      </w:pPr>
      <w:r>
        <w:rPr>
          <w:i/>
        </w:rPr>
        <w:t xml:space="preserve">yapmacık olduğunu anlaşılması durumunda tehdit algısı artar ve bu durum onları daha agresif yapabilir. </w:t>
      </w:r>
    </w:p>
    <w:p w:rsidR="00EB6A25" w:rsidRDefault="001037FA">
      <w:pPr>
        <w:spacing w:after="45" w:line="268" w:lineRule="auto"/>
        <w:ind w:left="1075" w:right="14"/>
      </w:pPr>
      <w:r>
        <w:rPr>
          <w:i/>
        </w:rPr>
        <w:t>Sıkıntıdan bun</w:t>
      </w:r>
      <w:r>
        <w:rPr>
          <w:i/>
        </w:rPr>
        <w:t xml:space="preserve">alırlar. Özellikle de etraflarında yapıcı ve üretken insanlar </w:t>
      </w:r>
    </w:p>
    <w:p w:rsidR="00EB6A25" w:rsidRDefault="001037FA">
      <w:pPr>
        <w:spacing w:after="147" w:line="268" w:lineRule="auto"/>
        <w:ind w:left="24" w:right="14"/>
      </w:pPr>
      <w:r>
        <w:rPr>
          <w:i/>
        </w:rPr>
        <w:t xml:space="preserve">gördüklerinde onların enerji ve hızına ayak uyduramama bu sıkıntıyı artırır.  </w:t>
      </w:r>
    </w:p>
    <w:p w:rsidR="00EB6A25" w:rsidRDefault="001037FA">
      <w:pPr>
        <w:ind w:left="1018" w:right="15"/>
      </w:pPr>
      <w:r>
        <w:t>Reaktif insan davranışının altında yatan bu dinamikleri bilen bir partner ya da yö</w:t>
      </w:r>
      <w:r>
        <w:t xml:space="preserve">netici </w:t>
      </w:r>
    </w:p>
    <w:p w:rsidR="00EB6A25" w:rsidRDefault="001037FA">
      <w:pPr>
        <w:spacing w:after="47"/>
        <w:ind w:left="9" w:right="15"/>
      </w:pPr>
      <w:r>
        <w:t>tüm bu irrasyonel düşünc</w:t>
      </w:r>
      <w:r>
        <w:t xml:space="preserve">e kalıplarını boşa çıkaracak tutum ve davranış sergileyerek zor insanla birlikte çalışabilir ve gerekli süreyi tanır aceleci bir beklenti içine girmezse ondaki olumlu değişmeyi görebilir.  </w:t>
      </w:r>
      <w:r>
        <w:t xml:space="preserve"> </w:t>
      </w:r>
      <w:r>
        <w:t>Bir başka örneği kötümser (negatif seçici) zor kişilik üzerinden v</w:t>
      </w:r>
      <w:r>
        <w:t>erelim:</w:t>
      </w:r>
      <w:r>
        <w:t xml:space="preserve"> </w:t>
      </w:r>
    </w:p>
    <w:p w:rsidR="00EB6A25" w:rsidRDefault="001037FA">
      <w:pPr>
        <w:ind w:left="1018" w:right="15"/>
      </w:pPr>
      <w:r>
        <w:t xml:space="preserve">Bu tür insanlar, kötümserlikleri sayesinde kendilerini gelecek başarısızlıklara karşı </w:t>
      </w:r>
    </w:p>
    <w:p w:rsidR="00EB6A25" w:rsidRDefault="001037FA">
      <w:pPr>
        <w:ind w:left="9" w:right="15"/>
      </w:pPr>
      <w:r>
        <w:t xml:space="preserve">korumaya çalışır. Nadiren bir işi tamamlamak için öneri getirirler. Dahası, sizin getirdiğiniz </w:t>
      </w:r>
      <w:r>
        <w:t xml:space="preserve">önerilere de hep olumsuz </w:t>
      </w:r>
      <w:r>
        <w:t xml:space="preserve">yaklaşırlar. Temel psikolojik ihtiyaçları güvenliktir. Kendilerinin ortaya koyacakları olası bir başarı bile onları korkutur. Çünkü her </w:t>
      </w:r>
      <w:r>
        <w:t>başarı çevrelerinde yeni başarı beklentisi oluşturacaktır ve bir gün mutlaka bu beklentilere cev</w:t>
      </w:r>
      <w:r>
        <w:t>ap veremeyeceklerine ina</w:t>
      </w:r>
      <w:r>
        <w:t>nırlar.</w:t>
      </w:r>
      <w:r>
        <w:t xml:space="preserve"> </w:t>
      </w:r>
    </w:p>
    <w:p w:rsidR="00EB6A25" w:rsidRDefault="001037FA">
      <w:pPr>
        <w:ind w:left="1018" w:right="15"/>
      </w:pPr>
      <w:r>
        <w:t xml:space="preserve">Bu iki örnekten yola çıkarak şu çıkarımda bulunabiliriz: İnsanı zor kişi yapan </w:t>
      </w:r>
    </w:p>
    <w:p w:rsidR="00EB6A25" w:rsidRDefault="001037FA">
      <w:pPr>
        <w:spacing w:after="35"/>
        <w:ind w:left="9" w:right="15"/>
      </w:pPr>
      <w:r>
        <w:t xml:space="preserve">korkudur. Bunun da çözümü insanların özellikle </w:t>
      </w:r>
      <w:r>
        <w:t>psikolojik olarak güven içinde olduklarını deneyimlemeleri ve bunu uzun bir süre içinde test ederek ikna olmalarıdır. Bu ç</w:t>
      </w:r>
      <w:r>
        <w:t xml:space="preserve">özüm yolunun </w:t>
      </w:r>
      <w:r>
        <w:t>burada anlatıldığı ya da yazıldığı kadar kolay gerçekleşmeyeceğinin farkındayım. Ancak bu zor kişiliklerle birlikte yaşam</w:t>
      </w:r>
      <w:r>
        <w:t xml:space="preserve">ak ve çalışmak zorundaysak bunu onlardan önce kendimizi geliştirip değiştirerek başarabiliriz. Başka bir ifade ile ve özetle şunu söyleyebilirim: Zor insanı değil, ona yaklaşımımızı değiştirmek en sağlıklı </w:t>
      </w:r>
      <w:r>
        <w:t xml:space="preserve">çözümdür. </w:t>
      </w:r>
    </w:p>
    <w:p w:rsidR="00EB6A25" w:rsidRDefault="001037FA">
      <w:pPr>
        <w:spacing w:after="64"/>
        <w:ind w:left="1018" w:right="15"/>
      </w:pPr>
      <w:r>
        <w:t>Bu konuda yapılabilecek en önemli tavsi</w:t>
      </w:r>
      <w:r>
        <w:t>yelerden bir</w:t>
      </w:r>
      <w:r>
        <w:t xml:space="preserve">i de her türlü olumsuzluk ya da </w:t>
      </w:r>
    </w:p>
    <w:p w:rsidR="00EB6A25" w:rsidRDefault="001037FA">
      <w:pPr>
        <w:ind w:left="9" w:right="15"/>
      </w:pPr>
      <w:r>
        <w:t>kışkırtma karşısında bile soğukkanlılığını</w:t>
      </w:r>
      <w:r>
        <w:t xml:space="preserve"> </w:t>
      </w:r>
      <w:r>
        <w:t>(sakinliğini) koruyabilmektir. Kafamızın içinde bir trafik lambası olduğunu düşünerek kışkırtma ve olumsuzluklar karşısında “kırmızı ışığı” yakarak durmak, “sarı ışığı”</w:t>
      </w:r>
      <w:r>
        <w:t xml:space="preserve"> yakarak düşünmek ve seçeneklerimizi görüp değerlendirmek için kendimize verdiğimiz bu sürenin sonunda “yeşil ışığı” yakarak</w:t>
      </w:r>
      <w:r>
        <w:t xml:space="preserve"> tepki göstermek hem kendimiz hem de </w:t>
      </w:r>
      <w:r>
        <w:t xml:space="preserve">karşımızdaki zor kişilik için en sağlıklı yoldur. Sakin kalabilmek hem bir erdem hem bir olgunluk ölçütü hem de faydalı sonuçlarını daha sonra göreceğimiz model davranıştır. </w:t>
      </w:r>
      <w:r>
        <w:t xml:space="preserve"> </w:t>
      </w:r>
    </w:p>
    <w:p w:rsidR="00EB6A25" w:rsidRDefault="001037FA">
      <w:pPr>
        <w:ind w:left="1018" w:right="15"/>
      </w:pPr>
      <w:r>
        <w:t xml:space="preserve">Tüm bu önerilerin işe yaramayacağını düşünüyorsanız son olarak şunu tavsiye </w:t>
      </w:r>
    </w:p>
    <w:p w:rsidR="00EB6A25" w:rsidRDefault="001037FA">
      <w:pPr>
        <w:spacing w:after="162"/>
        <w:ind w:left="9" w:right="15"/>
      </w:pPr>
      <w:r>
        <w:t>edi</w:t>
      </w:r>
      <w:r>
        <w:t>yorum: Zor insanla aranıza mesafe koymayı öğrenin. Zor kişiliklerle araya mesafe koymada uygulayabileceğiniz yöntemler şöyle özetlenebilir:</w:t>
      </w:r>
      <w:r>
        <w:t xml:space="preserve"> </w:t>
      </w:r>
    </w:p>
    <w:p w:rsidR="00EB6A25" w:rsidRDefault="001037FA">
      <w:pPr>
        <w:numPr>
          <w:ilvl w:val="0"/>
          <w:numId w:val="266"/>
        </w:numPr>
        <w:spacing w:after="81"/>
        <w:ind w:right="15" w:hanging="360"/>
      </w:pPr>
      <w:r>
        <w:rPr>
          <w:i/>
        </w:rPr>
        <w:t>Kırık plak</w:t>
      </w:r>
      <w:r>
        <w:t>: Dikkatle düşünüp kendinize bir “kırık plak” cümlesi hazırlayın. Zor kişinize kendisini duyduğunuzu beli</w:t>
      </w:r>
      <w:r>
        <w:t xml:space="preserve">rtip bu kırık plak cümlesini üst üste tekrarlayın. Örneğin: “Söylediklerini duydum ve bugün konuşacak durumda değilim.” </w:t>
      </w:r>
      <w:r>
        <w:t xml:space="preserve">– </w:t>
      </w:r>
      <w:r>
        <w:t xml:space="preserve">“Şimdi işe gitmem </w:t>
      </w:r>
      <w:r>
        <w:t xml:space="preserve">gerekiyor.” – </w:t>
      </w:r>
      <w:r>
        <w:t>“ Kızgın görünüyorsun ve ben şimdi tartışmak istemiyorum.”</w:t>
      </w:r>
      <w:r>
        <w:t xml:space="preserve"> </w:t>
      </w:r>
    </w:p>
    <w:p w:rsidR="00EB6A25" w:rsidRDefault="001037FA">
      <w:pPr>
        <w:numPr>
          <w:ilvl w:val="0"/>
          <w:numId w:val="266"/>
        </w:numPr>
        <w:spacing w:after="118"/>
        <w:ind w:right="15" w:hanging="360"/>
      </w:pPr>
      <w:r>
        <w:rPr>
          <w:i/>
        </w:rPr>
        <w:t>Konunun içeriğini bırakıp ilişkiyi tanımla</w:t>
      </w:r>
      <w:r>
        <w:rPr>
          <w:i/>
        </w:rPr>
        <w:t>ma</w:t>
      </w:r>
      <w:r>
        <w:t xml:space="preserve">: Zor kişiniz alışılmış davranışları sergilemeye başladığında söylediklerine aldırmayıp yaptığına işaret etmek. Örneğin: “Konuşmayı bu şekilde sürdürürsek nerede gideceğimize karar veremeyeceğiz.” </w:t>
      </w:r>
      <w:r>
        <w:t xml:space="preserve">– </w:t>
      </w:r>
      <w:r>
        <w:t>“Eski sorunları bir kenara bırakırsak işi daha iyi plan</w:t>
      </w:r>
      <w:r>
        <w:t xml:space="preserve">layabiliriz.” “Birbirimize bağırıp çağırdığımız sürece sorunu </w:t>
      </w:r>
      <w:r>
        <w:t xml:space="preserve">çözemeyiz.” </w:t>
      </w:r>
    </w:p>
    <w:p w:rsidR="00EB6A25" w:rsidRDefault="001037FA">
      <w:pPr>
        <w:numPr>
          <w:ilvl w:val="0"/>
          <w:numId w:val="266"/>
        </w:numPr>
        <w:spacing w:after="50"/>
        <w:ind w:right="15" w:hanging="360"/>
      </w:pPr>
      <w:r>
        <w:rPr>
          <w:i/>
        </w:rPr>
        <w:t>Ortam değişinceye kadar konuşmaya ara verme</w:t>
      </w:r>
      <w:r>
        <w:t>: Karşıdaki kişinin öfkesinin, dırdırının ya da suskunluğunun nedenini tümüyle göz ardı edip konuşmayı ertelemek. Örneğin: “Gördüğüm kadar</w:t>
      </w:r>
      <w:r>
        <w:t xml:space="preserve">ıyla şu anda çok öfkelisin. En iyisi bu konuyu öğleden sonra ele alalım.” </w:t>
      </w:r>
    </w:p>
    <w:p w:rsidR="00EB6A25" w:rsidRDefault="001037FA">
      <w:pPr>
        <w:spacing w:after="68"/>
        <w:ind w:left="452" w:right="15"/>
      </w:pPr>
      <w:r>
        <w:t xml:space="preserve">– </w:t>
      </w:r>
      <w:r>
        <w:t>“Şu anda kendini iyi hissetmediğinin farkındayım. Daha sonra konuşalım.”</w:t>
      </w:r>
      <w:r>
        <w:t xml:space="preserve"> </w:t>
      </w:r>
    </w:p>
    <w:p w:rsidR="00EB6A25" w:rsidRDefault="001037FA">
      <w:pPr>
        <w:numPr>
          <w:ilvl w:val="0"/>
          <w:numId w:val="266"/>
        </w:numPr>
        <w:spacing w:after="77"/>
        <w:ind w:right="15" w:hanging="360"/>
      </w:pPr>
      <w:r>
        <w:rPr>
          <w:i/>
        </w:rPr>
        <w:t>Kendinden emin erteleme</w:t>
      </w:r>
      <w:r>
        <w:t>: Zor kişinize göstereceğiniz tepkiyi sizin daha sakin ve kafanızın daha duru oldu</w:t>
      </w:r>
      <w:r>
        <w:t xml:space="preserve">ğu bir zamana bırakmak. Örneğin: “Şu anda bu konuyu konuşmaya hazır değilim.” </w:t>
      </w:r>
      <w:r>
        <w:t xml:space="preserve">– </w:t>
      </w:r>
      <w:r>
        <w:t>“İlginç bir fikir; bana düşünmem için izin vermeni istiyorum.”</w:t>
      </w:r>
      <w:r>
        <w:t xml:space="preserve"> </w:t>
      </w:r>
    </w:p>
    <w:p w:rsidR="00EB6A25" w:rsidRDefault="001037FA">
      <w:pPr>
        <w:numPr>
          <w:ilvl w:val="0"/>
          <w:numId w:val="266"/>
        </w:numPr>
        <w:spacing w:after="43"/>
        <w:ind w:right="15" w:hanging="360"/>
      </w:pPr>
      <w:r>
        <w:rPr>
          <w:i/>
        </w:rPr>
        <w:t>Sislendirme</w:t>
      </w:r>
      <w:r>
        <w:t xml:space="preserve">: Karşınızdaki kişinin isteğini ve görüşlerini kendi sözlerinizle kısaca </w:t>
      </w:r>
      <w:r>
        <w:t>özetlemek</w:t>
      </w:r>
      <w:r>
        <w:t>(böylece onu dinlediğinizi ve anladığınızı göstermiş olursunuz) ve kendi düşündüğünüz şekilde tutum almak. (Bu yöntem kırık plak cümlesi yönteminin biraz daha hafifletilmiş ş</w:t>
      </w:r>
      <w:r>
        <w:t xml:space="preserve">eklidir. Örneğin: </w:t>
      </w:r>
      <w:r>
        <w:t xml:space="preserve">“Bu </w:t>
      </w:r>
      <w:r>
        <w:t xml:space="preserve">konunun sizin için çok önemli olduğunu anlıyorum. Maalesef şimdi işe gitmek zorundayım.” </w:t>
      </w:r>
      <w:r>
        <w:t xml:space="preserve">– </w:t>
      </w:r>
      <w:r>
        <w:t xml:space="preserve">“Şikâyetlerini dinledim ve bunları daha sonra görüşmek istiyorum.” </w:t>
      </w:r>
      <w:r>
        <w:t xml:space="preserve">– </w:t>
      </w:r>
      <w:r>
        <w:t>“İşaret</w:t>
      </w:r>
      <w:r>
        <w:t xml:space="preserve"> </w:t>
      </w:r>
      <w:r>
        <w:t>ettiğin olumsuzlukları anlıyorum; artık olumlu noktalara bakmamız</w:t>
      </w:r>
      <w:r>
        <w:t xml:space="preserve"> </w:t>
      </w:r>
      <w:r>
        <w:t>gerektiğini düşünüyorum.”</w:t>
      </w:r>
      <w:r>
        <w:t xml:space="preserve"> </w:t>
      </w:r>
    </w:p>
    <w:p w:rsidR="00EB6A25" w:rsidRDefault="001037FA">
      <w:pPr>
        <w:ind w:left="-1" w:right="15" w:firstLine="994"/>
      </w:pPr>
      <w:r>
        <w:t xml:space="preserve">Her zor insan aynı özelliklere sahip değildir. Karşımızdaki kişiyi zor insan grubuna koyan temel özelliği bilinirse onun karşısında sergilenmesi gereken tutum ve davranış da farklılaşacaktır. Bu konuda belli başlı zor kişilikler </w:t>
      </w:r>
      <w:r>
        <w:t>karşısında takınılması gereken tutum ve sergilenmesi gereken davranışlara aşağıda kısaca değinilecektir:</w:t>
      </w:r>
      <w:r>
        <w:t xml:space="preserve"> 1.</w:t>
      </w:r>
      <w:r>
        <w:rPr>
          <w:rFonts w:ascii="Arial" w:eastAsia="Arial" w:hAnsi="Arial" w:cs="Arial"/>
        </w:rPr>
        <w:t xml:space="preserve"> </w:t>
      </w:r>
      <w:r>
        <w:t>Saldırgan Kişilikler:</w:t>
      </w:r>
      <w:r>
        <w:t xml:space="preserve"> </w:t>
      </w:r>
      <w:r>
        <w:t xml:space="preserve">Biraz boşalmalarına izin verin. Kibar davranmaya kalkışmayın. Adlarıyla hitap etmek </w:t>
      </w:r>
    </w:p>
    <w:p w:rsidR="00EB6A25" w:rsidRDefault="001037FA">
      <w:pPr>
        <w:spacing w:after="137"/>
        <w:ind w:left="9" w:right="15"/>
      </w:pPr>
      <w:r>
        <w:t>gibi bir yöntemle dikkatlerini çekin. Otu</w:t>
      </w:r>
      <w:r>
        <w:t>rtma</w:t>
      </w:r>
      <w:r>
        <w:t>ya çalışın (Oturan kişi daha az saldırgan olur.). Göz teması kurun. Düşündüklerinizi etkili ve kendinizden emin bir biçimde ifade edin. Söylediklerini tartışmayın, sözlerini kesmeyin. Dostça davranmaya hazır olun.</w:t>
      </w:r>
      <w:r>
        <w:t xml:space="preserve"> </w:t>
      </w:r>
    </w:p>
    <w:p w:rsidR="00EB6A25" w:rsidRDefault="001037FA">
      <w:pPr>
        <w:numPr>
          <w:ilvl w:val="0"/>
          <w:numId w:val="267"/>
        </w:numPr>
        <w:spacing w:after="72"/>
        <w:ind w:right="15" w:hanging="360"/>
      </w:pPr>
      <w:r>
        <w:t>Sürekli Yakınanlar:</w:t>
      </w:r>
      <w:r>
        <w:t xml:space="preserve"> </w:t>
      </w:r>
    </w:p>
    <w:p w:rsidR="00EB6A25" w:rsidRDefault="001037FA">
      <w:pPr>
        <w:ind w:left="-1" w:right="15" w:firstLine="994"/>
      </w:pPr>
      <w:r>
        <w:t>Kendinizi soruml</w:t>
      </w:r>
      <w:r>
        <w:t xml:space="preserve">uymuş gibi hissetseniz de sabrınız taşsa da dinleyin. Söylediklerini başka sözcüklerle ve kısa cümlelerle kendisine tekrarlayarak esas söylemek istediklerini saptamaya çalışın. Görüşlerini o an makul bulsanız bile, sakın söylediklerini onaylamayın ya da </w:t>
      </w:r>
      <w:r>
        <w:t>ke</w:t>
      </w:r>
      <w:r>
        <w:t>ndisinden özür dilemeyin. “Suçlama-savunma-</w:t>
      </w:r>
      <w:r>
        <w:t xml:space="preserve">karşı suçlama” kısır döngüsüne düşmeyin. </w:t>
      </w:r>
    </w:p>
    <w:p w:rsidR="00EB6A25" w:rsidRDefault="001037FA">
      <w:pPr>
        <w:spacing w:after="58"/>
        <w:ind w:left="9" w:right="15"/>
      </w:pPr>
      <w:r>
        <w:t>Yorum yapmadan olguları belirtin. Özgül, açık uçlu sorularla kendisini sorunu çözmeye yönlendirin. Hiçbiri işe yaramazsa “Peki</w:t>
      </w:r>
      <w:r>
        <w:t xml:space="preserve">, sen ne öneriyorsun?” diye sorun. </w:t>
      </w:r>
    </w:p>
    <w:p w:rsidR="00EB6A25" w:rsidRDefault="001037FA">
      <w:pPr>
        <w:numPr>
          <w:ilvl w:val="0"/>
          <w:numId w:val="267"/>
        </w:numPr>
        <w:spacing w:after="70" w:line="249" w:lineRule="auto"/>
        <w:ind w:right="15" w:hanging="360"/>
      </w:pPr>
      <w:r>
        <w:t>Suskun Te</w:t>
      </w:r>
      <w:r>
        <w:t xml:space="preserve">pkisizler: </w:t>
      </w:r>
    </w:p>
    <w:p w:rsidR="00EB6A25" w:rsidRDefault="001037FA">
      <w:pPr>
        <w:spacing w:after="69"/>
        <w:ind w:left="-1" w:right="15" w:firstLine="994"/>
      </w:pPr>
      <w:r>
        <w:t>Suskunluğun, tepkisizliğin ne anlama geldiğini yorumlamaya kalkışmayın. Suskunu konuşturmaya çalışın. Açık uçlu sorular sorun. Yanıtı sabırla bekleyin. Sessizliği kendi konuşmalarınızla doldurmaya çalışmayın. Olaylarla veya durumla ilgili kendi</w:t>
      </w:r>
      <w:r>
        <w:t xml:space="preserve"> yorumunu</w:t>
      </w:r>
      <w:r>
        <w:t xml:space="preserve">zu </w:t>
      </w:r>
      <w:r>
        <w:t>yapın. Tekrar açık uçlu sorular sorun. Eğer suskununuz konuşmaya başlarsa yorum yapmadan dinlemeye gayret edin. Suskununuz tepkisiz kalmayı sürdürüyorsa görüşmeyi kesin ve tekrar görüşmek üzere bir zaman belirtin.</w:t>
      </w:r>
      <w:r>
        <w:t xml:space="preserve"> </w:t>
      </w:r>
    </w:p>
    <w:p w:rsidR="00EB6A25" w:rsidRDefault="001037FA">
      <w:pPr>
        <w:numPr>
          <w:ilvl w:val="0"/>
          <w:numId w:val="267"/>
        </w:numPr>
        <w:spacing w:line="362" w:lineRule="auto"/>
        <w:ind w:right="15" w:hanging="360"/>
      </w:pPr>
      <w:r>
        <w:t>Kötümserler: Kendinize ve eki</w:t>
      </w:r>
      <w:r>
        <w:t xml:space="preserve">binizi </w:t>
      </w:r>
      <w:r>
        <w:t xml:space="preserve">koruyun; kötümserliklerini size de bulaştırabilirler. Geçmişte </w:t>
      </w:r>
    </w:p>
    <w:p w:rsidR="00EB6A25" w:rsidRDefault="001037FA">
      <w:pPr>
        <w:spacing w:after="47"/>
        <w:ind w:left="9" w:right="15"/>
      </w:pPr>
      <w:r>
        <w:t xml:space="preserve">benzer durumların nasıl başarıyla aşıldığını iyimser ama gerçekçi bir dille anlatın. Değişik seçenekler üzerinde görüşüyorsanız ilk önce en kötü durumda ne olabilir, bunu siz gündeme </w:t>
      </w:r>
      <w:r>
        <w:t>ge</w:t>
      </w:r>
      <w:r>
        <w:t>tirin. K</w:t>
      </w:r>
      <w:r>
        <w:t>ötümserin söylediklerini gelecekte aşılması gerekebilecek sorunlar olarak görün. Ne yapacağınızı kaçamaklar yapmadan doğrudan ifade ederek kendi başınıza davranmaya da hazır olun. Her şeyi ince eleyip sık dokuyanlara bir kere de kendilerini hazır h</w:t>
      </w:r>
      <w:r>
        <w:t>issetmed</w:t>
      </w:r>
      <w:r>
        <w:t xml:space="preserve">en harekete geçmeyi önerin. </w:t>
      </w:r>
    </w:p>
    <w:p w:rsidR="00EB6A25" w:rsidRDefault="001037FA">
      <w:pPr>
        <w:spacing w:after="0" w:line="259" w:lineRule="auto"/>
        <w:ind w:left="1008" w:firstLine="0"/>
        <w:jc w:val="left"/>
      </w:pPr>
      <w:r>
        <w:t xml:space="preserve"> </w:t>
      </w:r>
    </w:p>
    <w:p w:rsidR="00EB6A25" w:rsidRDefault="001037FA">
      <w:pPr>
        <w:numPr>
          <w:ilvl w:val="0"/>
          <w:numId w:val="267"/>
        </w:numPr>
        <w:spacing w:after="66"/>
        <w:ind w:right="15" w:hanging="360"/>
      </w:pPr>
      <w:r>
        <w:t>Çokbilmişler</w:t>
      </w:r>
      <w:r>
        <w:t xml:space="preserve"> </w:t>
      </w:r>
    </w:p>
    <w:p w:rsidR="00EB6A25" w:rsidRDefault="001037FA">
      <w:pPr>
        <w:spacing w:after="15" w:line="249" w:lineRule="auto"/>
        <w:ind w:left="10" w:right="21"/>
        <w:jc w:val="right"/>
      </w:pPr>
      <w:r>
        <w:t xml:space="preserve">Bu kişiler dayanılmaz bir mantık silsilesi ve bilgilerine olan güvenleriyle, sizi aptal, </w:t>
      </w:r>
    </w:p>
    <w:p w:rsidR="00EB6A25" w:rsidRDefault="001037FA">
      <w:pPr>
        <w:spacing w:after="72"/>
        <w:ind w:left="9" w:right="15"/>
      </w:pPr>
      <w:r>
        <w:t>beceriksiz konumuna düşüren ve savunmaya zorlayan insanlardır. Bu kişilere iletişim kurmak için önceden düşüncelerinizi sıraya</w:t>
      </w:r>
      <w:r>
        <w:t xml:space="preserve"> </w:t>
      </w:r>
      <w:r>
        <w:t>koymanız ve birlikte ele alacağınız konuyla ilgili hazırlıklar yapmanız gerekiyor. Söylediklerini kabul etmek istemiyorsanız en e</w:t>
      </w:r>
      <w:r>
        <w:t>tkin yöntem soru tekniklerini kullanmaktır. Yapılacak işlerin gözden geçirilmesini sağlamak için ek bilgi vermesini sağlayacak</w:t>
      </w:r>
      <w:r>
        <w:t xml:space="preserve"> </w:t>
      </w:r>
      <w:r>
        <w:t>sorulardan yararlanın. Çokbilmişlerin arasında uzman olmadıkları hâlde uzmanmış gibi konuşan, yarı</w:t>
      </w:r>
      <w:r>
        <w:t>-</w:t>
      </w:r>
      <w:r>
        <w:t>bilgili hâllerinin kısmen fark</w:t>
      </w:r>
      <w:r>
        <w:t xml:space="preserve">ında olan ve aldıkları yarım yamalak bilgileri aceleyle olayın bütünüymüş gibi sunanlar da vardır. Bunlar karşısında da doğru olguları sanki başka bir seçenekmiş gibi mümkün olduğu kadar tasvir </w:t>
      </w:r>
      <w:r>
        <w:t>edin.</w:t>
      </w:r>
      <w:r>
        <w:rPr>
          <w:b/>
        </w:rPr>
        <w:t xml:space="preserve"> </w:t>
      </w:r>
    </w:p>
    <w:p w:rsidR="00EB6A25" w:rsidRDefault="001037FA">
      <w:pPr>
        <w:spacing w:after="0" w:line="259" w:lineRule="auto"/>
        <w:ind w:left="1008" w:firstLine="0"/>
        <w:jc w:val="left"/>
      </w:pPr>
      <w:r>
        <w:rPr>
          <w:b/>
        </w:rPr>
        <w:t xml:space="preserve"> </w:t>
      </w:r>
    </w:p>
    <w:sectPr w:rsidR="00EB6A25">
      <w:headerReference w:type="even" r:id="rId504"/>
      <w:headerReference w:type="default" r:id="rId505"/>
      <w:footerReference w:type="even" r:id="rId506"/>
      <w:footerReference w:type="default" r:id="rId507"/>
      <w:headerReference w:type="first" r:id="rId508"/>
      <w:footerReference w:type="first" r:id="rId509"/>
      <w:pgSz w:w="11906" w:h="16838"/>
      <w:pgMar w:top="756" w:right="1415" w:bottom="708" w:left="126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82EBC" w:rsidRDefault="00582EBC">
      <w:pPr>
        <w:spacing w:after="0" w:line="240" w:lineRule="auto"/>
      </w:pPr>
      <w:r>
        <w:separator/>
      </w:r>
    </w:p>
  </w:endnote>
  <w:endnote w:type="continuationSeparator" w:id="0">
    <w:p w:rsidR="00582EBC" w:rsidRDefault="00582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Bodoni MT Poster">
    <w:altName w:val="Cambria"/>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8" w:firstLine="0"/>
      <w:jc w:val="center"/>
    </w:pPr>
    <w:r>
      <w:fldChar w:fldCharType="begin"/>
    </w:r>
    <w:r>
      <w:instrText xml:space="preserve"> PAGE   \* MERGEFORMAT </w:instrText>
    </w:r>
    <w:r>
      <w:fldChar w:fldCharType="separate"/>
    </w:r>
    <w:r>
      <w:t>2</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8" w:firstLine="0"/>
      <w:jc w:val="center"/>
    </w:pPr>
    <w:r>
      <w:fldChar w:fldCharType="begin"/>
    </w:r>
    <w:r>
      <w:instrText xml:space="preserve"> PAGE   \* MERGEFORMAT </w:instrText>
    </w:r>
    <w:r>
      <w:fldChar w:fldCharType="separate"/>
    </w:r>
    <w:r>
      <w:t>2</w:t>
    </w:r>
    <w:r>
      <w:fldChar w:fldCharType="end"/>
    </w: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8" w:firstLine="0"/>
      <w:jc w:val="center"/>
    </w:pPr>
    <w:r>
      <w:fldChar w:fldCharType="begin"/>
    </w:r>
    <w:r>
      <w:instrText xml:space="preserve"> PAGE   \* MERGEFORMAT </w:instrText>
    </w:r>
    <w:r>
      <w:fldChar w:fldCharType="separate"/>
    </w:r>
    <w:r>
      <w:t>2</w:t>
    </w:r>
    <w:r>
      <w:fldChar w:fldCharType="end"/>
    </w: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9" w:firstLine="0"/>
      <w:jc w:val="center"/>
    </w:pPr>
    <w:r>
      <w:fldChar w:fldCharType="begin"/>
    </w:r>
    <w:r>
      <w:instrText xml:space="preserve"> PAGE   \* MERGEFORMAT </w:instrText>
    </w:r>
    <w:r>
      <w:fldChar w:fldCharType="separate"/>
    </w:r>
    <w:r>
      <w:t>2</w:t>
    </w:r>
    <w:r>
      <w:fldChar w:fldCharType="end"/>
    </w: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9" w:firstLine="0"/>
      <w:jc w:val="center"/>
    </w:pPr>
    <w:r>
      <w:fldChar w:fldCharType="begin"/>
    </w:r>
    <w:r>
      <w:instrText xml:space="preserve"> PAGE   \* MERGEFORMAT </w:instrText>
    </w:r>
    <w:r>
      <w:fldChar w:fldCharType="separate"/>
    </w:r>
    <w:r>
      <w:t>2</w:t>
    </w:r>
    <w:r>
      <w:fldChar w:fldCharType="end"/>
    </w:r>
    <w: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9" w:firstLine="0"/>
      <w:jc w:val="center"/>
    </w:pPr>
    <w:r>
      <w:fldChar w:fldCharType="begin"/>
    </w:r>
    <w:r>
      <w:instrText xml:space="preserve"> PAGE   \* MERGEFORMAT </w:instrText>
    </w:r>
    <w:r>
      <w:fldChar w:fldCharType="separate"/>
    </w:r>
    <w:r>
      <w:t>2</w:t>
    </w:r>
    <w:r>
      <w:fldChar w:fldCharType="end"/>
    </w:r>
    <w: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602" w:firstLine="0"/>
      <w:jc w:val="center"/>
    </w:pPr>
    <w:r>
      <w:fldChar w:fldCharType="begin"/>
    </w:r>
    <w:r>
      <w:instrText xml:space="preserve"> PAGE   \* MERGEFORMAT </w:instrText>
    </w:r>
    <w:r>
      <w:fldChar w:fldCharType="separate"/>
    </w:r>
    <w:r>
      <w:t>2</w:t>
    </w:r>
    <w:r>
      <w:fldChar w:fldCharType="end"/>
    </w: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602" w:firstLine="0"/>
      <w:jc w:val="center"/>
    </w:pPr>
    <w:r>
      <w:fldChar w:fldCharType="begin"/>
    </w:r>
    <w:r>
      <w:instrText xml:space="preserve"> PAGE   \* MERGEFORMAT </w:instrText>
    </w:r>
    <w:r>
      <w:fldChar w:fldCharType="separate"/>
    </w:r>
    <w:r>
      <w:t>2</w:t>
    </w:r>
    <w:r>
      <w:fldChar w:fldCharType="end"/>
    </w:r>
    <w: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602" w:firstLine="0"/>
      <w:jc w:val="center"/>
    </w:pPr>
    <w:r>
      <w:fldChar w:fldCharType="begin"/>
    </w:r>
    <w:r>
      <w:instrText xml:space="preserve"> PAGE   \* MERGEFORMAT </w:instrText>
    </w:r>
    <w:r>
      <w:fldChar w:fldCharType="separate"/>
    </w:r>
    <w:r>
      <w:t>2</w:t>
    </w:r>
    <w:r>
      <w:fldChar w:fldCharType="end"/>
    </w:r>
    <w: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44" w:firstLine="0"/>
      <w:jc w:val="center"/>
    </w:pP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44" w:firstLine="0"/>
      <w:jc w:val="center"/>
    </w:pPr>
    <w:r>
      <w:fldChar w:fldCharType="begin"/>
    </w:r>
    <w:r>
      <w:instrText xml:space="preserve"> PAGE   \* MERGEFORMAT </w:instrText>
    </w:r>
    <w:r>
      <w:fldChar w:fldCharType="separate"/>
    </w:r>
    <w:r>
      <w:t>2</w:t>
    </w:r>
    <w:r>
      <w:fldChar w:fldCharType="end"/>
    </w:r>
    <w: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624" w:firstLine="0"/>
      <w:jc w:val="center"/>
    </w:pPr>
    <w:r>
      <w:fldChar w:fldCharType="begin"/>
    </w:r>
    <w:r>
      <w:instrText xml:space="preserve"> PAGE   \* MERGEFORMAT </w:instrText>
    </w:r>
    <w:r>
      <w:fldChar w:fldCharType="separate"/>
    </w:r>
    <w:r>
      <w:t>2</w:t>
    </w:r>
    <w:r>
      <w:fldChar w:fldCharType="end"/>
    </w:r>
    <w: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624" w:firstLine="0"/>
      <w:jc w:val="center"/>
    </w:pPr>
    <w:r>
      <w:fldChar w:fldCharType="begin"/>
    </w:r>
    <w:r>
      <w:instrText xml:space="preserve"> PAGE   \* MERGEFORMAT </w:instrText>
    </w:r>
    <w:r>
      <w:fldChar w:fldCharType="separate"/>
    </w:r>
    <w:r>
      <w:t>2</w:t>
    </w:r>
    <w:r>
      <w:fldChar w:fldCharType="end"/>
    </w:r>
    <w: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317" w:firstLine="0"/>
      <w:jc w:val="center"/>
    </w:pPr>
    <w:r>
      <w:fldChar w:fldCharType="begin"/>
    </w:r>
    <w:r>
      <w:instrText xml:space="preserve"> PAGE   \* MERGEFORMAT </w:instrText>
    </w:r>
    <w:r>
      <w:fldChar w:fldCharType="separate"/>
    </w:r>
    <w:r>
      <w:t>2</w:t>
    </w:r>
    <w:r>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317" w:firstLine="0"/>
      <w:jc w:val="center"/>
    </w:pPr>
    <w:r>
      <w:fldChar w:fldCharType="begin"/>
    </w:r>
    <w:r>
      <w:instrText xml:space="preserve"> PAGE   \* MERGEFORMAT </w:instrText>
    </w:r>
    <w:r>
      <w:fldChar w:fldCharType="separate"/>
    </w:r>
    <w:r>
      <w:t>2</w:t>
    </w:r>
    <w:r>
      <w:fldChar w:fldCharType="end"/>
    </w:r>
    <w: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59" w:firstLine="0"/>
      <w:jc w:val="center"/>
    </w:pPr>
    <w:r>
      <w:fldChar w:fldCharType="begin"/>
    </w:r>
    <w:r>
      <w:instrText xml:space="preserve"> PAGE   \* MERGEFORMAT </w:instrText>
    </w:r>
    <w:r>
      <w:fldChar w:fldCharType="separate"/>
    </w:r>
    <w:r>
      <w:t>2</w:t>
    </w:r>
    <w:r>
      <w:fldChar w:fldCharType="end"/>
    </w:r>
    <w: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59" w:firstLine="0"/>
      <w:jc w:val="center"/>
    </w:pP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8" w:firstLine="0"/>
      <w:jc w:val="center"/>
    </w:pPr>
    <w:r>
      <w:fldChar w:fldCharType="begin"/>
    </w:r>
    <w:r>
      <w:instrText xml:space="preserve"> PAGE   \* MERGEFORMAT </w:instrText>
    </w:r>
    <w:r>
      <w:fldChar w:fldCharType="separate"/>
    </w:r>
    <w:r>
      <w:t>2</w:t>
    </w:r>
    <w:r>
      <w:fldChar w:fldCharType="end"/>
    </w:r>
    <w: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88" w:firstLine="0"/>
      <w:jc w:val="center"/>
    </w:pPr>
    <w:r>
      <w:fldChar w:fldCharType="begin"/>
    </w:r>
    <w:r>
      <w:instrText xml:space="preserve"> PAGE   \* MERGEFORMAT </w:instrText>
    </w:r>
    <w:r>
      <w:fldChar w:fldCharType="separate"/>
    </w:r>
    <w:r>
      <w:t>2</w:t>
    </w:r>
    <w:r>
      <w:fldChar w:fldCharType="end"/>
    </w:r>
    <w: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27" w:firstLine="0"/>
      <w:jc w:val="center"/>
    </w:pPr>
    <w:r>
      <w:fldChar w:fldCharType="begin"/>
    </w:r>
    <w:r>
      <w:instrText xml:space="preserve"> PAGE   \* MERGEFORMAT </w:instrText>
    </w:r>
    <w:r>
      <w:fldChar w:fldCharType="separate"/>
    </w:r>
    <w:r>
      <w:t>2</w:t>
    </w:r>
    <w:r>
      <w:fldChar w:fldCharType="end"/>
    </w:r>
    <w: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27" w:firstLine="0"/>
      <w:jc w:val="center"/>
    </w:pPr>
    <w:r>
      <w:fldChar w:fldCharType="begin"/>
    </w:r>
    <w:r>
      <w:instrText xml:space="preserve"> PAGE   \* MERGEFORMAT </w:instrText>
    </w:r>
    <w:r>
      <w:fldChar w:fldCharType="separate"/>
    </w:r>
    <w:r>
      <w:t>2</w:t>
    </w:r>
    <w:r>
      <w:fldChar w:fldCharType="end"/>
    </w:r>
    <w: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2" w:firstLine="0"/>
      <w:jc w:val="center"/>
    </w:pPr>
    <w:r>
      <w:fldChar w:fldCharType="begin"/>
    </w:r>
    <w:r>
      <w:instrText xml:space="preserve"> PAGE   \* MERGEFORMAT </w:instrText>
    </w:r>
    <w:r>
      <w:fldChar w:fldCharType="separate"/>
    </w:r>
    <w:r>
      <w:t>2</w:t>
    </w:r>
    <w:r>
      <w:fldChar w:fldCharType="end"/>
    </w:r>
    <w: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2" w:firstLine="0"/>
      <w:jc w:val="center"/>
    </w:pPr>
    <w:r>
      <w:fldChar w:fldCharType="begin"/>
    </w:r>
    <w:r>
      <w:instrText xml:space="preserve"> PAGE   </w:instrText>
    </w:r>
    <w:r>
      <w:instrText xml:space="preserve">\* MERGEFORMAT </w:instrText>
    </w:r>
    <w:r>
      <w:fldChar w:fldCharType="separate"/>
    </w:r>
    <w:r>
      <w:t>2</w:t>
    </w:r>
    <w:r>
      <w:fldChar w:fldCharType="end"/>
    </w:r>
    <w: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722" w:firstLine="0"/>
      <w:jc w:val="center"/>
    </w:pPr>
    <w:r>
      <w:fldChar w:fldCharType="begin"/>
    </w:r>
    <w:r>
      <w:instrText xml:space="preserve"> PAGE   \* MERGEFORMAT </w:instrText>
    </w:r>
    <w:r>
      <w:fldChar w:fldCharType="separate"/>
    </w:r>
    <w:r>
      <w:t>2</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722" w:firstLine="0"/>
      <w:jc w:val="center"/>
    </w:pPr>
    <w:r>
      <w:fldChar w:fldCharType="begin"/>
    </w:r>
    <w:r>
      <w:instrText xml:space="preserve"> PAGE   \* MERGEFORMAT </w:instrText>
    </w:r>
    <w:r>
      <w:fldChar w:fldCharType="separate"/>
    </w:r>
    <w:r>
      <w:t>2</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598" w:firstLine="0"/>
      <w:jc w:val="center"/>
    </w:pPr>
    <w:r>
      <w:fldChar w:fldCharType="begin"/>
    </w:r>
    <w:r>
      <w:instrText xml:space="preserve"> PAGE   \* MERGEFORMAT </w:instrText>
    </w:r>
    <w:r>
      <w:fldChar w:fldCharType="separate"/>
    </w:r>
    <w:r>
      <w:t>2</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598" w:firstLine="0"/>
      <w:jc w:val="center"/>
    </w:pPr>
    <w:r>
      <w:fldChar w:fldCharType="begin"/>
    </w:r>
    <w:r>
      <w:instrText xml:space="preserve"> PAGE   \* MERGEFORMAT </w:instrText>
    </w:r>
    <w:r>
      <w:fldChar w:fldCharType="separate"/>
    </w:r>
    <w:r>
      <w:t>2</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82EBC" w:rsidRDefault="00582EBC">
      <w:pPr>
        <w:spacing w:after="66" w:line="259" w:lineRule="auto"/>
        <w:ind w:left="994" w:firstLine="0"/>
        <w:jc w:val="left"/>
      </w:pPr>
      <w:r>
        <w:separator/>
      </w:r>
    </w:p>
  </w:footnote>
  <w:footnote w:type="continuationSeparator" w:id="0">
    <w:p w:rsidR="00582EBC" w:rsidRDefault="00582EBC">
      <w:pPr>
        <w:spacing w:after="66" w:line="259" w:lineRule="auto"/>
        <w:ind w:left="994" w:firstLine="0"/>
        <w:jc w:val="left"/>
      </w:pPr>
      <w:r>
        <w:continuationSeparator/>
      </w:r>
    </w:p>
  </w:footnote>
  <w:footnote w:id="1">
    <w:p w:rsidR="00EB6A25" w:rsidRDefault="001037FA">
      <w:pPr>
        <w:pStyle w:val="footnotedescription"/>
        <w:spacing w:after="66"/>
        <w:ind w:left="994"/>
      </w:pPr>
      <w:r>
        <w:rPr>
          <w:rStyle w:val="footnotemark"/>
        </w:rPr>
        <w:footnoteRef/>
      </w:r>
      <w:r>
        <w:t xml:space="preserve"> Canlılığını sürdüren, sürekli kendisini yenileyen ve gelişen</w:t>
      </w:r>
      <w:r>
        <w:t xml:space="preserve">. </w:t>
      </w:r>
    </w:p>
  </w:footnote>
  <w:footnote w:id="2">
    <w:p w:rsidR="00EB6A25" w:rsidRDefault="001037FA">
      <w:pPr>
        <w:pStyle w:val="footnotedescription"/>
        <w:ind w:left="994"/>
      </w:pPr>
      <w:r>
        <w:rPr>
          <w:rStyle w:val="footnotemark"/>
        </w:rPr>
        <w:footnoteRef/>
      </w:r>
      <w:r>
        <w:t xml:space="preserve"> Ögelerden oluşan ve aralarında ilişki bulunan bir bütün.</w:t>
      </w:r>
      <w:r>
        <w:t xml:space="preserve"> </w:t>
      </w:r>
    </w:p>
  </w:footnote>
  <w:footnote w:id="3">
    <w:p w:rsidR="00EB6A25" w:rsidRDefault="001037FA">
      <w:pPr>
        <w:pStyle w:val="footnotedescription"/>
        <w:spacing w:after="6" w:line="283" w:lineRule="auto"/>
        <w:ind w:left="994" w:right="246"/>
      </w:pPr>
      <w:r>
        <w:rPr>
          <w:rStyle w:val="footnotemark"/>
        </w:rPr>
        <w:footnoteRef/>
      </w:r>
      <w:r>
        <w:t xml:space="preserve"> </w:t>
      </w:r>
      <w:r>
        <w:t xml:space="preserve">Eğitimde ölçmeye konu olan genellikle zekâ, başarı, yetenek, kişilik, tutum vb. psikolojik </w:t>
      </w:r>
      <w:r>
        <w:t xml:space="preserve">özelliklerdir. </w:t>
      </w:r>
    </w:p>
  </w:footnote>
  <w:footnote w:id="4">
    <w:p w:rsidR="00EB6A25" w:rsidRDefault="001037FA">
      <w:pPr>
        <w:pStyle w:val="footnotedescription"/>
        <w:spacing w:after="36"/>
        <w:ind w:left="994"/>
      </w:pPr>
      <w:r>
        <w:rPr>
          <w:rStyle w:val="footnotemark"/>
        </w:rPr>
        <w:footnoteRef/>
      </w:r>
      <w:r>
        <w:t xml:space="preserve"> Öğrenciyi yapay uyarıcılara maruz bırakarak gerçekleştirilen yapılandırılmış bir gözlem.</w:t>
      </w:r>
      <w:r>
        <w:t xml:space="preserve"> </w:t>
      </w:r>
    </w:p>
  </w:footnote>
  <w:footnote w:id="5">
    <w:p w:rsidR="00EB6A25" w:rsidRDefault="001037FA">
      <w:pPr>
        <w:pStyle w:val="footnotedescription"/>
        <w:ind w:left="994"/>
      </w:pPr>
      <w:r>
        <w:rPr>
          <w:rStyle w:val="footnotemark"/>
        </w:rPr>
        <w:footnoteRef/>
      </w:r>
      <w:r>
        <w:t xml:space="preserve"> Ölçüm=Ölçme Sonucu. </w:t>
      </w:r>
      <w:r>
        <w:rPr>
          <w:i/>
        </w:rPr>
        <w:t>Örneğin 60, CC ya da orta vb</w:t>
      </w:r>
      <w:r>
        <w:t xml:space="preserve">. </w:t>
      </w:r>
    </w:p>
  </w:footnote>
  <w:footnote w:id="6">
    <w:p w:rsidR="00EB6A25" w:rsidRDefault="001037FA">
      <w:pPr>
        <w:pStyle w:val="footnotedescription"/>
        <w:spacing w:after="58"/>
        <w:ind w:left="994"/>
      </w:pPr>
      <w:r>
        <w:rPr>
          <w:rStyle w:val="footnotemark"/>
        </w:rPr>
        <w:footnoteRef/>
      </w:r>
      <w:r>
        <w:t xml:space="preserve"> Ör</w:t>
      </w:r>
      <w:r>
        <w:t>ne</w:t>
      </w:r>
      <w:r>
        <w:t>ğin 60 alan geçer vb.</w:t>
      </w:r>
      <w:r>
        <w:t xml:space="preserve"> </w:t>
      </w:r>
    </w:p>
  </w:footnote>
  <w:footnote w:id="7">
    <w:p w:rsidR="00EB6A25" w:rsidRDefault="001037FA">
      <w:pPr>
        <w:pStyle w:val="footnotedescription"/>
        <w:spacing w:line="382" w:lineRule="auto"/>
        <w:ind w:left="993" w:right="301"/>
      </w:pPr>
      <w:r>
        <w:rPr>
          <w:rStyle w:val="footnotemark"/>
        </w:rPr>
        <w:footnoteRef/>
      </w:r>
      <w:r>
        <w:t xml:space="preserve"> Örneğin 90</w:t>
      </w:r>
      <w:r>
        <w:t>-</w:t>
      </w:r>
      <w:r>
        <w:t xml:space="preserve">109 arası normal zekâdır, DC alan şartlı geçer (aritmetik ortalama </w:t>
      </w:r>
      <w:r>
        <w:t xml:space="preserve">– ½ standart sapma) vb. </w:t>
      </w:r>
    </w:p>
  </w:footnote>
  <w:footnote w:id="8">
    <w:p w:rsidR="00EB6A25" w:rsidRDefault="001037FA">
      <w:pPr>
        <w:pStyle w:val="footnotedescription"/>
        <w:spacing w:line="350" w:lineRule="auto"/>
        <w:ind w:left="993"/>
        <w:jc w:val="both"/>
      </w:pPr>
      <w:r>
        <w:rPr>
          <w:rStyle w:val="footnotemark"/>
        </w:rPr>
        <w:footnoteRef/>
      </w:r>
      <w:r>
        <w:t xml:space="preserve"> </w:t>
      </w:r>
      <w:r>
        <w:t xml:space="preserve">Öğrenci yapılan her ölçme işleminden sayı değeri ya da sembol alır. Her sayı değeri not anlamına gelmez. Eğer puan öğrencinin geçme/kalma vb. bir kararla kullanılıyorsa o ölçüme </w:t>
      </w:r>
      <w:r>
        <w:t xml:space="preserve">“not” </w:t>
      </w:r>
      <w:r>
        <w:t xml:space="preserve">adı verilir. </w:t>
      </w:r>
      <w:r>
        <w:t xml:space="preserve"> </w:t>
      </w:r>
    </w:p>
  </w:footnote>
  <w:footnote w:id="9">
    <w:p w:rsidR="00EB6A25" w:rsidRDefault="001037FA">
      <w:pPr>
        <w:pStyle w:val="footnotedescription"/>
        <w:spacing w:after="64"/>
        <w:ind w:left="994"/>
      </w:pPr>
      <w:r>
        <w:rPr>
          <w:rStyle w:val="footnotemark"/>
        </w:rPr>
        <w:footnoteRef/>
      </w:r>
      <w:r>
        <w:t xml:space="preserve"> Bu kavram ve eşitlik güvenilirlik başlığı altında ele a</w:t>
      </w:r>
      <w:r>
        <w:t>lınmıştır.</w:t>
      </w:r>
      <w:r>
        <w:t xml:space="preserve"> </w:t>
      </w:r>
    </w:p>
  </w:footnote>
  <w:footnote w:id="10">
    <w:p w:rsidR="00EB6A25" w:rsidRDefault="001037FA">
      <w:pPr>
        <w:pStyle w:val="footnotedescription"/>
        <w:ind w:left="994"/>
      </w:pPr>
      <w:r>
        <w:rPr>
          <w:rStyle w:val="footnotemark"/>
        </w:rPr>
        <w:footnoteRef/>
      </w:r>
      <w:r>
        <w:t xml:space="preserve"> Salt tahminle doğru yanıtı bulma olasılığı</w:t>
      </w:r>
      <w:r>
        <w:t xml:space="preserve"> </w:t>
      </w:r>
    </w:p>
  </w:footnote>
  <w:footnote w:id="11">
    <w:p w:rsidR="00EB6A25" w:rsidRDefault="001037FA">
      <w:pPr>
        <w:pStyle w:val="footnotedescription"/>
        <w:spacing w:after="41"/>
      </w:pPr>
      <w:r>
        <w:rPr>
          <w:rStyle w:val="footnotemark"/>
        </w:rPr>
        <w:footnoteRef/>
      </w:r>
      <w:r>
        <w:t xml:space="preserve"> Kuzgun, Y. (2000). </w:t>
      </w:r>
      <w:r>
        <w:rPr>
          <w:i/>
        </w:rPr>
        <w:t>Rehberlik ve psikolojik danışma</w:t>
      </w:r>
      <w:r>
        <w:t>. Ankara: ÖSYM Yayınları</w:t>
      </w:r>
      <w:r>
        <w:t xml:space="preserve"> </w:t>
      </w:r>
    </w:p>
  </w:footnote>
  <w:footnote w:id="12">
    <w:p w:rsidR="00EB6A25" w:rsidRDefault="001037FA">
      <w:pPr>
        <w:pStyle w:val="footnotedescription"/>
        <w:spacing w:line="326" w:lineRule="auto"/>
      </w:pPr>
      <w:r>
        <w:rPr>
          <w:rStyle w:val="footnotemark"/>
        </w:rPr>
        <w:footnoteRef/>
      </w:r>
      <w:r>
        <w:t xml:space="preserve"> </w:t>
      </w:r>
      <w:r>
        <w:t>Robinson, K ve Aronica, L.  (2018).</w:t>
      </w:r>
      <w:r>
        <w:rPr>
          <w:i/>
        </w:rPr>
        <w:t xml:space="preserve"> Siz, çocuğunuz ve okul: Çocuğunuzun eğitimi için en iyi yolu keşfedin</w:t>
      </w:r>
      <w:r>
        <w:t xml:space="preserve">! Sola </w:t>
      </w:r>
      <w:r>
        <w:t>Yayınl</w:t>
      </w:r>
      <w:r>
        <w:t>arı.</w:t>
      </w:r>
      <w:r>
        <w:rPr>
          <w:b/>
        </w:rPr>
        <w:t xml:space="preserve"> </w:t>
      </w:r>
    </w:p>
  </w:footnote>
  <w:footnote w:id="13">
    <w:p w:rsidR="00EB6A25" w:rsidRDefault="001037FA">
      <w:pPr>
        <w:pStyle w:val="footnotedescription"/>
        <w:spacing w:after="11"/>
      </w:pPr>
      <w:r>
        <w:rPr>
          <w:rStyle w:val="footnotemark"/>
        </w:rPr>
        <w:footnoteRef/>
      </w:r>
      <w:r>
        <w:t xml:space="preserve"> Bacanlı, H. (2005). </w:t>
      </w:r>
      <w:r>
        <w:rPr>
          <w:b/>
          <w:i/>
        </w:rPr>
        <w:t>Okul rehberlik hizmetleri ve yönetimi</w:t>
      </w:r>
      <w:r>
        <w:rPr>
          <w:b/>
        </w:rPr>
        <w:t xml:space="preserve">. </w:t>
      </w:r>
      <w:r>
        <w:t xml:space="preserve">Ankara: Ahmet Yesevi Üniversitesi.   </w:t>
      </w:r>
    </w:p>
  </w:footnote>
  <w:footnote w:id="14">
    <w:p w:rsidR="00EB6A25" w:rsidRDefault="001037FA">
      <w:pPr>
        <w:pStyle w:val="footnotedescription"/>
      </w:pPr>
      <w:r>
        <w:rPr>
          <w:rStyle w:val="footnotemark"/>
        </w:rPr>
        <w:footnoteRef/>
      </w:r>
      <w:r>
        <w:t xml:space="preserve"> Bacanlı, H. (2005). </w:t>
      </w:r>
      <w:r>
        <w:rPr>
          <w:i/>
        </w:rPr>
        <w:t>Okul rehberlik hizmetleri ve yönetimi</w:t>
      </w:r>
      <w:r>
        <w:rPr>
          <w:b/>
        </w:rPr>
        <w:t xml:space="preserve">. </w:t>
      </w:r>
      <w:r>
        <w:t>Ankara: Ahmet Yesevi Üniversitesi.</w:t>
      </w:r>
      <w:r>
        <w:rPr>
          <w:rFonts w:ascii="Calibri" w:eastAsia="Calibri" w:hAnsi="Calibri" w:cs="Calibri"/>
        </w:rPr>
        <w:t xml:space="preserve">   </w:t>
      </w:r>
    </w:p>
  </w:footnote>
  <w:footnote w:id="15">
    <w:p w:rsidR="00EB6A25" w:rsidRDefault="001037FA">
      <w:pPr>
        <w:pStyle w:val="footnotedescription"/>
        <w:spacing w:line="323" w:lineRule="auto"/>
        <w:ind w:right="1332"/>
      </w:pPr>
      <w:r>
        <w:rPr>
          <w:rStyle w:val="footnotemark"/>
        </w:rPr>
        <w:footnoteRef/>
      </w:r>
      <w:r>
        <w:t xml:space="preserve"> Kepçeoğlu, M. (1994). </w:t>
      </w:r>
      <w:r>
        <w:rPr>
          <w:i/>
        </w:rPr>
        <w:t>Psikolojik danışma ve rehberlik</w:t>
      </w:r>
      <w:r>
        <w:t>.  Ankara: Özerler Matbaası.</w:t>
      </w:r>
      <w:r>
        <w:t xml:space="preserve"> </w:t>
      </w:r>
      <w:r>
        <w:rPr>
          <w:vertAlign w:val="superscript"/>
        </w:rPr>
        <w:t>6</w:t>
      </w:r>
      <w:r>
        <w:t xml:space="preserve"> </w:t>
      </w:r>
      <w:r>
        <w:t xml:space="preserve">Kepçeoğlu, M. (1994). </w:t>
      </w:r>
      <w:r>
        <w:rPr>
          <w:i/>
        </w:rPr>
        <w:t>Psikolojik danışma ve rehberlik</w:t>
      </w:r>
      <w:r>
        <w:t>.  Ankara: Özerler Matbaası.</w:t>
      </w:r>
      <w:r>
        <w:t xml:space="preserve"> </w:t>
      </w:r>
    </w:p>
  </w:footnote>
  <w:footnote w:id="16">
    <w:p w:rsidR="00EB6A25" w:rsidRDefault="001037FA">
      <w:pPr>
        <w:pStyle w:val="footnotedescription"/>
      </w:pPr>
      <w:r>
        <w:rPr>
          <w:rStyle w:val="footnotemark"/>
        </w:rPr>
        <w:footnoteRef/>
      </w:r>
      <w:r>
        <w:t xml:space="preserve"> Bacanlı, H. (2005). </w:t>
      </w:r>
      <w:r>
        <w:rPr>
          <w:b/>
          <w:i/>
        </w:rPr>
        <w:t>Okul rehberlik hizmetleri ve yönetimi</w:t>
      </w:r>
      <w:r>
        <w:rPr>
          <w:b/>
        </w:rPr>
        <w:t xml:space="preserve">. </w:t>
      </w:r>
      <w:r>
        <w:t>Ankara: Ahmet Yesevi Üniversitesi.</w:t>
      </w:r>
      <w:r>
        <w:rPr>
          <w:rFonts w:ascii="Calibri" w:eastAsia="Calibri" w:hAnsi="Calibri" w:cs="Calibri"/>
        </w:rPr>
        <w:t xml:space="preserve">   </w:t>
      </w:r>
    </w:p>
  </w:footnote>
  <w:footnote w:id="17">
    <w:p w:rsidR="00EB6A25" w:rsidRDefault="001037FA">
      <w:pPr>
        <w:pStyle w:val="footnotedescription"/>
        <w:spacing w:after="18"/>
        <w:ind w:left="0" w:right="118"/>
        <w:jc w:val="right"/>
      </w:pPr>
      <w:r>
        <w:rPr>
          <w:rStyle w:val="footnotemark"/>
        </w:rPr>
        <w:footnoteRef/>
      </w:r>
      <w:r>
        <w:t xml:space="preserve"> Tan, H. ve</w:t>
      </w:r>
      <w:r>
        <w:t xml:space="preserve"> Baloğlu, M. (2006). </w:t>
      </w:r>
      <w:r>
        <w:rPr>
          <w:i/>
        </w:rPr>
        <w:t>Psikolojik danışma ve rehberlik: Teori ve Uygulama</w:t>
      </w:r>
      <w:r>
        <w:t xml:space="preserve">. Ankara: Nobel </w:t>
      </w:r>
    </w:p>
    <w:p w:rsidR="00EB6A25" w:rsidRDefault="001037FA">
      <w:pPr>
        <w:pStyle w:val="footnotedescription"/>
      </w:pPr>
      <w:r>
        <w:rPr>
          <w:rFonts w:ascii="Calibri" w:eastAsia="Calibri" w:hAnsi="Calibri" w:cs="Calibri"/>
        </w:rPr>
        <w:t xml:space="preserve"> </w:t>
      </w:r>
    </w:p>
  </w:footnote>
  <w:footnote w:id="18">
    <w:p w:rsidR="00EB6A25" w:rsidRDefault="001037FA">
      <w:pPr>
        <w:pStyle w:val="footnotedescription"/>
        <w:spacing w:line="341" w:lineRule="auto"/>
      </w:pPr>
      <w:r>
        <w:rPr>
          <w:rStyle w:val="footnotemark"/>
        </w:rPr>
        <w:footnoteRef/>
      </w:r>
      <w:r>
        <w:t xml:space="preserve"> Özoğlu, S. Ç. (1997). </w:t>
      </w:r>
      <w:r>
        <w:rPr>
          <w:i/>
        </w:rPr>
        <w:t>Eğitimde rehberlik ve psikolojik danışma.</w:t>
      </w:r>
      <w:r>
        <w:t xml:space="preserve"> </w:t>
      </w:r>
      <w:r>
        <w:t>Ankara: Ankara Üniversitesi Eğitim Bilimleri Fakültesi Yayınları.</w:t>
      </w:r>
      <w:r>
        <w:t xml:space="preserve"> </w:t>
      </w:r>
    </w:p>
  </w:footnote>
  <w:footnote w:id="19">
    <w:p w:rsidR="00EB6A25" w:rsidRDefault="001037FA">
      <w:pPr>
        <w:pStyle w:val="footnotedescription"/>
        <w:spacing w:after="90"/>
      </w:pPr>
      <w:r>
        <w:rPr>
          <w:rStyle w:val="footnotemark"/>
        </w:rPr>
        <w:footnoteRef/>
      </w:r>
      <w:r>
        <w:t xml:space="preserve"> </w:t>
      </w:r>
      <w:r>
        <w:t xml:space="preserve">F. Baymur, H. Tan, M. Kepçeoğlu, İ. E.Özgüven, S. Ç. Özoğlu, Y. Kuzgun, B. Yeşilyaprak, </w:t>
      </w:r>
    </w:p>
    <w:p w:rsidR="00EB6A25" w:rsidRDefault="001037FA">
      <w:pPr>
        <w:pStyle w:val="footnotedescription"/>
        <w:spacing w:after="34"/>
      </w:pPr>
      <w:r>
        <w:t>S.Doğan, G.Can</w:t>
      </w:r>
      <w:r>
        <w:t xml:space="preserve"> </w:t>
      </w:r>
    </w:p>
  </w:footnote>
  <w:footnote w:id="20">
    <w:p w:rsidR="00EB6A25" w:rsidRDefault="001037FA">
      <w:pPr>
        <w:pStyle w:val="footnotedescription"/>
        <w:spacing w:after="17"/>
      </w:pPr>
      <w:r>
        <w:rPr>
          <w:rStyle w:val="footnotemark"/>
        </w:rPr>
        <w:footnoteRef/>
      </w:r>
      <w:r>
        <w:t xml:space="preserve"> Kuzgun, Y. (2000). </w:t>
      </w:r>
      <w:r>
        <w:rPr>
          <w:i/>
        </w:rPr>
        <w:t>Rehberlik ve psikolojik danışma</w:t>
      </w:r>
      <w:r>
        <w:t>. Ankara: ÖSYM Yayınları</w:t>
      </w:r>
      <w:r>
        <w:t xml:space="preserve"> </w:t>
      </w:r>
    </w:p>
    <w:p w:rsidR="00EB6A25" w:rsidRDefault="001037FA">
      <w:pPr>
        <w:pStyle w:val="footnotedescription"/>
      </w:pPr>
      <w:r>
        <w:rPr>
          <w:rFonts w:ascii="Calibri" w:eastAsia="Calibri" w:hAnsi="Calibri" w:cs="Calibri"/>
        </w:rPr>
        <w:t xml:space="preserve"> </w:t>
      </w:r>
    </w:p>
  </w:footnote>
  <w:footnote w:id="21">
    <w:p w:rsidR="00EB6A25" w:rsidRDefault="001037FA">
      <w:pPr>
        <w:pStyle w:val="footnotedescription"/>
      </w:pPr>
      <w:r>
        <w:rPr>
          <w:rStyle w:val="footnotemark"/>
        </w:rPr>
        <w:footnoteRef/>
      </w:r>
      <w:r>
        <w:t xml:space="preserve"> </w:t>
      </w:r>
      <w:r>
        <w:rPr>
          <w:sz w:val="16"/>
        </w:rPr>
        <w:t xml:space="preserve">Kepçeoğlu, M. (1994). </w:t>
      </w:r>
      <w:r>
        <w:rPr>
          <w:i/>
          <w:sz w:val="16"/>
        </w:rPr>
        <w:t>Psikolojik danışma ve rehberlik</w:t>
      </w:r>
      <w:r>
        <w:rPr>
          <w:sz w:val="16"/>
        </w:rPr>
        <w:t>.  Ankara: Özerl</w:t>
      </w:r>
      <w:r>
        <w:rPr>
          <w:sz w:val="16"/>
        </w:rPr>
        <w:t>er Matbaası.</w:t>
      </w:r>
      <w:r>
        <w:rPr>
          <w:sz w:val="16"/>
        </w:rPr>
        <w:t xml:space="preserve"> </w:t>
      </w:r>
    </w:p>
  </w:footnote>
  <w:footnote w:id="22">
    <w:p w:rsidR="00EB6A25" w:rsidRDefault="001037FA">
      <w:pPr>
        <w:pStyle w:val="footnotedescription"/>
        <w:spacing w:line="334" w:lineRule="auto"/>
        <w:ind w:right="2590"/>
      </w:pPr>
      <w:r>
        <w:rPr>
          <w:rStyle w:val="footnotemark"/>
        </w:rPr>
        <w:footnoteRef/>
      </w:r>
      <w:r>
        <w:t xml:space="preserve"> </w:t>
      </w:r>
      <w:r>
        <w:rPr>
          <w:sz w:val="16"/>
        </w:rPr>
        <w:t xml:space="preserve">Kepçeoğlu, M. (1994). </w:t>
      </w:r>
      <w:r>
        <w:rPr>
          <w:i/>
          <w:sz w:val="16"/>
        </w:rPr>
        <w:t>Psikolojik danışma ve rehberlik</w:t>
      </w:r>
      <w:r>
        <w:rPr>
          <w:sz w:val="16"/>
        </w:rPr>
        <w:t>.  Ankara: Özerler Matbaası.</w:t>
      </w:r>
      <w:r>
        <w:rPr>
          <w:sz w:val="16"/>
        </w:rPr>
        <w:t xml:space="preserve"> </w:t>
      </w:r>
      <w:r>
        <w:rPr>
          <w:vertAlign w:val="superscript"/>
        </w:rPr>
        <w:t>14</w:t>
      </w:r>
      <w:r>
        <w:t xml:space="preserve"> </w:t>
      </w:r>
      <w:r>
        <w:rPr>
          <w:sz w:val="16"/>
        </w:rPr>
        <w:t xml:space="preserve">Kepçeoğlu, M. (1994). </w:t>
      </w:r>
      <w:r>
        <w:rPr>
          <w:i/>
          <w:sz w:val="16"/>
        </w:rPr>
        <w:t>Psikolojik danışma ve rehberlik</w:t>
      </w:r>
      <w:r>
        <w:rPr>
          <w:sz w:val="16"/>
        </w:rPr>
        <w:t>.  Ankara: Özerler Matbaası.</w:t>
      </w:r>
      <w:r>
        <w:t xml:space="preserve"> </w:t>
      </w:r>
    </w:p>
  </w:footnote>
  <w:footnote w:id="23">
    <w:p w:rsidR="00EB6A25" w:rsidRDefault="001037FA">
      <w:pPr>
        <w:pStyle w:val="footnotedescription"/>
        <w:spacing w:after="43"/>
      </w:pPr>
      <w:r>
        <w:rPr>
          <w:rStyle w:val="footnotemark"/>
        </w:rPr>
        <w:footnoteRef/>
      </w:r>
      <w:r>
        <w:t xml:space="preserve"> </w:t>
      </w:r>
      <w:r>
        <w:rPr>
          <w:sz w:val="16"/>
        </w:rPr>
        <w:t xml:space="preserve">Kepçeoğlu, M. (1994). </w:t>
      </w:r>
      <w:r>
        <w:rPr>
          <w:i/>
          <w:sz w:val="16"/>
        </w:rPr>
        <w:t>Psikolojik danışma ve rehberlik</w:t>
      </w:r>
      <w:r>
        <w:rPr>
          <w:sz w:val="16"/>
        </w:rPr>
        <w:t>.  Ankara: Özerle</w:t>
      </w:r>
      <w:r>
        <w:rPr>
          <w:sz w:val="16"/>
        </w:rPr>
        <w:t>r Matbaası.</w:t>
      </w:r>
      <w:r>
        <w:rPr>
          <w:sz w:val="16"/>
        </w:rPr>
        <w:t xml:space="preserve"> </w:t>
      </w:r>
    </w:p>
  </w:footnote>
  <w:footnote w:id="24">
    <w:p w:rsidR="00EB6A25" w:rsidRDefault="001037FA">
      <w:pPr>
        <w:pStyle w:val="footnotedescription"/>
        <w:spacing w:line="244" w:lineRule="auto"/>
        <w:ind w:right="1071"/>
        <w:jc w:val="both"/>
      </w:pPr>
      <w:r>
        <w:rPr>
          <w:rStyle w:val="footnotemark"/>
        </w:rPr>
        <w:footnoteRef/>
      </w:r>
      <w:r>
        <w:t xml:space="preserve"> </w:t>
      </w:r>
      <w:r>
        <w:rPr>
          <w:sz w:val="16"/>
        </w:rPr>
        <w:t xml:space="preserve">Kepçeoğlu, M. (1975). </w:t>
      </w:r>
      <w:r>
        <w:rPr>
          <w:i/>
          <w:sz w:val="16"/>
        </w:rPr>
        <w:t>Rehberlik anlayışını oluşturan ilkeler ve kavramlar</w:t>
      </w:r>
      <w:r>
        <w:rPr>
          <w:sz w:val="16"/>
        </w:rPr>
        <w:t>.  Ankara: Milli Eğitim Basımevi</w:t>
      </w:r>
      <w:r>
        <w:rPr>
          <w:sz w:val="16"/>
        </w:rPr>
        <w:t xml:space="preserve"> </w:t>
      </w:r>
      <w:r>
        <w:rPr>
          <w:sz w:val="16"/>
          <w:vertAlign w:val="superscript"/>
        </w:rPr>
        <w:t>17</w:t>
      </w:r>
      <w:r>
        <w:rPr>
          <w:sz w:val="16"/>
        </w:rPr>
        <w:t xml:space="preserve"> </w:t>
      </w:r>
      <w:r>
        <w:rPr>
          <w:sz w:val="16"/>
        </w:rPr>
        <w:t xml:space="preserve">Kepçeoğlu, M. (1994). </w:t>
      </w:r>
      <w:r>
        <w:rPr>
          <w:i/>
          <w:sz w:val="16"/>
        </w:rPr>
        <w:t>Psikolojik danışma ve rehberlik</w:t>
      </w:r>
      <w:r>
        <w:rPr>
          <w:sz w:val="16"/>
        </w:rPr>
        <w:t>.  Ankara: Özerler Matbaası.</w:t>
      </w:r>
      <w:r>
        <w:rPr>
          <w:rFonts w:ascii="Calibri" w:eastAsia="Calibri" w:hAnsi="Calibri" w:cs="Calibri"/>
        </w:rPr>
        <w:t xml:space="preserve"> </w:t>
      </w:r>
    </w:p>
  </w:footnote>
  <w:footnote w:id="25">
    <w:p w:rsidR="00EB6A25" w:rsidRDefault="001037FA">
      <w:pPr>
        <w:pStyle w:val="footnotedescription"/>
        <w:spacing w:after="15"/>
      </w:pPr>
      <w:r>
        <w:rPr>
          <w:rStyle w:val="footnotemark"/>
        </w:rPr>
        <w:footnoteRef/>
      </w:r>
      <w:r>
        <w:t xml:space="preserve"> Reyes, G., &amp; Elhai, J. D. (2004). Psychosocial </w:t>
      </w:r>
      <w:r>
        <w:t xml:space="preserve">interventions in The Early Phases Of Disasters. </w:t>
      </w:r>
    </w:p>
    <w:p w:rsidR="00EB6A25" w:rsidRDefault="001037FA">
      <w:pPr>
        <w:pStyle w:val="footnotedescription"/>
      </w:pPr>
      <w:r>
        <w:t xml:space="preserve">Psychotherapy: Theory, Research, Practice, Training, 441: 399-411. </w:t>
      </w:r>
    </w:p>
  </w:footnote>
  <w:footnote w:id="26">
    <w:p w:rsidR="00EB6A25" w:rsidRDefault="001037FA">
      <w:pPr>
        <w:pStyle w:val="footnotedescription"/>
      </w:pPr>
      <w:r>
        <w:rPr>
          <w:rStyle w:val="footnotemark"/>
        </w:rPr>
        <w:footnoteRef/>
      </w:r>
      <w:r>
        <w:t xml:space="preserve"> ARC Resource Pack (2009). Psychosocial support. http://www.arconline.org</w:t>
      </w:r>
      <w:r>
        <w:rPr>
          <w:rFonts w:ascii="Calibri" w:eastAsia="Calibri" w:hAnsi="Calibri" w:cs="Calibri"/>
        </w:rPr>
        <w:t xml:space="preserve"> </w:t>
      </w:r>
    </w:p>
  </w:footnote>
  <w:footnote w:id="27">
    <w:p w:rsidR="00EB6A25" w:rsidRDefault="001037FA">
      <w:pPr>
        <w:pStyle w:val="footnotedescription"/>
        <w:spacing w:after="15" w:line="277" w:lineRule="auto"/>
        <w:ind w:left="1788" w:hanging="708"/>
      </w:pPr>
      <w:r>
        <w:rPr>
          <w:rStyle w:val="footnotemark"/>
        </w:rPr>
        <w:footnoteRef/>
      </w:r>
      <w:r>
        <w:t xml:space="preserve"> The Rhode Island Framework for Comprehensive K-12 School Coun</w:t>
      </w:r>
      <w:r>
        <w:t xml:space="preserve">seling Programs-The RI Framework (2005). Rhode Island Department of Elementary and Secondary Education. </w:t>
      </w:r>
    </w:p>
  </w:footnote>
  <w:footnote w:id="28">
    <w:p w:rsidR="00EB6A25" w:rsidRDefault="001037FA">
      <w:pPr>
        <w:pStyle w:val="footnotedescription"/>
        <w:spacing w:line="270" w:lineRule="auto"/>
        <w:ind w:left="1788" w:right="32" w:hanging="708"/>
        <w:jc w:val="both"/>
      </w:pPr>
      <w:r>
        <w:rPr>
          <w:rStyle w:val="footnotemark"/>
        </w:rPr>
        <w:footnoteRef/>
      </w:r>
      <w:r>
        <w:t xml:space="preserve"> </w:t>
      </w:r>
      <w:r>
        <w:t>MEB Özel Eğitim ve Rehberlik Genel Müdürlüğü Rehberlik Programı Hazırlama Kitapçığı. (20</w:t>
      </w:r>
      <w:r>
        <w:t xml:space="preserve">19, </w:t>
      </w:r>
      <w:r>
        <w:t xml:space="preserve">10 Eylül). Erişim adresi: </w:t>
      </w:r>
      <w:hyperlink r:id="rId1">
        <w:r>
          <w:rPr>
            <w:color w:val="0562C1"/>
            <w:u w:val="single" w:color="0562C1"/>
          </w:rPr>
          <w:t>https://orgm.meb.gov.tr/www/rehberlik-pro</w:t>
        </w:r>
        <w:r>
          <w:rPr>
            <w:color w:val="0562C1"/>
            <w:u w:val="single" w:color="0562C1"/>
          </w:rPr>
          <w:t>grami-hazirlama</w:t>
        </w:r>
      </w:hyperlink>
      <w:hyperlink r:id="rId2">
        <w:r>
          <w:rPr>
            <w:color w:val="0562C1"/>
            <w:u w:val="single" w:color="0562C1"/>
          </w:rPr>
          <w:t>kitapcigi/icerik/998</w:t>
        </w:r>
      </w:hyperlink>
      <w:hyperlink r:id="rId3">
        <w:r>
          <w:t xml:space="preserve"> </w:t>
        </w:r>
      </w:hyperlink>
      <w:r>
        <w:t xml:space="preserve"> </w:t>
      </w:r>
    </w:p>
    <w:p w:rsidR="00EB6A25" w:rsidRDefault="001037FA">
      <w:pPr>
        <w:pStyle w:val="footnotedescription"/>
      </w:pPr>
      <w:r>
        <w:rPr>
          <w:rFonts w:ascii="Calibri" w:eastAsia="Calibri" w:hAnsi="Calibri" w:cs="Calibri"/>
        </w:rPr>
        <w:t xml:space="preserve"> </w:t>
      </w:r>
    </w:p>
  </w:footnote>
  <w:footnote w:id="29">
    <w:p w:rsidR="00EB6A25" w:rsidRDefault="001037FA">
      <w:pPr>
        <w:pStyle w:val="footnotedescription"/>
        <w:spacing w:line="270" w:lineRule="auto"/>
        <w:ind w:left="1788" w:hanging="708"/>
        <w:jc w:val="both"/>
      </w:pPr>
      <w:r>
        <w:rPr>
          <w:rStyle w:val="footnotemark"/>
        </w:rPr>
        <w:footnoteRef/>
      </w:r>
      <w:r>
        <w:t xml:space="preserve"> MEB Özel Eğitim ve R</w:t>
      </w:r>
      <w:r>
        <w:t>ehberlik Genel Müdürlüğü Rehbe</w:t>
      </w:r>
      <w:r>
        <w:t xml:space="preserve">rlik Hizmetleri Sunum Sistemi. (2018). </w:t>
      </w:r>
      <w:r>
        <w:t xml:space="preserve">Erişim adresi: </w:t>
      </w:r>
    </w:p>
    <w:p w:rsidR="00EB6A25" w:rsidRDefault="001037FA">
      <w:pPr>
        <w:pStyle w:val="footnotedescription"/>
        <w:spacing w:after="10" w:line="240" w:lineRule="auto"/>
        <w:ind w:left="1788"/>
      </w:pPr>
      <w:hyperlink r:id="rId4">
        <w:r>
          <w:rPr>
            <w:color w:val="0562C1"/>
            <w:u w:val="single" w:color="0562C1"/>
          </w:rPr>
          <w:t>http://orgm.meb.gov.tr/meb_iys_dosyal</w:t>
        </w:r>
        <w:r>
          <w:rPr>
            <w:color w:val="0562C1"/>
            <w:u w:val="single" w:color="0562C1"/>
          </w:rPr>
          <w:t xml:space="preserve">ar/2018_02/01150246_rh_sunum_sistemi.pdf?CHK= </w:t>
        </w:r>
      </w:hyperlink>
      <w:hyperlink r:id="rId5">
        <w:r>
          <w:rPr>
            <w:color w:val="0562C1"/>
            <w:u w:val="single" w:color="0562C1"/>
          </w:rPr>
          <w:t>c06054938bbd7eb55c6bd30ab5f99c4c</w:t>
        </w:r>
      </w:hyperlink>
      <w:hyperlink r:id="rId6">
        <w:r>
          <w:t xml:space="preserve"> </w:t>
        </w:r>
      </w:hyperlink>
      <w:r>
        <w:t xml:space="preserve"> </w:t>
      </w:r>
    </w:p>
    <w:p w:rsidR="00EB6A25" w:rsidRDefault="001037FA">
      <w:pPr>
        <w:pStyle w:val="footnotedescription"/>
        <w:spacing w:after="3"/>
      </w:pPr>
      <w:r>
        <w:rPr>
          <w:rFonts w:ascii="Calibri" w:eastAsia="Calibri" w:hAnsi="Calibri" w:cs="Calibri"/>
        </w:rPr>
        <w:t xml:space="preserve"> </w:t>
      </w:r>
    </w:p>
  </w:footnote>
  <w:footnote w:id="30">
    <w:p w:rsidR="00EB6A25" w:rsidRDefault="001037FA">
      <w:pPr>
        <w:pStyle w:val="footnotedescription"/>
        <w:spacing w:after="76"/>
      </w:pPr>
      <w:r>
        <w:rPr>
          <w:rStyle w:val="footnotemark"/>
        </w:rPr>
        <w:footnoteRef/>
      </w:r>
      <w:r>
        <w:t xml:space="preserve"> Rehberlik ve Psikolojik Danışma Hizmetleri Yönetmeliği (2020).  </w:t>
      </w:r>
      <w:r>
        <w:rPr>
          <w:i/>
        </w:rPr>
        <w:t>T.C. Resmî Gazete</w:t>
      </w:r>
      <w:r>
        <w:t xml:space="preserve">, 31213, 14. </w:t>
      </w:r>
    </w:p>
  </w:footnote>
  <w:footnote w:id="31">
    <w:p w:rsidR="00EB6A25" w:rsidRDefault="001037FA">
      <w:pPr>
        <w:pStyle w:val="footnotedescription"/>
      </w:pPr>
      <w:r>
        <w:rPr>
          <w:rStyle w:val="footnotemark"/>
        </w:rPr>
        <w:footnoteRef/>
      </w:r>
      <w:r>
        <w:t xml:space="preserve"> . 2020. T.C. Cumhurbaşkanlığı</w:t>
      </w:r>
      <w:r>
        <w:t xml:space="preserve"> </w:t>
      </w:r>
    </w:p>
  </w:footnote>
  <w:footnote w:id="32">
    <w:p w:rsidR="00EB6A25" w:rsidRDefault="001037FA">
      <w:pPr>
        <w:pStyle w:val="footnotedescription"/>
        <w:ind w:left="179"/>
        <w:jc w:val="center"/>
      </w:pPr>
      <w:r>
        <w:rPr>
          <w:rStyle w:val="footnotemark"/>
        </w:rPr>
        <w:footnoteRef/>
      </w:r>
      <w:r>
        <w:t xml:space="preserve"> MEB (2019). e-</w:t>
      </w:r>
      <w:r>
        <w:t>Rehberlik Sistemi Kullanma Kılavuzu. Çevrimiçi h</w:t>
      </w:r>
      <w:r>
        <w:t>ttps://orgm.meb.gov.tr</w:t>
      </w:r>
      <w:r>
        <w:t xml:space="preserve"> </w:t>
      </w:r>
    </w:p>
  </w:footnote>
  <w:footnote w:id="33">
    <w:p w:rsidR="00EB6A25" w:rsidRDefault="001037FA">
      <w:pPr>
        <w:pStyle w:val="footnotedescription"/>
        <w:ind w:left="179"/>
        <w:jc w:val="center"/>
      </w:pPr>
      <w:r>
        <w:rPr>
          <w:rStyle w:val="footnotemark"/>
        </w:rPr>
        <w:footnoteRef/>
      </w:r>
      <w:r>
        <w:t xml:space="preserve"> MEB (2019). e-</w:t>
      </w:r>
      <w:r>
        <w:t xml:space="preserve">Rehberlik Sistemi Kullanma Kılavuzu. Çevrimiçi </w:t>
      </w:r>
      <w:hyperlink r:id="rId7">
        <w:r>
          <w:rPr>
            <w:color w:val="0562C1"/>
            <w:u w:val="single" w:color="0562C1"/>
          </w:rPr>
          <w:t>https://orgm.meb.gov.tr</w:t>
        </w:r>
      </w:hyperlink>
      <w:hyperlink r:id="rId8">
        <w:r>
          <w:t xml:space="preserve"> </w:t>
        </w:r>
      </w:hyperlink>
    </w:p>
  </w:footnote>
  <w:footnote w:id="34">
    <w:p w:rsidR="00EB6A25" w:rsidRDefault="001037FA">
      <w:pPr>
        <w:pStyle w:val="footnotedescription"/>
      </w:pPr>
      <w:r>
        <w:rPr>
          <w:rStyle w:val="footnotemark"/>
        </w:rPr>
        <w:footnoteRef/>
      </w:r>
      <w:r>
        <w:t xml:space="preserve"> Kuzgun, Y. (2000). </w:t>
      </w:r>
      <w:r>
        <w:rPr>
          <w:i/>
        </w:rPr>
        <w:t>Rehberlik ve psikolojik danışma</w:t>
      </w:r>
      <w:r>
        <w:t>. An</w:t>
      </w:r>
      <w:r>
        <w:t>kara: ÖSYM Yayınları</w:t>
      </w:r>
      <w:r>
        <w:t xml:space="preserve"> </w:t>
      </w:r>
    </w:p>
  </w:footnote>
  <w:footnote w:id="35">
    <w:p w:rsidR="00EB6A25" w:rsidRDefault="001037FA">
      <w:pPr>
        <w:pStyle w:val="footnotedescription"/>
      </w:pPr>
      <w:r>
        <w:rPr>
          <w:rStyle w:val="footnotemark"/>
        </w:rPr>
        <w:footnoteRef/>
      </w:r>
      <w:r>
        <w:t xml:space="preserve"> Bacanlı, H. (2005). </w:t>
      </w:r>
      <w:r>
        <w:rPr>
          <w:i/>
        </w:rPr>
        <w:t>Okul rehberlik hizmetleri ve yönetimi</w:t>
      </w:r>
      <w:r>
        <w:rPr>
          <w:b/>
        </w:rPr>
        <w:t xml:space="preserve">. </w:t>
      </w:r>
      <w:r>
        <w:t xml:space="preserve">Ankara: Ahmet Yesevi Üniversitesi.   </w:t>
      </w:r>
    </w:p>
  </w:footnote>
  <w:footnote w:id="36">
    <w:p w:rsidR="00EB6A25" w:rsidRDefault="001037FA">
      <w:pPr>
        <w:pStyle w:val="footnotedescription"/>
        <w:spacing w:line="332" w:lineRule="auto"/>
      </w:pPr>
      <w:r>
        <w:rPr>
          <w:rStyle w:val="footnotemark"/>
        </w:rPr>
        <w:footnoteRef/>
      </w:r>
      <w:r>
        <w:t xml:space="preserve"> </w:t>
      </w:r>
      <w:r>
        <w:t xml:space="preserve">T.C. MEB (2020). MEB Rehberlik ve Psikolojik Danışma Hizmetleri Etik Yönergesi. </w:t>
      </w:r>
      <w:r>
        <w:rPr>
          <w:i/>
        </w:rPr>
        <w:t>Tebliğler Dergisi</w:t>
      </w:r>
      <w:r>
        <w:t xml:space="preserve"> </w:t>
      </w:r>
      <w:r>
        <w:t>31.08.2020. (Sayı: 2756).</w:t>
      </w:r>
      <w:r>
        <w:t xml:space="preserve"> </w:t>
      </w:r>
    </w:p>
  </w:footnote>
  <w:footnote w:id="37">
    <w:p w:rsidR="00EB6A25" w:rsidRDefault="001037FA">
      <w:pPr>
        <w:pStyle w:val="footnotedescription"/>
      </w:pPr>
      <w:r>
        <w:rPr>
          <w:rStyle w:val="footnotemark"/>
        </w:rPr>
        <w:footnoteRef/>
      </w:r>
      <w:r>
        <w:t xml:space="preserve"> Bacanlı, H. (2005). </w:t>
      </w:r>
      <w:r>
        <w:rPr>
          <w:i/>
        </w:rPr>
        <w:t>Okul rehberlik hizmetleri ve yönetimi</w:t>
      </w:r>
      <w:r>
        <w:rPr>
          <w:b/>
        </w:rPr>
        <w:t xml:space="preserve">. </w:t>
      </w:r>
      <w:r>
        <w:t>Ankara: Ahmet Yesevi Üniversitesi</w:t>
      </w:r>
      <w:r>
        <w:rPr>
          <w:rFonts w:ascii="Calibri" w:eastAsia="Calibri" w:hAnsi="Calibri" w:cs="Calibri"/>
        </w:rPr>
        <w:t xml:space="preserve">.   </w:t>
      </w:r>
    </w:p>
  </w:footnote>
  <w:footnote w:id="38">
    <w:p w:rsidR="00EB6A25" w:rsidRDefault="001037FA">
      <w:pPr>
        <w:pStyle w:val="footnotedescription"/>
        <w:spacing w:line="359" w:lineRule="auto"/>
        <w:ind w:left="1068"/>
        <w:jc w:val="both"/>
      </w:pPr>
      <w:r>
        <w:rPr>
          <w:rStyle w:val="footnotemark"/>
        </w:rPr>
        <w:footnoteRef/>
      </w:r>
      <w:r>
        <w:t xml:space="preserve"> Yılm</w:t>
      </w:r>
      <w:r>
        <w:t xml:space="preserve">az Atman, </w:t>
      </w:r>
      <w:r>
        <w:t>B. (2022). Kapsa</w:t>
      </w:r>
      <w:r>
        <w:t>yıcı Eğitim. H. Bakkaloğlu, S. Çelik &amp; G. Tomris (Ed.), Erken Çocukluk Özel Eğitimi içinde (s. 589</w:t>
      </w:r>
      <w:r>
        <w:t>-</w:t>
      </w:r>
      <w:r>
        <w:t>615). Ankara: Vize Yayıncılık</w:t>
      </w:r>
      <w:r>
        <w:t xml:space="preserve">, </w:t>
      </w:r>
      <w:r>
        <w:t>adlı çalışmadan uyarlanmıştır.</w:t>
      </w:r>
      <w:r>
        <w:t xml:space="preserve"> </w:t>
      </w:r>
    </w:p>
  </w:footnote>
  <w:footnote w:id="39">
    <w:p w:rsidR="00EB6A25" w:rsidRDefault="001037FA">
      <w:pPr>
        <w:pStyle w:val="footnotedescription"/>
        <w:spacing w:line="328" w:lineRule="auto"/>
        <w:ind w:left="1747" w:right="748" w:hanging="679"/>
        <w:jc w:val="both"/>
      </w:pPr>
      <w:r>
        <w:rPr>
          <w:rStyle w:val="footnotemark"/>
        </w:rPr>
        <w:footnoteRef/>
      </w:r>
      <w:r>
        <w:t xml:space="preserve"> </w:t>
      </w:r>
      <w:r>
        <w:rPr>
          <w:sz w:val="22"/>
        </w:rPr>
        <w:t xml:space="preserve">Yılmaz Atman, B. (2022). </w:t>
      </w:r>
      <w:r>
        <w:rPr>
          <w:i/>
          <w:sz w:val="22"/>
        </w:rPr>
        <w:t xml:space="preserve">Kapsayıcı eğitim. H. Bakkaloğlu, S. Çelik &amp; G. Tomris (Ed.), Erken </w:t>
      </w:r>
      <w:r>
        <w:rPr>
          <w:i/>
          <w:sz w:val="22"/>
        </w:rPr>
        <w:t>Çocukluk Özel Eğitimi içinde</w:t>
      </w:r>
      <w:r>
        <w:rPr>
          <w:sz w:val="22"/>
        </w:rPr>
        <w:t xml:space="preserve"> (s. 589-</w:t>
      </w:r>
      <w:r>
        <w:rPr>
          <w:sz w:val="22"/>
        </w:rPr>
        <w:t>615). Ankara: Vize Yayıncılık</w:t>
      </w:r>
      <w:r>
        <w:rPr>
          <w:sz w:val="22"/>
        </w:rPr>
        <w:t xml:space="preserve">, </w:t>
      </w:r>
      <w:r>
        <w:rPr>
          <w:sz w:val="22"/>
        </w:rPr>
        <w:t>adlı çalışmadan uyarlanmıştır.</w:t>
      </w:r>
      <w:r>
        <w:rPr>
          <w:color w:val="FF0000"/>
          <w:sz w:val="24"/>
        </w:rPr>
        <w:t xml:space="preserve"> </w:t>
      </w:r>
    </w:p>
  </w:footnote>
  <w:footnote w:id="40">
    <w:p w:rsidR="00EB6A25" w:rsidRDefault="001037FA">
      <w:pPr>
        <w:pStyle w:val="footnotedescription"/>
        <w:spacing w:line="330" w:lineRule="auto"/>
        <w:ind w:left="1776" w:right="748" w:hanging="708"/>
        <w:jc w:val="both"/>
      </w:pPr>
      <w:r>
        <w:rPr>
          <w:rStyle w:val="footnotemark"/>
        </w:rPr>
        <w:footnoteRef/>
      </w:r>
      <w:r>
        <w:t xml:space="preserve"> </w:t>
      </w:r>
      <w:r>
        <w:rPr>
          <w:sz w:val="22"/>
        </w:rPr>
        <w:t xml:space="preserve">Yılmaz Atman, B. (2022). </w:t>
      </w:r>
      <w:r>
        <w:rPr>
          <w:i/>
          <w:sz w:val="22"/>
        </w:rPr>
        <w:t>Kapsayıcı eğitim. H. Bakkaloğlu, S. Çelik &amp; G. Tomris (Ed.), Erken Çocukluk Özel Eğitimi içinde</w:t>
      </w:r>
      <w:r>
        <w:rPr>
          <w:sz w:val="22"/>
        </w:rPr>
        <w:t xml:space="preserve"> (s. 589-</w:t>
      </w:r>
      <w:r>
        <w:rPr>
          <w:sz w:val="22"/>
        </w:rPr>
        <w:t>615). Ankara: Vize Yayınc</w:t>
      </w:r>
      <w:r>
        <w:rPr>
          <w:sz w:val="22"/>
        </w:rPr>
        <w:t>ılık</w:t>
      </w:r>
      <w:r>
        <w:rPr>
          <w:sz w:val="22"/>
        </w:rPr>
        <w:t xml:space="preserve">, </w:t>
      </w:r>
      <w:r>
        <w:rPr>
          <w:sz w:val="22"/>
        </w:rPr>
        <w:t>adlı çalışmadan uyarlanmıştır.</w:t>
      </w:r>
      <w:r>
        <w:rPr>
          <w:sz w:val="24"/>
        </w:rPr>
        <w:t xml:space="preserve"> </w:t>
      </w:r>
    </w:p>
  </w:footnote>
  <w:footnote w:id="41">
    <w:p w:rsidR="00EB6A25" w:rsidRDefault="001037FA">
      <w:pPr>
        <w:pStyle w:val="footnotedescription"/>
        <w:ind w:left="1068"/>
      </w:pPr>
      <w:r>
        <w:rPr>
          <w:rStyle w:val="footnotemark"/>
        </w:rPr>
        <w:footnoteRef/>
      </w:r>
      <w:r>
        <w:t xml:space="preserve"> </w:t>
      </w:r>
      <w:hyperlink r:id="rId9">
        <w:r>
          <w:rPr>
            <w:u w:val="single" w:color="000000"/>
          </w:rPr>
          <w:t>https://udlguidelines.cast.org</w:t>
        </w:r>
      </w:hyperlink>
      <w:hyperlink r:id="rId10">
        <w:r>
          <w:rPr>
            <w:rFonts w:ascii="Calibri" w:eastAsia="Calibri" w:hAnsi="Calibri" w:cs="Calibri"/>
          </w:rPr>
          <w:t xml:space="preserve"> </w:t>
        </w:r>
      </w:hyperlink>
    </w:p>
  </w:footnote>
  <w:footnote w:id="42">
    <w:p w:rsidR="00EB6A25" w:rsidRDefault="001037FA">
      <w:pPr>
        <w:pStyle w:val="footnotedescription"/>
        <w:spacing w:line="335" w:lineRule="auto"/>
        <w:ind w:left="1464" w:right="253" w:hanging="338"/>
        <w:jc w:val="both"/>
      </w:pPr>
      <w:r>
        <w:rPr>
          <w:rStyle w:val="footnotemark"/>
        </w:rPr>
        <w:footnoteRef/>
      </w:r>
      <w:r>
        <w:t xml:space="preserve"> </w:t>
      </w:r>
      <w:r>
        <w:rPr>
          <w:sz w:val="22"/>
        </w:rPr>
        <w:t>Dedeoğlu, H. &amp; Kardaş İşler, N. (202o). Eğitimde Paydaşlar. Haluk Ünsal (Ed.), Eğitime Giriş içinde (s. 451</w:t>
      </w:r>
      <w:r>
        <w:rPr>
          <w:sz w:val="22"/>
        </w:rPr>
        <w:t xml:space="preserve">-475). Ankara: </w:t>
      </w:r>
      <w:r>
        <w:rPr>
          <w:sz w:val="22"/>
        </w:rPr>
        <w:t>Nobel Yayıncılık</w:t>
      </w:r>
      <w:r>
        <w:rPr>
          <w:sz w:val="22"/>
        </w:rPr>
        <w:t xml:space="preserve">, </w:t>
      </w:r>
      <w:r>
        <w:rPr>
          <w:sz w:val="22"/>
        </w:rPr>
        <w:t>adlı çalışmadan uyarlanmıştır.</w:t>
      </w:r>
      <w:r>
        <w:rPr>
          <w:sz w:val="24"/>
        </w:rPr>
        <w:t xml:space="preserve"> </w:t>
      </w:r>
    </w:p>
    <w:p w:rsidR="00EB6A25" w:rsidRDefault="001037FA">
      <w:pPr>
        <w:pStyle w:val="footnotedescription"/>
        <w:ind w:left="1068"/>
      </w:pPr>
      <w:r>
        <w:rPr>
          <w:rFonts w:ascii="Calibri" w:eastAsia="Calibri" w:hAnsi="Calibri" w:cs="Calibri"/>
        </w:rPr>
        <w:t xml:space="preserve"> </w:t>
      </w:r>
    </w:p>
  </w:footnote>
  <w:footnote w:id="43">
    <w:p w:rsidR="00EB6A25" w:rsidRDefault="001037FA">
      <w:pPr>
        <w:pStyle w:val="footnotedescription"/>
        <w:spacing w:line="325" w:lineRule="auto"/>
        <w:ind w:left="1464" w:right="252" w:hanging="396"/>
        <w:jc w:val="both"/>
      </w:pPr>
      <w:r>
        <w:rPr>
          <w:rStyle w:val="footnotemark"/>
        </w:rPr>
        <w:footnoteRef/>
      </w:r>
      <w:r>
        <w:t xml:space="preserve"> </w:t>
      </w:r>
      <w:r>
        <w:rPr>
          <w:sz w:val="22"/>
        </w:rPr>
        <w:t>Dedeoğlu, H. &amp; Kardaş İşler, N. (202o). Eğitimde Paydaşlar. Haluk Ünsal (Ed.), E</w:t>
      </w:r>
      <w:r>
        <w:rPr>
          <w:sz w:val="22"/>
        </w:rPr>
        <w:t xml:space="preserve">ğitime Giriş </w:t>
      </w:r>
      <w:r>
        <w:rPr>
          <w:sz w:val="22"/>
        </w:rPr>
        <w:t xml:space="preserve">içinde (s. 451-475). Ankara: </w:t>
      </w:r>
      <w:r>
        <w:rPr>
          <w:sz w:val="22"/>
        </w:rPr>
        <w:t>Nobel Yayıncılık</w:t>
      </w:r>
      <w:r>
        <w:rPr>
          <w:sz w:val="22"/>
        </w:rPr>
        <w:t xml:space="preserve">, </w:t>
      </w:r>
      <w:r>
        <w:rPr>
          <w:sz w:val="22"/>
        </w:rPr>
        <w:t>adlı çalışmadan uyarlanmıştır.</w:t>
      </w:r>
      <w:r>
        <w:rPr>
          <w:sz w:val="24"/>
        </w:rPr>
        <w:t xml:space="preserve"> </w:t>
      </w:r>
    </w:p>
    <w:p w:rsidR="00EB6A25" w:rsidRDefault="001037FA">
      <w:pPr>
        <w:pStyle w:val="footnotedescription"/>
        <w:ind w:left="1068"/>
      </w:pPr>
      <w:r>
        <w:rPr>
          <w:rFonts w:ascii="Calibri" w:eastAsia="Calibri" w:hAnsi="Calibri" w:cs="Calibri"/>
        </w:rPr>
        <w:t xml:space="preserve"> </w:t>
      </w:r>
    </w:p>
  </w:footnote>
  <w:footnote w:id="44">
    <w:p w:rsidR="00EB6A25" w:rsidRDefault="001037FA">
      <w:pPr>
        <w:pStyle w:val="footnotedescription"/>
        <w:spacing w:after="48"/>
        <w:ind w:left="1068"/>
      </w:pPr>
      <w:r>
        <w:rPr>
          <w:rStyle w:val="footnotemark"/>
        </w:rPr>
        <w:footnoteRef/>
      </w:r>
      <w:r>
        <w:t xml:space="preserve"> </w:t>
      </w:r>
      <w:r>
        <w:rPr>
          <w:sz w:val="22"/>
        </w:rPr>
        <w:t>Atmacaoğlu</w:t>
      </w:r>
      <w:r>
        <w:rPr>
          <w:sz w:val="22"/>
        </w:rPr>
        <w:t xml:space="preserve">, H. (2019). </w:t>
      </w:r>
      <w:r>
        <w:rPr>
          <w:sz w:val="22"/>
        </w:rPr>
        <w:t>Kapsayıcı Eğitimde Dezavantajlı Gruplar.</w:t>
      </w:r>
      <w:r>
        <w:rPr>
          <w:sz w:val="22"/>
        </w:rPr>
        <w:t xml:space="preserve"> Pervin Oya Taneri (Ed.), </w:t>
      </w:r>
    </w:p>
    <w:p w:rsidR="00EB6A25" w:rsidRDefault="001037FA">
      <w:pPr>
        <w:pStyle w:val="footnotedescription"/>
        <w:spacing w:line="311" w:lineRule="auto"/>
        <w:ind w:left="1464" w:right="363"/>
        <w:jc w:val="both"/>
      </w:pPr>
      <w:r>
        <w:rPr>
          <w:sz w:val="22"/>
        </w:rPr>
        <w:t>Kuramdan Uygulamaya Kapsayıcı Eğitim içinde (s. 163</w:t>
      </w:r>
      <w:r>
        <w:rPr>
          <w:sz w:val="22"/>
        </w:rPr>
        <w:t>-</w:t>
      </w:r>
      <w:r>
        <w:rPr>
          <w:sz w:val="22"/>
        </w:rPr>
        <w:t>196). Ankara: Pege</w:t>
      </w:r>
      <w:r>
        <w:rPr>
          <w:sz w:val="22"/>
        </w:rPr>
        <w:t>m Yayıncılık</w:t>
      </w:r>
      <w:r>
        <w:rPr>
          <w:sz w:val="22"/>
        </w:rPr>
        <w:t>, ad</w:t>
      </w:r>
      <w:r>
        <w:rPr>
          <w:sz w:val="22"/>
        </w:rPr>
        <w:t>lı çalışmadan uyarlanmıştır.</w:t>
      </w:r>
      <w:r>
        <w:rPr>
          <w:sz w:val="24"/>
        </w:rPr>
        <w:t xml:space="preserve"> </w:t>
      </w:r>
    </w:p>
    <w:p w:rsidR="00EB6A25" w:rsidRDefault="001037FA">
      <w:pPr>
        <w:pStyle w:val="footnotedescription"/>
        <w:ind w:left="1068"/>
      </w:pPr>
      <w:r>
        <w:rPr>
          <w:rFonts w:ascii="Calibri" w:eastAsia="Calibri" w:hAnsi="Calibri" w:cs="Calibri"/>
        </w:rPr>
        <w:t xml:space="preserve"> </w:t>
      </w:r>
    </w:p>
  </w:footnote>
  <w:footnote w:id="45">
    <w:p w:rsidR="00EB6A25" w:rsidRDefault="001037FA">
      <w:pPr>
        <w:pStyle w:val="footnotedescription"/>
        <w:ind w:left="994"/>
      </w:pPr>
      <w:r>
        <w:rPr>
          <w:rStyle w:val="footnotemark"/>
        </w:rPr>
        <w:footnoteRef/>
      </w:r>
      <w:r>
        <w:t xml:space="preserve"> </w:t>
      </w:r>
      <w:r>
        <w:rPr>
          <w:sz w:val="24"/>
        </w:rPr>
        <w:t>Danış (2006)’dan özetlenmiştir.</w:t>
      </w:r>
      <w:r>
        <w:rPr>
          <w:sz w:val="24"/>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852" w:firstLine="0"/>
      <w:jc w:val="left"/>
    </w:pPr>
    <w:r>
      <w:rPr>
        <w:noProof/>
      </w:rPr>
      <w:drawing>
        <wp:anchor distT="0" distB="0" distL="114300" distR="114300" simplePos="0" relativeHeight="251658240" behindDoc="0" locked="0" layoutInCell="1" allowOverlap="0">
          <wp:simplePos x="0" y="0"/>
          <wp:positionH relativeFrom="page">
            <wp:posOffset>3412639</wp:posOffset>
          </wp:positionH>
          <wp:positionV relativeFrom="page">
            <wp:posOffset>195076</wp:posOffset>
          </wp:positionV>
          <wp:extent cx="1272333" cy="719455"/>
          <wp:effectExtent l="0" t="0" r="0" b="0"/>
          <wp:wrapSquare wrapText="bothSides"/>
          <wp:docPr id="18804" name="Picture 18804"/>
          <wp:cNvGraphicFramePr/>
          <a:graphic xmlns:a="http://schemas.openxmlformats.org/drawingml/2006/main">
            <a:graphicData uri="http://schemas.openxmlformats.org/drawingml/2006/picture">
              <pic:pic xmlns:pic="http://schemas.openxmlformats.org/drawingml/2006/picture">
                <pic:nvPicPr>
                  <pic:cNvPr id="18804" name="Picture 18804"/>
                  <pic:cNvPicPr/>
                </pic:nvPicPr>
                <pic:blipFill>
                  <a:blip r:embed="rId1"/>
                  <a:stretch>
                    <a:fillRect/>
                  </a:stretch>
                </pic:blipFill>
                <pic:spPr>
                  <a:xfrm>
                    <a:off x="0" y="0"/>
                    <a:ext cx="1272333" cy="719455"/>
                  </a:xfrm>
                  <a:prstGeom prst="rect">
                    <a:avLst/>
                  </a:prstGeom>
                </pic:spPr>
              </pic:pic>
            </a:graphicData>
          </a:graphic>
        </wp:anchor>
      </w:drawing>
    </w:r>
    <w:r>
      <w:rPr>
        <w:rFonts w:ascii="Calibri" w:eastAsia="Calibri" w:hAnsi="Calibri" w:cs="Calibri"/>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64384"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4"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67" w:line="259" w:lineRule="auto"/>
      <w:ind w:left="994" w:firstLine="0"/>
      <w:jc w:val="left"/>
    </w:pPr>
    <w:r>
      <w:rPr>
        <w:noProof/>
      </w:rPr>
      <w:drawing>
        <wp:anchor distT="0" distB="0" distL="114300" distR="114300" simplePos="0" relativeHeight="251665408" behindDoc="0" locked="0" layoutInCell="1" allowOverlap="0">
          <wp:simplePos x="0" y="0"/>
          <wp:positionH relativeFrom="page">
            <wp:posOffset>3176441</wp:posOffset>
          </wp:positionH>
          <wp:positionV relativeFrom="page">
            <wp:posOffset>165274</wp:posOffset>
          </wp:positionV>
          <wp:extent cx="1258882" cy="711835"/>
          <wp:effectExtent l="0" t="0" r="0" b="0"/>
          <wp:wrapSquare wrapText="bothSides"/>
          <wp:docPr id="29098" name="Picture 29098"/>
          <wp:cNvGraphicFramePr/>
          <a:graphic xmlns:a="http://schemas.openxmlformats.org/drawingml/2006/main">
            <a:graphicData uri="http://schemas.openxmlformats.org/drawingml/2006/picture">
              <pic:pic xmlns:pic="http://schemas.openxmlformats.org/drawingml/2006/picture">
                <pic:nvPicPr>
                  <pic:cNvPr id="29098" name="Picture 2909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67" w:line="259" w:lineRule="auto"/>
      <w:ind w:left="994" w:firstLine="0"/>
      <w:jc w:val="left"/>
    </w:pPr>
    <w:r>
      <w:rPr>
        <w:noProof/>
      </w:rPr>
      <w:drawing>
        <wp:anchor distT="0" distB="0" distL="114300" distR="114300" simplePos="0" relativeHeight="251666432" behindDoc="0" locked="0" layoutInCell="1" allowOverlap="0">
          <wp:simplePos x="0" y="0"/>
          <wp:positionH relativeFrom="page">
            <wp:posOffset>3176441</wp:posOffset>
          </wp:positionH>
          <wp:positionV relativeFrom="page">
            <wp:posOffset>165274</wp:posOffset>
          </wp:positionV>
          <wp:extent cx="1258882" cy="711835"/>
          <wp:effectExtent l="0" t="0" r="0" b="0"/>
          <wp:wrapSquare wrapText="bothSides"/>
          <wp:docPr id="5" name="Picture 29098"/>
          <wp:cNvGraphicFramePr/>
          <a:graphic xmlns:a="http://schemas.openxmlformats.org/drawingml/2006/main">
            <a:graphicData uri="http://schemas.openxmlformats.org/drawingml/2006/picture">
              <pic:pic xmlns:pic="http://schemas.openxmlformats.org/drawingml/2006/picture">
                <pic:nvPicPr>
                  <pic:cNvPr id="29098" name="Picture 2909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67" w:line="259" w:lineRule="auto"/>
      <w:ind w:left="994" w:firstLine="0"/>
      <w:jc w:val="left"/>
    </w:pPr>
    <w:r>
      <w:rPr>
        <w:noProof/>
      </w:rPr>
      <w:drawing>
        <wp:anchor distT="0" distB="0" distL="114300" distR="114300" simplePos="0" relativeHeight="251667456" behindDoc="0" locked="0" layoutInCell="1" allowOverlap="0">
          <wp:simplePos x="0" y="0"/>
          <wp:positionH relativeFrom="page">
            <wp:posOffset>3176441</wp:posOffset>
          </wp:positionH>
          <wp:positionV relativeFrom="page">
            <wp:posOffset>165274</wp:posOffset>
          </wp:positionV>
          <wp:extent cx="1258882" cy="711835"/>
          <wp:effectExtent l="0" t="0" r="0" b="0"/>
          <wp:wrapSquare wrapText="bothSides"/>
          <wp:docPr id="6" name="Picture 29098"/>
          <wp:cNvGraphicFramePr/>
          <a:graphic xmlns:a="http://schemas.openxmlformats.org/drawingml/2006/main">
            <a:graphicData uri="http://schemas.openxmlformats.org/drawingml/2006/picture">
              <pic:pic xmlns:pic="http://schemas.openxmlformats.org/drawingml/2006/picture">
                <pic:nvPicPr>
                  <pic:cNvPr id="29098" name="Picture 2909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67" w:line="259" w:lineRule="auto"/>
      <w:ind w:left="994" w:firstLine="0"/>
      <w:jc w:val="left"/>
    </w:pPr>
    <w:r>
      <w:rPr>
        <w:noProof/>
      </w:rPr>
      <w:drawing>
        <wp:anchor distT="0" distB="0" distL="114300" distR="114300" simplePos="0" relativeHeight="251668480" behindDoc="0" locked="0" layoutInCell="1" allowOverlap="0">
          <wp:simplePos x="0" y="0"/>
          <wp:positionH relativeFrom="page">
            <wp:posOffset>3176441</wp:posOffset>
          </wp:positionH>
          <wp:positionV relativeFrom="page">
            <wp:posOffset>165274</wp:posOffset>
          </wp:positionV>
          <wp:extent cx="1258882" cy="711835"/>
          <wp:effectExtent l="0" t="0" r="0" b="0"/>
          <wp:wrapSquare wrapText="bothSides"/>
          <wp:docPr id="7" name="Picture 29098"/>
          <wp:cNvGraphicFramePr/>
          <a:graphic xmlns:a="http://schemas.openxmlformats.org/drawingml/2006/main">
            <a:graphicData uri="http://schemas.openxmlformats.org/drawingml/2006/picture">
              <pic:pic xmlns:pic="http://schemas.openxmlformats.org/drawingml/2006/picture">
                <pic:nvPicPr>
                  <pic:cNvPr id="29098" name="Picture 2909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67" w:line="259" w:lineRule="auto"/>
      <w:ind w:left="994" w:firstLine="0"/>
      <w:jc w:val="left"/>
    </w:pPr>
    <w:r>
      <w:rPr>
        <w:noProof/>
      </w:rPr>
      <w:drawing>
        <wp:anchor distT="0" distB="0" distL="114300" distR="114300" simplePos="0" relativeHeight="251669504" behindDoc="0" locked="0" layoutInCell="1" allowOverlap="0">
          <wp:simplePos x="0" y="0"/>
          <wp:positionH relativeFrom="page">
            <wp:posOffset>3176441</wp:posOffset>
          </wp:positionH>
          <wp:positionV relativeFrom="page">
            <wp:posOffset>165274</wp:posOffset>
          </wp:positionV>
          <wp:extent cx="1258882" cy="711835"/>
          <wp:effectExtent l="0" t="0" r="0" b="0"/>
          <wp:wrapSquare wrapText="bothSides"/>
          <wp:docPr id="8" name="Picture 29098"/>
          <wp:cNvGraphicFramePr/>
          <a:graphic xmlns:a="http://schemas.openxmlformats.org/drawingml/2006/main">
            <a:graphicData uri="http://schemas.openxmlformats.org/drawingml/2006/picture">
              <pic:pic xmlns:pic="http://schemas.openxmlformats.org/drawingml/2006/picture">
                <pic:nvPicPr>
                  <pic:cNvPr id="29098" name="Picture 2909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3" w:firstLine="0"/>
      <w:jc w:val="left"/>
    </w:pPr>
    <w:r>
      <w:rPr>
        <w:noProof/>
      </w:rPr>
      <w:drawing>
        <wp:anchor distT="0" distB="0" distL="114300" distR="114300" simplePos="0" relativeHeight="251670528"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9"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3" w:firstLine="0"/>
      <w:jc w:val="left"/>
    </w:pPr>
    <w:r>
      <w:rPr>
        <w:noProof/>
      </w:rPr>
      <w:drawing>
        <wp:anchor distT="0" distB="0" distL="114300" distR="114300" simplePos="0" relativeHeight="251671552"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0"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3" w:firstLine="0"/>
      <w:jc w:val="left"/>
    </w:pPr>
    <w:r>
      <w:rPr>
        <w:noProof/>
      </w:rPr>
      <w:drawing>
        <wp:anchor distT="0" distB="0" distL="114300" distR="114300" simplePos="0" relativeHeight="251672576"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1"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80" w:firstLine="0"/>
      <w:jc w:val="left"/>
    </w:pPr>
    <w:r>
      <w:rPr>
        <w:noProof/>
      </w:rPr>
      <w:drawing>
        <wp:anchor distT="0" distB="0" distL="114300" distR="114300" simplePos="0" relativeHeight="251673600"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2"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852" w:firstLine="0"/>
      <w:jc w:val="left"/>
    </w:pPr>
    <w:r>
      <w:rPr>
        <w:noProof/>
      </w:rPr>
      <w:drawing>
        <wp:anchor distT="0" distB="0" distL="114300" distR="114300" simplePos="0" relativeHeight="251659264" behindDoc="0" locked="0" layoutInCell="1" allowOverlap="0">
          <wp:simplePos x="0" y="0"/>
          <wp:positionH relativeFrom="page">
            <wp:posOffset>3412639</wp:posOffset>
          </wp:positionH>
          <wp:positionV relativeFrom="page">
            <wp:posOffset>195076</wp:posOffset>
          </wp:positionV>
          <wp:extent cx="1272333" cy="719455"/>
          <wp:effectExtent l="0" t="0" r="0" b="0"/>
          <wp:wrapSquare wrapText="bothSides"/>
          <wp:docPr id="18896" name="Picture 18896"/>
          <wp:cNvGraphicFramePr/>
          <a:graphic xmlns:a="http://schemas.openxmlformats.org/drawingml/2006/main">
            <a:graphicData uri="http://schemas.openxmlformats.org/drawingml/2006/picture">
              <pic:pic xmlns:pic="http://schemas.openxmlformats.org/drawingml/2006/picture">
                <pic:nvPicPr>
                  <pic:cNvPr id="18896" name="Picture 18896"/>
                  <pic:cNvPicPr/>
                </pic:nvPicPr>
                <pic:blipFill>
                  <a:blip r:embed="rId1"/>
                  <a:stretch>
                    <a:fillRect/>
                  </a:stretch>
                </pic:blipFill>
                <pic:spPr>
                  <a:xfrm>
                    <a:off x="0" y="0"/>
                    <a:ext cx="1272333" cy="719455"/>
                  </a:xfrm>
                  <a:prstGeom prst="rect">
                    <a:avLst/>
                  </a:prstGeom>
                </pic:spPr>
              </pic:pic>
            </a:graphicData>
          </a:graphic>
        </wp:anchor>
      </w:drawing>
    </w:r>
    <w:r>
      <w:rPr>
        <w:rFonts w:ascii="Calibri" w:eastAsia="Calibri" w:hAnsi="Calibri" w:cs="Calibri"/>
      </w:rPr>
      <w:t xml:space="preserve"> </w:t>
    </w:r>
  </w:p>
  <w:p w:rsidR="00EB6A25" w:rsidRDefault="001037FA">
    <w:pPr>
      <w:spacing w:after="0" w:line="259" w:lineRule="auto"/>
      <w:ind w:left="907" w:firstLine="0"/>
      <w:jc w:val="center"/>
    </w:pPr>
    <w:r>
      <w:rPr>
        <w:b/>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80" w:firstLine="0"/>
      <w:jc w:val="left"/>
    </w:pPr>
    <w:r>
      <w:rPr>
        <w:noProof/>
      </w:rPr>
      <w:drawing>
        <wp:anchor distT="0" distB="0" distL="114300" distR="114300" simplePos="0" relativeHeight="251674624"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3"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80" w:firstLine="0"/>
      <w:jc w:val="left"/>
    </w:pPr>
    <w:r>
      <w:rPr>
        <w:noProof/>
      </w:rPr>
      <w:drawing>
        <wp:anchor distT="0" distB="0" distL="114300" distR="114300" simplePos="0" relativeHeight="251675648"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39120"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80" w:firstLine="0"/>
      <w:jc w:val="left"/>
    </w:pPr>
    <w:r>
      <w:rPr>
        <w:noProof/>
      </w:rPr>
      <w:drawing>
        <wp:anchor distT="0" distB="0" distL="114300" distR="114300" simplePos="0" relativeHeight="251676672"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4"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68" w:firstLine="0"/>
      <w:jc w:val="left"/>
    </w:pPr>
    <w:r>
      <w:rPr>
        <w:noProof/>
      </w:rPr>
      <w:drawing>
        <wp:anchor distT="0" distB="0" distL="114300" distR="114300" simplePos="0" relativeHeight="251677696"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5"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68" w:firstLine="0"/>
      <w:jc w:val="left"/>
    </w:pPr>
    <w:r>
      <w:rPr>
        <w:noProof/>
      </w:rPr>
      <w:drawing>
        <wp:anchor distT="0" distB="0" distL="114300" distR="114300" simplePos="0" relativeHeight="251678720"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6"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79744"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7"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80768"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8"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81792"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19"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82816"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20"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83840"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21"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84864"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22"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8" w:firstLine="0"/>
      <w:jc w:val="left"/>
    </w:pPr>
    <w:r>
      <w:rPr>
        <w:noProof/>
      </w:rPr>
      <w:drawing>
        <wp:anchor distT="0" distB="0" distL="114300" distR="114300" simplePos="0" relativeHeight="251685888"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23"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1008" w:firstLine="0"/>
      <w:jc w:val="left"/>
    </w:pPr>
    <w:r>
      <w:rPr>
        <w:noProof/>
      </w:rPr>
      <w:drawing>
        <wp:anchor distT="0" distB="0" distL="114300" distR="114300" simplePos="0" relativeHeight="251686912" behindDoc="0" locked="0" layoutInCell="1" allowOverlap="0">
          <wp:simplePos x="0" y="0"/>
          <wp:positionH relativeFrom="page">
            <wp:posOffset>3126910</wp:posOffset>
          </wp:positionH>
          <wp:positionV relativeFrom="page">
            <wp:posOffset>179882</wp:posOffset>
          </wp:positionV>
          <wp:extent cx="1258882" cy="711835"/>
          <wp:effectExtent l="0" t="0" r="0" b="0"/>
          <wp:wrapSquare wrapText="bothSides"/>
          <wp:docPr id="24" name="Picture 39120"/>
          <wp:cNvGraphicFramePr/>
          <a:graphic xmlns:a="http://schemas.openxmlformats.org/drawingml/2006/main">
            <a:graphicData uri="http://schemas.openxmlformats.org/drawingml/2006/picture">
              <pic:pic xmlns:pic="http://schemas.openxmlformats.org/drawingml/2006/picture">
                <pic:nvPicPr>
                  <pic:cNvPr id="39120" name="Picture 39120"/>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r>
      <w:rPr>
        <w:rFonts w:ascii="Calibri" w:eastAsia="Calibri" w:hAnsi="Calibri" w:cs="Calibri"/>
      </w:rPr>
      <w:tab/>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852" w:firstLine="0"/>
      <w:jc w:val="left"/>
    </w:pPr>
    <w:r>
      <w:rPr>
        <w:noProof/>
      </w:rPr>
      <w:drawing>
        <wp:anchor distT="0" distB="0" distL="114300" distR="114300" simplePos="0" relativeHeight="251660288"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9418"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852" w:firstLine="0"/>
      <w:jc w:val="left"/>
    </w:pPr>
    <w:r>
      <w:rPr>
        <w:noProof/>
      </w:rPr>
      <w:drawing>
        <wp:anchor distT="0" distB="0" distL="114300" distR="114300" simplePos="0" relativeHeight="251661312"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1"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62336"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2"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1037FA">
    <w:pPr>
      <w:spacing w:after="0" w:line="259" w:lineRule="auto"/>
      <w:ind w:left="994" w:firstLine="0"/>
      <w:jc w:val="left"/>
    </w:pPr>
    <w:r>
      <w:rPr>
        <w:noProof/>
      </w:rPr>
      <w:drawing>
        <wp:anchor distT="0" distB="0" distL="114300" distR="114300" simplePos="0" relativeHeight="251663360" behindDoc="0" locked="0" layoutInCell="1" allowOverlap="0">
          <wp:simplePos x="0" y="0"/>
          <wp:positionH relativeFrom="page">
            <wp:posOffset>3121831</wp:posOffset>
          </wp:positionH>
          <wp:positionV relativeFrom="page">
            <wp:posOffset>165911</wp:posOffset>
          </wp:positionV>
          <wp:extent cx="1258882" cy="711835"/>
          <wp:effectExtent l="0" t="0" r="0" b="0"/>
          <wp:wrapSquare wrapText="bothSides"/>
          <wp:docPr id="3" name="Picture 19418"/>
          <wp:cNvGraphicFramePr/>
          <a:graphic xmlns:a="http://schemas.openxmlformats.org/drawingml/2006/main">
            <a:graphicData uri="http://schemas.openxmlformats.org/drawingml/2006/picture">
              <pic:pic xmlns:pic="http://schemas.openxmlformats.org/drawingml/2006/picture">
                <pic:nvPicPr>
                  <pic:cNvPr id="19418" name="Picture 19418"/>
                  <pic:cNvPicPr/>
                </pic:nvPicPr>
                <pic:blipFill>
                  <a:blip r:embed="rId1"/>
                  <a:stretch>
                    <a:fillRect/>
                  </a:stretch>
                </pic:blipFill>
                <pic:spPr>
                  <a:xfrm>
                    <a:off x="0" y="0"/>
                    <a:ext cx="1258882" cy="711835"/>
                  </a:xfrm>
                  <a:prstGeom prst="rect">
                    <a:avLst/>
                  </a:prstGeom>
                </pic:spPr>
              </pic:pic>
            </a:graphicData>
          </a:graphic>
        </wp:anchor>
      </w:drawing>
    </w:r>
    <w:r>
      <w:rPr>
        <w:rFonts w:ascii="Calibri" w:eastAsia="Calibri" w:hAnsi="Calibri" w:cs="Calibri"/>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B6A25" w:rsidRDefault="00EB6A25">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34CEC"/>
    <w:multiLevelType w:val="hybridMultilevel"/>
    <w:tmpl w:val="FFFFFFFF"/>
    <w:lvl w:ilvl="0" w:tplc="5A2CABE4">
      <w:start w:val="1"/>
      <w:numFmt w:val="bullet"/>
      <w:lvlText w:val="•"/>
      <w:lvlJc w:val="left"/>
      <w:pPr>
        <w:ind w:left="6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760D82">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F638A2">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6E80920">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044226">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D7C3F62">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CDE9EAA">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88946C">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8E67BFE">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957612"/>
    <w:multiLevelType w:val="hybridMultilevel"/>
    <w:tmpl w:val="FFFFFFFF"/>
    <w:lvl w:ilvl="0" w:tplc="DD1E6332">
      <w:start w:val="1"/>
      <w:numFmt w:val="bullet"/>
      <w:lvlText w:val=""/>
      <w:lvlJc w:val="left"/>
      <w:pPr>
        <w:ind w:left="12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B561796">
      <w:start w:val="1"/>
      <w:numFmt w:val="bullet"/>
      <w:lvlText w:val="o"/>
      <w:lvlJc w:val="left"/>
      <w:pPr>
        <w:ind w:left="18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1D324986">
      <w:start w:val="1"/>
      <w:numFmt w:val="bullet"/>
      <w:lvlText w:val="▪"/>
      <w:lvlJc w:val="left"/>
      <w:pPr>
        <w:ind w:left="25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3264B48">
      <w:start w:val="1"/>
      <w:numFmt w:val="bullet"/>
      <w:lvlText w:val="•"/>
      <w:lvlJc w:val="left"/>
      <w:pPr>
        <w:ind w:left="32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D44E628">
      <w:start w:val="1"/>
      <w:numFmt w:val="bullet"/>
      <w:lvlText w:val="o"/>
      <w:lvlJc w:val="left"/>
      <w:pPr>
        <w:ind w:left="399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CE488BE">
      <w:start w:val="1"/>
      <w:numFmt w:val="bullet"/>
      <w:lvlText w:val="▪"/>
      <w:lvlJc w:val="left"/>
      <w:pPr>
        <w:ind w:left="47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C847824">
      <w:start w:val="1"/>
      <w:numFmt w:val="bullet"/>
      <w:lvlText w:val="•"/>
      <w:lvlJc w:val="left"/>
      <w:pPr>
        <w:ind w:left="54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01A17AC">
      <w:start w:val="1"/>
      <w:numFmt w:val="bullet"/>
      <w:lvlText w:val="o"/>
      <w:lvlJc w:val="left"/>
      <w:pPr>
        <w:ind w:left="61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1862F70">
      <w:start w:val="1"/>
      <w:numFmt w:val="bullet"/>
      <w:lvlText w:val="▪"/>
      <w:lvlJc w:val="left"/>
      <w:pPr>
        <w:ind w:left="68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0A60D14"/>
    <w:multiLevelType w:val="hybridMultilevel"/>
    <w:tmpl w:val="FFFFFFFF"/>
    <w:lvl w:ilvl="0" w:tplc="ECB680C2">
      <w:start w:val="4"/>
      <w:numFmt w:val="decimal"/>
      <w:lvlText w:val="%1."/>
      <w:lvlJc w:val="left"/>
      <w:pPr>
        <w:ind w:left="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666F94">
      <w:start w:val="1"/>
      <w:numFmt w:val="lowerLetter"/>
      <w:lvlText w:val="%2"/>
      <w:lvlJc w:val="left"/>
      <w:pPr>
        <w:ind w:left="1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E4ED50">
      <w:start w:val="1"/>
      <w:numFmt w:val="lowerRoman"/>
      <w:lvlText w:val="%3"/>
      <w:lvlJc w:val="left"/>
      <w:pPr>
        <w:ind w:left="22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B8518A">
      <w:start w:val="1"/>
      <w:numFmt w:val="decimal"/>
      <w:lvlText w:val="%4"/>
      <w:lvlJc w:val="left"/>
      <w:pPr>
        <w:ind w:left="2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1C40DA">
      <w:start w:val="1"/>
      <w:numFmt w:val="lowerLetter"/>
      <w:lvlText w:val="%5"/>
      <w:lvlJc w:val="left"/>
      <w:pPr>
        <w:ind w:left="3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860C0C">
      <w:start w:val="1"/>
      <w:numFmt w:val="lowerRoman"/>
      <w:lvlText w:val="%6"/>
      <w:lvlJc w:val="left"/>
      <w:pPr>
        <w:ind w:left="4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EA00D0">
      <w:start w:val="1"/>
      <w:numFmt w:val="decimal"/>
      <w:lvlText w:val="%7"/>
      <w:lvlJc w:val="left"/>
      <w:pPr>
        <w:ind w:left="5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CAD236">
      <w:start w:val="1"/>
      <w:numFmt w:val="lowerLetter"/>
      <w:lvlText w:val="%8"/>
      <w:lvlJc w:val="left"/>
      <w:pPr>
        <w:ind w:left="5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F880C80">
      <w:start w:val="1"/>
      <w:numFmt w:val="lowerRoman"/>
      <w:lvlText w:val="%9"/>
      <w:lvlJc w:val="left"/>
      <w:pPr>
        <w:ind w:left="6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0BD708C"/>
    <w:multiLevelType w:val="hybridMultilevel"/>
    <w:tmpl w:val="FFFFFFFF"/>
    <w:lvl w:ilvl="0" w:tplc="0C32557E">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924DDA0">
      <w:start w:val="1"/>
      <w:numFmt w:val="bullet"/>
      <w:lvlText w:val="o"/>
      <w:lvlJc w:val="left"/>
      <w:pPr>
        <w:ind w:left="12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561B9A">
      <w:start w:val="1"/>
      <w:numFmt w:val="bullet"/>
      <w:lvlText w:val="▪"/>
      <w:lvlJc w:val="left"/>
      <w:pPr>
        <w:ind w:left="20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7EF490">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D4CE64">
      <w:start w:val="1"/>
      <w:numFmt w:val="bullet"/>
      <w:lvlText w:val="o"/>
      <w:lvlJc w:val="left"/>
      <w:pPr>
        <w:ind w:left="34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FAAE3E6">
      <w:start w:val="1"/>
      <w:numFmt w:val="bullet"/>
      <w:lvlText w:val="▪"/>
      <w:lvlJc w:val="left"/>
      <w:pPr>
        <w:ind w:left="41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1A619B6">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12C12A">
      <w:start w:val="1"/>
      <w:numFmt w:val="bullet"/>
      <w:lvlText w:val="o"/>
      <w:lvlJc w:val="left"/>
      <w:pPr>
        <w:ind w:left="56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E22E48">
      <w:start w:val="1"/>
      <w:numFmt w:val="bullet"/>
      <w:lvlText w:val="▪"/>
      <w:lvlJc w:val="left"/>
      <w:pPr>
        <w:ind w:left="63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21C125B"/>
    <w:multiLevelType w:val="multilevel"/>
    <w:tmpl w:val="FFFFFFFF"/>
    <w:lvl w:ilvl="0">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7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2233857"/>
    <w:multiLevelType w:val="hybridMultilevel"/>
    <w:tmpl w:val="FFFFFFFF"/>
    <w:lvl w:ilvl="0" w:tplc="382E95AC">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A5818BC">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62F6030A">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E162BE4">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D10B62C">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4A479B2">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7E430CA">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FDA6858">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CD8CB98">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25F3141"/>
    <w:multiLevelType w:val="multilevel"/>
    <w:tmpl w:val="FFFFFFFF"/>
    <w:lvl w:ilvl="0">
      <w:start w:val="1"/>
      <w:numFmt w:val="decimal"/>
      <w:lvlText w:val="%1."/>
      <w:lvlJc w:val="left"/>
      <w:pPr>
        <w:ind w:left="111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89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219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60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32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04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76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8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20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2D678A9"/>
    <w:multiLevelType w:val="hybridMultilevel"/>
    <w:tmpl w:val="FFFFFFFF"/>
    <w:lvl w:ilvl="0" w:tplc="96107F8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66FA6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BFE8D5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DDE9F8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8E39B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F10F79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98AD30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4C121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5083E3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2DF4D5A"/>
    <w:multiLevelType w:val="hybridMultilevel"/>
    <w:tmpl w:val="FFFFFFFF"/>
    <w:lvl w:ilvl="0" w:tplc="8E90BC54">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70486C">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3AA86E">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2870C8">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EC094EA">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82CFBD6">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3AD6D8">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229E30">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19674C0">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3737886"/>
    <w:multiLevelType w:val="hybridMultilevel"/>
    <w:tmpl w:val="FFFFFFFF"/>
    <w:lvl w:ilvl="0" w:tplc="FEE6801A">
      <w:start w:val="1"/>
      <w:numFmt w:val="decimal"/>
      <w:lvlText w:val="%1."/>
      <w:lvlJc w:val="left"/>
      <w:pPr>
        <w:ind w:left="6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DC3E86">
      <w:start w:val="1"/>
      <w:numFmt w:val="lowerLetter"/>
      <w:lvlText w:val="%2"/>
      <w:lvlJc w:val="left"/>
      <w:pPr>
        <w:ind w:left="1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72B788">
      <w:start w:val="1"/>
      <w:numFmt w:val="lowerRoman"/>
      <w:lvlText w:val="%3"/>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C0E27C">
      <w:start w:val="1"/>
      <w:numFmt w:val="decimal"/>
      <w:lvlText w:val="%4"/>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026126">
      <w:start w:val="1"/>
      <w:numFmt w:val="lowerLetter"/>
      <w:lvlText w:val="%5"/>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082364">
      <w:start w:val="1"/>
      <w:numFmt w:val="lowerRoman"/>
      <w:lvlText w:val="%6"/>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4E5258">
      <w:start w:val="1"/>
      <w:numFmt w:val="decimal"/>
      <w:lvlText w:val="%7"/>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B6617E">
      <w:start w:val="1"/>
      <w:numFmt w:val="lowerLetter"/>
      <w:lvlText w:val="%8"/>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3E0F64C">
      <w:start w:val="1"/>
      <w:numFmt w:val="lowerRoman"/>
      <w:lvlText w:val="%9"/>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3783BC6"/>
    <w:multiLevelType w:val="hybridMultilevel"/>
    <w:tmpl w:val="FFFFFFFF"/>
    <w:lvl w:ilvl="0" w:tplc="CB10AB56">
      <w:start w:val="1"/>
      <w:numFmt w:val="bullet"/>
      <w:lvlText w:val="•"/>
      <w:lvlJc w:val="left"/>
      <w:pPr>
        <w:ind w:left="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CCF478">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3B042EA">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8F80B04">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309670">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7E4E800">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5C6D9FC">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629452">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E083F6">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37F3B61"/>
    <w:multiLevelType w:val="hybridMultilevel"/>
    <w:tmpl w:val="FFFFFFFF"/>
    <w:lvl w:ilvl="0" w:tplc="86EC9970">
      <w:start w:val="1"/>
      <w:numFmt w:val="decimal"/>
      <w:lvlText w:val="%1."/>
      <w:lvlJc w:val="left"/>
      <w:pPr>
        <w:ind w:left="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349820">
      <w:start w:val="1"/>
      <w:numFmt w:val="lowerLetter"/>
      <w:lvlText w:val="%2"/>
      <w:lvlJc w:val="left"/>
      <w:pPr>
        <w:ind w:left="1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FE51AA">
      <w:start w:val="1"/>
      <w:numFmt w:val="lowerRoman"/>
      <w:lvlText w:val="%3"/>
      <w:lvlJc w:val="left"/>
      <w:pPr>
        <w:ind w:left="2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0610DA">
      <w:start w:val="1"/>
      <w:numFmt w:val="decimal"/>
      <w:lvlText w:val="%4"/>
      <w:lvlJc w:val="left"/>
      <w:pPr>
        <w:ind w:left="3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D40202">
      <w:start w:val="1"/>
      <w:numFmt w:val="lowerLetter"/>
      <w:lvlText w:val="%5"/>
      <w:lvlJc w:val="left"/>
      <w:pPr>
        <w:ind w:left="3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C2865DE">
      <w:start w:val="1"/>
      <w:numFmt w:val="lowerRoman"/>
      <w:lvlText w:val="%6"/>
      <w:lvlJc w:val="left"/>
      <w:pPr>
        <w:ind w:left="46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DC6F718">
      <w:start w:val="1"/>
      <w:numFmt w:val="decimal"/>
      <w:lvlText w:val="%7"/>
      <w:lvlJc w:val="left"/>
      <w:pPr>
        <w:ind w:left="54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70552A">
      <w:start w:val="1"/>
      <w:numFmt w:val="lowerLetter"/>
      <w:lvlText w:val="%8"/>
      <w:lvlJc w:val="left"/>
      <w:pPr>
        <w:ind w:left="61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3A7D5C">
      <w:start w:val="1"/>
      <w:numFmt w:val="lowerRoman"/>
      <w:lvlText w:val="%9"/>
      <w:lvlJc w:val="left"/>
      <w:pPr>
        <w:ind w:left="68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3947784"/>
    <w:multiLevelType w:val="hybridMultilevel"/>
    <w:tmpl w:val="FFFFFFFF"/>
    <w:lvl w:ilvl="0" w:tplc="AFFA843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58A41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6A6C5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72E2E0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92AC83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DE3E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2AC1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FC6C6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C8244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44A28AB"/>
    <w:multiLevelType w:val="hybridMultilevel"/>
    <w:tmpl w:val="FFFFFFFF"/>
    <w:lvl w:ilvl="0" w:tplc="E35CDC10">
      <w:start w:val="1"/>
      <w:numFmt w:val="decimal"/>
      <w:lvlText w:val="%1."/>
      <w:lvlJc w:val="left"/>
      <w:pPr>
        <w:ind w:left="2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E8105250">
      <w:start w:val="1"/>
      <w:numFmt w:val="lowerLetter"/>
      <w:lvlText w:val="%2"/>
      <w:lvlJc w:val="left"/>
      <w:pPr>
        <w:ind w:left="16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27C4DC4C">
      <w:start w:val="1"/>
      <w:numFmt w:val="lowerRoman"/>
      <w:lvlText w:val="%3"/>
      <w:lvlJc w:val="left"/>
      <w:pPr>
        <w:ind w:left="23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EF9E4582">
      <w:start w:val="1"/>
      <w:numFmt w:val="decimal"/>
      <w:lvlText w:val="%4"/>
      <w:lvlJc w:val="left"/>
      <w:pPr>
        <w:ind w:left="30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FFF86D3A">
      <w:start w:val="1"/>
      <w:numFmt w:val="lowerLetter"/>
      <w:lvlText w:val="%5"/>
      <w:lvlJc w:val="left"/>
      <w:pPr>
        <w:ind w:left="380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D670105C">
      <w:start w:val="1"/>
      <w:numFmt w:val="lowerRoman"/>
      <w:lvlText w:val="%6"/>
      <w:lvlJc w:val="left"/>
      <w:pPr>
        <w:ind w:left="452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0C544734">
      <w:start w:val="1"/>
      <w:numFmt w:val="decimal"/>
      <w:lvlText w:val="%7"/>
      <w:lvlJc w:val="left"/>
      <w:pPr>
        <w:ind w:left="52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F2983B8A">
      <w:start w:val="1"/>
      <w:numFmt w:val="lowerLetter"/>
      <w:lvlText w:val="%8"/>
      <w:lvlJc w:val="left"/>
      <w:pPr>
        <w:ind w:left="59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6C324C14">
      <w:start w:val="1"/>
      <w:numFmt w:val="lowerRoman"/>
      <w:lvlText w:val="%9"/>
      <w:lvlJc w:val="left"/>
      <w:pPr>
        <w:ind w:left="66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46D7922"/>
    <w:multiLevelType w:val="hybridMultilevel"/>
    <w:tmpl w:val="FFFFFFFF"/>
    <w:lvl w:ilvl="0" w:tplc="A53ED8B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327BFA">
      <w:start w:val="1"/>
      <w:numFmt w:val="bullet"/>
      <w:lvlText w:val="o"/>
      <w:lvlJc w:val="left"/>
      <w:pPr>
        <w:ind w:left="1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A1ECA76">
      <w:start w:val="1"/>
      <w:numFmt w:val="bullet"/>
      <w:lvlText w:val="▪"/>
      <w:lvlJc w:val="left"/>
      <w:pPr>
        <w:ind w:left="20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9F4DC22">
      <w:start w:val="1"/>
      <w:numFmt w:val="bullet"/>
      <w:lvlText w:val="•"/>
      <w:lvlJc w:val="left"/>
      <w:pPr>
        <w:ind w:left="27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2E439C">
      <w:start w:val="1"/>
      <w:numFmt w:val="bullet"/>
      <w:lvlText w:val="o"/>
      <w:lvlJc w:val="left"/>
      <w:pPr>
        <w:ind w:left="34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3A28730">
      <w:start w:val="1"/>
      <w:numFmt w:val="bullet"/>
      <w:lvlText w:val="▪"/>
      <w:lvlJc w:val="left"/>
      <w:pPr>
        <w:ind w:left="42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627956">
      <w:start w:val="1"/>
      <w:numFmt w:val="bullet"/>
      <w:lvlText w:val="•"/>
      <w:lvlJc w:val="left"/>
      <w:pPr>
        <w:ind w:left="49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74EA66">
      <w:start w:val="1"/>
      <w:numFmt w:val="bullet"/>
      <w:lvlText w:val="o"/>
      <w:lvlJc w:val="left"/>
      <w:pPr>
        <w:ind w:left="56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794141E">
      <w:start w:val="1"/>
      <w:numFmt w:val="bullet"/>
      <w:lvlText w:val="▪"/>
      <w:lvlJc w:val="left"/>
      <w:pPr>
        <w:ind w:left="63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04AD06DB"/>
    <w:multiLevelType w:val="hybridMultilevel"/>
    <w:tmpl w:val="FFFFFFFF"/>
    <w:lvl w:ilvl="0" w:tplc="7B468882">
      <w:start w:val="2"/>
      <w:numFmt w:val="lowerLetter"/>
      <w:lvlText w:val="%1)"/>
      <w:lvlJc w:val="left"/>
      <w:pPr>
        <w:ind w:left="1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846776">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487EFA">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BB09904">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5ED920">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06590A">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54C918">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42E3B8">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FC8678">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5787EDC"/>
    <w:multiLevelType w:val="hybridMultilevel"/>
    <w:tmpl w:val="FFFFFFFF"/>
    <w:lvl w:ilvl="0" w:tplc="18A834FE">
      <w:start w:val="2"/>
      <w:numFmt w:val="decimal"/>
      <w:lvlText w:val="(%1)"/>
      <w:lvlJc w:val="left"/>
      <w:pPr>
        <w:ind w:left="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5E100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B0F7B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DA2605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32505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94BC1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A8639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B025E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6CCA2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60B75DE"/>
    <w:multiLevelType w:val="hybridMultilevel"/>
    <w:tmpl w:val="FFFFFFFF"/>
    <w:lvl w:ilvl="0" w:tplc="13D8A568">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5E8780C">
      <w:start w:val="1"/>
      <w:numFmt w:val="bullet"/>
      <w:lvlText w:val="o"/>
      <w:lvlJc w:val="left"/>
      <w:pPr>
        <w:ind w:left="22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5607D36">
      <w:start w:val="1"/>
      <w:numFmt w:val="bullet"/>
      <w:lvlText w:val="▪"/>
      <w:lvlJc w:val="left"/>
      <w:pPr>
        <w:ind w:left="30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190477C">
      <w:start w:val="1"/>
      <w:numFmt w:val="bullet"/>
      <w:lvlText w:val="•"/>
      <w:lvlJc w:val="left"/>
      <w:pPr>
        <w:ind w:left="37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500CFA8">
      <w:start w:val="1"/>
      <w:numFmt w:val="bullet"/>
      <w:lvlText w:val="o"/>
      <w:lvlJc w:val="left"/>
      <w:pPr>
        <w:ind w:left="44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5DE54DA">
      <w:start w:val="1"/>
      <w:numFmt w:val="bullet"/>
      <w:lvlText w:val="▪"/>
      <w:lvlJc w:val="left"/>
      <w:pPr>
        <w:ind w:left="51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30A3D38">
      <w:start w:val="1"/>
      <w:numFmt w:val="bullet"/>
      <w:lvlText w:val="•"/>
      <w:lvlJc w:val="left"/>
      <w:pPr>
        <w:ind w:left="58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AAA1D66">
      <w:start w:val="1"/>
      <w:numFmt w:val="bullet"/>
      <w:lvlText w:val="o"/>
      <w:lvlJc w:val="left"/>
      <w:pPr>
        <w:ind w:left="66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DA42920">
      <w:start w:val="1"/>
      <w:numFmt w:val="bullet"/>
      <w:lvlText w:val="▪"/>
      <w:lvlJc w:val="left"/>
      <w:pPr>
        <w:ind w:left="73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7F5025B"/>
    <w:multiLevelType w:val="hybridMultilevel"/>
    <w:tmpl w:val="FFFFFFFF"/>
    <w:lvl w:ilvl="0" w:tplc="315C058A">
      <w:start w:val="1"/>
      <w:numFmt w:val="decimal"/>
      <w:lvlText w:val="%1."/>
      <w:lvlJc w:val="left"/>
      <w:pPr>
        <w:ind w:left="10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FADD42">
      <w:start w:val="1"/>
      <w:numFmt w:val="lowerLetter"/>
      <w:lvlText w:val="%2"/>
      <w:lvlJc w:val="left"/>
      <w:pPr>
        <w:ind w:left="1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926994">
      <w:start w:val="1"/>
      <w:numFmt w:val="lowerRoman"/>
      <w:lvlText w:val="%3"/>
      <w:lvlJc w:val="left"/>
      <w:pPr>
        <w:ind w:left="2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D848F4">
      <w:start w:val="1"/>
      <w:numFmt w:val="decimal"/>
      <w:lvlText w:val="%4"/>
      <w:lvlJc w:val="left"/>
      <w:pPr>
        <w:ind w:left="2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0E97AA">
      <w:start w:val="1"/>
      <w:numFmt w:val="lowerLetter"/>
      <w:lvlText w:val="%5"/>
      <w:lvlJc w:val="left"/>
      <w:pPr>
        <w:ind w:left="3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DC7FA8">
      <w:start w:val="1"/>
      <w:numFmt w:val="lowerRoman"/>
      <w:lvlText w:val="%6"/>
      <w:lvlJc w:val="left"/>
      <w:pPr>
        <w:ind w:left="4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514407A">
      <w:start w:val="1"/>
      <w:numFmt w:val="decimal"/>
      <w:lvlText w:val="%7"/>
      <w:lvlJc w:val="left"/>
      <w:pPr>
        <w:ind w:left="4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70DBDE">
      <w:start w:val="1"/>
      <w:numFmt w:val="lowerLetter"/>
      <w:lvlText w:val="%8"/>
      <w:lvlJc w:val="left"/>
      <w:pPr>
        <w:ind w:left="5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382344">
      <w:start w:val="1"/>
      <w:numFmt w:val="lowerRoman"/>
      <w:lvlText w:val="%9"/>
      <w:lvlJc w:val="left"/>
      <w:pPr>
        <w:ind w:left="6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087C1D7F"/>
    <w:multiLevelType w:val="hybridMultilevel"/>
    <w:tmpl w:val="FFFFFFFF"/>
    <w:lvl w:ilvl="0" w:tplc="8D927D72">
      <w:start w:val="1"/>
      <w:numFmt w:val="decimal"/>
      <w:lvlText w:val="%1."/>
      <w:lvlJc w:val="left"/>
      <w:pPr>
        <w:ind w:left="4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30810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58DF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883E3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C4E79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EAEE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0AA07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AC24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006D9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8D91B48"/>
    <w:multiLevelType w:val="hybridMultilevel"/>
    <w:tmpl w:val="FFFFFFFF"/>
    <w:lvl w:ilvl="0" w:tplc="86E43F9A">
      <w:start w:val="1"/>
      <w:numFmt w:val="decimal"/>
      <w:lvlText w:val="%1."/>
      <w:lvlJc w:val="left"/>
      <w:pPr>
        <w:ind w:left="17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7620F6">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307720">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84E69E">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C218AE">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042DEA">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3D6E608">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CCAC00">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2E67376">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8DA51D2"/>
    <w:multiLevelType w:val="hybridMultilevel"/>
    <w:tmpl w:val="FFFFFFFF"/>
    <w:lvl w:ilvl="0" w:tplc="5028793A">
      <w:start w:val="1"/>
      <w:numFmt w:val="bullet"/>
      <w:lvlText w:val="•"/>
      <w:lvlJc w:val="left"/>
      <w:pPr>
        <w:ind w:left="5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38B760">
      <w:start w:val="1"/>
      <w:numFmt w:val="bullet"/>
      <w:lvlText w:val="o"/>
      <w:lvlJc w:val="left"/>
      <w:pPr>
        <w:ind w:left="12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446DC2A">
      <w:start w:val="1"/>
      <w:numFmt w:val="bullet"/>
      <w:lvlText w:val="▪"/>
      <w:lvlJc w:val="left"/>
      <w:pPr>
        <w:ind w:left="20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7E02B68">
      <w:start w:val="1"/>
      <w:numFmt w:val="bullet"/>
      <w:lvlText w:val="•"/>
      <w:lvlJc w:val="left"/>
      <w:pPr>
        <w:ind w:left="2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E89E8E">
      <w:start w:val="1"/>
      <w:numFmt w:val="bullet"/>
      <w:lvlText w:val="o"/>
      <w:lvlJc w:val="left"/>
      <w:pPr>
        <w:ind w:left="3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D106C22">
      <w:start w:val="1"/>
      <w:numFmt w:val="bullet"/>
      <w:lvlText w:val="▪"/>
      <w:lvlJc w:val="left"/>
      <w:pPr>
        <w:ind w:left="4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B165DDC">
      <w:start w:val="1"/>
      <w:numFmt w:val="bullet"/>
      <w:lvlText w:val="•"/>
      <w:lvlJc w:val="left"/>
      <w:pPr>
        <w:ind w:left="4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D0C748">
      <w:start w:val="1"/>
      <w:numFmt w:val="bullet"/>
      <w:lvlText w:val="o"/>
      <w:lvlJc w:val="left"/>
      <w:pPr>
        <w:ind w:left="5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8CA932E">
      <w:start w:val="1"/>
      <w:numFmt w:val="bullet"/>
      <w:lvlText w:val="▪"/>
      <w:lvlJc w:val="left"/>
      <w:pPr>
        <w:ind w:left="6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8EF7377"/>
    <w:multiLevelType w:val="hybridMultilevel"/>
    <w:tmpl w:val="FFFFFFFF"/>
    <w:lvl w:ilvl="0" w:tplc="B8680022">
      <w:start w:val="1"/>
      <w:numFmt w:val="decimal"/>
      <w:lvlText w:val="%1."/>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CEA58E">
      <w:start w:val="1"/>
      <w:numFmt w:val="lowerLetter"/>
      <w:lvlText w:val="%2"/>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BA4D7B0">
      <w:start w:val="1"/>
      <w:numFmt w:val="lowerRoman"/>
      <w:lvlText w:val="%3"/>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587E26">
      <w:start w:val="1"/>
      <w:numFmt w:val="decimal"/>
      <w:lvlText w:val="%4"/>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CCC447E">
      <w:start w:val="1"/>
      <w:numFmt w:val="lowerLetter"/>
      <w:lvlText w:val="%5"/>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2829EA">
      <w:start w:val="1"/>
      <w:numFmt w:val="lowerRoman"/>
      <w:lvlText w:val="%6"/>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DCF498">
      <w:start w:val="1"/>
      <w:numFmt w:val="decimal"/>
      <w:lvlText w:val="%7"/>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34A7114">
      <w:start w:val="1"/>
      <w:numFmt w:val="lowerLetter"/>
      <w:lvlText w:val="%8"/>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FCE742">
      <w:start w:val="1"/>
      <w:numFmt w:val="lowerRoman"/>
      <w:lvlText w:val="%9"/>
      <w:lvlJc w:val="left"/>
      <w:pPr>
        <w:ind w:left="70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096D468F"/>
    <w:multiLevelType w:val="hybridMultilevel"/>
    <w:tmpl w:val="FFFFFFFF"/>
    <w:lvl w:ilvl="0" w:tplc="48EAC42E">
      <w:start w:val="1"/>
      <w:numFmt w:val="decimal"/>
      <w:lvlText w:val="%1."/>
      <w:lvlJc w:val="left"/>
      <w:pPr>
        <w:ind w:left="4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B8AB09E">
      <w:start w:val="1"/>
      <w:numFmt w:val="lowerLetter"/>
      <w:lvlText w:val="%2."/>
      <w:lvlJc w:val="left"/>
      <w:pPr>
        <w:ind w:left="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D2EE4C4">
      <w:start w:val="1"/>
      <w:numFmt w:val="lowerRoman"/>
      <w:lvlText w:val="%3"/>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403CBC">
      <w:start w:val="1"/>
      <w:numFmt w:val="decimal"/>
      <w:lvlText w:val="%4"/>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87260EC">
      <w:start w:val="1"/>
      <w:numFmt w:val="lowerLetter"/>
      <w:lvlText w:val="%5"/>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F6FCE8">
      <w:start w:val="1"/>
      <w:numFmt w:val="lowerRoman"/>
      <w:lvlText w:val="%6"/>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245D92">
      <w:start w:val="1"/>
      <w:numFmt w:val="decimal"/>
      <w:lvlText w:val="%7"/>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B67C2E">
      <w:start w:val="1"/>
      <w:numFmt w:val="lowerLetter"/>
      <w:lvlText w:val="%8"/>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D2F816">
      <w:start w:val="1"/>
      <w:numFmt w:val="lowerRoman"/>
      <w:lvlText w:val="%9"/>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0A3A7A89"/>
    <w:multiLevelType w:val="hybridMultilevel"/>
    <w:tmpl w:val="FFFFFFFF"/>
    <w:lvl w:ilvl="0" w:tplc="4D120AEA">
      <w:start w:val="1"/>
      <w:numFmt w:val="bullet"/>
      <w:lvlText w:val="•"/>
      <w:lvlJc w:val="left"/>
      <w:pPr>
        <w:ind w:left="9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0AD4AA">
      <w:start w:val="1"/>
      <w:numFmt w:val="bullet"/>
      <w:lvlText w:val="o"/>
      <w:lvlJc w:val="left"/>
      <w:pPr>
        <w:ind w:left="1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9C4C50">
      <w:start w:val="1"/>
      <w:numFmt w:val="bullet"/>
      <w:lvlText w:val="▪"/>
      <w:lvlJc w:val="left"/>
      <w:pPr>
        <w:ind w:left="2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0ECA92">
      <w:start w:val="1"/>
      <w:numFmt w:val="bullet"/>
      <w:lvlText w:val="•"/>
      <w:lvlJc w:val="left"/>
      <w:pPr>
        <w:ind w:left="3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9CD274">
      <w:start w:val="1"/>
      <w:numFmt w:val="bullet"/>
      <w:lvlText w:val="o"/>
      <w:lvlJc w:val="left"/>
      <w:pPr>
        <w:ind w:left="39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C4812A6">
      <w:start w:val="1"/>
      <w:numFmt w:val="bullet"/>
      <w:lvlText w:val="▪"/>
      <w:lvlJc w:val="left"/>
      <w:pPr>
        <w:ind w:left="46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5EA8DA">
      <w:start w:val="1"/>
      <w:numFmt w:val="bullet"/>
      <w:lvlText w:val="•"/>
      <w:lvlJc w:val="left"/>
      <w:pPr>
        <w:ind w:left="53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0C807C">
      <w:start w:val="1"/>
      <w:numFmt w:val="bullet"/>
      <w:lvlText w:val="o"/>
      <w:lvlJc w:val="left"/>
      <w:pPr>
        <w:ind w:left="61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0E6616">
      <w:start w:val="1"/>
      <w:numFmt w:val="bullet"/>
      <w:lvlText w:val="▪"/>
      <w:lvlJc w:val="left"/>
      <w:pPr>
        <w:ind w:left="68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0B52099B"/>
    <w:multiLevelType w:val="hybridMultilevel"/>
    <w:tmpl w:val="FFFFFFFF"/>
    <w:lvl w:ilvl="0" w:tplc="74463838">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622E794">
      <w:start w:val="1"/>
      <w:numFmt w:val="bullet"/>
      <w:lvlText w:val="o"/>
      <w:lvlJc w:val="left"/>
      <w:pPr>
        <w:ind w:left="20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788BF18">
      <w:start w:val="1"/>
      <w:numFmt w:val="bullet"/>
      <w:lvlText w:val="▪"/>
      <w:lvlJc w:val="left"/>
      <w:pPr>
        <w:ind w:left="27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DB47242">
      <w:start w:val="1"/>
      <w:numFmt w:val="bullet"/>
      <w:lvlText w:val="•"/>
      <w:lvlJc w:val="left"/>
      <w:pPr>
        <w:ind w:left="34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DAC1BEE">
      <w:start w:val="1"/>
      <w:numFmt w:val="bullet"/>
      <w:lvlText w:val="o"/>
      <w:lvlJc w:val="left"/>
      <w:pPr>
        <w:ind w:left="41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5AA9FE0">
      <w:start w:val="1"/>
      <w:numFmt w:val="bullet"/>
      <w:lvlText w:val="▪"/>
      <w:lvlJc w:val="left"/>
      <w:pPr>
        <w:ind w:left="48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4C07C54">
      <w:start w:val="1"/>
      <w:numFmt w:val="bullet"/>
      <w:lvlText w:val="•"/>
      <w:lvlJc w:val="left"/>
      <w:pPr>
        <w:ind w:left="56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43850B6">
      <w:start w:val="1"/>
      <w:numFmt w:val="bullet"/>
      <w:lvlText w:val="o"/>
      <w:lvlJc w:val="left"/>
      <w:pPr>
        <w:ind w:left="63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66A60CE">
      <w:start w:val="1"/>
      <w:numFmt w:val="bullet"/>
      <w:lvlText w:val="▪"/>
      <w:lvlJc w:val="left"/>
      <w:pPr>
        <w:ind w:left="70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0B7A7B1F"/>
    <w:multiLevelType w:val="hybridMultilevel"/>
    <w:tmpl w:val="FFFFFFFF"/>
    <w:lvl w:ilvl="0" w:tplc="4DA415DA">
      <w:start w:val="1981"/>
      <w:numFmt w:val="decimal"/>
      <w:lvlText w:val="%1"/>
      <w:lvlJc w:val="left"/>
      <w:pPr>
        <w:ind w:left="160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9D0A36CC">
      <w:start w:val="1"/>
      <w:numFmt w:val="lowerLetter"/>
      <w:lvlText w:val="%2"/>
      <w:lvlJc w:val="left"/>
      <w:pPr>
        <w:ind w:left="20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AF781A86">
      <w:start w:val="1"/>
      <w:numFmt w:val="lowerRoman"/>
      <w:lvlText w:val="%3"/>
      <w:lvlJc w:val="left"/>
      <w:pPr>
        <w:ind w:left="27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01C06E16">
      <w:start w:val="1"/>
      <w:numFmt w:val="decimal"/>
      <w:lvlText w:val="%4"/>
      <w:lvlJc w:val="left"/>
      <w:pPr>
        <w:ind w:left="35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ABC2B018">
      <w:start w:val="1"/>
      <w:numFmt w:val="lowerLetter"/>
      <w:lvlText w:val="%5"/>
      <w:lvlJc w:val="left"/>
      <w:pPr>
        <w:ind w:left="423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29C85846">
      <w:start w:val="1"/>
      <w:numFmt w:val="lowerRoman"/>
      <w:lvlText w:val="%6"/>
      <w:lvlJc w:val="left"/>
      <w:pPr>
        <w:ind w:left="495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F5EA9B64">
      <w:start w:val="1"/>
      <w:numFmt w:val="decimal"/>
      <w:lvlText w:val="%7"/>
      <w:lvlJc w:val="left"/>
      <w:pPr>
        <w:ind w:left="56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BDE0BE92">
      <w:start w:val="1"/>
      <w:numFmt w:val="lowerLetter"/>
      <w:lvlText w:val="%8"/>
      <w:lvlJc w:val="left"/>
      <w:pPr>
        <w:ind w:left="63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5CD6EDD2">
      <w:start w:val="1"/>
      <w:numFmt w:val="lowerRoman"/>
      <w:lvlText w:val="%9"/>
      <w:lvlJc w:val="left"/>
      <w:pPr>
        <w:ind w:left="71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0C2227BA"/>
    <w:multiLevelType w:val="hybridMultilevel"/>
    <w:tmpl w:val="FFFFFFFF"/>
    <w:lvl w:ilvl="0" w:tplc="864215BE">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F30C02A">
      <w:start w:val="1"/>
      <w:numFmt w:val="bullet"/>
      <w:lvlText w:val="o"/>
      <w:lvlJc w:val="left"/>
      <w:pPr>
        <w:ind w:left="20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B943EA0">
      <w:start w:val="1"/>
      <w:numFmt w:val="bullet"/>
      <w:lvlText w:val="▪"/>
      <w:lvlJc w:val="left"/>
      <w:pPr>
        <w:ind w:left="27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3AE527E">
      <w:start w:val="1"/>
      <w:numFmt w:val="bullet"/>
      <w:lvlText w:val="•"/>
      <w:lvlJc w:val="left"/>
      <w:pPr>
        <w:ind w:left="34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4146798">
      <w:start w:val="1"/>
      <w:numFmt w:val="bullet"/>
      <w:lvlText w:val="o"/>
      <w:lvlJc w:val="left"/>
      <w:pPr>
        <w:ind w:left="41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300A15C">
      <w:start w:val="1"/>
      <w:numFmt w:val="bullet"/>
      <w:lvlText w:val="▪"/>
      <w:lvlJc w:val="left"/>
      <w:pPr>
        <w:ind w:left="48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B3C002C">
      <w:start w:val="1"/>
      <w:numFmt w:val="bullet"/>
      <w:lvlText w:val="•"/>
      <w:lvlJc w:val="left"/>
      <w:pPr>
        <w:ind w:left="56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3CAC500">
      <w:start w:val="1"/>
      <w:numFmt w:val="bullet"/>
      <w:lvlText w:val="o"/>
      <w:lvlJc w:val="left"/>
      <w:pPr>
        <w:ind w:left="63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5D028F6">
      <w:start w:val="1"/>
      <w:numFmt w:val="bullet"/>
      <w:lvlText w:val="▪"/>
      <w:lvlJc w:val="left"/>
      <w:pPr>
        <w:ind w:left="70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0C735372"/>
    <w:multiLevelType w:val="hybridMultilevel"/>
    <w:tmpl w:val="FFFFFFFF"/>
    <w:lvl w:ilvl="0" w:tplc="2384E928">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2C4980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CB433D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74EE7E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98E1F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6564F6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798707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B4E8EE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C10468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0D245FC2"/>
    <w:multiLevelType w:val="hybridMultilevel"/>
    <w:tmpl w:val="FFFFFFFF"/>
    <w:lvl w:ilvl="0" w:tplc="B4443428">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0420E2">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2EE4CBA">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8407C58">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66BC7A">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B0CE7C">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1FC7D1E">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70C9A4">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774DA90">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0D3D7E6A"/>
    <w:multiLevelType w:val="hybridMultilevel"/>
    <w:tmpl w:val="FFFFFFFF"/>
    <w:lvl w:ilvl="0" w:tplc="0CAC7D3E">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4B4E4F48">
      <w:start w:val="1"/>
      <w:numFmt w:val="bullet"/>
      <w:lvlText w:val="o"/>
      <w:lvlJc w:val="left"/>
      <w:pPr>
        <w:ind w:left="89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E7320032">
      <w:start w:val="1"/>
      <w:numFmt w:val="bullet"/>
      <w:lvlRestart w:val="0"/>
      <w:lvlText w:val="o"/>
      <w:lvlJc w:val="left"/>
      <w:pPr>
        <w:ind w:left="150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892ADEC">
      <w:start w:val="1"/>
      <w:numFmt w:val="bullet"/>
      <w:lvlText w:val="•"/>
      <w:lvlJc w:val="left"/>
      <w:pPr>
        <w:ind w:left="21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B0A2AB70">
      <w:start w:val="1"/>
      <w:numFmt w:val="bullet"/>
      <w:lvlText w:val="o"/>
      <w:lvlJc w:val="left"/>
      <w:pPr>
        <w:ind w:left="28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7F346048">
      <w:start w:val="1"/>
      <w:numFmt w:val="bullet"/>
      <w:lvlText w:val="▪"/>
      <w:lvlJc w:val="left"/>
      <w:pPr>
        <w:ind w:left="35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1F3EDBCA">
      <w:start w:val="1"/>
      <w:numFmt w:val="bullet"/>
      <w:lvlText w:val="•"/>
      <w:lvlJc w:val="left"/>
      <w:pPr>
        <w:ind w:left="43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98046B52">
      <w:start w:val="1"/>
      <w:numFmt w:val="bullet"/>
      <w:lvlText w:val="o"/>
      <w:lvlJc w:val="left"/>
      <w:pPr>
        <w:ind w:left="50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977AC342">
      <w:start w:val="1"/>
      <w:numFmt w:val="bullet"/>
      <w:lvlText w:val="▪"/>
      <w:lvlJc w:val="left"/>
      <w:pPr>
        <w:ind w:left="57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0E003803"/>
    <w:multiLevelType w:val="hybridMultilevel"/>
    <w:tmpl w:val="FFFFFFFF"/>
    <w:lvl w:ilvl="0" w:tplc="2AA8F314">
      <w:start w:val="1"/>
      <w:numFmt w:val="decimal"/>
      <w:lvlText w:val="%1."/>
      <w:lvlJc w:val="left"/>
      <w:pPr>
        <w:ind w:left="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9EF248">
      <w:start w:val="1"/>
      <w:numFmt w:val="lowerLetter"/>
      <w:lvlText w:val="%2"/>
      <w:lvlJc w:val="left"/>
      <w:pPr>
        <w:ind w:left="1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128D0A">
      <w:start w:val="1"/>
      <w:numFmt w:val="lowerRoman"/>
      <w:lvlText w:val="%3"/>
      <w:lvlJc w:val="left"/>
      <w:pPr>
        <w:ind w:left="18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16E266">
      <w:start w:val="1"/>
      <w:numFmt w:val="decimal"/>
      <w:lvlText w:val="%4"/>
      <w:lvlJc w:val="left"/>
      <w:pPr>
        <w:ind w:left="25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4647694">
      <w:start w:val="1"/>
      <w:numFmt w:val="lowerLetter"/>
      <w:lvlText w:val="%5"/>
      <w:lvlJc w:val="left"/>
      <w:pPr>
        <w:ind w:left="33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CEFEDA">
      <w:start w:val="1"/>
      <w:numFmt w:val="lowerRoman"/>
      <w:lvlText w:val="%6"/>
      <w:lvlJc w:val="left"/>
      <w:pPr>
        <w:ind w:left="40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30CF86C">
      <w:start w:val="1"/>
      <w:numFmt w:val="decimal"/>
      <w:lvlText w:val="%7"/>
      <w:lvlJc w:val="left"/>
      <w:pPr>
        <w:ind w:left="47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8E1F90">
      <w:start w:val="1"/>
      <w:numFmt w:val="lowerLetter"/>
      <w:lvlText w:val="%8"/>
      <w:lvlJc w:val="left"/>
      <w:pPr>
        <w:ind w:left="54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304A5E">
      <w:start w:val="1"/>
      <w:numFmt w:val="lowerRoman"/>
      <w:lvlText w:val="%9"/>
      <w:lvlJc w:val="left"/>
      <w:pPr>
        <w:ind w:left="61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0E8C32FD"/>
    <w:multiLevelType w:val="hybridMultilevel"/>
    <w:tmpl w:val="FFFFFFFF"/>
    <w:lvl w:ilvl="0" w:tplc="8CBC7C3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A869C40">
      <w:start w:val="1"/>
      <w:numFmt w:val="lowerLetter"/>
      <w:lvlText w:val="%2)"/>
      <w:lvlJc w:val="left"/>
      <w:pPr>
        <w:ind w:left="14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A2CBEC">
      <w:start w:val="1"/>
      <w:numFmt w:val="lowerRoman"/>
      <w:lvlText w:val="%3"/>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F88824">
      <w:start w:val="1"/>
      <w:numFmt w:val="decimal"/>
      <w:lvlText w:val="%4"/>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154C146">
      <w:start w:val="1"/>
      <w:numFmt w:val="lowerLetter"/>
      <w:lvlText w:val="%5"/>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DC192A">
      <w:start w:val="1"/>
      <w:numFmt w:val="lowerRoman"/>
      <w:lvlText w:val="%6"/>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88EE70">
      <w:start w:val="1"/>
      <w:numFmt w:val="decimal"/>
      <w:lvlText w:val="%7"/>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2FA6DDE">
      <w:start w:val="1"/>
      <w:numFmt w:val="lowerLetter"/>
      <w:lvlText w:val="%8"/>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406E46C">
      <w:start w:val="1"/>
      <w:numFmt w:val="lowerRoman"/>
      <w:lvlText w:val="%9"/>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0F9B700D"/>
    <w:multiLevelType w:val="hybridMultilevel"/>
    <w:tmpl w:val="FFFFFFFF"/>
    <w:lvl w:ilvl="0" w:tplc="05144DC2">
      <w:start w:val="1"/>
      <w:numFmt w:val="decimal"/>
      <w:lvlText w:val="%1."/>
      <w:lvlJc w:val="left"/>
      <w:pPr>
        <w:ind w:left="7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E4E892">
      <w:start w:val="1"/>
      <w:numFmt w:val="lowerLetter"/>
      <w:lvlText w:val="%2"/>
      <w:lvlJc w:val="left"/>
      <w:pPr>
        <w:ind w:left="1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08CE56">
      <w:start w:val="1"/>
      <w:numFmt w:val="lowerRoman"/>
      <w:lvlText w:val="%3"/>
      <w:lvlJc w:val="left"/>
      <w:pPr>
        <w:ind w:left="2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8290D2">
      <w:start w:val="1"/>
      <w:numFmt w:val="decimal"/>
      <w:lvlText w:val="%4"/>
      <w:lvlJc w:val="left"/>
      <w:pPr>
        <w:ind w:left="2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A23A80">
      <w:start w:val="1"/>
      <w:numFmt w:val="lowerLetter"/>
      <w:lvlText w:val="%5"/>
      <w:lvlJc w:val="left"/>
      <w:pPr>
        <w:ind w:left="3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1C6C4E">
      <w:start w:val="1"/>
      <w:numFmt w:val="lowerRoman"/>
      <w:lvlText w:val="%6"/>
      <w:lvlJc w:val="left"/>
      <w:pPr>
        <w:ind w:left="4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90C32DC">
      <w:start w:val="1"/>
      <w:numFmt w:val="decimal"/>
      <w:lvlText w:val="%7"/>
      <w:lvlJc w:val="left"/>
      <w:pPr>
        <w:ind w:left="5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504F5C">
      <w:start w:val="1"/>
      <w:numFmt w:val="lowerLetter"/>
      <w:lvlText w:val="%8"/>
      <w:lvlJc w:val="left"/>
      <w:pPr>
        <w:ind w:left="5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37C80D4">
      <w:start w:val="1"/>
      <w:numFmt w:val="lowerRoman"/>
      <w:lvlText w:val="%9"/>
      <w:lvlJc w:val="left"/>
      <w:pPr>
        <w:ind w:left="6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0FB2C07"/>
    <w:multiLevelType w:val="hybridMultilevel"/>
    <w:tmpl w:val="FFFFFFFF"/>
    <w:lvl w:ilvl="0" w:tplc="A1D4E3CC">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E4B50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090A7F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E06BDC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7CC965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C6C10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80461C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20C6A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4DC76C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1813D2F"/>
    <w:multiLevelType w:val="hybridMultilevel"/>
    <w:tmpl w:val="FFFFFFFF"/>
    <w:lvl w:ilvl="0" w:tplc="D5D4A254">
      <w:start w:val="2"/>
      <w:numFmt w:val="decimal"/>
      <w:lvlText w:val="%1."/>
      <w:lvlJc w:val="left"/>
      <w:pPr>
        <w:ind w:left="127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DC8A70E">
      <w:start w:val="1"/>
      <w:numFmt w:val="lowerLetter"/>
      <w:lvlText w:val="%2"/>
      <w:lvlJc w:val="left"/>
      <w:pPr>
        <w:ind w:left="20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70ED5FA">
      <w:start w:val="1"/>
      <w:numFmt w:val="lowerRoman"/>
      <w:lvlText w:val="%3"/>
      <w:lvlJc w:val="left"/>
      <w:pPr>
        <w:ind w:left="27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38C4A22">
      <w:start w:val="1"/>
      <w:numFmt w:val="decimal"/>
      <w:lvlText w:val="%4"/>
      <w:lvlJc w:val="left"/>
      <w:pPr>
        <w:ind w:left="348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B562032">
      <w:start w:val="1"/>
      <w:numFmt w:val="lowerLetter"/>
      <w:lvlText w:val="%5"/>
      <w:lvlJc w:val="left"/>
      <w:pPr>
        <w:ind w:left="420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8EEC75E0">
      <w:start w:val="1"/>
      <w:numFmt w:val="lowerRoman"/>
      <w:lvlText w:val="%6"/>
      <w:lvlJc w:val="left"/>
      <w:pPr>
        <w:ind w:left="49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25A358E">
      <w:start w:val="1"/>
      <w:numFmt w:val="decimal"/>
      <w:lvlText w:val="%7"/>
      <w:lvlJc w:val="left"/>
      <w:pPr>
        <w:ind w:left="56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90A0EB4">
      <w:start w:val="1"/>
      <w:numFmt w:val="lowerLetter"/>
      <w:lvlText w:val="%8"/>
      <w:lvlJc w:val="left"/>
      <w:pPr>
        <w:ind w:left="63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4B183A20">
      <w:start w:val="1"/>
      <w:numFmt w:val="lowerRoman"/>
      <w:lvlText w:val="%9"/>
      <w:lvlJc w:val="left"/>
      <w:pPr>
        <w:ind w:left="708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1D24898"/>
    <w:multiLevelType w:val="hybridMultilevel"/>
    <w:tmpl w:val="FFFFFFFF"/>
    <w:lvl w:ilvl="0" w:tplc="422CDFBA">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0CB8B2">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9ACC788">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C7ECC54">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EAB5B0">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09C0A1C">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E63CCC">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968ADA">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A368E6C">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12032B99"/>
    <w:multiLevelType w:val="hybridMultilevel"/>
    <w:tmpl w:val="FFFFFFFF"/>
    <w:lvl w:ilvl="0" w:tplc="B242FA06">
      <w:start w:val="1"/>
      <w:numFmt w:val="bullet"/>
      <w:lvlText w:val="•"/>
      <w:lvlJc w:val="left"/>
      <w:pPr>
        <w:ind w:left="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C92A09C">
      <w:start w:val="1"/>
      <w:numFmt w:val="bullet"/>
      <w:lvlText w:val="o"/>
      <w:lvlJc w:val="left"/>
      <w:pPr>
        <w:ind w:left="1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922ED0">
      <w:start w:val="1"/>
      <w:numFmt w:val="bullet"/>
      <w:lvlText w:val="▪"/>
      <w:lvlJc w:val="left"/>
      <w:pPr>
        <w:ind w:left="2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42EEA94">
      <w:start w:val="1"/>
      <w:numFmt w:val="bullet"/>
      <w:lvlText w:val="•"/>
      <w:lvlJc w:val="left"/>
      <w:pPr>
        <w:ind w:left="2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826010">
      <w:start w:val="1"/>
      <w:numFmt w:val="bullet"/>
      <w:lvlText w:val="o"/>
      <w:lvlJc w:val="left"/>
      <w:pPr>
        <w:ind w:left="3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780720">
      <w:start w:val="1"/>
      <w:numFmt w:val="bullet"/>
      <w:lvlText w:val="▪"/>
      <w:lvlJc w:val="left"/>
      <w:pPr>
        <w:ind w:left="4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7C6E2A">
      <w:start w:val="1"/>
      <w:numFmt w:val="bullet"/>
      <w:lvlText w:val="•"/>
      <w:lvlJc w:val="left"/>
      <w:pPr>
        <w:ind w:left="4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18F738">
      <w:start w:val="1"/>
      <w:numFmt w:val="bullet"/>
      <w:lvlText w:val="o"/>
      <w:lvlJc w:val="left"/>
      <w:pPr>
        <w:ind w:left="5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888618">
      <w:start w:val="1"/>
      <w:numFmt w:val="bullet"/>
      <w:lvlText w:val="▪"/>
      <w:lvlJc w:val="left"/>
      <w:pPr>
        <w:ind w:left="6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1204592F"/>
    <w:multiLevelType w:val="hybridMultilevel"/>
    <w:tmpl w:val="FFFFFFFF"/>
    <w:lvl w:ilvl="0" w:tplc="48BCCA66">
      <w:start w:val="1"/>
      <w:numFmt w:val="bullet"/>
      <w:lvlText w:val="•"/>
      <w:lvlJc w:val="left"/>
      <w:pPr>
        <w:ind w:left="6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37C8D0C">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5043A2E">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2E86F8C">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5E091A">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F38BB2A">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C2C8DC0">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167FD2">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CC0F48">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2613A87"/>
    <w:multiLevelType w:val="hybridMultilevel"/>
    <w:tmpl w:val="FFFFFFFF"/>
    <w:lvl w:ilvl="0" w:tplc="1324D3C0">
      <w:start w:val="1"/>
      <w:numFmt w:val="bullet"/>
      <w:lvlText w:val=""/>
      <w:lvlJc w:val="left"/>
      <w:pPr>
        <w:ind w:left="8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8FEE910">
      <w:start w:val="1"/>
      <w:numFmt w:val="bullet"/>
      <w:lvlText w:val="o"/>
      <w:lvlJc w:val="left"/>
      <w:pPr>
        <w:ind w:left="1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7549A80">
      <w:start w:val="1"/>
      <w:numFmt w:val="bullet"/>
      <w:lvlText w:val="▪"/>
      <w:lvlJc w:val="left"/>
      <w:pPr>
        <w:ind w:left="2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D365454">
      <w:start w:val="1"/>
      <w:numFmt w:val="bullet"/>
      <w:lvlText w:val="•"/>
      <w:lvlJc w:val="left"/>
      <w:pPr>
        <w:ind w:left="2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664F6CC">
      <w:start w:val="1"/>
      <w:numFmt w:val="bullet"/>
      <w:lvlText w:val="o"/>
      <w:lvlJc w:val="left"/>
      <w:pPr>
        <w:ind w:left="3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C6697A6">
      <w:start w:val="1"/>
      <w:numFmt w:val="bullet"/>
      <w:lvlText w:val="▪"/>
      <w:lvlJc w:val="left"/>
      <w:pPr>
        <w:ind w:left="43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FEC752C">
      <w:start w:val="1"/>
      <w:numFmt w:val="bullet"/>
      <w:lvlText w:val="•"/>
      <w:lvlJc w:val="left"/>
      <w:pPr>
        <w:ind w:left="50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A10A4B4">
      <w:start w:val="1"/>
      <w:numFmt w:val="bullet"/>
      <w:lvlText w:val="o"/>
      <w:lvlJc w:val="left"/>
      <w:pPr>
        <w:ind w:left="57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E02A8BC">
      <w:start w:val="1"/>
      <w:numFmt w:val="bullet"/>
      <w:lvlText w:val="▪"/>
      <w:lvlJc w:val="left"/>
      <w:pPr>
        <w:ind w:left="64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1270099F"/>
    <w:multiLevelType w:val="hybridMultilevel"/>
    <w:tmpl w:val="FFFFFFFF"/>
    <w:lvl w:ilvl="0" w:tplc="AEB4A768">
      <w:start w:val="1"/>
      <w:numFmt w:val="bullet"/>
      <w:lvlText w:val="•"/>
      <w:lvlJc w:val="left"/>
      <w:pPr>
        <w:ind w:left="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6E164C">
      <w:start w:val="1"/>
      <w:numFmt w:val="bullet"/>
      <w:lvlText w:val="o"/>
      <w:lvlJc w:val="left"/>
      <w:pPr>
        <w:ind w:left="1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AD0E254">
      <w:start w:val="1"/>
      <w:numFmt w:val="bullet"/>
      <w:lvlText w:val="▪"/>
      <w:lvlJc w:val="left"/>
      <w:pPr>
        <w:ind w:left="2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E4870AC">
      <w:start w:val="1"/>
      <w:numFmt w:val="bullet"/>
      <w:lvlText w:val="•"/>
      <w:lvlJc w:val="left"/>
      <w:pPr>
        <w:ind w:left="30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523062">
      <w:start w:val="1"/>
      <w:numFmt w:val="bullet"/>
      <w:lvlText w:val="o"/>
      <w:lvlJc w:val="left"/>
      <w:pPr>
        <w:ind w:left="37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D600F74">
      <w:start w:val="1"/>
      <w:numFmt w:val="bullet"/>
      <w:lvlText w:val="▪"/>
      <w:lvlJc w:val="left"/>
      <w:pPr>
        <w:ind w:left="44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7B03BE4">
      <w:start w:val="1"/>
      <w:numFmt w:val="bullet"/>
      <w:lvlText w:val="•"/>
      <w:lvlJc w:val="left"/>
      <w:pPr>
        <w:ind w:left="5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9EB1C8">
      <w:start w:val="1"/>
      <w:numFmt w:val="bullet"/>
      <w:lvlText w:val="o"/>
      <w:lvlJc w:val="left"/>
      <w:pPr>
        <w:ind w:left="58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412EB28">
      <w:start w:val="1"/>
      <w:numFmt w:val="bullet"/>
      <w:lvlText w:val="▪"/>
      <w:lvlJc w:val="left"/>
      <w:pPr>
        <w:ind w:left="66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12806F3F"/>
    <w:multiLevelType w:val="hybridMultilevel"/>
    <w:tmpl w:val="FFFFFFFF"/>
    <w:lvl w:ilvl="0" w:tplc="10A62ED4">
      <w:start w:val="1"/>
      <w:numFmt w:val="decimal"/>
      <w:lvlText w:val="%1."/>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F9A1192">
      <w:start w:val="1"/>
      <w:numFmt w:val="lowerLetter"/>
      <w:lvlText w:val="%2"/>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6821B0">
      <w:start w:val="1"/>
      <w:numFmt w:val="lowerRoman"/>
      <w:lvlText w:val="%3"/>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68312C">
      <w:start w:val="1"/>
      <w:numFmt w:val="decimal"/>
      <w:lvlText w:val="%4"/>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CFC38E8">
      <w:start w:val="1"/>
      <w:numFmt w:val="lowerLetter"/>
      <w:lvlText w:val="%5"/>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28F984">
      <w:start w:val="1"/>
      <w:numFmt w:val="lowerRoman"/>
      <w:lvlText w:val="%6"/>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1E4EBC">
      <w:start w:val="1"/>
      <w:numFmt w:val="decimal"/>
      <w:lvlText w:val="%7"/>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E06CDE">
      <w:start w:val="1"/>
      <w:numFmt w:val="lowerLetter"/>
      <w:lvlText w:val="%8"/>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D54311C">
      <w:start w:val="1"/>
      <w:numFmt w:val="lowerRoman"/>
      <w:lvlText w:val="%9"/>
      <w:lvlJc w:val="left"/>
      <w:pPr>
        <w:ind w:left="7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12CF3F3F"/>
    <w:multiLevelType w:val="hybridMultilevel"/>
    <w:tmpl w:val="FFFFFFFF"/>
    <w:lvl w:ilvl="0" w:tplc="21E84C5A">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7D883156">
      <w:start w:val="1"/>
      <w:numFmt w:val="bullet"/>
      <w:lvlText w:val="o"/>
      <w:lvlJc w:val="left"/>
      <w:pPr>
        <w:ind w:left="85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F8660926">
      <w:start w:val="1"/>
      <w:numFmt w:val="bullet"/>
      <w:lvlRestart w:val="0"/>
      <w:lvlText w:val="o"/>
      <w:lvlJc w:val="left"/>
      <w:pPr>
        <w:ind w:left="150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5EA43C22">
      <w:start w:val="1"/>
      <w:numFmt w:val="bullet"/>
      <w:lvlText w:val="•"/>
      <w:lvlJc w:val="left"/>
      <w:pPr>
        <w:ind w:left="207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7708CF5A">
      <w:start w:val="1"/>
      <w:numFmt w:val="bullet"/>
      <w:lvlText w:val="o"/>
      <w:lvlJc w:val="left"/>
      <w:pPr>
        <w:ind w:left="279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4CD8719A">
      <w:start w:val="1"/>
      <w:numFmt w:val="bullet"/>
      <w:lvlText w:val="▪"/>
      <w:lvlJc w:val="left"/>
      <w:pPr>
        <w:ind w:left="35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23EE84C">
      <w:start w:val="1"/>
      <w:numFmt w:val="bullet"/>
      <w:lvlText w:val="•"/>
      <w:lvlJc w:val="left"/>
      <w:pPr>
        <w:ind w:left="423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72A210AE">
      <w:start w:val="1"/>
      <w:numFmt w:val="bullet"/>
      <w:lvlText w:val="o"/>
      <w:lvlJc w:val="left"/>
      <w:pPr>
        <w:ind w:left="495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3CB43700">
      <w:start w:val="1"/>
      <w:numFmt w:val="bullet"/>
      <w:lvlText w:val="▪"/>
      <w:lvlJc w:val="left"/>
      <w:pPr>
        <w:ind w:left="567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13026B14"/>
    <w:multiLevelType w:val="hybridMultilevel"/>
    <w:tmpl w:val="FFFFFFFF"/>
    <w:lvl w:ilvl="0" w:tplc="7A50D984">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4A4391A">
      <w:start w:val="1"/>
      <w:numFmt w:val="bullet"/>
      <w:lvlText w:val="o"/>
      <w:lvlJc w:val="left"/>
      <w:pPr>
        <w:ind w:left="22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9467E0A">
      <w:start w:val="1"/>
      <w:numFmt w:val="bullet"/>
      <w:lvlText w:val="▪"/>
      <w:lvlJc w:val="left"/>
      <w:pPr>
        <w:ind w:left="30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7D6EAD0">
      <w:start w:val="1"/>
      <w:numFmt w:val="bullet"/>
      <w:lvlText w:val="•"/>
      <w:lvlJc w:val="left"/>
      <w:pPr>
        <w:ind w:left="37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A36D3FE">
      <w:start w:val="1"/>
      <w:numFmt w:val="bullet"/>
      <w:lvlText w:val="o"/>
      <w:lvlJc w:val="left"/>
      <w:pPr>
        <w:ind w:left="44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75C2B6A">
      <w:start w:val="1"/>
      <w:numFmt w:val="bullet"/>
      <w:lvlText w:val="▪"/>
      <w:lvlJc w:val="left"/>
      <w:pPr>
        <w:ind w:left="51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7D89D5E">
      <w:start w:val="1"/>
      <w:numFmt w:val="bullet"/>
      <w:lvlText w:val="•"/>
      <w:lvlJc w:val="left"/>
      <w:pPr>
        <w:ind w:left="58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05ED2CA">
      <w:start w:val="1"/>
      <w:numFmt w:val="bullet"/>
      <w:lvlText w:val="o"/>
      <w:lvlJc w:val="left"/>
      <w:pPr>
        <w:ind w:left="66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78E0D86">
      <w:start w:val="1"/>
      <w:numFmt w:val="bullet"/>
      <w:lvlText w:val="▪"/>
      <w:lvlJc w:val="left"/>
      <w:pPr>
        <w:ind w:left="73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13666AF0"/>
    <w:multiLevelType w:val="hybridMultilevel"/>
    <w:tmpl w:val="FFFFFFFF"/>
    <w:lvl w:ilvl="0" w:tplc="862CAB96">
      <w:start w:val="1"/>
      <w:numFmt w:val="lowerLetter"/>
      <w:lvlText w:val="%1."/>
      <w:lvlJc w:val="left"/>
      <w:pPr>
        <w:ind w:left="38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4712F6A8">
      <w:start w:val="1"/>
      <w:numFmt w:val="bullet"/>
      <w:lvlText w:val="•"/>
      <w:lvlJc w:val="left"/>
      <w:pPr>
        <w:ind w:left="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4889A6">
      <w:start w:val="1"/>
      <w:numFmt w:val="bullet"/>
      <w:lvlText w:val="▪"/>
      <w:lvlJc w:val="left"/>
      <w:pPr>
        <w:ind w:left="1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DF01AE4">
      <w:start w:val="1"/>
      <w:numFmt w:val="bullet"/>
      <w:lvlText w:val="•"/>
      <w:lvlJc w:val="left"/>
      <w:pPr>
        <w:ind w:left="22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984362">
      <w:start w:val="1"/>
      <w:numFmt w:val="bullet"/>
      <w:lvlText w:val="o"/>
      <w:lvlJc w:val="left"/>
      <w:pPr>
        <w:ind w:left="30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3982E92">
      <w:start w:val="1"/>
      <w:numFmt w:val="bullet"/>
      <w:lvlText w:val="▪"/>
      <w:lvlJc w:val="left"/>
      <w:pPr>
        <w:ind w:left="37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34C6D6">
      <w:start w:val="1"/>
      <w:numFmt w:val="bullet"/>
      <w:lvlText w:val="•"/>
      <w:lvlJc w:val="left"/>
      <w:pPr>
        <w:ind w:left="44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A667E8">
      <w:start w:val="1"/>
      <w:numFmt w:val="bullet"/>
      <w:lvlText w:val="o"/>
      <w:lvlJc w:val="left"/>
      <w:pPr>
        <w:ind w:left="51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E6E550C">
      <w:start w:val="1"/>
      <w:numFmt w:val="bullet"/>
      <w:lvlText w:val="▪"/>
      <w:lvlJc w:val="left"/>
      <w:pPr>
        <w:ind w:left="58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146C29A2"/>
    <w:multiLevelType w:val="hybridMultilevel"/>
    <w:tmpl w:val="FFFFFFFF"/>
    <w:lvl w:ilvl="0" w:tplc="E3641C10">
      <w:start w:val="1"/>
      <w:numFmt w:val="bullet"/>
      <w:lvlText w:val="•"/>
      <w:lvlJc w:val="left"/>
      <w:pPr>
        <w:ind w:left="4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74D5B8">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E7EAB96">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A8C1D98">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588E590">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86654C">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8E011E">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9E8A9E">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8A0651C">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14D01A3E"/>
    <w:multiLevelType w:val="hybridMultilevel"/>
    <w:tmpl w:val="FFFFFFFF"/>
    <w:lvl w:ilvl="0" w:tplc="CF9AF3F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6E7B54">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0D04B3C">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F268CF8">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225400">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7B684FC">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09006F6">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4142708">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D04C900">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14F94E55"/>
    <w:multiLevelType w:val="hybridMultilevel"/>
    <w:tmpl w:val="FFFFFFFF"/>
    <w:lvl w:ilvl="0" w:tplc="9C4A38FE">
      <w:start w:val="1"/>
      <w:numFmt w:val="bullet"/>
      <w:lvlText w:val="•"/>
      <w:lvlJc w:val="left"/>
      <w:pPr>
        <w:ind w:left="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C340C32">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A6851BE">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B4425BE">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1889C2">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56A54F2">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3ACB81E">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002020">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37C0E4A">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15B74F0B"/>
    <w:multiLevelType w:val="hybridMultilevel"/>
    <w:tmpl w:val="FFFFFFFF"/>
    <w:lvl w:ilvl="0" w:tplc="3950141E">
      <w:start w:val="1"/>
      <w:numFmt w:val="bullet"/>
      <w:lvlText w:val="•"/>
      <w:lvlJc w:val="left"/>
      <w:pPr>
        <w:ind w:left="1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EA990E">
      <w:start w:val="1"/>
      <w:numFmt w:val="bullet"/>
      <w:lvlText w:val="o"/>
      <w:lvlJc w:val="left"/>
      <w:pPr>
        <w:ind w:left="23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92AC60A">
      <w:start w:val="1"/>
      <w:numFmt w:val="bullet"/>
      <w:lvlText w:val="▪"/>
      <w:lvlJc w:val="left"/>
      <w:pPr>
        <w:ind w:left="30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BDE860A">
      <w:start w:val="1"/>
      <w:numFmt w:val="bullet"/>
      <w:lvlText w:val="•"/>
      <w:lvlJc w:val="left"/>
      <w:pPr>
        <w:ind w:left="3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56E738">
      <w:start w:val="1"/>
      <w:numFmt w:val="bullet"/>
      <w:lvlText w:val="o"/>
      <w:lvlJc w:val="left"/>
      <w:pPr>
        <w:ind w:left="45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C6495AC">
      <w:start w:val="1"/>
      <w:numFmt w:val="bullet"/>
      <w:lvlText w:val="▪"/>
      <w:lvlJc w:val="left"/>
      <w:pPr>
        <w:ind w:left="52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06C22E6">
      <w:start w:val="1"/>
      <w:numFmt w:val="bullet"/>
      <w:lvlText w:val="•"/>
      <w:lvlJc w:val="left"/>
      <w:pPr>
        <w:ind w:left="5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6C6DA2">
      <w:start w:val="1"/>
      <w:numFmt w:val="bullet"/>
      <w:lvlText w:val="o"/>
      <w:lvlJc w:val="left"/>
      <w:pPr>
        <w:ind w:left="66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8C6674">
      <w:start w:val="1"/>
      <w:numFmt w:val="bullet"/>
      <w:lvlText w:val="▪"/>
      <w:lvlJc w:val="left"/>
      <w:pPr>
        <w:ind w:left="74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16655B4F"/>
    <w:multiLevelType w:val="hybridMultilevel"/>
    <w:tmpl w:val="FFFFFFFF"/>
    <w:lvl w:ilvl="0" w:tplc="8078071E">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504FACC">
      <w:start w:val="1"/>
      <w:numFmt w:val="decimal"/>
      <w:lvlText w:val="%2."/>
      <w:lvlJc w:val="left"/>
      <w:pPr>
        <w:ind w:left="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8AAFEE">
      <w:start w:val="1"/>
      <w:numFmt w:val="lowerRoman"/>
      <w:lvlText w:val="%3"/>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187048">
      <w:start w:val="1"/>
      <w:numFmt w:val="decimal"/>
      <w:lvlText w:val="%4"/>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103936">
      <w:start w:val="1"/>
      <w:numFmt w:val="lowerLetter"/>
      <w:lvlText w:val="%5"/>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007C4A">
      <w:start w:val="1"/>
      <w:numFmt w:val="lowerRoman"/>
      <w:lvlText w:val="%6"/>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BA96A8">
      <w:start w:val="1"/>
      <w:numFmt w:val="decimal"/>
      <w:lvlText w:val="%7"/>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EE4DF0">
      <w:start w:val="1"/>
      <w:numFmt w:val="lowerLetter"/>
      <w:lvlText w:val="%8"/>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12D978">
      <w:start w:val="1"/>
      <w:numFmt w:val="lowerRoman"/>
      <w:lvlText w:val="%9"/>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16660392"/>
    <w:multiLevelType w:val="hybridMultilevel"/>
    <w:tmpl w:val="FFFFFFFF"/>
    <w:lvl w:ilvl="0" w:tplc="6868F564">
      <w:start w:val="1"/>
      <w:numFmt w:val="decimal"/>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F43420">
      <w:start w:val="1"/>
      <w:numFmt w:val="lowerLetter"/>
      <w:lvlText w:val="%2"/>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8473EE">
      <w:start w:val="1"/>
      <w:numFmt w:val="lowerRoman"/>
      <w:lvlText w:val="%3"/>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F63616">
      <w:start w:val="1"/>
      <w:numFmt w:val="decimal"/>
      <w:lvlText w:val="%4"/>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EC8902">
      <w:start w:val="1"/>
      <w:numFmt w:val="lowerLetter"/>
      <w:lvlText w:val="%5"/>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BE845A">
      <w:start w:val="1"/>
      <w:numFmt w:val="lowerRoman"/>
      <w:lvlText w:val="%6"/>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CDC1ED6">
      <w:start w:val="1"/>
      <w:numFmt w:val="decimal"/>
      <w:lvlText w:val="%7"/>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5EF0C6">
      <w:start w:val="1"/>
      <w:numFmt w:val="lowerLetter"/>
      <w:lvlText w:val="%8"/>
      <w:lvlJc w:val="left"/>
      <w:pPr>
        <w:ind w:left="6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86AA9D8">
      <w:start w:val="1"/>
      <w:numFmt w:val="lowerRoman"/>
      <w:lvlText w:val="%9"/>
      <w:lvlJc w:val="left"/>
      <w:pPr>
        <w:ind w:left="7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167F39C9"/>
    <w:multiLevelType w:val="hybridMultilevel"/>
    <w:tmpl w:val="FFFFFFFF"/>
    <w:lvl w:ilvl="0" w:tplc="17EC2FB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1053A6">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45AA480">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0D2504C">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8A2D26">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AA81BD2">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692A5D6">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1CBF54">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827700">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173208B3"/>
    <w:multiLevelType w:val="hybridMultilevel"/>
    <w:tmpl w:val="FFFFFFFF"/>
    <w:lvl w:ilvl="0" w:tplc="FB78F6FC">
      <w:start w:val="1"/>
      <w:numFmt w:val="lowerLetter"/>
      <w:lvlText w:val="%1)"/>
      <w:lvlJc w:val="left"/>
      <w:pPr>
        <w:ind w:left="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1ECC64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F861E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508453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3E2ABD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9AA0F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36E0D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5C282E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28E73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17555114"/>
    <w:multiLevelType w:val="hybridMultilevel"/>
    <w:tmpl w:val="FFFFFFFF"/>
    <w:lvl w:ilvl="0" w:tplc="7792A06A">
      <w:start w:val="1"/>
      <w:numFmt w:val="decimal"/>
      <w:lvlText w:val="%1."/>
      <w:lvlJc w:val="left"/>
      <w:pPr>
        <w:ind w:left="5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42308C">
      <w:start w:val="1"/>
      <w:numFmt w:val="lowerLetter"/>
      <w:lvlText w:val="%2."/>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409C2A">
      <w:start w:val="1"/>
      <w:numFmt w:val="lowerRoman"/>
      <w:lvlText w:val="%3"/>
      <w:lvlJc w:val="left"/>
      <w:pPr>
        <w:ind w:left="1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E8582C">
      <w:start w:val="1"/>
      <w:numFmt w:val="decimal"/>
      <w:lvlText w:val="%4"/>
      <w:lvlJc w:val="left"/>
      <w:pPr>
        <w:ind w:left="22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0CDB14">
      <w:start w:val="1"/>
      <w:numFmt w:val="lowerLetter"/>
      <w:lvlText w:val="%5"/>
      <w:lvlJc w:val="left"/>
      <w:pPr>
        <w:ind w:left="2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7409C8">
      <w:start w:val="1"/>
      <w:numFmt w:val="lowerRoman"/>
      <w:lvlText w:val="%6"/>
      <w:lvlJc w:val="left"/>
      <w:pPr>
        <w:ind w:left="3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209732">
      <w:start w:val="1"/>
      <w:numFmt w:val="decimal"/>
      <w:lvlText w:val="%7"/>
      <w:lvlJc w:val="left"/>
      <w:pPr>
        <w:ind w:left="4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94EC34">
      <w:start w:val="1"/>
      <w:numFmt w:val="lowerLetter"/>
      <w:lvlText w:val="%8"/>
      <w:lvlJc w:val="left"/>
      <w:pPr>
        <w:ind w:left="5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126106">
      <w:start w:val="1"/>
      <w:numFmt w:val="lowerRoman"/>
      <w:lvlText w:val="%9"/>
      <w:lvlJc w:val="left"/>
      <w:pPr>
        <w:ind w:left="5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17AC5BA2"/>
    <w:multiLevelType w:val="hybridMultilevel"/>
    <w:tmpl w:val="FFFFFFFF"/>
    <w:lvl w:ilvl="0" w:tplc="63D44B6C">
      <w:start w:val="1"/>
      <w:numFmt w:val="bullet"/>
      <w:lvlText w:val="•"/>
      <w:lvlJc w:val="left"/>
      <w:pPr>
        <w:ind w:left="6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C6DA78">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D8C2C32">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9A1A8C">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482416">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3F21778">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5C66924">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68B116">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514EC7E">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17B65065"/>
    <w:multiLevelType w:val="hybridMultilevel"/>
    <w:tmpl w:val="FFFFFFFF"/>
    <w:lvl w:ilvl="0" w:tplc="EFBC965A">
      <w:start w:val="1"/>
      <w:numFmt w:val="decimal"/>
      <w:lvlText w:val="%1."/>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4720708">
      <w:start w:val="1"/>
      <w:numFmt w:val="lowerLetter"/>
      <w:lvlText w:val="%2"/>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F24290">
      <w:start w:val="1"/>
      <w:numFmt w:val="lowerRoman"/>
      <w:lvlText w:val="%3"/>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8E8948">
      <w:start w:val="1"/>
      <w:numFmt w:val="decimal"/>
      <w:lvlText w:val="%4"/>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3698C6">
      <w:start w:val="1"/>
      <w:numFmt w:val="lowerLetter"/>
      <w:lvlText w:val="%5"/>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0D04A18">
      <w:start w:val="1"/>
      <w:numFmt w:val="lowerRoman"/>
      <w:lvlText w:val="%6"/>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AADE82">
      <w:start w:val="1"/>
      <w:numFmt w:val="decimal"/>
      <w:lvlText w:val="%7"/>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26D030">
      <w:start w:val="1"/>
      <w:numFmt w:val="lowerLetter"/>
      <w:lvlText w:val="%8"/>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3039EE">
      <w:start w:val="1"/>
      <w:numFmt w:val="lowerRoman"/>
      <w:lvlText w:val="%9"/>
      <w:lvlJc w:val="left"/>
      <w:pPr>
        <w:ind w:left="7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18B873E6"/>
    <w:multiLevelType w:val="hybridMultilevel"/>
    <w:tmpl w:val="FFFFFFFF"/>
    <w:lvl w:ilvl="0" w:tplc="1C845DE4">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1E21AC">
      <w:start w:val="1"/>
      <w:numFmt w:val="bullet"/>
      <w:lvlText w:val="o"/>
      <w:lvlJc w:val="left"/>
      <w:pPr>
        <w:ind w:left="150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491E5C2C">
      <w:start w:val="1"/>
      <w:numFmt w:val="bullet"/>
      <w:lvlText w:val="▪"/>
      <w:lvlJc w:val="left"/>
      <w:pPr>
        <w:ind w:left="215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0A2EDB0">
      <w:start w:val="1"/>
      <w:numFmt w:val="bullet"/>
      <w:lvlText w:val="•"/>
      <w:lvlJc w:val="left"/>
      <w:pPr>
        <w:ind w:left="287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0F7A3EBC">
      <w:start w:val="1"/>
      <w:numFmt w:val="bullet"/>
      <w:lvlText w:val="o"/>
      <w:lvlJc w:val="left"/>
      <w:pPr>
        <w:ind w:left="359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26C6C3FA">
      <w:start w:val="1"/>
      <w:numFmt w:val="bullet"/>
      <w:lvlText w:val="▪"/>
      <w:lvlJc w:val="left"/>
      <w:pPr>
        <w:ind w:left="431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CC383E42">
      <w:start w:val="1"/>
      <w:numFmt w:val="bullet"/>
      <w:lvlText w:val="•"/>
      <w:lvlJc w:val="left"/>
      <w:pPr>
        <w:ind w:left="503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F2506E82">
      <w:start w:val="1"/>
      <w:numFmt w:val="bullet"/>
      <w:lvlText w:val="o"/>
      <w:lvlJc w:val="left"/>
      <w:pPr>
        <w:ind w:left="575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D3EA519A">
      <w:start w:val="1"/>
      <w:numFmt w:val="bullet"/>
      <w:lvlText w:val="▪"/>
      <w:lvlJc w:val="left"/>
      <w:pPr>
        <w:ind w:left="647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18DF6147"/>
    <w:multiLevelType w:val="hybridMultilevel"/>
    <w:tmpl w:val="FFFFFFFF"/>
    <w:lvl w:ilvl="0" w:tplc="5B44C46E">
      <w:start w:val="1"/>
      <w:numFmt w:val="decimal"/>
      <w:lvlText w:val="%1."/>
      <w:lvlJc w:val="left"/>
      <w:pPr>
        <w:ind w:left="2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FA1E98">
      <w:start w:val="1"/>
      <w:numFmt w:val="lowerLetter"/>
      <w:lvlText w:val="%2"/>
      <w:lvlJc w:val="left"/>
      <w:pPr>
        <w:ind w:left="27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28873E">
      <w:start w:val="1"/>
      <w:numFmt w:val="lowerRoman"/>
      <w:lvlText w:val="%3"/>
      <w:lvlJc w:val="left"/>
      <w:pPr>
        <w:ind w:left="3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D0AAFA">
      <w:start w:val="1"/>
      <w:numFmt w:val="decimal"/>
      <w:lvlText w:val="%4"/>
      <w:lvlJc w:val="left"/>
      <w:pPr>
        <w:ind w:left="4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9A6794">
      <w:start w:val="1"/>
      <w:numFmt w:val="lowerLetter"/>
      <w:lvlText w:val="%5"/>
      <w:lvlJc w:val="left"/>
      <w:pPr>
        <w:ind w:left="4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8C51B6">
      <w:start w:val="1"/>
      <w:numFmt w:val="lowerRoman"/>
      <w:lvlText w:val="%6"/>
      <w:lvlJc w:val="left"/>
      <w:pPr>
        <w:ind w:left="5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FA330A">
      <w:start w:val="1"/>
      <w:numFmt w:val="decimal"/>
      <w:lvlText w:val="%7"/>
      <w:lvlJc w:val="left"/>
      <w:pPr>
        <w:ind w:left="6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1416C6">
      <w:start w:val="1"/>
      <w:numFmt w:val="lowerLetter"/>
      <w:lvlText w:val="%8"/>
      <w:lvlJc w:val="left"/>
      <w:pPr>
        <w:ind w:left="7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723E8E">
      <w:start w:val="1"/>
      <w:numFmt w:val="lowerRoman"/>
      <w:lvlText w:val="%9"/>
      <w:lvlJc w:val="left"/>
      <w:pPr>
        <w:ind w:left="7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191F7B63"/>
    <w:multiLevelType w:val="hybridMultilevel"/>
    <w:tmpl w:val="FFFFFFFF"/>
    <w:lvl w:ilvl="0" w:tplc="C0FE747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5EA0D66">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27437DC">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E6C8534">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26C27E">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109290">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B14C77E">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70B2B6">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7729236">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1A393B79"/>
    <w:multiLevelType w:val="hybridMultilevel"/>
    <w:tmpl w:val="FFFFFFFF"/>
    <w:lvl w:ilvl="0" w:tplc="B9380AFA">
      <w:start w:val="1"/>
      <w:numFmt w:val="bullet"/>
      <w:lvlText w:val="•"/>
      <w:lvlJc w:val="left"/>
      <w:pPr>
        <w:ind w:left="6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D888A0">
      <w:start w:val="1"/>
      <w:numFmt w:val="bullet"/>
      <w:lvlText w:val="o"/>
      <w:lvlJc w:val="left"/>
      <w:pPr>
        <w:ind w:left="1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584D60">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AE8F22E">
      <w:start w:val="1"/>
      <w:numFmt w:val="bullet"/>
      <w:lvlText w:val="•"/>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1A319C">
      <w:start w:val="1"/>
      <w:numFmt w:val="bullet"/>
      <w:lvlText w:val="o"/>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5AD160">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DE40E4">
      <w:start w:val="1"/>
      <w:numFmt w:val="bullet"/>
      <w:lvlText w:val="•"/>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AA8A390">
      <w:start w:val="1"/>
      <w:numFmt w:val="bullet"/>
      <w:lvlText w:val="o"/>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0822140">
      <w:start w:val="1"/>
      <w:numFmt w:val="bullet"/>
      <w:lvlText w:val="▪"/>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1AAE447D"/>
    <w:multiLevelType w:val="hybridMultilevel"/>
    <w:tmpl w:val="FFFFFFFF"/>
    <w:lvl w:ilvl="0" w:tplc="66F4059A">
      <w:start w:val="1"/>
      <w:numFmt w:val="bullet"/>
      <w:lvlText w:val=""/>
      <w:lvlJc w:val="left"/>
      <w:pPr>
        <w:ind w:left="8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2FE3644">
      <w:start w:val="1"/>
      <w:numFmt w:val="decimal"/>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54A016">
      <w:start w:val="1"/>
      <w:numFmt w:val="lowerRoman"/>
      <w:lvlText w:val="%3"/>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64EC42C">
      <w:start w:val="1"/>
      <w:numFmt w:val="decimal"/>
      <w:lvlText w:val="%4"/>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CC8BE8">
      <w:start w:val="1"/>
      <w:numFmt w:val="lowerLetter"/>
      <w:lvlText w:val="%5"/>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152A352">
      <w:start w:val="1"/>
      <w:numFmt w:val="lowerRoman"/>
      <w:lvlText w:val="%6"/>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96B5B0">
      <w:start w:val="1"/>
      <w:numFmt w:val="decimal"/>
      <w:lvlText w:val="%7"/>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7EF13E">
      <w:start w:val="1"/>
      <w:numFmt w:val="lowerLetter"/>
      <w:lvlText w:val="%8"/>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E8C02CC">
      <w:start w:val="1"/>
      <w:numFmt w:val="lowerRoman"/>
      <w:lvlText w:val="%9"/>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1AD50A6C"/>
    <w:multiLevelType w:val="hybridMultilevel"/>
    <w:tmpl w:val="FFFFFFFF"/>
    <w:lvl w:ilvl="0" w:tplc="FDF6630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D20E88">
      <w:start w:val="1"/>
      <w:numFmt w:val="bullet"/>
      <w:lvlText w:val="o"/>
      <w:lvlJc w:val="left"/>
      <w:pPr>
        <w:ind w:left="1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D802E90">
      <w:start w:val="1"/>
      <w:numFmt w:val="bullet"/>
      <w:lvlText w:val="▪"/>
      <w:lvlJc w:val="left"/>
      <w:pPr>
        <w:ind w:left="1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D4682E">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6878E8">
      <w:start w:val="1"/>
      <w:numFmt w:val="bullet"/>
      <w:lvlText w:val="o"/>
      <w:lvlJc w:val="left"/>
      <w:pPr>
        <w:ind w:left="3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3C4B8C2">
      <w:start w:val="1"/>
      <w:numFmt w:val="bullet"/>
      <w:lvlText w:val="▪"/>
      <w:lvlJc w:val="left"/>
      <w:pPr>
        <w:ind w:left="4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0743DD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558BAF4">
      <w:start w:val="1"/>
      <w:numFmt w:val="bullet"/>
      <w:lvlText w:val="o"/>
      <w:lvlJc w:val="left"/>
      <w:pPr>
        <w:ind w:left="5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96A6028">
      <w:start w:val="1"/>
      <w:numFmt w:val="bullet"/>
      <w:lvlText w:val="▪"/>
      <w:lvlJc w:val="left"/>
      <w:pPr>
        <w:ind w:left="6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1B566C2F"/>
    <w:multiLevelType w:val="hybridMultilevel"/>
    <w:tmpl w:val="FFFFFFFF"/>
    <w:lvl w:ilvl="0" w:tplc="4154C9C0">
      <w:start w:val="1"/>
      <w:numFmt w:val="bullet"/>
      <w:lvlText w:val="•"/>
      <w:lvlJc w:val="left"/>
      <w:pPr>
        <w:ind w:left="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C2D72E">
      <w:start w:val="1"/>
      <w:numFmt w:val="bullet"/>
      <w:lvlText w:val="o"/>
      <w:lvlJc w:val="left"/>
      <w:pPr>
        <w:ind w:left="1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FBAF802">
      <w:start w:val="1"/>
      <w:numFmt w:val="bullet"/>
      <w:lvlText w:val="▪"/>
      <w:lvlJc w:val="left"/>
      <w:pPr>
        <w:ind w:left="2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E4E9744">
      <w:start w:val="1"/>
      <w:numFmt w:val="bullet"/>
      <w:lvlText w:val="•"/>
      <w:lvlJc w:val="left"/>
      <w:pPr>
        <w:ind w:left="30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B01388">
      <w:start w:val="1"/>
      <w:numFmt w:val="bullet"/>
      <w:lvlText w:val="o"/>
      <w:lvlJc w:val="left"/>
      <w:pPr>
        <w:ind w:left="37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B9CEF6E">
      <w:start w:val="1"/>
      <w:numFmt w:val="bullet"/>
      <w:lvlText w:val="▪"/>
      <w:lvlJc w:val="left"/>
      <w:pPr>
        <w:ind w:left="44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656F078">
      <w:start w:val="1"/>
      <w:numFmt w:val="bullet"/>
      <w:lvlText w:val="•"/>
      <w:lvlJc w:val="left"/>
      <w:pPr>
        <w:ind w:left="5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BE32E6">
      <w:start w:val="1"/>
      <w:numFmt w:val="bullet"/>
      <w:lvlText w:val="o"/>
      <w:lvlJc w:val="left"/>
      <w:pPr>
        <w:ind w:left="58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A4C0A6C">
      <w:start w:val="1"/>
      <w:numFmt w:val="bullet"/>
      <w:lvlText w:val="▪"/>
      <w:lvlJc w:val="left"/>
      <w:pPr>
        <w:ind w:left="66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1B9A0DBB"/>
    <w:multiLevelType w:val="hybridMultilevel"/>
    <w:tmpl w:val="FFFFFFFF"/>
    <w:lvl w:ilvl="0" w:tplc="D3A86768">
      <w:start w:val="1"/>
      <w:numFmt w:val="lowerLetter"/>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06E6E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9081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39C6B0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574118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724E3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A2908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2A63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FE6DD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1BAE0972"/>
    <w:multiLevelType w:val="hybridMultilevel"/>
    <w:tmpl w:val="FFFFFFFF"/>
    <w:lvl w:ilvl="0" w:tplc="0B2E310C">
      <w:start w:val="1993"/>
      <w:numFmt w:val="decimal"/>
      <w:lvlText w:val="%1"/>
      <w:lvlJc w:val="left"/>
      <w:pPr>
        <w:ind w:left="160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1220B71C">
      <w:start w:val="1"/>
      <w:numFmt w:val="lowerLetter"/>
      <w:lvlText w:val="%2"/>
      <w:lvlJc w:val="left"/>
      <w:pPr>
        <w:ind w:left="20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625608E2">
      <w:start w:val="1"/>
      <w:numFmt w:val="lowerRoman"/>
      <w:lvlText w:val="%3"/>
      <w:lvlJc w:val="left"/>
      <w:pPr>
        <w:ind w:left="27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124EAF2E">
      <w:start w:val="1"/>
      <w:numFmt w:val="decimal"/>
      <w:lvlText w:val="%4"/>
      <w:lvlJc w:val="left"/>
      <w:pPr>
        <w:ind w:left="35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030414CC">
      <w:start w:val="1"/>
      <w:numFmt w:val="lowerLetter"/>
      <w:lvlText w:val="%5"/>
      <w:lvlJc w:val="left"/>
      <w:pPr>
        <w:ind w:left="423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286AE87E">
      <w:start w:val="1"/>
      <w:numFmt w:val="lowerRoman"/>
      <w:lvlText w:val="%6"/>
      <w:lvlJc w:val="left"/>
      <w:pPr>
        <w:ind w:left="495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EECD6B8">
      <w:start w:val="1"/>
      <w:numFmt w:val="decimal"/>
      <w:lvlText w:val="%7"/>
      <w:lvlJc w:val="left"/>
      <w:pPr>
        <w:ind w:left="56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CE344EE8">
      <w:start w:val="1"/>
      <w:numFmt w:val="lowerLetter"/>
      <w:lvlText w:val="%8"/>
      <w:lvlJc w:val="left"/>
      <w:pPr>
        <w:ind w:left="63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75BE7A8E">
      <w:start w:val="1"/>
      <w:numFmt w:val="lowerRoman"/>
      <w:lvlText w:val="%9"/>
      <w:lvlJc w:val="left"/>
      <w:pPr>
        <w:ind w:left="71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1BD44434"/>
    <w:multiLevelType w:val="hybridMultilevel"/>
    <w:tmpl w:val="FFFFFFFF"/>
    <w:lvl w:ilvl="0" w:tplc="A29EEE4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02EF13C">
      <w:start w:val="1"/>
      <w:numFmt w:val="lowerLetter"/>
      <w:lvlText w:val="%2"/>
      <w:lvlJc w:val="left"/>
      <w:pPr>
        <w:ind w:left="9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50B066">
      <w:start w:val="1"/>
      <w:numFmt w:val="lowerLetter"/>
      <w:lvlRestart w:val="0"/>
      <w:lvlText w:val="%3)"/>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3EAF4E">
      <w:start w:val="1"/>
      <w:numFmt w:val="decimal"/>
      <w:lvlText w:val="%4"/>
      <w:lvlJc w:val="left"/>
      <w:pPr>
        <w:ind w:left="23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245A18">
      <w:start w:val="1"/>
      <w:numFmt w:val="lowerLetter"/>
      <w:lvlText w:val="%5"/>
      <w:lvlJc w:val="left"/>
      <w:pPr>
        <w:ind w:left="30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C7E03F2">
      <w:start w:val="1"/>
      <w:numFmt w:val="lowerRoman"/>
      <w:lvlText w:val="%6"/>
      <w:lvlJc w:val="left"/>
      <w:pPr>
        <w:ind w:left="37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CB0248C">
      <w:start w:val="1"/>
      <w:numFmt w:val="decimal"/>
      <w:lvlText w:val="%7"/>
      <w:lvlJc w:val="left"/>
      <w:pPr>
        <w:ind w:left="45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5A6E96A">
      <w:start w:val="1"/>
      <w:numFmt w:val="lowerLetter"/>
      <w:lvlText w:val="%8"/>
      <w:lvlJc w:val="left"/>
      <w:pPr>
        <w:ind w:left="52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EE1B52">
      <w:start w:val="1"/>
      <w:numFmt w:val="lowerRoman"/>
      <w:lvlText w:val="%9"/>
      <w:lvlJc w:val="left"/>
      <w:pPr>
        <w:ind w:left="59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1C5A4FB6"/>
    <w:multiLevelType w:val="hybridMultilevel"/>
    <w:tmpl w:val="FFFFFFFF"/>
    <w:lvl w:ilvl="0" w:tplc="682CC26E">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2E4410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C5E134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3E8829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E7C0E3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9E415A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89C4A7C">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97E7F8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6585EB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1C6F7368"/>
    <w:multiLevelType w:val="hybridMultilevel"/>
    <w:tmpl w:val="FFFFFFFF"/>
    <w:lvl w:ilvl="0" w:tplc="3A2C030C">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E49880">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CD80C52">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95C1DB4">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724338A">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BEA3BF8">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58A6C4E">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BE97C0">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FA21D58">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1C785622"/>
    <w:multiLevelType w:val="hybridMultilevel"/>
    <w:tmpl w:val="FFFFFFFF"/>
    <w:lvl w:ilvl="0" w:tplc="5260AEB8">
      <w:start w:val="1"/>
      <w:numFmt w:val="lowerLetter"/>
      <w:lvlText w:val="%1)"/>
      <w:lvlJc w:val="left"/>
      <w:pPr>
        <w:ind w:left="9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9583AD2">
      <w:start w:val="1"/>
      <w:numFmt w:val="lowerLetter"/>
      <w:lvlText w:val="%2"/>
      <w:lvlJc w:val="left"/>
      <w:pPr>
        <w:ind w:left="15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69E33DC">
      <w:start w:val="1"/>
      <w:numFmt w:val="lowerRoman"/>
      <w:lvlText w:val="%3"/>
      <w:lvlJc w:val="left"/>
      <w:pPr>
        <w:ind w:left="22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1401486">
      <w:start w:val="1"/>
      <w:numFmt w:val="decimal"/>
      <w:lvlText w:val="%4"/>
      <w:lvlJc w:val="left"/>
      <w:pPr>
        <w:ind w:left="29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410F58C">
      <w:start w:val="1"/>
      <w:numFmt w:val="lowerLetter"/>
      <w:lvlText w:val="%5"/>
      <w:lvlJc w:val="left"/>
      <w:pPr>
        <w:ind w:left="36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33806BE">
      <w:start w:val="1"/>
      <w:numFmt w:val="lowerRoman"/>
      <w:lvlText w:val="%6"/>
      <w:lvlJc w:val="left"/>
      <w:pPr>
        <w:ind w:left="43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C6E2492">
      <w:start w:val="1"/>
      <w:numFmt w:val="decimal"/>
      <w:lvlText w:val="%7"/>
      <w:lvlJc w:val="left"/>
      <w:pPr>
        <w:ind w:left="51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ACCB0E0">
      <w:start w:val="1"/>
      <w:numFmt w:val="lowerLetter"/>
      <w:lvlText w:val="%8"/>
      <w:lvlJc w:val="left"/>
      <w:pPr>
        <w:ind w:left="58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8CA62FE">
      <w:start w:val="1"/>
      <w:numFmt w:val="lowerRoman"/>
      <w:lvlText w:val="%9"/>
      <w:lvlJc w:val="left"/>
      <w:pPr>
        <w:ind w:left="6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1C80120E"/>
    <w:multiLevelType w:val="hybridMultilevel"/>
    <w:tmpl w:val="FFFFFFFF"/>
    <w:lvl w:ilvl="0" w:tplc="8ADCABD6">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5E8CADA">
      <w:start w:val="1"/>
      <w:numFmt w:val="bullet"/>
      <w:lvlText w:val="o"/>
      <w:lvlJc w:val="left"/>
      <w:pPr>
        <w:ind w:left="17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B72CBE8">
      <w:start w:val="1"/>
      <w:numFmt w:val="bullet"/>
      <w:lvlText w:val="▪"/>
      <w:lvlJc w:val="left"/>
      <w:pPr>
        <w:ind w:left="25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D74F30E">
      <w:start w:val="1"/>
      <w:numFmt w:val="bullet"/>
      <w:lvlText w:val="•"/>
      <w:lvlJc w:val="left"/>
      <w:pPr>
        <w:ind w:left="3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3427EE">
      <w:start w:val="1"/>
      <w:numFmt w:val="bullet"/>
      <w:lvlText w:val="o"/>
      <w:lvlJc w:val="left"/>
      <w:pPr>
        <w:ind w:left="39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006AA5C">
      <w:start w:val="1"/>
      <w:numFmt w:val="bullet"/>
      <w:lvlText w:val="▪"/>
      <w:lvlJc w:val="left"/>
      <w:pPr>
        <w:ind w:left="46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8665150">
      <w:start w:val="1"/>
      <w:numFmt w:val="bullet"/>
      <w:lvlText w:val="•"/>
      <w:lvlJc w:val="left"/>
      <w:pPr>
        <w:ind w:left="53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DE3DCE">
      <w:start w:val="1"/>
      <w:numFmt w:val="bullet"/>
      <w:lvlText w:val="o"/>
      <w:lvlJc w:val="left"/>
      <w:pPr>
        <w:ind w:left="61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360D5A6">
      <w:start w:val="1"/>
      <w:numFmt w:val="bullet"/>
      <w:lvlText w:val="▪"/>
      <w:lvlJc w:val="left"/>
      <w:pPr>
        <w:ind w:left="68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1D1728F3"/>
    <w:multiLevelType w:val="hybridMultilevel"/>
    <w:tmpl w:val="FFFFFFFF"/>
    <w:lvl w:ilvl="0" w:tplc="6E902DC6">
      <w:start w:val="1"/>
      <w:numFmt w:val="bullet"/>
      <w:lvlText w:val="•"/>
      <w:lvlJc w:val="left"/>
      <w:pPr>
        <w:ind w:left="2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24A594">
      <w:start w:val="1"/>
      <w:numFmt w:val="bullet"/>
      <w:lvlText w:val="o"/>
      <w:lvlJc w:val="left"/>
      <w:pPr>
        <w:ind w:left="1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F64BB88">
      <w:start w:val="1"/>
      <w:numFmt w:val="bullet"/>
      <w:lvlText w:val="▪"/>
      <w:lvlJc w:val="left"/>
      <w:pPr>
        <w:ind w:left="1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7AC892">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6AA3AA">
      <w:start w:val="1"/>
      <w:numFmt w:val="bullet"/>
      <w:lvlText w:val="o"/>
      <w:lvlJc w:val="left"/>
      <w:pPr>
        <w:ind w:left="3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408293E">
      <w:start w:val="1"/>
      <w:numFmt w:val="bullet"/>
      <w:lvlText w:val="▪"/>
      <w:lvlJc w:val="left"/>
      <w:pPr>
        <w:ind w:left="4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1AE2BDA">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D6081C">
      <w:start w:val="1"/>
      <w:numFmt w:val="bullet"/>
      <w:lvlText w:val="o"/>
      <w:lvlJc w:val="left"/>
      <w:pPr>
        <w:ind w:left="5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C84052">
      <w:start w:val="1"/>
      <w:numFmt w:val="bullet"/>
      <w:lvlText w:val="▪"/>
      <w:lvlJc w:val="left"/>
      <w:pPr>
        <w:ind w:left="6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1D2C63D5"/>
    <w:multiLevelType w:val="hybridMultilevel"/>
    <w:tmpl w:val="FFFFFFFF"/>
    <w:lvl w:ilvl="0" w:tplc="70ACD4A6">
      <w:start w:val="1"/>
      <w:numFmt w:val="decimal"/>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387416">
      <w:start w:val="1"/>
      <w:numFmt w:val="lowerLetter"/>
      <w:lvlText w:val="%2"/>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7CC19C">
      <w:start w:val="1"/>
      <w:numFmt w:val="lowerRoman"/>
      <w:lvlText w:val="%3"/>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0702710">
      <w:start w:val="1"/>
      <w:numFmt w:val="decimal"/>
      <w:lvlText w:val="%4"/>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3AC4CE">
      <w:start w:val="1"/>
      <w:numFmt w:val="lowerLetter"/>
      <w:lvlText w:val="%5"/>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3EFCC6">
      <w:start w:val="1"/>
      <w:numFmt w:val="lowerRoman"/>
      <w:lvlText w:val="%6"/>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4A94B2">
      <w:start w:val="1"/>
      <w:numFmt w:val="decimal"/>
      <w:lvlText w:val="%7"/>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6C106E">
      <w:start w:val="1"/>
      <w:numFmt w:val="lowerLetter"/>
      <w:lvlText w:val="%8"/>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5EACCBC">
      <w:start w:val="1"/>
      <w:numFmt w:val="lowerRoman"/>
      <w:lvlText w:val="%9"/>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1D5A4D58"/>
    <w:multiLevelType w:val="hybridMultilevel"/>
    <w:tmpl w:val="FFFFFFFF"/>
    <w:lvl w:ilvl="0" w:tplc="F18AFB64">
      <w:start w:val="1"/>
      <w:numFmt w:val="decimal"/>
      <w:lvlText w:val="%1."/>
      <w:lvlJc w:val="left"/>
      <w:pPr>
        <w:ind w:left="1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780EF48">
      <w:start w:val="1"/>
      <w:numFmt w:val="lowerLetter"/>
      <w:lvlText w:val="%2"/>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94A8DE">
      <w:start w:val="1"/>
      <w:numFmt w:val="lowerRoman"/>
      <w:lvlText w:val="%3"/>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11A3F32">
      <w:start w:val="1"/>
      <w:numFmt w:val="decimal"/>
      <w:lvlText w:val="%4"/>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5C7F70">
      <w:start w:val="1"/>
      <w:numFmt w:val="lowerLetter"/>
      <w:lvlText w:val="%5"/>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E67986">
      <w:start w:val="1"/>
      <w:numFmt w:val="lowerRoman"/>
      <w:lvlText w:val="%6"/>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F4C0D6">
      <w:start w:val="1"/>
      <w:numFmt w:val="decimal"/>
      <w:lvlText w:val="%7"/>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D686BC">
      <w:start w:val="1"/>
      <w:numFmt w:val="lowerLetter"/>
      <w:lvlText w:val="%8"/>
      <w:lvlJc w:val="left"/>
      <w:pPr>
        <w:ind w:left="6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FCB18E">
      <w:start w:val="1"/>
      <w:numFmt w:val="lowerRoman"/>
      <w:lvlText w:val="%9"/>
      <w:lvlJc w:val="left"/>
      <w:pPr>
        <w:ind w:left="7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1D5F05B0"/>
    <w:multiLevelType w:val="hybridMultilevel"/>
    <w:tmpl w:val="FFFFFFFF"/>
    <w:lvl w:ilvl="0" w:tplc="DFCE826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220CDC">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DF45D66">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4AC80D4">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D8ADA4">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74EC9E">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31E04A0">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ACACC6">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8981896">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1D9630BF"/>
    <w:multiLevelType w:val="hybridMultilevel"/>
    <w:tmpl w:val="FFFFFFFF"/>
    <w:lvl w:ilvl="0" w:tplc="8732FFE8">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704C4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BC88C6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FAA6CC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36DA8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834C04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C88B99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14FFA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FC4F63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1E76510B"/>
    <w:multiLevelType w:val="hybridMultilevel"/>
    <w:tmpl w:val="FFFFFFFF"/>
    <w:lvl w:ilvl="0" w:tplc="D2C8FF34">
      <w:start w:val="1"/>
      <w:numFmt w:val="bullet"/>
      <w:lvlText w:val="•"/>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BA4447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B0BDD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D2CB0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58E062">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D8DBC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560B2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BAF098">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58722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1EC35AB9"/>
    <w:multiLevelType w:val="hybridMultilevel"/>
    <w:tmpl w:val="FFFFFFFF"/>
    <w:lvl w:ilvl="0" w:tplc="7F986F9A">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BA5248">
      <w:start w:val="1"/>
      <w:numFmt w:val="bullet"/>
      <w:lvlText w:val="o"/>
      <w:lvlJc w:val="left"/>
      <w:pPr>
        <w:ind w:left="1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9E1454">
      <w:start w:val="1"/>
      <w:numFmt w:val="bullet"/>
      <w:lvlText w:val="▪"/>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33E5B22">
      <w:start w:val="1"/>
      <w:numFmt w:val="bullet"/>
      <w:lvlText w:val="•"/>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A04C94A">
      <w:start w:val="1"/>
      <w:numFmt w:val="bullet"/>
      <w:lvlText w:val="o"/>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0565546">
      <w:start w:val="1"/>
      <w:numFmt w:val="bullet"/>
      <w:lvlText w:val="▪"/>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5D8C21C">
      <w:start w:val="1"/>
      <w:numFmt w:val="bullet"/>
      <w:lvlText w:val="•"/>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0446C4">
      <w:start w:val="1"/>
      <w:numFmt w:val="bullet"/>
      <w:lvlText w:val="o"/>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A4DE3A">
      <w:start w:val="1"/>
      <w:numFmt w:val="bullet"/>
      <w:lvlText w:val="▪"/>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1F3D2859"/>
    <w:multiLevelType w:val="hybridMultilevel"/>
    <w:tmpl w:val="FFFFFFFF"/>
    <w:lvl w:ilvl="0" w:tplc="30F475C4">
      <w:start w:val="1"/>
      <w:numFmt w:val="bullet"/>
      <w:lvlText w:val="•"/>
      <w:lvlJc w:val="left"/>
      <w:pPr>
        <w:ind w:left="1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1808298">
      <w:start w:val="1"/>
      <w:numFmt w:val="bullet"/>
      <w:lvlText w:val="o"/>
      <w:lvlJc w:val="left"/>
      <w:pPr>
        <w:ind w:left="20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8BA2646">
      <w:start w:val="1"/>
      <w:numFmt w:val="bullet"/>
      <w:lvlText w:val="▪"/>
      <w:lvlJc w:val="left"/>
      <w:pPr>
        <w:ind w:left="27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100FE4E">
      <w:start w:val="1"/>
      <w:numFmt w:val="bullet"/>
      <w:lvlText w:val="•"/>
      <w:lvlJc w:val="left"/>
      <w:pPr>
        <w:ind w:left="3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DCC226">
      <w:start w:val="1"/>
      <w:numFmt w:val="bullet"/>
      <w:lvlText w:val="o"/>
      <w:lvlJc w:val="left"/>
      <w:pPr>
        <w:ind w:left="42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DDE69B8">
      <w:start w:val="1"/>
      <w:numFmt w:val="bullet"/>
      <w:lvlText w:val="▪"/>
      <w:lvlJc w:val="left"/>
      <w:pPr>
        <w:ind w:left="49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EDC01C4">
      <w:start w:val="1"/>
      <w:numFmt w:val="bullet"/>
      <w:lvlText w:val="•"/>
      <w:lvlJc w:val="left"/>
      <w:pPr>
        <w:ind w:left="56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A647B74">
      <w:start w:val="1"/>
      <w:numFmt w:val="bullet"/>
      <w:lvlText w:val="o"/>
      <w:lvlJc w:val="left"/>
      <w:pPr>
        <w:ind w:left="63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980B8A4">
      <w:start w:val="1"/>
      <w:numFmt w:val="bullet"/>
      <w:lvlText w:val="▪"/>
      <w:lvlJc w:val="left"/>
      <w:pPr>
        <w:ind w:left="71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201616AB"/>
    <w:multiLevelType w:val="hybridMultilevel"/>
    <w:tmpl w:val="FFFFFFFF"/>
    <w:lvl w:ilvl="0" w:tplc="80C22346">
      <w:start w:val="2"/>
      <w:numFmt w:val="decimal"/>
      <w:lvlText w:val="%1."/>
      <w:lvlJc w:val="left"/>
      <w:pPr>
        <w:ind w:left="6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FC6A434">
      <w:start w:val="1"/>
      <w:numFmt w:val="lowerLetter"/>
      <w:lvlText w:val="%2"/>
      <w:lvlJc w:val="left"/>
      <w:pPr>
        <w:ind w:left="15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908A80C">
      <w:start w:val="1"/>
      <w:numFmt w:val="lowerRoman"/>
      <w:lvlText w:val="%3"/>
      <w:lvlJc w:val="left"/>
      <w:pPr>
        <w:ind w:left="22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CC6B66">
      <w:start w:val="1"/>
      <w:numFmt w:val="decimal"/>
      <w:lvlText w:val="%4"/>
      <w:lvlJc w:val="left"/>
      <w:pPr>
        <w:ind w:left="29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5EEC64">
      <w:start w:val="1"/>
      <w:numFmt w:val="lowerLetter"/>
      <w:lvlText w:val="%5"/>
      <w:lvlJc w:val="left"/>
      <w:pPr>
        <w:ind w:left="36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187C82">
      <w:start w:val="1"/>
      <w:numFmt w:val="lowerRoman"/>
      <w:lvlText w:val="%6"/>
      <w:lvlJc w:val="left"/>
      <w:pPr>
        <w:ind w:left="43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621384">
      <w:start w:val="1"/>
      <w:numFmt w:val="decimal"/>
      <w:lvlText w:val="%7"/>
      <w:lvlJc w:val="left"/>
      <w:pPr>
        <w:ind w:left="51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9F6E958">
      <w:start w:val="1"/>
      <w:numFmt w:val="lowerLetter"/>
      <w:lvlText w:val="%8"/>
      <w:lvlJc w:val="left"/>
      <w:pPr>
        <w:ind w:left="58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A8FAF0">
      <w:start w:val="1"/>
      <w:numFmt w:val="lowerRoman"/>
      <w:lvlText w:val="%9"/>
      <w:lvlJc w:val="left"/>
      <w:pPr>
        <w:ind w:left="65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202F697E"/>
    <w:multiLevelType w:val="hybridMultilevel"/>
    <w:tmpl w:val="FFFFFFFF"/>
    <w:lvl w:ilvl="0" w:tplc="83A6DE3C">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C420D4">
      <w:start w:val="1"/>
      <w:numFmt w:val="bullet"/>
      <w:lvlText w:val="o"/>
      <w:lvlJc w:val="left"/>
      <w:pPr>
        <w:ind w:left="24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094415A">
      <w:start w:val="1"/>
      <w:numFmt w:val="bullet"/>
      <w:lvlText w:val="▪"/>
      <w:lvlJc w:val="left"/>
      <w:pPr>
        <w:ind w:left="3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D1AF07E">
      <w:start w:val="1"/>
      <w:numFmt w:val="bullet"/>
      <w:lvlText w:val="•"/>
      <w:lvlJc w:val="left"/>
      <w:pPr>
        <w:ind w:left="38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54C48A">
      <w:start w:val="1"/>
      <w:numFmt w:val="bullet"/>
      <w:lvlText w:val="o"/>
      <w:lvlJc w:val="left"/>
      <w:pPr>
        <w:ind w:left="45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752B40E">
      <w:start w:val="1"/>
      <w:numFmt w:val="bullet"/>
      <w:lvlText w:val="▪"/>
      <w:lvlJc w:val="left"/>
      <w:pPr>
        <w:ind w:left="5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0875E2">
      <w:start w:val="1"/>
      <w:numFmt w:val="bullet"/>
      <w:lvlText w:val="•"/>
      <w:lvlJc w:val="left"/>
      <w:pPr>
        <w:ind w:left="60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CA82A2">
      <w:start w:val="1"/>
      <w:numFmt w:val="bullet"/>
      <w:lvlText w:val="o"/>
      <w:lvlJc w:val="left"/>
      <w:pPr>
        <w:ind w:left="67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6C7704">
      <w:start w:val="1"/>
      <w:numFmt w:val="bullet"/>
      <w:lvlText w:val="▪"/>
      <w:lvlJc w:val="left"/>
      <w:pPr>
        <w:ind w:left="74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20E05FAB"/>
    <w:multiLevelType w:val="hybridMultilevel"/>
    <w:tmpl w:val="FFFFFFFF"/>
    <w:lvl w:ilvl="0" w:tplc="E702FAA0">
      <w:start w:val="1"/>
      <w:numFmt w:val="bullet"/>
      <w:lvlText w:val="•"/>
      <w:lvlJc w:val="left"/>
      <w:pPr>
        <w:ind w:left="4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0AA948">
      <w:start w:val="1"/>
      <w:numFmt w:val="lowerLetter"/>
      <w:lvlText w:val="%2."/>
      <w:lvlJc w:val="left"/>
      <w:pPr>
        <w:ind w:left="6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3C24EA">
      <w:start w:val="1"/>
      <w:numFmt w:val="lowerRoman"/>
      <w:lvlText w:val="%3"/>
      <w:lvlJc w:val="left"/>
      <w:pPr>
        <w:ind w:left="1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70B92A">
      <w:start w:val="1"/>
      <w:numFmt w:val="decimal"/>
      <w:lvlText w:val="%4"/>
      <w:lvlJc w:val="left"/>
      <w:pPr>
        <w:ind w:left="24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A87EF2">
      <w:start w:val="1"/>
      <w:numFmt w:val="lowerLetter"/>
      <w:lvlText w:val="%5"/>
      <w:lvlJc w:val="left"/>
      <w:pPr>
        <w:ind w:left="3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DFC6FD8">
      <w:start w:val="1"/>
      <w:numFmt w:val="lowerRoman"/>
      <w:lvlText w:val="%6"/>
      <w:lvlJc w:val="left"/>
      <w:pPr>
        <w:ind w:left="38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DA3004">
      <w:start w:val="1"/>
      <w:numFmt w:val="decimal"/>
      <w:lvlText w:val="%7"/>
      <w:lvlJc w:val="left"/>
      <w:pPr>
        <w:ind w:left="46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F4EE4C">
      <w:start w:val="1"/>
      <w:numFmt w:val="lowerLetter"/>
      <w:lvlText w:val="%8"/>
      <w:lvlJc w:val="left"/>
      <w:pPr>
        <w:ind w:left="53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80B412">
      <w:start w:val="1"/>
      <w:numFmt w:val="lowerRoman"/>
      <w:lvlText w:val="%9"/>
      <w:lvlJc w:val="left"/>
      <w:pPr>
        <w:ind w:left="60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21125C34"/>
    <w:multiLevelType w:val="hybridMultilevel"/>
    <w:tmpl w:val="FFFFFFFF"/>
    <w:lvl w:ilvl="0" w:tplc="EA1025CA">
      <w:start w:val="1"/>
      <w:numFmt w:val="decimal"/>
      <w:lvlText w:val="%1."/>
      <w:lvlJc w:val="left"/>
      <w:pPr>
        <w:ind w:left="1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083D5E">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D09506">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54E63E">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98FAAA">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98CDF0">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EC9DE2">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CE4762">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58090C">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21DE0149"/>
    <w:multiLevelType w:val="hybridMultilevel"/>
    <w:tmpl w:val="FFFFFFFF"/>
    <w:lvl w:ilvl="0" w:tplc="F46EAE0A">
      <w:start w:val="1"/>
      <w:numFmt w:val="bullet"/>
      <w:lvlText w:val="•"/>
      <w:lvlJc w:val="left"/>
      <w:pPr>
        <w:ind w:left="5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B03860">
      <w:start w:val="2"/>
      <w:numFmt w:val="decimal"/>
      <w:lvlRestart w:val="0"/>
      <w:lvlText w:val="%2."/>
      <w:lvlJc w:val="left"/>
      <w:pPr>
        <w:ind w:left="11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D8C04F4">
      <w:start w:val="1"/>
      <w:numFmt w:val="lowerRoman"/>
      <w:lvlText w:val="%3"/>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DAEE466">
      <w:start w:val="1"/>
      <w:numFmt w:val="decimal"/>
      <w:lvlText w:val="%4"/>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25CC50C">
      <w:start w:val="1"/>
      <w:numFmt w:val="lowerLetter"/>
      <w:lvlText w:val="%5"/>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4448DE4">
      <w:start w:val="1"/>
      <w:numFmt w:val="lowerRoman"/>
      <w:lvlText w:val="%6"/>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54483A0">
      <w:start w:val="1"/>
      <w:numFmt w:val="decimal"/>
      <w:lvlText w:val="%7"/>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FD80BF50">
      <w:start w:val="1"/>
      <w:numFmt w:val="lowerLetter"/>
      <w:lvlText w:val="%8"/>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5269402">
      <w:start w:val="1"/>
      <w:numFmt w:val="lowerRoman"/>
      <w:lvlText w:val="%9"/>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22107E23"/>
    <w:multiLevelType w:val="hybridMultilevel"/>
    <w:tmpl w:val="FFFFFFFF"/>
    <w:lvl w:ilvl="0" w:tplc="D0B8AE06">
      <w:start w:val="1"/>
      <w:numFmt w:val="decimal"/>
      <w:lvlText w:val="%1."/>
      <w:lvlJc w:val="left"/>
      <w:pPr>
        <w:ind w:left="4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70DA9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32DF3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F6CD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D6B7C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142B5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3CB7A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5CE38A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0E26A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224732D3"/>
    <w:multiLevelType w:val="hybridMultilevel"/>
    <w:tmpl w:val="FFFFFFFF"/>
    <w:lvl w:ilvl="0" w:tplc="04522F2A">
      <w:start w:val="1"/>
      <w:numFmt w:val="decimal"/>
      <w:lvlText w:val="%1."/>
      <w:lvlJc w:val="left"/>
      <w:pPr>
        <w:ind w:left="7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C40638">
      <w:start w:val="1"/>
      <w:numFmt w:val="lowerLetter"/>
      <w:lvlText w:val="%2"/>
      <w:lvlJc w:val="left"/>
      <w:pPr>
        <w:ind w:left="1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E0E002">
      <w:start w:val="1"/>
      <w:numFmt w:val="lowerRoman"/>
      <w:lvlText w:val="%3"/>
      <w:lvlJc w:val="left"/>
      <w:pPr>
        <w:ind w:left="22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388B46">
      <w:start w:val="1"/>
      <w:numFmt w:val="decimal"/>
      <w:lvlText w:val="%4"/>
      <w:lvlJc w:val="left"/>
      <w:pPr>
        <w:ind w:left="29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142FB4">
      <w:start w:val="1"/>
      <w:numFmt w:val="lowerLetter"/>
      <w:lvlText w:val="%5"/>
      <w:lvlJc w:val="left"/>
      <w:pPr>
        <w:ind w:left="36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A8CA4C2">
      <w:start w:val="1"/>
      <w:numFmt w:val="lowerRoman"/>
      <w:lvlText w:val="%6"/>
      <w:lvlJc w:val="left"/>
      <w:pPr>
        <w:ind w:left="43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68333C">
      <w:start w:val="1"/>
      <w:numFmt w:val="decimal"/>
      <w:lvlText w:val="%7"/>
      <w:lvlJc w:val="left"/>
      <w:pPr>
        <w:ind w:left="51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2CEC10">
      <w:start w:val="1"/>
      <w:numFmt w:val="lowerLetter"/>
      <w:lvlText w:val="%8"/>
      <w:lvlJc w:val="left"/>
      <w:pPr>
        <w:ind w:left="58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E40876">
      <w:start w:val="1"/>
      <w:numFmt w:val="lowerRoman"/>
      <w:lvlText w:val="%9"/>
      <w:lvlJc w:val="left"/>
      <w:pPr>
        <w:ind w:left="65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23BD35CE"/>
    <w:multiLevelType w:val="hybridMultilevel"/>
    <w:tmpl w:val="FFFFFFFF"/>
    <w:lvl w:ilvl="0" w:tplc="D7B6F396">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2E827E">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9807A10">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E721F14">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CDCC09C">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E2EC3D4">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DC1BD2">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CEC9CC">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F446978">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23DD183C"/>
    <w:multiLevelType w:val="hybridMultilevel"/>
    <w:tmpl w:val="FFFFFFFF"/>
    <w:lvl w:ilvl="0" w:tplc="B1569BA4">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FF43A42">
      <w:start w:val="1"/>
      <w:numFmt w:val="bullet"/>
      <w:lvlText w:val="o"/>
      <w:lvlJc w:val="left"/>
      <w:pPr>
        <w:ind w:left="22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85E33F4">
      <w:start w:val="1"/>
      <w:numFmt w:val="bullet"/>
      <w:lvlText w:val="▪"/>
      <w:lvlJc w:val="left"/>
      <w:pPr>
        <w:ind w:left="30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8A2B0A2">
      <w:start w:val="1"/>
      <w:numFmt w:val="bullet"/>
      <w:lvlText w:val="•"/>
      <w:lvlJc w:val="left"/>
      <w:pPr>
        <w:ind w:left="37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508916A">
      <w:start w:val="1"/>
      <w:numFmt w:val="bullet"/>
      <w:lvlText w:val="o"/>
      <w:lvlJc w:val="left"/>
      <w:pPr>
        <w:ind w:left="44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5D81C1C">
      <w:start w:val="1"/>
      <w:numFmt w:val="bullet"/>
      <w:lvlText w:val="▪"/>
      <w:lvlJc w:val="left"/>
      <w:pPr>
        <w:ind w:left="51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434A0CA">
      <w:start w:val="1"/>
      <w:numFmt w:val="bullet"/>
      <w:lvlText w:val="•"/>
      <w:lvlJc w:val="left"/>
      <w:pPr>
        <w:ind w:left="58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E96D9C8">
      <w:start w:val="1"/>
      <w:numFmt w:val="bullet"/>
      <w:lvlText w:val="o"/>
      <w:lvlJc w:val="left"/>
      <w:pPr>
        <w:ind w:left="66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D92D35C">
      <w:start w:val="1"/>
      <w:numFmt w:val="bullet"/>
      <w:lvlText w:val="▪"/>
      <w:lvlJc w:val="left"/>
      <w:pPr>
        <w:ind w:left="73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242C6AA2"/>
    <w:multiLevelType w:val="hybridMultilevel"/>
    <w:tmpl w:val="FFFFFFFF"/>
    <w:lvl w:ilvl="0" w:tplc="1750C42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C05A34">
      <w:start w:val="1"/>
      <w:numFmt w:val="lowerLetter"/>
      <w:lvlText w:val="%2"/>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E01D20">
      <w:start w:val="1"/>
      <w:numFmt w:val="lowerLetter"/>
      <w:lvlRestart w:val="0"/>
      <w:lvlText w:val="%3."/>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AA4864">
      <w:start w:val="1"/>
      <w:numFmt w:val="decimal"/>
      <w:lvlText w:val="%4"/>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22037C">
      <w:start w:val="1"/>
      <w:numFmt w:val="lowerLetter"/>
      <w:lvlText w:val="%5"/>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963BA0">
      <w:start w:val="1"/>
      <w:numFmt w:val="lowerRoman"/>
      <w:lvlText w:val="%6"/>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3041728">
      <w:start w:val="1"/>
      <w:numFmt w:val="decimal"/>
      <w:lvlText w:val="%7"/>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FD0D11A">
      <w:start w:val="1"/>
      <w:numFmt w:val="lowerLetter"/>
      <w:lvlText w:val="%8"/>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5E3A1E">
      <w:start w:val="1"/>
      <w:numFmt w:val="lowerRoman"/>
      <w:lvlText w:val="%9"/>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24CE2ADC"/>
    <w:multiLevelType w:val="hybridMultilevel"/>
    <w:tmpl w:val="FFFFFFFF"/>
    <w:lvl w:ilvl="0" w:tplc="D648470E">
      <w:start w:val="1"/>
      <w:numFmt w:val="bullet"/>
      <w:lvlText w:val="•"/>
      <w:lvlJc w:val="left"/>
      <w:pPr>
        <w:ind w:left="1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7828F8">
      <w:start w:val="1"/>
      <w:numFmt w:val="bullet"/>
      <w:lvlText w:val="o"/>
      <w:lvlJc w:val="left"/>
      <w:pPr>
        <w:ind w:left="24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DAC02E">
      <w:start w:val="1"/>
      <w:numFmt w:val="bullet"/>
      <w:lvlText w:val="▪"/>
      <w:lvlJc w:val="left"/>
      <w:pPr>
        <w:ind w:left="31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BE2D770">
      <w:start w:val="1"/>
      <w:numFmt w:val="bullet"/>
      <w:lvlText w:val="•"/>
      <w:lvlJc w:val="left"/>
      <w:pPr>
        <w:ind w:left="38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D83E14">
      <w:start w:val="1"/>
      <w:numFmt w:val="bullet"/>
      <w:lvlText w:val="o"/>
      <w:lvlJc w:val="left"/>
      <w:pPr>
        <w:ind w:left="45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AE4DCE6">
      <w:start w:val="1"/>
      <w:numFmt w:val="bullet"/>
      <w:lvlText w:val="▪"/>
      <w:lvlJc w:val="left"/>
      <w:pPr>
        <w:ind w:left="53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D887EA">
      <w:start w:val="1"/>
      <w:numFmt w:val="bullet"/>
      <w:lvlText w:val="•"/>
      <w:lvlJc w:val="left"/>
      <w:pPr>
        <w:ind w:left="60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58CC50">
      <w:start w:val="1"/>
      <w:numFmt w:val="bullet"/>
      <w:lvlText w:val="o"/>
      <w:lvlJc w:val="left"/>
      <w:pPr>
        <w:ind w:left="67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270F368">
      <w:start w:val="1"/>
      <w:numFmt w:val="bullet"/>
      <w:lvlText w:val="▪"/>
      <w:lvlJc w:val="left"/>
      <w:pPr>
        <w:ind w:left="74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258B714C"/>
    <w:multiLevelType w:val="hybridMultilevel"/>
    <w:tmpl w:val="FFFFFFFF"/>
    <w:lvl w:ilvl="0" w:tplc="A1581802">
      <w:start w:val="1"/>
      <w:numFmt w:val="decimal"/>
      <w:lvlText w:val="%1."/>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649284">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1A9AB4">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F05318">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B86EA4">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AA6B80">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1461DE">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A0446E8">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32D492">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26733C9E"/>
    <w:multiLevelType w:val="hybridMultilevel"/>
    <w:tmpl w:val="FFFFFFFF"/>
    <w:lvl w:ilvl="0" w:tplc="54DAAD38">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CE320C">
      <w:start w:val="1"/>
      <w:numFmt w:val="bullet"/>
      <w:lvlText w:val="o"/>
      <w:lvlJc w:val="left"/>
      <w:pPr>
        <w:ind w:left="12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72211CC">
      <w:start w:val="1"/>
      <w:numFmt w:val="bullet"/>
      <w:lvlText w:val="▪"/>
      <w:lvlJc w:val="left"/>
      <w:pPr>
        <w:ind w:left="19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3F2AD10">
      <w:start w:val="1"/>
      <w:numFmt w:val="bullet"/>
      <w:lvlText w:val="•"/>
      <w:lvlJc w:val="left"/>
      <w:pPr>
        <w:ind w:left="26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9EC5CA">
      <w:start w:val="1"/>
      <w:numFmt w:val="bullet"/>
      <w:lvlText w:val="o"/>
      <w:lvlJc w:val="left"/>
      <w:pPr>
        <w:ind w:left="34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28ABA2E">
      <w:start w:val="1"/>
      <w:numFmt w:val="bullet"/>
      <w:lvlText w:val="▪"/>
      <w:lvlJc w:val="left"/>
      <w:pPr>
        <w:ind w:left="41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34837C">
      <w:start w:val="1"/>
      <w:numFmt w:val="bullet"/>
      <w:lvlText w:val="•"/>
      <w:lvlJc w:val="left"/>
      <w:pPr>
        <w:ind w:left="4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0966978">
      <w:start w:val="1"/>
      <w:numFmt w:val="bullet"/>
      <w:lvlText w:val="o"/>
      <w:lvlJc w:val="left"/>
      <w:pPr>
        <w:ind w:left="5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840C314">
      <w:start w:val="1"/>
      <w:numFmt w:val="bullet"/>
      <w:lvlText w:val="▪"/>
      <w:lvlJc w:val="left"/>
      <w:pPr>
        <w:ind w:left="6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274A6A32"/>
    <w:multiLevelType w:val="hybridMultilevel"/>
    <w:tmpl w:val="FFFFFFFF"/>
    <w:lvl w:ilvl="0" w:tplc="8F3452DE">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A01D86">
      <w:start w:val="1"/>
      <w:numFmt w:val="bullet"/>
      <w:lvlText w:val="o"/>
      <w:lvlJc w:val="left"/>
      <w:pPr>
        <w:ind w:left="17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FC968C">
      <w:start w:val="1"/>
      <w:numFmt w:val="bullet"/>
      <w:lvlText w:val="▪"/>
      <w:lvlJc w:val="left"/>
      <w:pPr>
        <w:ind w:left="24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E4C012">
      <w:start w:val="1"/>
      <w:numFmt w:val="bullet"/>
      <w:lvlText w:val="•"/>
      <w:lvlJc w:val="left"/>
      <w:pPr>
        <w:ind w:left="31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94F266">
      <w:start w:val="1"/>
      <w:numFmt w:val="bullet"/>
      <w:lvlText w:val="o"/>
      <w:lvlJc w:val="left"/>
      <w:pPr>
        <w:ind w:left="39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1AAEAC">
      <w:start w:val="1"/>
      <w:numFmt w:val="bullet"/>
      <w:lvlText w:val="▪"/>
      <w:lvlJc w:val="left"/>
      <w:pPr>
        <w:ind w:left="46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E88BFE6">
      <w:start w:val="1"/>
      <w:numFmt w:val="bullet"/>
      <w:lvlText w:val="•"/>
      <w:lvlJc w:val="left"/>
      <w:pPr>
        <w:ind w:left="53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E25AD4">
      <w:start w:val="1"/>
      <w:numFmt w:val="bullet"/>
      <w:lvlText w:val="o"/>
      <w:lvlJc w:val="left"/>
      <w:pPr>
        <w:ind w:left="60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C16E34A">
      <w:start w:val="1"/>
      <w:numFmt w:val="bullet"/>
      <w:lvlText w:val="▪"/>
      <w:lvlJc w:val="left"/>
      <w:pPr>
        <w:ind w:left="67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28045F1C"/>
    <w:multiLevelType w:val="hybridMultilevel"/>
    <w:tmpl w:val="FFFFFFFF"/>
    <w:lvl w:ilvl="0" w:tplc="F564B87A">
      <w:start w:val="1"/>
      <w:numFmt w:val="decimal"/>
      <w:lvlText w:val="%1."/>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2E8B678">
      <w:start w:val="1"/>
      <w:numFmt w:val="lowerLetter"/>
      <w:lvlText w:val="%2"/>
      <w:lvlJc w:val="left"/>
      <w:pPr>
        <w:ind w:left="1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9A4498">
      <w:start w:val="1"/>
      <w:numFmt w:val="lowerRoman"/>
      <w:lvlText w:val="%3"/>
      <w:lvlJc w:val="left"/>
      <w:pPr>
        <w:ind w:left="2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2CD448">
      <w:start w:val="1"/>
      <w:numFmt w:val="decimal"/>
      <w:lvlText w:val="%4"/>
      <w:lvlJc w:val="left"/>
      <w:pPr>
        <w:ind w:left="2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296B034">
      <w:start w:val="1"/>
      <w:numFmt w:val="lowerLetter"/>
      <w:lvlText w:val="%5"/>
      <w:lvlJc w:val="left"/>
      <w:pPr>
        <w:ind w:left="3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ACA7D2">
      <w:start w:val="1"/>
      <w:numFmt w:val="lowerRoman"/>
      <w:lvlText w:val="%6"/>
      <w:lvlJc w:val="left"/>
      <w:pPr>
        <w:ind w:left="4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A6F026">
      <w:start w:val="1"/>
      <w:numFmt w:val="decimal"/>
      <w:lvlText w:val="%7"/>
      <w:lvlJc w:val="left"/>
      <w:pPr>
        <w:ind w:left="5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720364">
      <w:start w:val="1"/>
      <w:numFmt w:val="lowerLetter"/>
      <w:lvlText w:val="%8"/>
      <w:lvlJc w:val="left"/>
      <w:pPr>
        <w:ind w:left="5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869258">
      <w:start w:val="1"/>
      <w:numFmt w:val="lowerRoman"/>
      <w:lvlText w:val="%9"/>
      <w:lvlJc w:val="left"/>
      <w:pPr>
        <w:ind w:left="6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28353C59"/>
    <w:multiLevelType w:val="hybridMultilevel"/>
    <w:tmpl w:val="FFFFFFFF"/>
    <w:lvl w:ilvl="0" w:tplc="BBA06A14">
      <w:start w:val="1"/>
      <w:numFmt w:val="lowerLetter"/>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3C2FF8">
      <w:start w:val="1"/>
      <w:numFmt w:val="lowerLetter"/>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0EFF3A">
      <w:start w:val="1"/>
      <w:numFmt w:val="lowerRoman"/>
      <w:lvlText w:val="%3"/>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904A808">
      <w:start w:val="1"/>
      <w:numFmt w:val="decimal"/>
      <w:lvlText w:val="%4"/>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900DA8">
      <w:start w:val="1"/>
      <w:numFmt w:val="lowerLetter"/>
      <w:lvlText w:val="%5"/>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B875E8">
      <w:start w:val="1"/>
      <w:numFmt w:val="lowerRoman"/>
      <w:lvlText w:val="%6"/>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44190E">
      <w:start w:val="1"/>
      <w:numFmt w:val="decimal"/>
      <w:lvlText w:val="%7"/>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5C83DE0">
      <w:start w:val="1"/>
      <w:numFmt w:val="lowerLetter"/>
      <w:lvlText w:val="%8"/>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4C92F4">
      <w:start w:val="1"/>
      <w:numFmt w:val="lowerRoman"/>
      <w:lvlText w:val="%9"/>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285F0C1F"/>
    <w:multiLevelType w:val="hybridMultilevel"/>
    <w:tmpl w:val="FFFFFFFF"/>
    <w:lvl w:ilvl="0" w:tplc="5B08D102">
      <w:start w:val="1"/>
      <w:numFmt w:val="decimal"/>
      <w:lvlText w:val="%1."/>
      <w:lvlJc w:val="left"/>
      <w:pPr>
        <w:ind w:left="3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6A8028">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04E80">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ACE14A">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3C1B74">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6C6BC4">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C6EF4C">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E21CE6">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3AD2C2">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287F4ECF"/>
    <w:multiLevelType w:val="hybridMultilevel"/>
    <w:tmpl w:val="FFFFFFFF"/>
    <w:lvl w:ilvl="0" w:tplc="56ECFB10">
      <w:start w:val="1"/>
      <w:numFmt w:val="decimal"/>
      <w:lvlText w:val="%1."/>
      <w:lvlJc w:val="left"/>
      <w:pPr>
        <w:ind w:left="12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A08BFC8">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A30EC1A">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830012A">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744B6C4">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2F2B5FA">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5EEE064">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B2CABD4">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1E067DA">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289A4A14"/>
    <w:multiLevelType w:val="hybridMultilevel"/>
    <w:tmpl w:val="FFFFFFFF"/>
    <w:lvl w:ilvl="0" w:tplc="370E94B6">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46423E">
      <w:start w:val="1"/>
      <w:numFmt w:val="bullet"/>
      <w:lvlText w:val="-"/>
      <w:lvlJc w:val="left"/>
      <w:pPr>
        <w:ind w:left="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803538">
      <w:start w:val="1"/>
      <w:numFmt w:val="bullet"/>
      <w:lvlText w:val="▪"/>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0CAE9C">
      <w:start w:val="1"/>
      <w:numFmt w:val="bullet"/>
      <w:lvlText w:val="•"/>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50320A">
      <w:start w:val="1"/>
      <w:numFmt w:val="bullet"/>
      <w:lvlText w:val="o"/>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482054">
      <w:start w:val="1"/>
      <w:numFmt w:val="bullet"/>
      <w:lvlText w:val="▪"/>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3A7398">
      <w:start w:val="1"/>
      <w:numFmt w:val="bullet"/>
      <w:lvlText w:val="•"/>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FC6C9E">
      <w:start w:val="1"/>
      <w:numFmt w:val="bullet"/>
      <w:lvlText w:val="o"/>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F00DC6">
      <w:start w:val="1"/>
      <w:numFmt w:val="bullet"/>
      <w:lvlText w:val="▪"/>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29746F4A"/>
    <w:multiLevelType w:val="hybridMultilevel"/>
    <w:tmpl w:val="FFFFFFFF"/>
    <w:lvl w:ilvl="0" w:tplc="56EE3AB6">
      <w:start w:val="1"/>
      <w:numFmt w:val="decimal"/>
      <w:lvlText w:val="%1."/>
      <w:lvlJc w:val="left"/>
      <w:pPr>
        <w:ind w:left="17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6C00F8">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FA67F4">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108EB7A">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4098CC">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1284DE6">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C24708">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301AA0">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440392">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29C47261"/>
    <w:multiLevelType w:val="hybridMultilevel"/>
    <w:tmpl w:val="FFFFFFFF"/>
    <w:lvl w:ilvl="0" w:tplc="7F52FC86">
      <w:start w:val="1"/>
      <w:numFmt w:val="lowerLetter"/>
      <w:lvlText w:val="%1)"/>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CE03A8">
      <w:start w:val="1"/>
      <w:numFmt w:val="lowerLetter"/>
      <w:lvlText w:val="%2"/>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4A9E14">
      <w:start w:val="1"/>
      <w:numFmt w:val="lowerRoman"/>
      <w:lvlText w:val="%3"/>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B0F4F0">
      <w:start w:val="1"/>
      <w:numFmt w:val="decimal"/>
      <w:lvlText w:val="%4"/>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9C86C8">
      <w:start w:val="1"/>
      <w:numFmt w:val="lowerLetter"/>
      <w:lvlText w:val="%5"/>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0A11AE">
      <w:start w:val="1"/>
      <w:numFmt w:val="lowerRoman"/>
      <w:lvlText w:val="%6"/>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A43966">
      <w:start w:val="1"/>
      <w:numFmt w:val="decimal"/>
      <w:lvlText w:val="%7"/>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6B21996">
      <w:start w:val="1"/>
      <w:numFmt w:val="lowerLetter"/>
      <w:lvlText w:val="%8"/>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408356">
      <w:start w:val="1"/>
      <w:numFmt w:val="lowerRoman"/>
      <w:lvlText w:val="%9"/>
      <w:lvlJc w:val="left"/>
      <w:pPr>
        <w:ind w:left="7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2A50772A"/>
    <w:multiLevelType w:val="hybridMultilevel"/>
    <w:tmpl w:val="FFFFFFFF"/>
    <w:lvl w:ilvl="0" w:tplc="B2945062">
      <w:start w:val="1"/>
      <w:numFmt w:val="lowerLetter"/>
      <w:lvlText w:val="%1)"/>
      <w:lvlJc w:val="left"/>
      <w:pPr>
        <w:ind w:left="15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1C506862">
      <w:start w:val="1"/>
      <w:numFmt w:val="lowerLetter"/>
      <w:lvlText w:val="%2"/>
      <w:lvlJc w:val="left"/>
      <w:pPr>
        <w:ind w:left="22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074488A">
      <w:start w:val="1"/>
      <w:numFmt w:val="lowerRoman"/>
      <w:lvlText w:val="%3"/>
      <w:lvlJc w:val="left"/>
      <w:pPr>
        <w:ind w:left="30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B7C753E">
      <w:start w:val="1"/>
      <w:numFmt w:val="decimal"/>
      <w:lvlText w:val="%4"/>
      <w:lvlJc w:val="left"/>
      <w:pPr>
        <w:ind w:left="37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B903AF8">
      <w:start w:val="1"/>
      <w:numFmt w:val="lowerLetter"/>
      <w:lvlText w:val="%5"/>
      <w:lvlJc w:val="left"/>
      <w:pPr>
        <w:ind w:left="44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96A9274">
      <w:start w:val="1"/>
      <w:numFmt w:val="lowerRoman"/>
      <w:lvlText w:val="%6"/>
      <w:lvlJc w:val="left"/>
      <w:pPr>
        <w:ind w:left="51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E6945036">
      <w:start w:val="1"/>
      <w:numFmt w:val="decimal"/>
      <w:lvlText w:val="%7"/>
      <w:lvlJc w:val="left"/>
      <w:pPr>
        <w:ind w:left="58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75287EA">
      <w:start w:val="1"/>
      <w:numFmt w:val="lowerLetter"/>
      <w:lvlText w:val="%8"/>
      <w:lvlJc w:val="left"/>
      <w:pPr>
        <w:ind w:left="66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EEA8F62">
      <w:start w:val="1"/>
      <w:numFmt w:val="lowerRoman"/>
      <w:lvlText w:val="%9"/>
      <w:lvlJc w:val="left"/>
      <w:pPr>
        <w:ind w:left="73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2A827495"/>
    <w:multiLevelType w:val="hybridMultilevel"/>
    <w:tmpl w:val="FFFFFFFF"/>
    <w:lvl w:ilvl="0" w:tplc="87B21CA6">
      <w:start w:val="1"/>
      <w:numFmt w:val="decimal"/>
      <w:lvlText w:val="%1."/>
      <w:lvlJc w:val="left"/>
      <w:pPr>
        <w:ind w:left="5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845F08">
      <w:start w:val="1"/>
      <w:numFmt w:val="lowerLetter"/>
      <w:lvlText w:val="%2."/>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FCE5BC">
      <w:start w:val="1"/>
      <w:numFmt w:val="lowerRoman"/>
      <w:lvlText w:val="%3"/>
      <w:lvlJc w:val="left"/>
      <w:pPr>
        <w:ind w:left="1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241574">
      <w:start w:val="1"/>
      <w:numFmt w:val="decimal"/>
      <w:lvlText w:val="%4"/>
      <w:lvlJc w:val="left"/>
      <w:pPr>
        <w:ind w:left="22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1A4980A">
      <w:start w:val="1"/>
      <w:numFmt w:val="lowerLetter"/>
      <w:lvlText w:val="%5"/>
      <w:lvlJc w:val="left"/>
      <w:pPr>
        <w:ind w:left="2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22A5E2">
      <w:start w:val="1"/>
      <w:numFmt w:val="lowerRoman"/>
      <w:lvlText w:val="%6"/>
      <w:lvlJc w:val="left"/>
      <w:pPr>
        <w:ind w:left="3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32B2A6">
      <w:start w:val="1"/>
      <w:numFmt w:val="decimal"/>
      <w:lvlText w:val="%7"/>
      <w:lvlJc w:val="left"/>
      <w:pPr>
        <w:ind w:left="4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CCF646">
      <w:start w:val="1"/>
      <w:numFmt w:val="lowerLetter"/>
      <w:lvlText w:val="%8"/>
      <w:lvlJc w:val="left"/>
      <w:pPr>
        <w:ind w:left="5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25E1184">
      <w:start w:val="1"/>
      <w:numFmt w:val="lowerRoman"/>
      <w:lvlText w:val="%9"/>
      <w:lvlJc w:val="left"/>
      <w:pPr>
        <w:ind w:left="5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2AD6140F"/>
    <w:multiLevelType w:val="hybridMultilevel"/>
    <w:tmpl w:val="FFFFFFFF"/>
    <w:lvl w:ilvl="0" w:tplc="7DAEDB8A">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5A823A">
      <w:start w:val="1"/>
      <w:numFmt w:val="lowerLetter"/>
      <w:lvlText w:val="%2"/>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FC64E4">
      <w:start w:val="1"/>
      <w:numFmt w:val="lowerRoman"/>
      <w:lvlText w:val="%3"/>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1695F4">
      <w:start w:val="1"/>
      <w:numFmt w:val="decimal"/>
      <w:lvlText w:val="%4"/>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FE4C12">
      <w:start w:val="1"/>
      <w:numFmt w:val="lowerLetter"/>
      <w:lvlText w:val="%5"/>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A2CC97E">
      <w:start w:val="1"/>
      <w:numFmt w:val="lowerRoman"/>
      <w:lvlText w:val="%6"/>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243EDE">
      <w:start w:val="1"/>
      <w:numFmt w:val="decimal"/>
      <w:lvlText w:val="%7"/>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B62C1CA">
      <w:start w:val="1"/>
      <w:numFmt w:val="lowerLetter"/>
      <w:lvlText w:val="%8"/>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02A1DE">
      <w:start w:val="1"/>
      <w:numFmt w:val="lowerRoman"/>
      <w:lvlText w:val="%9"/>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2B370F51"/>
    <w:multiLevelType w:val="hybridMultilevel"/>
    <w:tmpl w:val="FFFFFFFF"/>
    <w:lvl w:ilvl="0" w:tplc="9476064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560944A">
      <w:start w:val="1"/>
      <w:numFmt w:val="lowerLetter"/>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5AB284">
      <w:start w:val="1"/>
      <w:numFmt w:val="lowerRoman"/>
      <w:lvlText w:val="%3"/>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4A8220">
      <w:start w:val="1"/>
      <w:numFmt w:val="decimal"/>
      <w:lvlText w:val="%4"/>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03AFC50">
      <w:start w:val="1"/>
      <w:numFmt w:val="lowerLetter"/>
      <w:lvlText w:val="%5"/>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AC57F4">
      <w:start w:val="1"/>
      <w:numFmt w:val="lowerRoman"/>
      <w:lvlText w:val="%6"/>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DE2C1A">
      <w:start w:val="1"/>
      <w:numFmt w:val="decimal"/>
      <w:lvlText w:val="%7"/>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C6F79A">
      <w:start w:val="1"/>
      <w:numFmt w:val="lowerLetter"/>
      <w:lvlText w:val="%8"/>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9E095E">
      <w:start w:val="1"/>
      <w:numFmt w:val="lowerRoman"/>
      <w:lvlText w:val="%9"/>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2C491786"/>
    <w:multiLevelType w:val="hybridMultilevel"/>
    <w:tmpl w:val="FFFFFFFF"/>
    <w:lvl w:ilvl="0" w:tplc="67046F5C">
      <w:start w:val="1"/>
      <w:numFmt w:val="decimal"/>
      <w:lvlText w:val="%1."/>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D08490">
      <w:start w:val="1"/>
      <w:numFmt w:val="lowerLetter"/>
      <w:lvlText w:val="%2"/>
      <w:lvlJc w:val="left"/>
      <w:pPr>
        <w:ind w:left="1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1844E8">
      <w:start w:val="1"/>
      <w:numFmt w:val="lowerRoman"/>
      <w:lvlText w:val="%3"/>
      <w:lvlJc w:val="left"/>
      <w:pPr>
        <w:ind w:left="2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BE00CA">
      <w:start w:val="1"/>
      <w:numFmt w:val="decimal"/>
      <w:lvlText w:val="%4"/>
      <w:lvlJc w:val="left"/>
      <w:pPr>
        <w:ind w:left="2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22801E">
      <w:start w:val="1"/>
      <w:numFmt w:val="lowerLetter"/>
      <w:lvlText w:val="%5"/>
      <w:lvlJc w:val="left"/>
      <w:pPr>
        <w:ind w:left="3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1AF050">
      <w:start w:val="1"/>
      <w:numFmt w:val="lowerRoman"/>
      <w:lvlText w:val="%6"/>
      <w:lvlJc w:val="left"/>
      <w:pPr>
        <w:ind w:left="4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361A3A">
      <w:start w:val="1"/>
      <w:numFmt w:val="decimal"/>
      <w:lvlText w:val="%7"/>
      <w:lvlJc w:val="left"/>
      <w:pPr>
        <w:ind w:left="5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409A2E">
      <w:start w:val="1"/>
      <w:numFmt w:val="lowerLetter"/>
      <w:lvlText w:val="%8"/>
      <w:lvlJc w:val="left"/>
      <w:pPr>
        <w:ind w:left="5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B2AB14">
      <w:start w:val="1"/>
      <w:numFmt w:val="lowerRoman"/>
      <w:lvlText w:val="%9"/>
      <w:lvlJc w:val="left"/>
      <w:pPr>
        <w:ind w:left="6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2CAE40FC"/>
    <w:multiLevelType w:val="hybridMultilevel"/>
    <w:tmpl w:val="FFFFFFFF"/>
    <w:lvl w:ilvl="0" w:tplc="6E44AAFC">
      <w:start w:val="1"/>
      <w:numFmt w:val="bullet"/>
      <w:lvlText w:val="•"/>
      <w:lvlJc w:val="left"/>
      <w:pPr>
        <w:ind w:left="15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80145E">
      <w:start w:val="1"/>
      <w:numFmt w:val="bullet"/>
      <w:lvlText w:val="o"/>
      <w:lvlJc w:val="left"/>
      <w:pPr>
        <w:ind w:left="2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D86ED64">
      <w:start w:val="1"/>
      <w:numFmt w:val="bullet"/>
      <w:lvlText w:val="▪"/>
      <w:lvlJc w:val="left"/>
      <w:pPr>
        <w:ind w:left="30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3C9CB6">
      <w:start w:val="1"/>
      <w:numFmt w:val="bullet"/>
      <w:lvlText w:val="•"/>
      <w:lvlJc w:val="left"/>
      <w:pPr>
        <w:ind w:left="37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8E2252">
      <w:start w:val="1"/>
      <w:numFmt w:val="bullet"/>
      <w:lvlText w:val="o"/>
      <w:lvlJc w:val="left"/>
      <w:pPr>
        <w:ind w:left="44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70EE90C">
      <w:start w:val="1"/>
      <w:numFmt w:val="bullet"/>
      <w:lvlText w:val="▪"/>
      <w:lvlJc w:val="left"/>
      <w:pPr>
        <w:ind w:left="51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7DA72E8">
      <w:start w:val="1"/>
      <w:numFmt w:val="bullet"/>
      <w:lvlText w:val="•"/>
      <w:lvlJc w:val="left"/>
      <w:pPr>
        <w:ind w:left="58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A4AB34">
      <w:start w:val="1"/>
      <w:numFmt w:val="bullet"/>
      <w:lvlText w:val="o"/>
      <w:lvlJc w:val="left"/>
      <w:pPr>
        <w:ind w:left="66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F8BD74">
      <w:start w:val="1"/>
      <w:numFmt w:val="bullet"/>
      <w:lvlText w:val="▪"/>
      <w:lvlJc w:val="left"/>
      <w:pPr>
        <w:ind w:left="73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2CDD4C0E"/>
    <w:multiLevelType w:val="hybridMultilevel"/>
    <w:tmpl w:val="FFFFFFFF"/>
    <w:lvl w:ilvl="0" w:tplc="F9049926">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3840218">
      <w:start w:val="1"/>
      <w:numFmt w:val="lowerLetter"/>
      <w:lvlText w:val="%2"/>
      <w:lvlJc w:val="left"/>
      <w:pPr>
        <w:ind w:left="7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9986CCE">
      <w:start w:val="1"/>
      <w:numFmt w:val="lowerLetter"/>
      <w:lvlRestart w:val="0"/>
      <w:lvlText w:val="%3)"/>
      <w:lvlJc w:val="left"/>
      <w:pPr>
        <w:ind w:left="11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9CEB222">
      <w:start w:val="1"/>
      <w:numFmt w:val="decimal"/>
      <w:lvlText w:val="%4"/>
      <w:lvlJc w:val="left"/>
      <w:pPr>
        <w:ind w:left="18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73C38EA">
      <w:start w:val="1"/>
      <w:numFmt w:val="lowerLetter"/>
      <w:lvlText w:val="%5"/>
      <w:lvlJc w:val="left"/>
      <w:pPr>
        <w:ind w:left="257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B827BF4">
      <w:start w:val="1"/>
      <w:numFmt w:val="lowerRoman"/>
      <w:lvlText w:val="%6"/>
      <w:lvlJc w:val="left"/>
      <w:pPr>
        <w:ind w:left="329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6F2B2CE">
      <w:start w:val="1"/>
      <w:numFmt w:val="decimal"/>
      <w:lvlText w:val="%7"/>
      <w:lvlJc w:val="left"/>
      <w:pPr>
        <w:ind w:left="401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6AC5E0E">
      <w:start w:val="1"/>
      <w:numFmt w:val="lowerLetter"/>
      <w:lvlText w:val="%8"/>
      <w:lvlJc w:val="left"/>
      <w:pPr>
        <w:ind w:left="47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ACC86A4">
      <w:start w:val="1"/>
      <w:numFmt w:val="lowerRoman"/>
      <w:lvlText w:val="%9"/>
      <w:lvlJc w:val="left"/>
      <w:pPr>
        <w:ind w:left="54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2E2D2802"/>
    <w:multiLevelType w:val="hybridMultilevel"/>
    <w:tmpl w:val="FFFFFFFF"/>
    <w:lvl w:ilvl="0" w:tplc="2BB07886">
      <w:start w:val="1"/>
      <w:numFmt w:val="bullet"/>
      <w:lvlText w:val="•"/>
      <w:lvlJc w:val="left"/>
      <w:pPr>
        <w:ind w:left="1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4AD24E">
      <w:start w:val="1"/>
      <w:numFmt w:val="bullet"/>
      <w:lvlText w:val="o"/>
      <w:lvlJc w:val="left"/>
      <w:pPr>
        <w:ind w:left="24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DF29F2A">
      <w:start w:val="1"/>
      <w:numFmt w:val="bullet"/>
      <w:lvlText w:val="▪"/>
      <w:lvlJc w:val="left"/>
      <w:pPr>
        <w:ind w:left="31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6FE803C">
      <w:start w:val="1"/>
      <w:numFmt w:val="bullet"/>
      <w:lvlText w:val="•"/>
      <w:lvlJc w:val="left"/>
      <w:pPr>
        <w:ind w:left="38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4A6B04">
      <w:start w:val="1"/>
      <w:numFmt w:val="bullet"/>
      <w:lvlText w:val="o"/>
      <w:lvlJc w:val="left"/>
      <w:pPr>
        <w:ind w:left="45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736D9A8">
      <w:start w:val="1"/>
      <w:numFmt w:val="bullet"/>
      <w:lvlText w:val="▪"/>
      <w:lvlJc w:val="left"/>
      <w:pPr>
        <w:ind w:left="53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22E65F4">
      <w:start w:val="1"/>
      <w:numFmt w:val="bullet"/>
      <w:lvlText w:val="•"/>
      <w:lvlJc w:val="left"/>
      <w:pPr>
        <w:ind w:left="60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42FB3C">
      <w:start w:val="1"/>
      <w:numFmt w:val="bullet"/>
      <w:lvlText w:val="o"/>
      <w:lvlJc w:val="left"/>
      <w:pPr>
        <w:ind w:left="67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29C1F40">
      <w:start w:val="1"/>
      <w:numFmt w:val="bullet"/>
      <w:lvlText w:val="▪"/>
      <w:lvlJc w:val="left"/>
      <w:pPr>
        <w:ind w:left="74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2EBD3E7C"/>
    <w:multiLevelType w:val="hybridMultilevel"/>
    <w:tmpl w:val="FFFFFFFF"/>
    <w:lvl w:ilvl="0" w:tplc="C4D8208A">
      <w:start w:val="1"/>
      <w:numFmt w:val="decimal"/>
      <w:lvlText w:val="(%1)"/>
      <w:lvlJc w:val="left"/>
      <w:pPr>
        <w:ind w:left="1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82D594">
      <w:start w:val="1"/>
      <w:numFmt w:val="lowerLetter"/>
      <w:lvlText w:val="%2"/>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706E26">
      <w:start w:val="1"/>
      <w:numFmt w:val="lowerRoman"/>
      <w:lvlText w:val="%3"/>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305400">
      <w:start w:val="1"/>
      <w:numFmt w:val="decimal"/>
      <w:lvlText w:val="%4"/>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AA4136">
      <w:start w:val="1"/>
      <w:numFmt w:val="lowerLetter"/>
      <w:lvlText w:val="%5"/>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5E9B24">
      <w:start w:val="1"/>
      <w:numFmt w:val="lowerRoman"/>
      <w:lvlText w:val="%6"/>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84D298">
      <w:start w:val="1"/>
      <w:numFmt w:val="decimal"/>
      <w:lvlText w:val="%7"/>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6A959E">
      <w:start w:val="1"/>
      <w:numFmt w:val="lowerLetter"/>
      <w:lvlText w:val="%8"/>
      <w:lvlJc w:val="left"/>
      <w:pPr>
        <w:ind w:left="6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9C45B0">
      <w:start w:val="1"/>
      <w:numFmt w:val="lowerRoman"/>
      <w:lvlText w:val="%9"/>
      <w:lvlJc w:val="left"/>
      <w:pPr>
        <w:ind w:left="7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2FA921B4"/>
    <w:multiLevelType w:val="hybridMultilevel"/>
    <w:tmpl w:val="FFFFFFFF"/>
    <w:lvl w:ilvl="0" w:tplc="37ECAB3C">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1ED09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AE72F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8FE012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6C3AE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F2CE1C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AAEB1A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36504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25E4C9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306D7A39"/>
    <w:multiLevelType w:val="hybridMultilevel"/>
    <w:tmpl w:val="FFFFFFFF"/>
    <w:lvl w:ilvl="0" w:tplc="80ACDCF2">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B2FA2E">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176BFB0">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ABE40F6">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98949A">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A49BA8">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266E4DE">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84E384A">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786BE80">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30EC7F5C"/>
    <w:multiLevelType w:val="hybridMultilevel"/>
    <w:tmpl w:val="FFFFFFFF"/>
    <w:lvl w:ilvl="0" w:tplc="6D26DE3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2AFACE">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B56AD14">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9E66522">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D238A8">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33CE2CA">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45EAA8E">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FA37CE">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9CCBBDC">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31C05E7D"/>
    <w:multiLevelType w:val="hybridMultilevel"/>
    <w:tmpl w:val="FFFFFFFF"/>
    <w:lvl w:ilvl="0" w:tplc="64F4679C">
      <w:start w:val="1"/>
      <w:numFmt w:val="decimal"/>
      <w:lvlText w:val="%1."/>
      <w:lvlJc w:val="left"/>
      <w:pPr>
        <w:ind w:left="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883846">
      <w:start w:val="1"/>
      <w:numFmt w:val="lowerLetter"/>
      <w:lvlText w:val="%2"/>
      <w:lvlJc w:val="left"/>
      <w:pPr>
        <w:ind w:left="1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77C6A08">
      <w:start w:val="1"/>
      <w:numFmt w:val="lowerRoman"/>
      <w:lvlText w:val="%3"/>
      <w:lvlJc w:val="left"/>
      <w:pPr>
        <w:ind w:left="22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12E40C">
      <w:start w:val="1"/>
      <w:numFmt w:val="decimal"/>
      <w:lvlText w:val="%4"/>
      <w:lvlJc w:val="left"/>
      <w:pPr>
        <w:ind w:left="2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9CB912">
      <w:start w:val="1"/>
      <w:numFmt w:val="lowerLetter"/>
      <w:lvlText w:val="%5"/>
      <w:lvlJc w:val="left"/>
      <w:pPr>
        <w:ind w:left="3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E4D55E">
      <w:start w:val="1"/>
      <w:numFmt w:val="lowerRoman"/>
      <w:lvlText w:val="%6"/>
      <w:lvlJc w:val="left"/>
      <w:pPr>
        <w:ind w:left="4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54EA46">
      <w:start w:val="1"/>
      <w:numFmt w:val="decimal"/>
      <w:lvlText w:val="%7"/>
      <w:lvlJc w:val="left"/>
      <w:pPr>
        <w:ind w:left="5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84C70C">
      <w:start w:val="1"/>
      <w:numFmt w:val="lowerLetter"/>
      <w:lvlText w:val="%8"/>
      <w:lvlJc w:val="left"/>
      <w:pPr>
        <w:ind w:left="5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32109A">
      <w:start w:val="1"/>
      <w:numFmt w:val="lowerRoman"/>
      <w:lvlText w:val="%9"/>
      <w:lvlJc w:val="left"/>
      <w:pPr>
        <w:ind w:left="6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2" w15:restartNumberingAfterBreak="0">
    <w:nsid w:val="31C17132"/>
    <w:multiLevelType w:val="hybridMultilevel"/>
    <w:tmpl w:val="FFFFFFFF"/>
    <w:lvl w:ilvl="0" w:tplc="ABEE4218">
      <w:start w:val="4"/>
      <w:numFmt w:val="decimal"/>
      <w:lvlText w:val="%1."/>
      <w:lvlJc w:val="left"/>
      <w:pPr>
        <w:ind w:left="2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2F69482">
      <w:start w:val="1"/>
      <w:numFmt w:val="lowerLetter"/>
      <w:lvlText w:val="%2"/>
      <w:lvlJc w:val="left"/>
      <w:pPr>
        <w:ind w:left="16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DB04E6D8">
      <w:start w:val="1"/>
      <w:numFmt w:val="lowerRoman"/>
      <w:lvlText w:val="%3"/>
      <w:lvlJc w:val="left"/>
      <w:pPr>
        <w:ind w:left="23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1C8E766">
      <w:start w:val="1"/>
      <w:numFmt w:val="decimal"/>
      <w:lvlText w:val="%4"/>
      <w:lvlJc w:val="left"/>
      <w:pPr>
        <w:ind w:left="30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B0AA93A">
      <w:start w:val="1"/>
      <w:numFmt w:val="lowerLetter"/>
      <w:lvlText w:val="%5"/>
      <w:lvlJc w:val="left"/>
      <w:pPr>
        <w:ind w:left="38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E5EEE92">
      <w:start w:val="1"/>
      <w:numFmt w:val="lowerRoman"/>
      <w:lvlText w:val="%6"/>
      <w:lvlJc w:val="left"/>
      <w:pPr>
        <w:ind w:left="452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E64252A">
      <w:start w:val="1"/>
      <w:numFmt w:val="decimal"/>
      <w:lvlText w:val="%7"/>
      <w:lvlJc w:val="left"/>
      <w:pPr>
        <w:ind w:left="52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846CCF2">
      <w:start w:val="1"/>
      <w:numFmt w:val="lowerLetter"/>
      <w:lvlText w:val="%8"/>
      <w:lvlJc w:val="left"/>
      <w:pPr>
        <w:ind w:left="59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6040A6C">
      <w:start w:val="1"/>
      <w:numFmt w:val="lowerRoman"/>
      <w:lvlText w:val="%9"/>
      <w:lvlJc w:val="left"/>
      <w:pPr>
        <w:ind w:left="66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32B17B6B"/>
    <w:multiLevelType w:val="hybridMultilevel"/>
    <w:tmpl w:val="FFFFFFFF"/>
    <w:lvl w:ilvl="0" w:tplc="F37A24DC">
      <w:start w:val="1"/>
      <w:numFmt w:val="decimal"/>
      <w:lvlText w:val="%1."/>
      <w:lvlJc w:val="left"/>
      <w:pPr>
        <w:ind w:left="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20001EC">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96A1F8">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40C7648">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4A2326">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E245E0">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86C8AA">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F654C8">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0B6BC16">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32E53FFE"/>
    <w:multiLevelType w:val="hybridMultilevel"/>
    <w:tmpl w:val="FFFFFFFF"/>
    <w:lvl w:ilvl="0" w:tplc="56F2E712">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B8E59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22462F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46CAC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930626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046A0A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5E2AAA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002E1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402755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5" w15:restartNumberingAfterBreak="0">
    <w:nsid w:val="335D34C6"/>
    <w:multiLevelType w:val="hybridMultilevel"/>
    <w:tmpl w:val="FFFFFFFF"/>
    <w:lvl w:ilvl="0" w:tplc="C10EB15A">
      <w:start w:val="1"/>
      <w:numFmt w:val="lowerLetter"/>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6CFEBA">
      <w:start w:val="1"/>
      <w:numFmt w:val="lowerLetter"/>
      <w:lvlText w:val="%2"/>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F4E4C0">
      <w:start w:val="1"/>
      <w:numFmt w:val="lowerRoman"/>
      <w:lvlText w:val="%3"/>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025F6C">
      <w:start w:val="1"/>
      <w:numFmt w:val="decimal"/>
      <w:lvlText w:val="%4"/>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3C8680">
      <w:start w:val="1"/>
      <w:numFmt w:val="lowerLetter"/>
      <w:lvlText w:val="%5"/>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156B75A">
      <w:start w:val="1"/>
      <w:numFmt w:val="lowerRoman"/>
      <w:lvlText w:val="%6"/>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BD4958E">
      <w:start w:val="1"/>
      <w:numFmt w:val="decimal"/>
      <w:lvlText w:val="%7"/>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BCD368">
      <w:start w:val="1"/>
      <w:numFmt w:val="lowerLetter"/>
      <w:lvlText w:val="%8"/>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7441D5A">
      <w:start w:val="1"/>
      <w:numFmt w:val="lowerRoman"/>
      <w:lvlText w:val="%9"/>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34636B61"/>
    <w:multiLevelType w:val="hybridMultilevel"/>
    <w:tmpl w:val="FFFFFFFF"/>
    <w:lvl w:ilvl="0" w:tplc="8EE0BB56">
      <w:start w:val="2"/>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4B81874">
      <w:start w:val="1"/>
      <w:numFmt w:val="lowerLetter"/>
      <w:lvlText w:val="%2"/>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9EE186C">
      <w:start w:val="1"/>
      <w:numFmt w:val="lowerRoman"/>
      <w:lvlText w:val="%3"/>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932D3CA">
      <w:start w:val="1"/>
      <w:numFmt w:val="decimal"/>
      <w:lvlText w:val="%4"/>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47E8E2A">
      <w:start w:val="1"/>
      <w:numFmt w:val="lowerLetter"/>
      <w:lvlText w:val="%5"/>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9B6981A">
      <w:start w:val="1"/>
      <w:numFmt w:val="lowerRoman"/>
      <w:lvlText w:val="%6"/>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7E441B8">
      <w:start w:val="1"/>
      <w:numFmt w:val="decimal"/>
      <w:lvlText w:val="%7"/>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D64A39E">
      <w:start w:val="1"/>
      <w:numFmt w:val="lowerLetter"/>
      <w:lvlText w:val="%8"/>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7B46486">
      <w:start w:val="1"/>
      <w:numFmt w:val="lowerRoman"/>
      <w:lvlText w:val="%9"/>
      <w:lvlJc w:val="left"/>
      <w:pPr>
        <w:ind w:left="69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348F222C"/>
    <w:multiLevelType w:val="hybridMultilevel"/>
    <w:tmpl w:val="FFFFFFFF"/>
    <w:lvl w:ilvl="0" w:tplc="4B42B996">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ACEBC4">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BDAF45E">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AA25250">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7EB59C">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323360">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C05CC8">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D880B6">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97A00CA">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34ED33B5"/>
    <w:multiLevelType w:val="hybridMultilevel"/>
    <w:tmpl w:val="FFFFFFFF"/>
    <w:lvl w:ilvl="0" w:tplc="CAB86B06">
      <w:start w:val="1"/>
      <w:numFmt w:val="decimal"/>
      <w:lvlText w:val="%1."/>
      <w:lvlJc w:val="left"/>
      <w:pPr>
        <w:ind w:left="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360842">
      <w:start w:val="1"/>
      <w:numFmt w:val="lowerLetter"/>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300432">
      <w:start w:val="1"/>
      <w:numFmt w:val="lowerRoman"/>
      <w:lvlText w:val="%3"/>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BF2DBEC">
      <w:start w:val="1"/>
      <w:numFmt w:val="decimal"/>
      <w:lvlText w:val="%4"/>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785DB8">
      <w:start w:val="1"/>
      <w:numFmt w:val="lowerLetter"/>
      <w:lvlText w:val="%5"/>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7AA258">
      <w:start w:val="1"/>
      <w:numFmt w:val="lowerRoman"/>
      <w:lvlText w:val="%6"/>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16D76C">
      <w:start w:val="1"/>
      <w:numFmt w:val="decimal"/>
      <w:lvlText w:val="%7"/>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0CE924">
      <w:start w:val="1"/>
      <w:numFmt w:val="lowerLetter"/>
      <w:lvlText w:val="%8"/>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E41504">
      <w:start w:val="1"/>
      <w:numFmt w:val="lowerRoman"/>
      <w:lvlText w:val="%9"/>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34FD04E9"/>
    <w:multiLevelType w:val="hybridMultilevel"/>
    <w:tmpl w:val="FFFFFFFF"/>
    <w:lvl w:ilvl="0" w:tplc="03B8F30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47A981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83491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228B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4C645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E8BF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874BC3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4E1AC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800FA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36255648"/>
    <w:multiLevelType w:val="hybridMultilevel"/>
    <w:tmpl w:val="FFFFFFFF"/>
    <w:lvl w:ilvl="0" w:tplc="C1D80A1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3A801C">
      <w:start w:val="1"/>
      <w:numFmt w:val="lowerLetter"/>
      <w:lvlText w:val="%2"/>
      <w:lvlJc w:val="left"/>
      <w:pPr>
        <w:ind w:left="1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463E78">
      <w:start w:val="1"/>
      <w:numFmt w:val="lowerRoman"/>
      <w:lvlText w:val="%3"/>
      <w:lvlJc w:val="left"/>
      <w:pPr>
        <w:ind w:left="25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EA32A6">
      <w:start w:val="1"/>
      <w:numFmt w:val="decimal"/>
      <w:lvlText w:val="%4"/>
      <w:lvlJc w:val="left"/>
      <w:pPr>
        <w:ind w:left="32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5AC55A">
      <w:start w:val="1"/>
      <w:numFmt w:val="lowerLetter"/>
      <w:lvlText w:val="%5"/>
      <w:lvlJc w:val="left"/>
      <w:pPr>
        <w:ind w:left="39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72A408">
      <w:start w:val="1"/>
      <w:numFmt w:val="lowerRoman"/>
      <w:lvlText w:val="%6"/>
      <w:lvlJc w:val="left"/>
      <w:pPr>
        <w:ind w:left="46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74CF90">
      <w:start w:val="1"/>
      <w:numFmt w:val="decimal"/>
      <w:lvlText w:val="%7"/>
      <w:lvlJc w:val="left"/>
      <w:pPr>
        <w:ind w:left="53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57457C4">
      <w:start w:val="1"/>
      <w:numFmt w:val="lowerLetter"/>
      <w:lvlText w:val="%8"/>
      <w:lvlJc w:val="left"/>
      <w:pPr>
        <w:ind w:left="61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97663D2">
      <w:start w:val="1"/>
      <w:numFmt w:val="lowerRoman"/>
      <w:lvlText w:val="%9"/>
      <w:lvlJc w:val="left"/>
      <w:pPr>
        <w:ind w:left="68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36A46876"/>
    <w:multiLevelType w:val="hybridMultilevel"/>
    <w:tmpl w:val="FFFFFFFF"/>
    <w:lvl w:ilvl="0" w:tplc="AE8CC8D4">
      <w:start w:val="1"/>
      <w:numFmt w:val="lowerLetter"/>
      <w:lvlText w:val="%1)"/>
      <w:lvlJc w:val="left"/>
      <w:pPr>
        <w:ind w:left="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560737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A00AA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9AE3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923B8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D852C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8124A1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7A1AF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B4F11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2" w15:restartNumberingAfterBreak="0">
    <w:nsid w:val="36C264DF"/>
    <w:multiLevelType w:val="hybridMultilevel"/>
    <w:tmpl w:val="FFFFFFFF"/>
    <w:lvl w:ilvl="0" w:tplc="F616361E">
      <w:start w:val="1"/>
      <w:numFmt w:val="bullet"/>
      <w:lvlText w:val="•"/>
      <w:lvlJc w:val="left"/>
      <w:pPr>
        <w:ind w:left="6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BCB7EA">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6BE840C">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5D65682">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06F1F6">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F3465F6">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44277DC">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9C91E6">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63A59EA">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36EB1EB7"/>
    <w:multiLevelType w:val="hybridMultilevel"/>
    <w:tmpl w:val="FFFFFFFF"/>
    <w:lvl w:ilvl="0" w:tplc="FCDE9346">
      <w:start w:val="1"/>
      <w:numFmt w:val="bullet"/>
      <w:lvlText w:val="•"/>
      <w:lvlJc w:val="left"/>
      <w:pPr>
        <w:ind w:left="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60B592">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5CC1E0A">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8C6DDA">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3C8D04">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8C9248">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1870D6">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D8BD16">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2C0618">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37BE3459"/>
    <w:multiLevelType w:val="hybridMultilevel"/>
    <w:tmpl w:val="FFFFFFFF"/>
    <w:lvl w:ilvl="0" w:tplc="01F8C33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FAEE4A">
      <w:start w:val="1"/>
      <w:numFmt w:val="decimal"/>
      <w:lvlText w:val="%2."/>
      <w:lvlJc w:val="left"/>
      <w:pPr>
        <w:ind w:left="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0684E0">
      <w:start w:val="1"/>
      <w:numFmt w:val="lowerRoman"/>
      <w:lvlText w:val="%3"/>
      <w:lvlJc w:val="left"/>
      <w:pPr>
        <w:ind w:left="1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9A0000">
      <w:start w:val="1"/>
      <w:numFmt w:val="decimal"/>
      <w:lvlText w:val="%4"/>
      <w:lvlJc w:val="left"/>
      <w:pPr>
        <w:ind w:left="2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48DE62">
      <w:start w:val="1"/>
      <w:numFmt w:val="lowerLetter"/>
      <w:lvlText w:val="%5"/>
      <w:lvlJc w:val="left"/>
      <w:pPr>
        <w:ind w:left="3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FC88EE">
      <w:start w:val="1"/>
      <w:numFmt w:val="lowerRoman"/>
      <w:lvlText w:val="%6"/>
      <w:lvlJc w:val="left"/>
      <w:pPr>
        <w:ind w:left="3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4A4AB3C">
      <w:start w:val="1"/>
      <w:numFmt w:val="decimal"/>
      <w:lvlText w:val="%7"/>
      <w:lvlJc w:val="left"/>
      <w:pPr>
        <w:ind w:left="4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F3E5466">
      <w:start w:val="1"/>
      <w:numFmt w:val="lowerLetter"/>
      <w:lvlText w:val="%8"/>
      <w:lvlJc w:val="left"/>
      <w:pPr>
        <w:ind w:left="5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34D43A">
      <w:start w:val="1"/>
      <w:numFmt w:val="lowerRoman"/>
      <w:lvlText w:val="%9"/>
      <w:lvlJc w:val="left"/>
      <w:pPr>
        <w:ind w:left="6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380E32B1"/>
    <w:multiLevelType w:val="hybridMultilevel"/>
    <w:tmpl w:val="FFFFFFFF"/>
    <w:lvl w:ilvl="0" w:tplc="FE50F29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46C4C0">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D7C6A6C">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B18ADCA">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8A4D4A">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A41922">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1D2EDD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A67C00">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18ADBFE">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387071E3"/>
    <w:multiLevelType w:val="hybridMultilevel"/>
    <w:tmpl w:val="FFFFFFFF"/>
    <w:lvl w:ilvl="0" w:tplc="9E2EEEE8">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445574">
      <w:start w:val="1"/>
      <w:numFmt w:val="bullet"/>
      <w:lvlText w:val="o"/>
      <w:lvlJc w:val="left"/>
      <w:pPr>
        <w:ind w:left="11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6E0270">
      <w:start w:val="1"/>
      <w:numFmt w:val="bullet"/>
      <w:lvlText w:val="▪"/>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B086B42">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049818">
      <w:start w:val="1"/>
      <w:numFmt w:val="bullet"/>
      <w:lvlText w:val="o"/>
      <w:lvlJc w:val="left"/>
      <w:pPr>
        <w:ind w:left="33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38FC8C">
      <w:start w:val="1"/>
      <w:numFmt w:val="bullet"/>
      <w:lvlText w:val="▪"/>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2A67566">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60DA42">
      <w:start w:val="1"/>
      <w:numFmt w:val="bullet"/>
      <w:lvlText w:val="o"/>
      <w:lvlJc w:val="left"/>
      <w:pPr>
        <w:ind w:left="54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8B41E46">
      <w:start w:val="1"/>
      <w:numFmt w:val="bullet"/>
      <w:lvlText w:val="▪"/>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38E03B82"/>
    <w:multiLevelType w:val="hybridMultilevel"/>
    <w:tmpl w:val="FFFFFFFF"/>
    <w:lvl w:ilvl="0" w:tplc="38D00192">
      <w:start w:val="1"/>
      <w:numFmt w:val="decimal"/>
      <w:lvlText w:val="%1."/>
      <w:lvlJc w:val="left"/>
      <w:pPr>
        <w:ind w:left="14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7DE2B37E">
      <w:start w:val="1"/>
      <w:numFmt w:val="lowerLetter"/>
      <w:lvlText w:val="%2"/>
      <w:lvlJc w:val="left"/>
      <w:pPr>
        <w:ind w:left="16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97BA46CA">
      <w:start w:val="1"/>
      <w:numFmt w:val="lowerRoman"/>
      <w:lvlText w:val="%3"/>
      <w:lvlJc w:val="left"/>
      <w:pPr>
        <w:ind w:left="23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0690238E">
      <w:start w:val="1"/>
      <w:numFmt w:val="decimal"/>
      <w:lvlText w:val="%4"/>
      <w:lvlJc w:val="left"/>
      <w:pPr>
        <w:ind w:left="30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50845DE4">
      <w:start w:val="1"/>
      <w:numFmt w:val="lowerLetter"/>
      <w:lvlText w:val="%5"/>
      <w:lvlJc w:val="left"/>
      <w:pPr>
        <w:ind w:left="380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5314B1FA">
      <w:start w:val="1"/>
      <w:numFmt w:val="lowerRoman"/>
      <w:lvlText w:val="%6"/>
      <w:lvlJc w:val="left"/>
      <w:pPr>
        <w:ind w:left="452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62FE26C4">
      <w:start w:val="1"/>
      <w:numFmt w:val="decimal"/>
      <w:lvlText w:val="%7"/>
      <w:lvlJc w:val="left"/>
      <w:pPr>
        <w:ind w:left="52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7F901E14">
      <w:start w:val="1"/>
      <w:numFmt w:val="lowerLetter"/>
      <w:lvlText w:val="%8"/>
      <w:lvlJc w:val="left"/>
      <w:pPr>
        <w:ind w:left="59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48DCA1F0">
      <w:start w:val="1"/>
      <w:numFmt w:val="lowerRoman"/>
      <w:lvlText w:val="%9"/>
      <w:lvlJc w:val="left"/>
      <w:pPr>
        <w:ind w:left="66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397915E5"/>
    <w:multiLevelType w:val="hybridMultilevel"/>
    <w:tmpl w:val="FFFFFFFF"/>
    <w:lvl w:ilvl="0" w:tplc="4A249F74">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984C5AC">
      <w:start w:val="1"/>
      <w:numFmt w:val="bullet"/>
      <w:lvlText w:val="o"/>
      <w:lvlJc w:val="left"/>
      <w:pPr>
        <w:ind w:left="13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98A2DC">
      <w:start w:val="1"/>
      <w:numFmt w:val="bullet"/>
      <w:lvlText w:val="▪"/>
      <w:lvlJc w:val="left"/>
      <w:pPr>
        <w:ind w:left="20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D5EA594">
      <w:start w:val="1"/>
      <w:numFmt w:val="bullet"/>
      <w:lvlText w:val="•"/>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D05E9C">
      <w:start w:val="1"/>
      <w:numFmt w:val="bullet"/>
      <w:lvlText w:val="o"/>
      <w:lvlJc w:val="left"/>
      <w:pPr>
        <w:ind w:left="35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612440C">
      <w:start w:val="1"/>
      <w:numFmt w:val="bullet"/>
      <w:lvlText w:val="▪"/>
      <w:lvlJc w:val="left"/>
      <w:pPr>
        <w:ind w:left="42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146896">
      <w:start w:val="1"/>
      <w:numFmt w:val="bullet"/>
      <w:lvlText w:val="•"/>
      <w:lvlJc w:val="left"/>
      <w:pPr>
        <w:ind w:left="49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6A722A">
      <w:start w:val="1"/>
      <w:numFmt w:val="bullet"/>
      <w:lvlText w:val="o"/>
      <w:lvlJc w:val="left"/>
      <w:pPr>
        <w:ind w:left="56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962FEA">
      <w:start w:val="1"/>
      <w:numFmt w:val="bullet"/>
      <w:lvlText w:val="▪"/>
      <w:lvlJc w:val="left"/>
      <w:pPr>
        <w:ind w:left="64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3AB32D62"/>
    <w:multiLevelType w:val="hybridMultilevel"/>
    <w:tmpl w:val="FFFFFFFF"/>
    <w:lvl w:ilvl="0" w:tplc="6C264F46">
      <w:start w:val="1"/>
      <w:numFmt w:val="decimal"/>
      <w:lvlText w:val="%1."/>
      <w:lvlJc w:val="left"/>
      <w:pPr>
        <w:ind w:left="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3ACE32">
      <w:start w:val="1"/>
      <w:numFmt w:val="lowerLetter"/>
      <w:lvlText w:val="%2"/>
      <w:lvlJc w:val="left"/>
      <w:pPr>
        <w:ind w:left="1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A7432B8">
      <w:start w:val="1"/>
      <w:numFmt w:val="lowerRoman"/>
      <w:lvlText w:val="%3"/>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E82AF6">
      <w:start w:val="1"/>
      <w:numFmt w:val="decimal"/>
      <w:lvlText w:val="%4"/>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7BEBEC0">
      <w:start w:val="1"/>
      <w:numFmt w:val="lowerLetter"/>
      <w:lvlText w:val="%5"/>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94A4D0">
      <w:start w:val="1"/>
      <w:numFmt w:val="lowerRoman"/>
      <w:lvlText w:val="%6"/>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ABE671A">
      <w:start w:val="1"/>
      <w:numFmt w:val="decimal"/>
      <w:lvlText w:val="%7"/>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A441A56">
      <w:start w:val="1"/>
      <w:numFmt w:val="lowerLetter"/>
      <w:lvlText w:val="%8"/>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A694B8">
      <w:start w:val="1"/>
      <w:numFmt w:val="lowerRoman"/>
      <w:lvlText w:val="%9"/>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3AC5543A"/>
    <w:multiLevelType w:val="hybridMultilevel"/>
    <w:tmpl w:val="FFFFFFFF"/>
    <w:lvl w:ilvl="0" w:tplc="1614466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DA3BF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36067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7CDD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528C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46304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820F6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CA502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E7E159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3B2E12F7"/>
    <w:multiLevelType w:val="hybridMultilevel"/>
    <w:tmpl w:val="FFFFFFFF"/>
    <w:lvl w:ilvl="0" w:tplc="5FC44018">
      <w:start w:val="2"/>
      <w:numFmt w:val="lowerLetter"/>
      <w:lvlText w:val="%1)"/>
      <w:lvlJc w:val="left"/>
      <w:pPr>
        <w:ind w:left="13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6E70AE">
      <w:start w:val="1"/>
      <w:numFmt w:val="lowerLetter"/>
      <w:lvlText w:val="%2"/>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CEC944">
      <w:start w:val="1"/>
      <w:numFmt w:val="lowerRoman"/>
      <w:lvlText w:val="%3"/>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0CEA32">
      <w:start w:val="1"/>
      <w:numFmt w:val="decimal"/>
      <w:lvlText w:val="%4"/>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023082">
      <w:start w:val="1"/>
      <w:numFmt w:val="lowerLetter"/>
      <w:lvlText w:val="%5"/>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8088CC">
      <w:start w:val="1"/>
      <w:numFmt w:val="lowerRoman"/>
      <w:lvlText w:val="%6"/>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30C7F2">
      <w:start w:val="1"/>
      <w:numFmt w:val="decimal"/>
      <w:lvlText w:val="%7"/>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40DCFC">
      <w:start w:val="1"/>
      <w:numFmt w:val="lowerLetter"/>
      <w:lvlText w:val="%8"/>
      <w:lvlJc w:val="left"/>
      <w:pPr>
        <w:ind w:left="6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38B180">
      <w:start w:val="1"/>
      <w:numFmt w:val="lowerRoman"/>
      <w:lvlText w:val="%9"/>
      <w:lvlJc w:val="left"/>
      <w:pPr>
        <w:ind w:left="7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3B9340D6"/>
    <w:multiLevelType w:val="hybridMultilevel"/>
    <w:tmpl w:val="FFFFFFFF"/>
    <w:lvl w:ilvl="0" w:tplc="4740BAB2">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ACA136">
      <w:start w:val="1"/>
      <w:numFmt w:val="bullet"/>
      <w:lvlText w:val="o"/>
      <w:lvlJc w:val="left"/>
      <w:pPr>
        <w:ind w:left="1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14C8CC">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16E186A">
      <w:start w:val="1"/>
      <w:numFmt w:val="bullet"/>
      <w:lvlText w:val="•"/>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E6C10C0">
      <w:start w:val="1"/>
      <w:numFmt w:val="bullet"/>
      <w:lvlText w:val="o"/>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CAC7614">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5D2BE3A">
      <w:start w:val="1"/>
      <w:numFmt w:val="bullet"/>
      <w:lvlText w:val="•"/>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B62AE4">
      <w:start w:val="1"/>
      <w:numFmt w:val="bullet"/>
      <w:lvlText w:val="o"/>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4CCB64">
      <w:start w:val="1"/>
      <w:numFmt w:val="bullet"/>
      <w:lvlText w:val="▪"/>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3BAE3CDE"/>
    <w:multiLevelType w:val="hybridMultilevel"/>
    <w:tmpl w:val="FFFFFFFF"/>
    <w:lvl w:ilvl="0" w:tplc="86FCE246">
      <w:start w:val="1"/>
      <w:numFmt w:val="decimal"/>
      <w:lvlText w:val="%1)"/>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566A0A">
      <w:start w:val="1"/>
      <w:numFmt w:val="lowerLetter"/>
      <w:lvlText w:val="%2"/>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E7474BA">
      <w:start w:val="1"/>
      <w:numFmt w:val="lowerRoman"/>
      <w:lvlText w:val="%3"/>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4CEE60">
      <w:start w:val="1"/>
      <w:numFmt w:val="decimal"/>
      <w:lvlText w:val="%4"/>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D2771E">
      <w:start w:val="1"/>
      <w:numFmt w:val="lowerLetter"/>
      <w:lvlText w:val="%5"/>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1C9C62">
      <w:start w:val="1"/>
      <w:numFmt w:val="lowerRoman"/>
      <w:lvlText w:val="%6"/>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4610FC">
      <w:start w:val="1"/>
      <w:numFmt w:val="decimal"/>
      <w:lvlText w:val="%7"/>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36A23AE">
      <w:start w:val="1"/>
      <w:numFmt w:val="lowerLetter"/>
      <w:lvlText w:val="%8"/>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C821CF8">
      <w:start w:val="1"/>
      <w:numFmt w:val="lowerRoman"/>
      <w:lvlText w:val="%9"/>
      <w:lvlJc w:val="left"/>
      <w:pPr>
        <w:ind w:left="7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3BB54180"/>
    <w:multiLevelType w:val="hybridMultilevel"/>
    <w:tmpl w:val="FFFFFFFF"/>
    <w:lvl w:ilvl="0" w:tplc="40742EF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E0F874">
      <w:start w:val="1"/>
      <w:numFmt w:val="lowerLetter"/>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343EE8">
      <w:start w:val="1"/>
      <w:numFmt w:val="lowerRoman"/>
      <w:lvlText w:val="%3"/>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5C7786">
      <w:start w:val="1"/>
      <w:numFmt w:val="decimal"/>
      <w:lvlText w:val="%4"/>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38C33E">
      <w:start w:val="1"/>
      <w:numFmt w:val="lowerLetter"/>
      <w:lvlText w:val="%5"/>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9A68A2">
      <w:start w:val="1"/>
      <w:numFmt w:val="lowerRoman"/>
      <w:lvlText w:val="%6"/>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BEC2D4">
      <w:start w:val="1"/>
      <w:numFmt w:val="decimal"/>
      <w:lvlText w:val="%7"/>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A0C2DC">
      <w:start w:val="1"/>
      <w:numFmt w:val="lowerLetter"/>
      <w:lvlText w:val="%8"/>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4C13C6">
      <w:start w:val="1"/>
      <w:numFmt w:val="lowerRoman"/>
      <w:lvlText w:val="%9"/>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3C682B4A"/>
    <w:multiLevelType w:val="hybridMultilevel"/>
    <w:tmpl w:val="FFFFFFFF"/>
    <w:lvl w:ilvl="0" w:tplc="E06AF0E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2E85CC">
      <w:start w:val="1"/>
      <w:numFmt w:val="lowerLetter"/>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7654E4">
      <w:start w:val="1"/>
      <w:numFmt w:val="lowerRoman"/>
      <w:lvlText w:val="%3"/>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30D826">
      <w:start w:val="1"/>
      <w:numFmt w:val="decimal"/>
      <w:lvlText w:val="%4"/>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3A0D08">
      <w:start w:val="1"/>
      <w:numFmt w:val="lowerLetter"/>
      <w:lvlText w:val="%5"/>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3EE516E">
      <w:start w:val="1"/>
      <w:numFmt w:val="lowerRoman"/>
      <w:lvlText w:val="%6"/>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2D2BD4E">
      <w:start w:val="1"/>
      <w:numFmt w:val="decimal"/>
      <w:lvlText w:val="%7"/>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002C60">
      <w:start w:val="1"/>
      <w:numFmt w:val="lowerLetter"/>
      <w:lvlText w:val="%8"/>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2A8736">
      <w:start w:val="1"/>
      <w:numFmt w:val="lowerRoman"/>
      <w:lvlText w:val="%9"/>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3C803A43"/>
    <w:multiLevelType w:val="hybridMultilevel"/>
    <w:tmpl w:val="FFFFFFFF"/>
    <w:lvl w:ilvl="0" w:tplc="AB0A1FC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0C947C">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2B0237E">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E0AC634">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6002AC">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B8887E8">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3D8AD3A">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308F12">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CF6C8F0">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3D5D5C9D"/>
    <w:multiLevelType w:val="hybridMultilevel"/>
    <w:tmpl w:val="FFFFFFFF"/>
    <w:lvl w:ilvl="0" w:tplc="5972C29A">
      <w:start w:val="5"/>
      <w:numFmt w:val="lowerLetter"/>
      <w:lvlText w:val="%1)"/>
      <w:lvlJc w:val="left"/>
      <w:pPr>
        <w:ind w:left="1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66471E8">
      <w:start w:val="1"/>
      <w:numFmt w:val="lowerLetter"/>
      <w:lvlText w:val="%2"/>
      <w:lvlJc w:val="left"/>
      <w:pPr>
        <w:ind w:left="235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6186524">
      <w:start w:val="1"/>
      <w:numFmt w:val="lowerRoman"/>
      <w:lvlText w:val="%3"/>
      <w:lvlJc w:val="left"/>
      <w:pPr>
        <w:ind w:left="307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4460698">
      <w:start w:val="1"/>
      <w:numFmt w:val="decimal"/>
      <w:lvlText w:val="%4"/>
      <w:lvlJc w:val="left"/>
      <w:pPr>
        <w:ind w:left="379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AE4B440">
      <w:start w:val="1"/>
      <w:numFmt w:val="lowerLetter"/>
      <w:lvlText w:val="%5"/>
      <w:lvlJc w:val="left"/>
      <w:pPr>
        <w:ind w:left="451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9A86FC4">
      <w:start w:val="1"/>
      <w:numFmt w:val="lowerRoman"/>
      <w:lvlText w:val="%6"/>
      <w:lvlJc w:val="left"/>
      <w:pPr>
        <w:ind w:left="523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ACC5BA2">
      <w:start w:val="1"/>
      <w:numFmt w:val="decimal"/>
      <w:lvlText w:val="%7"/>
      <w:lvlJc w:val="left"/>
      <w:pPr>
        <w:ind w:left="595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8EA07E2">
      <w:start w:val="1"/>
      <w:numFmt w:val="lowerLetter"/>
      <w:lvlText w:val="%8"/>
      <w:lvlJc w:val="left"/>
      <w:pPr>
        <w:ind w:left="667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E3A7D60">
      <w:start w:val="1"/>
      <w:numFmt w:val="lowerRoman"/>
      <w:lvlText w:val="%9"/>
      <w:lvlJc w:val="left"/>
      <w:pPr>
        <w:ind w:left="739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3E114903"/>
    <w:multiLevelType w:val="hybridMultilevel"/>
    <w:tmpl w:val="FFFFFFFF"/>
    <w:lvl w:ilvl="0" w:tplc="99FAB56A">
      <w:start w:val="1"/>
      <w:numFmt w:val="decimal"/>
      <w:lvlText w:val="%1."/>
      <w:lvlJc w:val="left"/>
      <w:pPr>
        <w:ind w:left="8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1CBE2512">
      <w:start w:val="1"/>
      <w:numFmt w:val="lowerLetter"/>
      <w:lvlText w:val="%2"/>
      <w:lvlJc w:val="left"/>
      <w:pPr>
        <w:ind w:left="16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43C7BDE">
      <w:start w:val="1"/>
      <w:numFmt w:val="lowerRoman"/>
      <w:lvlText w:val="%3"/>
      <w:lvlJc w:val="left"/>
      <w:pPr>
        <w:ind w:left="23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140F050">
      <w:start w:val="1"/>
      <w:numFmt w:val="decimal"/>
      <w:lvlText w:val="%4"/>
      <w:lvlJc w:val="left"/>
      <w:pPr>
        <w:ind w:left="3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450E4EC">
      <w:start w:val="1"/>
      <w:numFmt w:val="lowerLetter"/>
      <w:lvlText w:val="%5"/>
      <w:lvlJc w:val="left"/>
      <w:pPr>
        <w:ind w:left="3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0A4EAFC">
      <w:start w:val="1"/>
      <w:numFmt w:val="lowerRoman"/>
      <w:lvlText w:val="%6"/>
      <w:lvlJc w:val="left"/>
      <w:pPr>
        <w:ind w:left="4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B0CFC46">
      <w:start w:val="1"/>
      <w:numFmt w:val="decimal"/>
      <w:lvlText w:val="%7"/>
      <w:lvlJc w:val="left"/>
      <w:pPr>
        <w:ind w:left="5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F68F484">
      <w:start w:val="1"/>
      <w:numFmt w:val="lowerLetter"/>
      <w:lvlText w:val="%8"/>
      <w:lvlJc w:val="left"/>
      <w:pPr>
        <w:ind w:left="5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802867E">
      <w:start w:val="1"/>
      <w:numFmt w:val="lowerRoman"/>
      <w:lvlText w:val="%9"/>
      <w:lvlJc w:val="left"/>
      <w:pPr>
        <w:ind w:left="6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39" w15:restartNumberingAfterBreak="0">
    <w:nsid w:val="3F364CAB"/>
    <w:multiLevelType w:val="hybridMultilevel"/>
    <w:tmpl w:val="FFFFFFFF"/>
    <w:lvl w:ilvl="0" w:tplc="0BA40BC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C2D16C">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4C42190">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6AEA06">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84D28C">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272DA06">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14EE68">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D861F4">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1DE1C6E">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3F5F733D"/>
    <w:multiLevelType w:val="hybridMultilevel"/>
    <w:tmpl w:val="FFFFFFFF"/>
    <w:lvl w:ilvl="0" w:tplc="82686536">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DA7054">
      <w:start w:val="1"/>
      <w:numFmt w:val="bullet"/>
      <w:lvlText w:val="o"/>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C0A4A4">
      <w:start w:val="1"/>
      <w:numFmt w:val="bullet"/>
      <w:lvlText w:val="▪"/>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C42650">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DC65BE">
      <w:start w:val="1"/>
      <w:numFmt w:val="bullet"/>
      <w:lvlText w:val="o"/>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F69678">
      <w:start w:val="1"/>
      <w:numFmt w:val="bullet"/>
      <w:lvlText w:val="▪"/>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F4B866">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103AA2">
      <w:start w:val="1"/>
      <w:numFmt w:val="bullet"/>
      <w:lvlText w:val="o"/>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7820CBC">
      <w:start w:val="1"/>
      <w:numFmt w:val="bullet"/>
      <w:lvlText w:val="▪"/>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3FDC29DD"/>
    <w:multiLevelType w:val="hybridMultilevel"/>
    <w:tmpl w:val="FFFFFFFF"/>
    <w:lvl w:ilvl="0" w:tplc="65E43D2E">
      <w:start w:val="2"/>
      <w:numFmt w:val="decimal"/>
      <w:lvlText w:val="%1."/>
      <w:lvlJc w:val="left"/>
      <w:pPr>
        <w:ind w:left="11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9E6A686">
      <w:start w:val="1"/>
      <w:numFmt w:val="lowerLetter"/>
      <w:lvlText w:val="%2"/>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DF20831C">
      <w:start w:val="1"/>
      <w:numFmt w:val="lowerRoman"/>
      <w:lvlText w:val="%3"/>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E84863E">
      <w:start w:val="1"/>
      <w:numFmt w:val="decimal"/>
      <w:lvlText w:val="%4"/>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EE2AD7E">
      <w:start w:val="1"/>
      <w:numFmt w:val="lowerLetter"/>
      <w:lvlText w:val="%5"/>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7BEAA06">
      <w:start w:val="1"/>
      <w:numFmt w:val="lowerRoman"/>
      <w:lvlText w:val="%6"/>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D02C260">
      <w:start w:val="1"/>
      <w:numFmt w:val="decimal"/>
      <w:lvlText w:val="%7"/>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59AE1BE">
      <w:start w:val="1"/>
      <w:numFmt w:val="lowerLetter"/>
      <w:lvlText w:val="%8"/>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67AD888">
      <w:start w:val="1"/>
      <w:numFmt w:val="lowerRoman"/>
      <w:lvlText w:val="%9"/>
      <w:lvlJc w:val="left"/>
      <w:pPr>
        <w:ind w:left="69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42" w15:restartNumberingAfterBreak="0">
    <w:nsid w:val="407642D2"/>
    <w:multiLevelType w:val="hybridMultilevel"/>
    <w:tmpl w:val="FFFFFFFF"/>
    <w:lvl w:ilvl="0" w:tplc="87B6C760">
      <w:start w:val="1"/>
      <w:numFmt w:val="upperRoman"/>
      <w:lvlText w:val="%1)"/>
      <w:lvlJc w:val="left"/>
      <w:pPr>
        <w:ind w:left="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D425BC">
      <w:start w:val="1"/>
      <w:numFmt w:val="lowerLetter"/>
      <w:lvlText w:val="%2"/>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3A18C0">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CCF08A">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25E2A">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3A51D4">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BBEC9E6">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588992">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CA823E">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40F82185"/>
    <w:multiLevelType w:val="hybridMultilevel"/>
    <w:tmpl w:val="FFFFFFFF"/>
    <w:lvl w:ilvl="0" w:tplc="6AE2E224">
      <w:start w:val="1"/>
      <w:numFmt w:val="bullet"/>
      <w:lvlText w:val="•"/>
      <w:lvlJc w:val="left"/>
      <w:pPr>
        <w:ind w:left="21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168D0A">
      <w:start w:val="1"/>
      <w:numFmt w:val="bullet"/>
      <w:lvlText w:val="o"/>
      <w:lvlJc w:val="left"/>
      <w:pPr>
        <w:ind w:left="2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D325E7C">
      <w:start w:val="1"/>
      <w:numFmt w:val="bullet"/>
      <w:lvlText w:val="▪"/>
      <w:lvlJc w:val="left"/>
      <w:pPr>
        <w:ind w:left="3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73A9492">
      <w:start w:val="1"/>
      <w:numFmt w:val="bullet"/>
      <w:lvlText w:val="•"/>
      <w:lvlJc w:val="left"/>
      <w:pPr>
        <w:ind w:left="4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10F2C6">
      <w:start w:val="1"/>
      <w:numFmt w:val="bullet"/>
      <w:lvlText w:val="o"/>
      <w:lvlJc w:val="left"/>
      <w:pPr>
        <w:ind w:left="5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67C35E2">
      <w:start w:val="1"/>
      <w:numFmt w:val="bullet"/>
      <w:lvlText w:val="▪"/>
      <w:lvlJc w:val="left"/>
      <w:pPr>
        <w:ind w:left="5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9AAB9BC">
      <w:start w:val="1"/>
      <w:numFmt w:val="bullet"/>
      <w:lvlText w:val="•"/>
      <w:lvlJc w:val="left"/>
      <w:pPr>
        <w:ind w:left="6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589A72">
      <w:start w:val="1"/>
      <w:numFmt w:val="bullet"/>
      <w:lvlText w:val="o"/>
      <w:lvlJc w:val="left"/>
      <w:pPr>
        <w:ind w:left="7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FE2700E">
      <w:start w:val="1"/>
      <w:numFmt w:val="bullet"/>
      <w:lvlText w:val="▪"/>
      <w:lvlJc w:val="left"/>
      <w:pPr>
        <w:ind w:left="7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42544004"/>
    <w:multiLevelType w:val="hybridMultilevel"/>
    <w:tmpl w:val="FFFFFFFF"/>
    <w:lvl w:ilvl="0" w:tplc="46F0C4A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7EF19C">
      <w:start w:val="1"/>
      <w:numFmt w:val="lowerLetter"/>
      <w:lvlText w:val="%2"/>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703CD4">
      <w:start w:val="1"/>
      <w:numFmt w:val="lowerLetter"/>
      <w:lvlRestart w:val="0"/>
      <w:lvlText w:val="%3."/>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D5A178E">
      <w:start w:val="1"/>
      <w:numFmt w:val="decimal"/>
      <w:lvlText w:val="%4"/>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CD2EB8A">
      <w:start w:val="1"/>
      <w:numFmt w:val="lowerLetter"/>
      <w:lvlText w:val="%5"/>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AA063A">
      <w:start w:val="1"/>
      <w:numFmt w:val="lowerRoman"/>
      <w:lvlText w:val="%6"/>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2DCADA0">
      <w:start w:val="1"/>
      <w:numFmt w:val="decimal"/>
      <w:lvlText w:val="%7"/>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981650">
      <w:start w:val="1"/>
      <w:numFmt w:val="lowerLetter"/>
      <w:lvlText w:val="%8"/>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3C8228">
      <w:start w:val="1"/>
      <w:numFmt w:val="lowerRoman"/>
      <w:lvlText w:val="%9"/>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42B2618D"/>
    <w:multiLevelType w:val="hybridMultilevel"/>
    <w:tmpl w:val="FFFFFFFF"/>
    <w:lvl w:ilvl="0" w:tplc="44D29444">
      <w:start w:val="1"/>
      <w:numFmt w:val="decimal"/>
      <w:lvlText w:val="%1."/>
      <w:lvlJc w:val="left"/>
      <w:pPr>
        <w:ind w:left="3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E8BF7C">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60738A">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A809A2">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7C4DE8">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E6EBC52">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F2DBC8">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2BA68D6">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65A5028">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6" w15:restartNumberingAfterBreak="0">
    <w:nsid w:val="43A264A5"/>
    <w:multiLevelType w:val="hybridMultilevel"/>
    <w:tmpl w:val="FFFFFFFF"/>
    <w:lvl w:ilvl="0" w:tplc="D4C4E41E">
      <w:start w:val="1"/>
      <w:numFmt w:val="bullet"/>
      <w:lvlText w:val="•"/>
      <w:lvlJc w:val="left"/>
      <w:pPr>
        <w:ind w:left="4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E09AAA">
      <w:start w:val="1"/>
      <w:numFmt w:val="bullet"/>
      <w:lvlText w:val="o"/>
      <w:lvlJc w:val="left"/>
      <w:pPr>
        <w:ind w:left="11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F505C7A">
      <w:start w:val="1"/>
      <w:numFmt w:val="bullet"/>
      <w:lvlText w:val="▪"/>
      <w:lvlJc w:val="left"/>
      <w:pPr>
        <w:ind w:left="19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9327640">
      <w:start w:val="1"/>
      <w:numFmt w:val="bullet"/>
      <w:lvlText w:val="•"/>
      <w:lvlJc w:val="left"/>
      <w:pPr>
        <w:ind w:left="26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6AE5E6">
      <w:start w:val="1"/>
      <w:numFmt w:val="bullet"/>
      <w:lvlText w:val="o"/>
      <w:lvlJc w:val="left"/>
      <w:pPr>
        <w:ind w:left="33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704820">
      <w:start w:val="1"/>
      <w:numFmt w:val="bullet"/>
      <w:lvlText w:val="▪"/>
      <w:lvlJc w:val="left"/>
      <w:pPr>
        <w:ind w:left="40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53236C6">
      <w:start w:val="1"/>
      <w:numFmt w:val="bullet"/>
      <w:lvlText w:val="•"/>
      <w:lvlJc w:val="left"/>
      <w:pPr>
        <w:ind w:left="47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80BDE4">
      <w:start w:val="1"/>
      <w:numFmt w:val="bullet"/>
      <w:lvlText w:val="o"/>
      <w:lvlJc w:val="left"/>
      <w:pPr>
        <w:ind w:left="55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5BC8EEC">
      <w:start w:val="1"/>
      <w:numFmt w:val="bullet"/>
      <w:lvlText w:val="▪"/>
      <w:lvlJc w:val="left"/>
      <w:pPr>
        <w:ind w:left="62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43BD5F30"/>
    <w:multiLevelType w:val="hybridMultilevel"/>
    <w:tmpl w:val="FFFFFFFF"/>
    <w:lvl w:ilvl="0" w:tplc="ECCAAFA0">
      <w:start w:val="3"/>
      <w:numFmt w:val="lowerLetter"/>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4A8DC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9009B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F02AD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232891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0ECC1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26C2F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14AD7E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4A8E05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43D87CCE"/>
    <w:multiLevelType w:val="hybridMultilevel"/>
    <w:tmpl w:val="FFFFFFFF"/>
    <w:lvl w:ilvl="0" w:tplc="961C510E">
      <w:start w:val="1"/>
      <w:numFmt w:val="upperLetter"/>
      <w:lvlText w:val="%1)"/>
      <w:lvlJc w:val="left"/>
      <w:pPr>
        <w:ind w:left="2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136ED24E">
      <w:start w:val="1"/>
      <w:numFmt w:val="lowerLetter"/>
      <w:lvlText w:val="%2"/>
      <w:lvlJc w:val="left"/>
      <w:pPr>
        <w:ind w:left="16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B77C8F94">
      <w:start w:val="1"/>
      <w:numFmt w:val="lowerRoman"/>
      <w:lvlText w:val="%3"/>
      <w:lvlJc w:val="left"/>
      <w:pPr>
        <w:ind w:left="23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92C6431E">
      <w:start w:val="1"/>
      <w:numFmt w:val="decimal"/>
      <w:lvlText w:val="%4"/>
      <w:lvlJc w:val="left"/>
      <w:pPr>
        <w:ind w:left="30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4CF49AE2">
      <w:start w:val="1"/>
      <w:numFmt w:val="lowerLetter"/>
      <w:lvlText w:val="%5"/>
      <w:lvlJc w:val="left"/>
      <w:pPr>
        <w:ind w:left="380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69EAD502">
      <w:start w:val="1"/>
      <w:numFmt w:val="lowerRoman"/>
      <w:lvlText w:val="%6"/>
      <w:lvlJc w:val="left"/>
      <w:pPr>
        <w:ind w:left="452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30883D12">
      <w:start w:val="1"/>
      <w:numFmt w:val="decimal"/>
      <w:lvlText w:val="%7"/>
      <w:lvlJc w:val="left"/>
      <w:pPr>
        <w:ind w:left="52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5B5A10E0">
      <w:start w:val="1"/>
      <w:numFmt w:val="lowerLetter"/>
      <w:lvlText w:val="%8"/>
      <w:lvlJc w:val="left"/>
      <w:pPr>
        <w:ind w:left="59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A64AE814">
      <w:start w:val="1"/>
      <w:numFmt w:val="lowerRoman"/>
      <w:lvlText w:val="%9"/>
      <w:lvlJc w:val="left"/>
      <w:pPr>
        <w:ind w:left="66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49" w15:restartNumberingAfterBreak="0">
    <w:nsid w:val="43F719C5"/>
    <w:multiLevelType w:val="hybridMultilevel"/>
    <w:tmpl w:val="FFFFFFFF"/>
    <w:lvl w:ilvl="0" w:tplc="AB2889B8">
      <w:start w:val="1"/>
      <w:numFmt w:val="lowerLetter"/>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852C894">
      <w:start w:val="1"/>
      <w:numFmt w:val="decimal"/>
      <w:lvlText w:val="%2."/>
      <w:lvlJc w:val="left"/>
      <w:pPr>
        <w:ind w:left="6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008DD2">
      <w:start w:val="1"/>
      <w:numFmt w:val="lowerRoman"/>
      <w:lvlText w:val="%3"/>
      <w:lvlJc w:val="left"/>
      <w:pPr>
        <w:ind w:left="1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4E290E">
      <w:start w:val="1"/>
      <w:numFmt w:val="decimal"/>
      <w:lvlText w:val="%4"/>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BC48C2">
      <w:start w:val="1"/>
      <w:numFmt w:val="lowerLetter"/>
      <w:lvlText w:val="%5"/>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7C8076">
      <w:start w:val="1"/>
      <w:numFmt w:val="lowerRoman"/>
      <w:lvlText w:val="%6"/>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C40576">
      <w:start w:val="1"/>
      <w:numFmt w:val="decimal"/>
      <w:lvlText w:val="%7"/>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3285F6">
      <w:start w:val="1"/>
      <w:numFmt w:val="lowerLetter"/>
      <w:lvlText w:val="%8"/>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BC74FA">
      <w:start w:val="1"/>
      <w:numFmt w:val="lowerRoman"/>
      <w:lvlText w:val="%9"/>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45580B9A"/>
    <w:multiLevelType w:val="hybridMultilevel"/>
    <w:tmpl w:val="FFFFFFFF"/>
    <w:lvl w:ilvl="0" w:tplc="865CE220">
      <w:start w:val="1"/>
      <w:numFmt w:val="lowerLetter"/>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A2CFC04">
      <w:start w:val="1"/>
      <w:numFmt w:val="lowerLetter"/>
      <w:lvlText w:val="%2"/>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414D3B4">
      <w:start w:val="1"/>
      <w:numFmt w:val="lowerRoman"/>
      <w:lvlText w:val="%3"/>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9E67EF2">
      <w:start w:val="1"/>
      <w:numFmt w:val="decimal"/>
      <w:lvlText w:val="%4"/>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F7E8D70">
      <w:start w:val="1"/>
      <w:numFmt w:val="lowerLetter"/>
      <w:lvlText w:val="%5"/>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7FA50AE">
      <w:start w:val="1"/>
      <w:numFmt w:val="lowerRoman"/>
      <w:lvlText w:val="%6"/>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DFAFFAA">
      <w:start w:val="1"/>
      <w:numFmt w:val="decimal"/>
      <w:lvlText w:val="%7"/>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08295D0">
      <w:start w:val="1"/>
      <w:numFmt w:val="lowerLetter"/>
      <w:lvlText w:val="%8"/>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4EC7030">
      <w:start w:val="1"/>
      <w:numFmt w:val="lowerRoman"/>
      <w:lvlText w:val="%9"/>
      <w:lvlJc w:val="left"/>
      <w:pPr>
        <w:ind w:left="69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1" w15:restartNumberingAfterBreak="0">
    <w:nsid w:val="470D764E"/>
    <w:multiLevelType w:val="hybridMultilevel"/>
    <w:tmpl w:val="FFFFFFFF"/>
    <w:lvl w:ilvl="0" w:tplc="B720D938">
      <w:start w:val="1"/>
      <w:numFmt w:val="decimal"/>
      <w:lvlText w:val="%1."/>
      <w:lvlJc w:val="left"/>
      <w:pPr>
        <w:ind w:left="140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BEA2CB0">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42E9ABE">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1A67D90">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D26E9A8">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80829CB8">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98C7E42">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12E51FE">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9FAED20">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47664778"/>
    <w:multiLevelType w:val="hybridMultilevel"/>
    <w:tmpl w:val="FFFFFFFF"/>
    <w:lvl w:ilvl="0" w:tplc="1E1C644A">
      <w:start w:val="1"/>
      <w:numFmt w:val="bullet"/>
      <w:lvlText w:val=""/>
      <w:lvlJc w:val="left"/>
      <w:pPr>
        <w:ind w:left="1440"/>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1" w:tplc="DE20EB6E">
      <w:start w:val="1"/>
      <w:numFmt w:val="bullet"/>
      <w:lvlText w:val="o"/>
      <w:lvlJc w:val="left"/>
      <w:pPr>
        <w:ind w:left="227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2" w:tplc="89EC8C26">
      <w:start w:val="1"/>
      <w:numFmt w:val="bullet"/>
      <w:lvlText w:val="▪"/>
      <w:lvlJc w:val="left"/>
      <w:pPr>
        <w:ind w:left="299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3" w:tplc="15525624">
      <w:start w:val="1"/>
      <w:numFmt w:val="bullet"/>
      <w:lvlText w:val="•"/>
      <w:lvlJc w:val="left"/>
      <w:pPr>
        <w:ind w:left="371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4" w:tplc="0E52E528">
      <w:start w:val="1"/>
      <w:numFmt w:val="bullet"/>
      <w:lvlText w:val="o"/>
      <w:lvlJc w:val="left"/>
      <w:pPr>
        <w:ind w:left="443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5" w:tplc="C456AFD6">
      <w:start w:val="1"/>
      <w:numFmt w:val="bullet"/>
      <w:lvlText w:val="▪"/>
      <w:lvlJc w:val="left"/>
      <w:pPr>
        <w:ind w:left="515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6" w:tplc="3B463B20">
      <w:start w:val="1"/>
      <w:numFmt w:val="bullet"/>
      <w:lvlText w:val="•"/>
      <w:lvlJc w:val="left"/>
      <w:pPr>
        <w:ind w:left="587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7" w:tplc="CEA6516A">
      <w:start w:val="1"/>
      <w:numFmt w:val="bullet"/>
      <w:lvlText w:val="o"/>
      <w:lvlJc w:val="left"/>
      <w:pPr>
        <w:ind w:left="659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lvl w:ilvl="8" w:tplc="E954BC80">
      <w:start w:val="1"/>
      <w:numFmt w:val="bullet"/>
      <w:lvlText w:val="▪"/>
      <w:lvlJc w:val="left"/>
      <w:pPr>
        <w:ind w:left="7318"/>
      </w:pPr>
      <w:rPr>
        <w:rFonts w:ascii="Wingdings 2" w:eastAsia="Wingdings 2" w:hAnsi="Wingdings 2" w:cs="Wingdings 2"/>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476D51AF"/>
    <w:multiLevelType w:val="hybridMultilevel"/>
    <w:tmpl w:val="FFFFFFFF"/>
    <w:lvl w:ilvl="0" w:tplc="EB5A7F9A">
      <w:start w:val="1"/>
      <w:numFmt w:val="lowerLetter"/>
      <w:lvlText w:val="%1)"/>
      <w:lvlJc w:val="left"/>
      <w:pPr>
        <w:ind w:left="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EA813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34461E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30FDB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841FC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DC845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B460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A2E0B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ECDC4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47B40978"/>
    <w:multiLevelType w:val="hybridMultilevel"/>
    <w:tmpl w:val="FFFFFFFF"/>
    <w:lvl w:ilvl="0" w:tplc="EA90174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1ED5AC">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D76C324">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B63A50">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B6EABA">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D066C7E">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05EB4BA">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BC6D10">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1D05166">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5" w15:restartNumberingAfterBreak="0">
    <w:nsid w:val="4873207E"/>
    <w:multiLevelType w:val="hybridMultilevel"/>
    <w:tmpl w:val="FFFFFFFF"/>
    <w:lvl w:ilvl="0" w:tplc="8DE61D80">
      <w:start w:val="1"/>
      <w:numFmt w:val="bullet"/>
      <w:lvlText w:val="•"/>
      <w:lvlJc w:val="left"/>
      <w:pPr>
        <w:ind w:left="7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FA9DF4">
      <w:start w:val="1"/>
      <w:numFmt w:val="bullet"/>
      <w:lvlText w:val="o"/>
      <w:lvlJc w:val="left"/>
      <w:pPr>
        <w:ind w:left="1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D9CF6DE">
      <w:start w:val="1"/>
      <w:numFmt w:val="bullet"/>
      <w:lvlText w:val="▪"/>
      <w:lvlJc w:val="left"/>
      <w:pPr>
        <w:ind w:left="2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70604E">
      <w:start w:val="1"/>
      <w:numFmt w:val="bullet"/>
      <w:lvlText w:val="•"/>
      <w:lvlJc w:val="left"/>
      <w:pPr>
        <w:ind w:left="2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AEC3F4">
      <w:start w:val="1"/>
      <w:numFmt w:val="bullet"/>
      <w:lvlText w:val="o"/>
      <w:lvlJc w:val="left"/>
      <w:pPr>
        <w:ind w:left="3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A606E4">
      <w:start w:val="1"/>
      <w:numFmt w:val="bullet"/>
      <w:lvlText w:val="▪"/>
      <w:lvlJc w:val="left"/>
      <w:pPr>
        <w:ind w:left="4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F4AF6E">
      <w:start w:val="1"/>
      <w:numFmt w:val="bullet"/>
      <w:lvlText w:val="•"/>
      <w:lvlJc w:val="left"/>
      <w:pPr>
        <w:ind w:left="4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26B9F8">
      <w:start w:val="1"/>
      <w:numFmt w:val="bullet"/>
      <w:lvlText w:val="o"/>
      <w:lvlJc w:val="left"/>
      <w:pPr>
        <w:ind w:left="5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924E0A">
      <w:start w:val="1"/>
      <w:numFmt w:val="bullet"/>
      <w:lvlText w:val="▪"/>
      <w:lvlJc w:val="left"/>
      <w:pPr>
        <w:ind w:left="6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489D72EA"/>
    <w:multiLevelType w:val="hybridMultilevel"/>
    <w:tmpl w:val="FFFFFFFF"/>
    <w:lvl w:ilvl="0" w:tplc="877C15C8">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C868AB0">
      <w:start w:val="1"/>
      <w:numFmt w:val="lowerLetter"/>
      <w:lvlText w:val="%2"/>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A6E6C9C">
      <w:start w:val="1"/>
      <w:numFmt w:val="lowerRoman"/>
      <w:lvlText w:val="%3"/>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CBA7AF8">
      <w:start w:val="1"/>
      <w:numFmt w:val="decimal"/>
      <w:lvlText w:val="%4"/>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2EA4BB4">
      <w:start w:val="1"/>
      <w:numFmt w:val="lowerLetter"/>
      <w:lvlText w:val="%5"/>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448DF04">
      <w:start w:val="1"/>
      <w:numFmt w:val="lowerRoman"/>
      <w:lvlText w:val="%6"/>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F24F384">
      <w:start w:val="1"/>
      <w:numFmt w:val="decimal"/>
      <w:lvlText w:val="%7"/>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794906E">
      <w:start w:val="1"/>
      <w:numFmt w:val="lowerLetter"/>
      <w:lvlText w:val="%8"/>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8EC113E">
      <w:start w:val="1"/>
      <w:numFmt w:val="lowerRoman"/>
      <w:lvlText w:val="%9"/>
      <w:lvlJc w:val="left"/>
      <w:pPr>
        <w:ind w:left="69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48B161CE"/>
    <w:multiLevelType w:val="hybridMultilevel"/>
    <w:tmpl w:val="FFFFFFFF"/>
    <w:lvl w:ilvl="0" w:tplc="B4DA9E24">
      <w:start w:val="1"/>
      <w:numFmt w:val="bullet"/>
      <w:lvlText w:val="•"/>
      <w:lvlJc w:val="left"/>
      <w:pPr>
        <w:ind w:left="17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EE33C2">
      <w:start w:val="1"/>
      <w:numFmt w:val="bullet"/>
      <w:lvlText w:val="o"/>
      <w:lvlJc w:val="left"/>
      <w:pPr>
        <w:ind w:left="2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8CEFB2E">
      <w:start w:val="1"/>
      <w:numFmt w:val="bullet"/>
      <w:lvlText w:val="▪"/>
      <w:lvlJc w:val="left"/>
      <w:pPr>
        <w:ind w:left="3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EF46030">
      <w:start w:val="1"/>
      <w:numFmt w:val="bullet"/>
      <w:lvlText w:val="•"/>
      <w:lvlJc w:val="left"/>
      <w:pPr>
        <w:ind w:left="3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DE2A30">
      <w:start w:val="1"/>
      <w:numFmt w:val="bullet"/>
      <w:lvlText w:val="o"/>
      <w:lvlJc w:val="left"/>
      <w:pPr>
        <w:ind w:left="4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DC6C92">
      <w:start w:val="1"/>
      <w:numFmt w:val="bullet"/>
      <w:lvlText w:val="▪"/>
      <w:lvlJc w:val="left"/>
      <w:pPr>
        <w:ind w:left="5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BD28BDC">
      <w:start w:val="1"/>
      <w:numFmt w:val="bullet"/>
      <w:lvlText w:val="•"/>
      <w:lvlJc w:val="left"/>
      <w:pPr>
        <w:ind w:left="60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EC3986">
      <w:start w:val="1"/>
      <w:numFmt w:val="bullet"/>
      <w:lvlText w:val="o"/>
      <w:lvlJc w:val="left"/>
      <w:pPr>
        <w:ind w:left="67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4180DCE">
      <w:start w:val="1"/>
      <w:numFmt w:val="bullet"/>
      <w:lvlText w:val="▪"/>
      <w:lvlJc w:val="left"/>
      <w:pPr>
        <w:ind w:left="7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497B33A6"/>
    <w:multiLevelType w:val="hybridMultilevel"/>
    <w:tmpl w:val="FFFFFFFF"/>
    <w:lvl w:ilvl="0" w:tplc="2F344408">
      <w:start w:val="1"/>
      <w:numFmt w:val="bullet"/>
      <w:lvlText w:val="•"/>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8C51BA">
      <w:start w:val="1"/>
      <w:numFmt w:val="bullet"/>
      <w:lvlText w:val="o"/>
      <w:lvlJc w:val="left"/>
      <w:pPr>
        <w:ind w:left="27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BA201C">
      <w:start w:val="1"/>
      <w:numFmt w:val="bullet"/>
      <w:lvlText w:val="▪"/>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E547274">
      <w:start w:val="1"/>
      <w:numFmt w:val="bullet"/>
      <w:lvlText w:val="•"/>
      <w:lvlJc w:val="left"/>
      <w:pPr>
        <w:ind w:left="41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E87E0C">
      <w:start w:val="1"/>
      <w:numFmt w:val="bullet"/>
      <w:lvlText w:val="o"/>
      <w:lvlJc w:val="left"/>
      <w:pPr>
        <w:ind w:left="48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F67C1E">
      <w:start w:val="1"/>
      <w:numFmt w:val="bullet"/>
      <w:lvlText w:val="▪"/>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63C4F7E">
      <w:start w:val="1"/>
      <w:numFmt w:val="bullet"/>
      <w:lvlText w:val="•"/>
      <w:lvlJc w:val="left"/>
      <w:pPr>
        <w:ind w:left="63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1874FA">
      <w:start w:val="1"/>
      <w:numFmt w:val="bullet"/>
      <w:lvlText w:val="o"/>
      <w:lvlJc w:val="left"/>
      <w:pPr>
        <w:ind w:left="70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B088032">
      <w:start w:val="1"/>
      <w:numFmt w:val="bullet"/>
      <w:lvlText w:val="▪"/>
      <w:lvlJc w:val="left"/>
      <w:pPr>
        <w:ind w:left="77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4980039B"/>
    <w:multiLevelType w:val="hybridMultilevel"/>
    <w:tmpl w:val="FFFFFFFF"/>
    <w:lvl w:ilvl="0" w:tplc="0AE0ADD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C22FDC">
      <w:start w:val="1"/>
      <w:numFmt w:val="lowerLetter"/>
      <w:lvlText w:val="%2"/>
      <w:lvlJc w:val="left"/>
      <w:pPr>
        <w:ind w:left="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E66682">
      <w:start w:val="1"/>
      <w:numFmt w:val="lowerLetter"/>
      <w:lvlRestart w:val="0"/>
      <w:lvlText w:val="%3)"/>
      <w:lvlJc w:val="left"/>
      <w:pPr>
        <w:ind w:left="11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49A7686">
      <w:start w:val="1"/>
      <w:numFmt w:val="decimal"/>
      <w:lvlText w:val="%4"/>
      <w:lvlJc w:val="left"/>
      <w:pPr>
        <w:ind w:left="18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7844774">
      <w:start w:val="1"/>
      <w:numFmt w:val="lowerLetter"/>
      <w:lvlText w:val="%5"/>
      <w:lvlJc w:val="left"/>
      <w:pPr>
        <w:ind w:left="25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FD6726A">
      <w:start w:val="1"/>
      <w:numFmt w:val="lowerRoman"/>
      <w:lvlText w:val="%6"/>
      <w:lvlJc w:val="left"/>
      <w:pPr>
        <w:ind w:left="32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FAEB5BC">
      <w:start w:val="1"/>
      <w:numFmt w:val="decimal"/>
      <w:lvlText w:val="%7"/>
      <w:lvlJc w:val="left"/>
      <w:pPr>
        <w:ind w:left="40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CFA0F78">
      <w:start w:val="1"/>
      <w:numFmt w:val="lowerLetter"/>
      <w:lvlText w:val="%8"/>
      <w:lvlJc w:val="left"/>
      <w:pPr>
        <w:ind w:left="47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60BE62">
      <w:start w:val="1"/>
      <w:numFmt w:val="lowerRoman"/>
      <w:lvlText w:val="%9"/>
      <w:lvlJc w:val="left"/>
      <w:pPr>
        <w:ind w:left="54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0" w15:restartNumberingAfterBreak="0">
    <w:nsid w:val="498A065E"/>
    <w:multiLevelType w:val="hybridMultilevel"/>
    <w:tmpl w:val="FFFFFFFF"/>
    <w:lvl w:ilvl="0" w:tplc="F482ADEE">
      <w:start w:val="1"/>
      <w:numFmt w:val="decimal"/>
      <w:lvlText w:val="%1."/>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2EC5DA">
      <w:start w:val="1"/>
      <w:numFmt w:val="lowerLetter"/>
      <w:lvlText w:val="%2"/>
      <w:lvlJc w:val="left"/>
      <w:pPr>
        <w:ind w:left="1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48A676">
      <w:start w:val="1"/>
      <w:numFmt w:val="lowerRoman"/>
      <w:lvlText w:val="%3"/>
      <w:lvlJc w:val="left"/>
      <w:pPr>
        <w:ind w:left="2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D8BF18">
      <w:start w:val="1"/>
      <w:numFmt w:val="decimal"/>
      <w:lvlText w:val="%4"/>
      <w:lvlJc w:val="left"/>
      <w:pPr>
        <w:ind w:left="2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62EEEE">
      <w:start w:val="1"/>
      <w:numFmt w:val="lowerLetter"/>
      <w:lvlText w:val="%5"/>
      <w:lvlJc w:val="left"/>
      <w:pPr>
        <w:ind w:left="3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4C762C">
      <w:start w:val="1"/>
      <w:numFmt w:val="lowerRoman"/>
      <w:lvlText w:val="%6"/>
      <w:lvlJc w:val="left"/>
      <w:pPr>
        <w:ind w:left="4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A8A590">
      <w:start w:val="1"/>
      <w:numFmt w:val="decimal"/>
      <w:lvlText w:val="%7"/>
      <w:lvlJc w:val="left"/>
      <w:pPr>
        <w:ind w:left="5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A866FE">
      <w:start w:val="1"/>
      <w:numFmt w:val="lowerLetter"/>
      <w:lvlText w:val="%8"/>
      <w:lvlJc w:val="left"/>
      <w:pPr>
        <w:ind w:left="5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AE6346">
      <w:start w:val="1"/>
      <w:numFmt w:val="lowerRoman"/>
      <w:lvlText w:val="%9"/>
      <w:lvlJc w:val="left"/>
      <w:pPr>
        <w:ind w:left="6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499B7366"/>
    <w:multiLevelType w:val="hybridMultilevel"/>
    <w:tmpl w:val="FFFFFFFF"/>
    <w:lvl w:ilvl="0" w:tplc="9BDA802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E2CA604">
      <w:start w:val="1"/>
      <w:numFmt w:val="lowerLetter"/>
      <w:lvlText w:val="%2"/>
      <w:lvlJc w:val="left"/>
      <w:pPr>
        <w:ind w:left="1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DA764E">
      <w:start w:val="1"/>
      <w:numFmt w:val="lowerRoman"/>
      <w:lvlText w:val="%3"/>
      <w:lvlJc w:val="left"/>
      <w:pPr>
        <w:ind w:left="18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2EB6A0">
      <w:start w:val="1"/>
      <w:numFmt w:val="decimal"/>
      <w:lvlText w:val="%4"/>
      <w:lvlJc w:val="left"/>
      <w:pPr>
        <w:ind w:left="25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5C039E">
      <w:start w:val="1"/>
      <w:numFmt w:val="lowerLetter"/>
      <w:lvlText w:val="%5"/>
      <w:lvlJc w:val="left"/>
      <w:pPr>
        <w:ind w:left="33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72080E">
      <w:start w:val="1"/>
      <w:numFmt w:val="lowerRoman"/>
      <w:lvlText w:val="%6"/>
      <w:lvlJc w:val="left"/>
      <w:pPr>
        <w:ind w:left="40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3A57B0">
      <w:start w:val="1"/>
      <w:numFmt w:val="decimal"/>
      <w:lvlText w:val="%7"/>
      <w:lvlJc w:val="left"/>
      <w:pPr>
        <w:ind w:left="47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342EF78">
      <w:start w:val="1"/>
      <w:numFmt w:val="lowerLetter"/>
      <w:lvlText w:val="%8"/>
      <w:lvlJc w:val="left"/>
      <w:pPr>
        <w:ind w:left="54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E6875E">
      <w:start w:val="1"/>
      <w:numFmt w:val="lowerRoman"/>
      <w:lvlText w:val="%9"/>
      <w:lvlJc w:val="left"/>
      <w:pPr>
        <w:ind w:left="61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49C84025"/>
    <w:multiLevelType w:val="hybridMultilevel"/>
    <w:tmpl w:val="FFFFFFFF"/>
    <w:lvl w:ilvl="0" w:tplc="1C044360">
      <w:start w:val="1"/>
      <w:numFmt w:val="bullet"/>
      <w:lvlText w:val="•"/>
      <w:lvlJc w:val="left"/>
      <w:pPr>
        <w:ind w:left="3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4ECC26">
      <w:start w:val="1"/>
      <w:numFmt w:val="bullet"/>
      <w:lvlText w:val="o"/>
      <w:lvlJc w:val="left"/>
      <w:pPr>
        <w:ind w:left="10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51A1266">
      <w:start w:val="1"/>
      <w:numFmt w:val="bullet"/>
      <w:lvlText w:val="▪"/>
      <w:lvlJc w:val="left"/>
      <w:pPr>
        <w:ind w:left="18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32D31E">
      <w:start w:val="1"/>
      <w:numFmt w:val="bullet"/>
      <w:lvlText w:val="•"/>
      <w:lvlJc w:val="left"/>
      <w:pPr>
        <w:ind w:left="25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CC550E">
      <w:start w:val="1"/>
      <w:numFmt w:val="bullet"/>
      <w:lvlText w:val="o"/>
      <w:lvlJc w:val="left"/>
      <w:pPr>
        <w:ind w:left="32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CE5FC2">
      <w:start w:val="1"/>
      <w:numFmt w:val="bullet"/>
      <w:lvlText w:val="▪"/>
      <w:lvlJc w:val="left"/>
      <w:pPr>
        <w:ind w:left="39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36A1C40">
      <w:start w:val="1"/>
      <w:numFmt w:val="bullet"/>
      <w:lvlText w:val="•"/>
      <w:lvlJc w:val="left"/>
      <w:pPr>
        <w:ind w:left="46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A4223A">
      <w:start w:val="1"/>
      <w:numFmt w:val="bullet"/>
      <w:lvlText w:val="o"/>
      <w:lvlJc w:val="left"/>
      <w:pPr>
        <w:ind w:left="54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BD20E06">
      <w:start w:val="1"/>
      <w:numFmt w:val="bullet"/>
      <w:lvlText w:val="▪"/>
      <w:lvlJc w:val="left"/>
      <w:pPr>
        <w:ind w:left="61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4A2D572E"/>
    <w:multiLevelType w:val="hybridMultilevel"/>
    <w:tmpl w:val="FFFFFFFF"/>
    <w:lvl w:ilvl="0" w:tplc="9F82ED24">
      <w:start w:val="1"/>
      <w:numFmt w:val="decimal"/>
      <w:lvlText w:val="%1."/>
      <w:lvlJc w:val="left"/>
      <w:pPr>
        <w:ind w:left="2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3DB2605C">
      <w:start w:val="1"/>
      <w:numFmt w:val="lowerLetter"/>
      <w:lvlText w:val="%2"/>
      <w:lvlJc w:val="left"/>
      <w:pPr>
        <w:ind w:left="16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3EB28708">
      <w:start w:val="1"/>
      <w:numFmt w:val="lowerRoman"/>
      <w:lvlText w:val="%3"/>
      <w:lvlJc w:val="left"/>
      <w:pPr>
        <w:ind w:left="23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E5B27774">
      <w:start w:val="1"/>
      <w:numFmt w:val="decimal"/>
      <w:lvlText w:val="%4"/>
      <w:lvlJc w:val="left"/>
      <w:pPr>
        <w:ind w:left="30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24AC3D2A">
      <w:start w:val="1"/>
      <w:numFmt w:val="lowerLetter"/>
      <w:lvlText w:val="%5"/>
      <w:lvlJc w:val="left"/>
      <w:pPr>
        <w:ind w:left="380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D5607F86">
      <w:start w:val="1"/>
      <w:numFmt w:val="lowerRoman"/>
      <w:lvlText w:val="%6"/>
      <w:lvlJc w:val="left"/>
      <w:pPr>
        <w:ind w:left="452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BCAC9912">
      <w:start w:val="1"/>
      <w:numFmt w:val="decimal"/>
      <w:lvlText w:val="%7"/>
      <w:lvlJc w:val="left"/>
      <w:pPr>
        <w:ind w:left="524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D9D0A6B6">
      <w:start w:val="1"/>
      <w:numFmt w:val="lowerLetter"/>
      <w:lvlText w:val="%8"/>
      <w:lvlJc w:val="left"/>
      <w:pPr>
        <w:ind w:left="596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1ABCF70C">
      <w:start w:val="1"/>
      <w:numFmt w:val="lowerRoman"/>
      <w:lvlText w:val="%9"/>
      <w:lvlJc w:val="left"/>
      <w:pPr>
        <w:ind w:left="6686"/>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4ACC3CCC"/>
    <w:multiLevelType w:val="hybridMultilevel"/>
    <w:tmpl w:val="FFFFFFFF"/>
    <w:lvl w:ilvl="0" w:tplc="3DF8B7D2">
      <w:start w:val="1"/>
      <w:numFmt w:val="bullet"/>
      <w:lvlText w:val="•"/>
      <w:lvlJc w:val="left"/>
      <w:pPr>
        <w:ind w:left="1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9E4E54">
      <w:start w:val="1"/>
      <w:numFmt w:val="bullet"/>
      <w:lvlText w:val="o"/>
      <w:lvlJc w:val="left"/>
      <w:pPr>
        <w:ind w:left="21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21A96AC">
      <w:start w:val="1"/>
      <w:numFmt w:val="bullet"/>
      <w:lvlText w:val="▪"/>
      <w:lvlJc w:val="left"/>
      <w:pPr>
        <w:ind w:left="2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D10DAF8">
      <w:start w:val="1"/>
      <w:numFmt w:val="bullet"/>
      <w:lvlText w:val="•"/>
      <w:lvlJc w:val="left"/>
      <w:pPr>
        <w:ind w:left="3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B0D172">
      <w:start w:val="1"/>
      <w:numFmt w:val="bullet"/>
      <w:lvlText w:val="o"/>
      <w:lvlJc w:val="left"/>
      <w:pPr>
        <w:ind w:left="4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CFA299A">
      <w:start w:val="1"/>
      <w:numFmt w:val="bullet"/>
      <w:lvlText w:val="▪"/>
      <w:lvlJc w:val="left"/>
      <w:pPr>
        <w:ind w:left="5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34CB984">
      <w:start w:val="1"/>
      <w:numFmt w:val="bullet"/>
      <w:lvlText w:val="•"/>
      <w:lvlJc w:val="left"/>
      <w:pPr>
        <w:ind w:left="57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538DBB0">
      <w:start w:val="1"/>
      <w:numFmt w:val="bullet"/>
      <w:lvlText w:val="o"/>
      <w:lvlJc w:val="left"/>
      <w:pPr>
        <w:ind w:left="6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20C1566">
      <w:start w:val="1"/>
      <w:numFmt w:val="bullet"/>
      <w:lvlText w:val="▪"/>
      <w:lvlJc w:val="left"/>
      <w:pPr>
        <w:ind w:left="7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4D6D10BF"/>
    <w:multiLevelType w:val="hybridMultilevel"/>
    <w:tmpl w:val="FFFFFFFF"/>
    <w:lvl w:ilvl="0" w:tplc="2320ECE6">
      <w:start w:val="1"/>
      <w:numFmt w:val="bullet"/>
      <w:lvlText w:val="•"/>
      <w:lvlJc w:val="left"/>
      <w:pPr>
        <w:ind w:left="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8829CE">
      <w:start w:val="1"/>
      <w:numFmt w:val="bullet"/>
      <w:lvlText w:val="o"/>
      <w:lvlJc w:val="left"/>
      <w:pPr>
        <w:ind w:left="10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4018E2">
      <w:start w:val="1"/>
      <w:numFmt w:val="bullet"/>
      <w:lvlText w:val="▪"/>
      <w:lvlJc w:val="left"/>
      <w:pPr>
        <w:ind w:left="1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205106">
      <w:start w:val="1"/>
      <w:numFmt w:val="bullet"/>
      <w:lvlText w:val="•"/>
      <w:lvlJc w:val="left"/>
      <w:pPr>
        <w:ind w:left="2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1265B10">
      <w:start w:val="1"/>
      <w:numFmt w:val="bullet"/>
      <w:lvlText w:val="o"/>
      <w:lvlJc w:val="left"/>
      <w:pPr>
        <w:ind w:left="3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ACA9E8">
      <w:start w:val="1"/>
      <w:numFmt w:val="bullet"/>
      <w:lvlText w:val="▪"/>
      <w:lvlJc w:val="left"/>
      <w:pPr>
        <w:ind w:left="3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BA7DC4">
      <w:start w:val="1"/>
      <w:numFmt w:val="bullet"/>
      <w:lvlText w:val="•"/>
      <w:lvlJc w:val="left"/>
      <w:pPr>
        <w:ind w:left="4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7A2E9E">
      <w:start w:val="1"/>
      <w:numFmt w:val="bullet"/>
      <w:lvlText w:val="o"/>
      <w:lvlJc w:val="left"/>
      <w:pPr>
        <w:ind w:left="5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8AA626">
      <w:start w:val="1"/>
      <w:numFmt w:val="bullet"/>
      <w:lvlText w:val="▪"/>
      <w:lvlJc w:val="left"/>
      <w:pPr>
        <w:ind w:left="6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6" w15:restartNumberingAfterBreak="0">
    <w:nsid w:val="4DA14EE1"/>
    <w:multiLevelType w:val="hybridMultilevel"/>
    <w:tmpl w:val="FFFFFFFF"/>
    <w:lvl w:ilvl="0" w:tplc="954AC0B2">
      <w:start w:val="2"/>
      <w:numFmt w:val="decimal"/>
      <w:lvlText w:val="%1."/>
      <w:lvlJc w:val="left"/>
      <w:pPr>
        <w:ind w:left="9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35E1E46">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AC20DD4">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7E6E8A6">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4841DFA">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804E9D78">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E5C2882">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FB4EF5C">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160818A">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4DFE5687"/>
    <w:multiLevelType w:val="hybridMultilevel"/>
    <w:tmpl w:val="FFFFFFFF"/>
    <w:lvl w:ilvl="0" w:tplc="8B920A02">
      <w:start w:val="1"/>
      <w:numFmt w:val="decimal"/>
      <w:lvlText w:val="%1."/>
      <w:lvlJc w:val="left"/>
      <w:pPr>
        <w:ind w:left="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34F35E">
      <w:start w:val="1"/>
      <w:numFmt w:val="lowerLetter"/>
      <w:lvlText w:val="%2"/>
      <w:lvlJc w:val="left"/>
      <w:pPr>
        <w:ind w:left="1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CE6BADE">
      <w:start w:val="1"/>
      <w:numFmt w:val="lowerRoman"/>
      <w:lvlText w:val="%3"/>
      <w:lvlJc w:val="left"/>
      <w:pPr>
        <w:ind w:left="1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2692C6">
      <w:start w:val="1"/>
      <w:numFmt w:val="decimal"/>
      <w:lvlText w:val="%4"/>
      <w:lvlJc w:val="left"/>
      <w:pPr>
        <w:ind w:left="2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880A44">
      <w:start w:val="1"/>
      <w:numFmt w:val="lowerLetter"/>
      <w:lvlText w:val="%5"/>
      <w:lvlJc w:val="left"/>
      <w:pPr>
        <w:ind w:left="3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20A570">
      <w:start w:val="1"/>
      <w:numFmt w:val="lowerRoman"/>
      <w:lvlText w:val="%6"/>
      <w:lvlJc w:val="left"/>
      <w:pPr>
        <w:ind w:left="4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D8C670">
      <w:start w:val="1"/>
      <w:numFmt w:val="decimal"/>
      <w:lvlText w:val="%7"/>
      <w:lvlJc w:val="left"/>
      <w:pPr>
        <w:ind w:left="4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15E1BE0">
      <w:start w:val="1"/>
      <w:numFmt w:val="lowerLetter"/>
      <w:lvlText w:val="%8"/>
      <w:lvlJc w:val="left"/>
      <w:pPr>
        <w:ind w:left="5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5270D4">
      <w:start w:val="1"/>
      <w:numFmt w:val="lowerRoman"/>
      <w:lvlText w:val="%9"/>
      <w:lvlJc w:val="left"/>
      <w:pPr>
        <w:ind w:left="6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4E35001C"/>
    <w:multiLevelType w:val="hybridMultilevel"/>
    <w:tmpl w:val="FFFFFFFF"/>
    <w:lvl w:ilvl="0" w:tplc="D860542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EE5EF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1E9A2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F4E4AA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CEDB5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CC883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CC01F6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B326CA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1CCE26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4E654F41"/>
    <w:multiLevelType w:val="hybridMultilevel"/>
    <w:tmpl w:val="FFFFFFFF"/>
    <w:lvl w:ilvl="0" w:tplc="6A886C2A">
      <w:start w:val="7"/>
      <w:numFmt w:val="decimal"/>
      <w:lvlText w:val="%1."/>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A84EE2">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D3C72BA">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DA3858">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02A81B4">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3EE22A">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5633CA">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8432E6">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40F36C">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0" w15:restartNumberingAfterBreak="0">
    <w:nsid w:val="4F646B08"/>
    <w:multiLevelType w:val="hybridMultilevel"/>
    <w:tmpl w:val="FFFFFFFF"/>
    <w:lvl w:ilvl="0" w:tplc="BAF86BC2">
      <w:start w:val="1"/>
      <w:numFmt w:val="decimal"/>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AACCA4">
      <w:start w:val="1"/>
      <w:numFmt w:val="lowerLetter"/>
      <w:lvlText w:val="%2"/>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5EF038">
      <w:start w:val="1"/>
      <w:numFmt w:val="lowerRoman"/>
      <w:lvlText w:val="%3"/>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87E9280">
      <w:start w:val="1"/>
      <w:numFmt w:val="decimal"/>
      <w:lvlText w:val="%4"/>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748A46">
      <w:start w:val="1"/>
      <w:numFmt w:val="lowerLetter"/>
      <w:lvlText w:val="%5"/>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F44CEA">
      <w:start w:val="1"/>
      <w:numFmt w:val="lowerRoman"/>
      <w:lvlText w:val="%6"/>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721BFA">
      <w:start w:val="1"/>
      <w:numFmt w:val="decimal"/>
      <w:lvlText w:val="%7"/>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148D08">
      <w:start w:val="1"/>
      <w:numFmt w:val="lowerLetter"/>
      <w:lvlText w:val="%8"/>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687A20">
      <w:start w:val="1"/>
      <w:numFmt w:val="lowerRoman"/>
      <w:lvlText w:val="%9"/>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50290A89"/>
    <w:multiLevelType w:val="hybridMultilevel"/>
    <w:tmpl w:val="FFFFFFFF"/>
    <w:lvl w:ilvl="0" w:tplc="B8AE7F5A">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F61FA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A3EC45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F48772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D8956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22CBD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572A7C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C4C5B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36454E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50E51C64"/>
    <w:multiLevelType w:val="hybridMultilevel"/>
    <w:tmpl w:val="FFFFFFFF"/>
    <w:lvl w:ilvl="0" w:tplc="99DCF254">
      <w:start w:val="1"/>
      <w:numFmt w:val="bullet"/>
      <w:lvlText w:val="-"/>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9427A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586EC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623CE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EC8586">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A09B0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E3682A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C30D48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60FE1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3" w15:restartNumberingAfterBreak="0">
    <w:nsid w:val="50F76436"/>
    <w:multiLevelType w:val="hybridMultilevel"/>
    <w:tmpl w:val="FFFFFFFF"/>
    <w:lvl w:ilvl="0" w:tplc="770A1C8A">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B285F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CA796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0D2816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AA3BE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05AA47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60665A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00FC5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C02452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51AF68F0"/>
    <w:multiLevelType w:val="hybridMultilevel"/>
    <w:tmpl w:val="FFFFFFFF"/>
    <w:lvl w:ilvl="0" w:tplc="31E44AAC">
      <w:start w:val="17"/>
      <w:numFmt w:val="decimal"/>
      <w:lvlText w:val="%1."/>
      <w:lvlJc w:val="left"/>
      <w:pPr>
        <w:ind w:left="13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9C21A5A">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6F9C16F8">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B746106">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B08455AC">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F948AFC">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87C9A38">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F5AA16E2">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E0A98E6">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5" w15:restartNumberingAfterBreak="0">
    <w:nsid w:val="527E01E4"/>
    <w:multiLevelType w:val="multilevel"/>
    <w:tmpl w:val="FFFFFFFF"/>
    <w:lvl w:ilvl="0">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73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528876AE"/>
    <w:multiLevelType w:val="hybridMultilevel"/>
    <w:tmpl w:val="FFFFFFFF"/>
    <w:lvl w:ilvl="0" w:tplc="7F3814F0">
      <w:start w:val="1"/>
      <w:numFmt w:val="bullet"/>
      <w:lvlText w:val=""/>
      <w:lvlJc w:val="left"/>
      <w:pPr>
        <w:ind w:left="6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92A788A">
      <w:start w:val="1"/>
      <w:numFmt w:val="bullet"/>
      <w:lvlText w:val="o"/>
      <w:lvlJc w:val="left"/>
      <w:pPr>
        <w:ind w:left="13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CCABEB8">
      <w:start w:val="1"/>
      <w:numFmt w:val="bullet"/>
      <w:lvlText w:val="▪"/>
      <w:lvlJc w:val="left"/>
      <w:pPr>
        <w:ind w:left="20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468A59C">
      <w:start w:val="1"/>
      <w:numFmt w:val="bullet"/>
      <w:lvlText w:val="•"/>
      <w:lvlJc w:val="left"/>
      <w:pPr>
        <w:ind w:left="27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50C98EA">
      <w:start w:val="1"/>
      <w:numFmt w:val="bullet"/>
      <w:lvlText w:val="o"/>
      <w:lvlJc w:val="left"/>
      <w:pPr>
        <w:ind w:left="34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282EFD2">
      <w:start w:val="1"/>
      <w:numFmt w:val="bullet"/>
      <w:lvlText w:val="▪"/>
      <w:lvlJc w:val="left"/>
      <w:pPr>
        <w:ind w:left="419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72AAB92">
      <w:start w:val="1"/>
      <w:numFmt w:val="bullet"/>
      <w:lvlText w:val="•"/>
      <w:lvlJc w:val="left"/>
      <w:pPr>
        <w:ind w:left="49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E4AA738">
      <w:start w:val="1"/>
      <w:numFmt w:val="bullet"/>
      <w:lvlText w:val="o"/>
      <w:lvlJc w:val="left"/>
      <w:pPr>
        <w:ind w:left="56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276A470">
      <w:start w:val="1"/>
      <w:numFmt w:val="bullet"/>
      <w:lvlText w:val="▪"/>
      <w:lvlJc w:val="left"/>
      <w:pPr>
        <w:ind w:left="63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7" w15:restartNumberingAfterBreak="0">
    <w:nsid w:val="532F72C0"/>
    <w:multiLevelType w:val="hybridMultilevel"/>
    <w:tmpl w:val="FFFFFFFF"/>
    <w:lvl w:ilvl="0" w:tplc="06EAC3E2">
      <w:start w:val="1"/>
      <w:numFmt w:val="lowerLetter"/>
      <w:lvlText w:val="%1)"/>
      <w:lvlJc w:val="left"/>
      <w:pPr>
        <w:ind w:left="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0C0B7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EE7EE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61C4BE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10BD4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9140C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9A9D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A8260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1878E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53302978"/>
    <w:multiLevelType w:val="hybridMultilevel"/>
    <w:tmpl w:val="FFFFFFFF"/>
    <w:lvl w:ilvl="0" w:tplc="3D78B15E">
      <w:start w:val="1"/>
      <w:numFmt w:val="bullet"/>
      <w:lvlText w:val="•"/>
      <w:lvlJc w:val="left"/>
      <w:pPr>
        <w:ind w:left="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66AA1A">
      <w:start w:val="1"/>
      <w:numFmt w:val="bullet"/>
      <w:lvlText w:val="o"/>
      <w:lvlJc w:val="left"/>
      <w:pPr>
        <w:ind w:left="15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106DF52">
      <w:start w:val="1"/>
      <w:numFmt w:val="bullet"/>
      <w:lvlText w:val="▪"/>
      <w:lvlJc w:val="left"/>
      <w:pPr>
        <w:ind w:left="22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2247BD8">
      <w:start w:val="1"/>
      <w:numFmt w:val="bullet"/>
      <w:lvlText w:val="•"/>
      <w:lvlJc w:val="left"/>
      <w:pPr>
        <w:ind w:left="2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3A1024">
      <w:start w:val="1"/>
      <w:numFmt w:val="bullet"/>
      <w:lvlText w:val="o"/>
      <w:lvlJc w:val="left"/>
      <w:pPr>
        <w:ind w:left="36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AEE60C2">
      <w:start w:val="1"/>
      <w:numFmt w:val="bullet"/>
      <w:lvlText w:val="▪"/>
      <w:lvlJc w:val="left"/>
      <w:pPr>
        <w:ind w:left="43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90AFF4A">
      <w:start w:val="1"/>
      <w:numFmt w:val="bullet"/>
      <w:lvlText w:val="•"/>
      <w:lvlJc w:val="left"/>
      <w:pPr>
        <w:ind w:left="51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10138E">
      <w:start w:val="1"/>
      <w:numFmt w:val="bullet"/>
      <w:lvlText w:val="o"/>
      <w:lvlJc w:val="left"/>
      <w:pPr>
        <w:ind w:left="58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198A8CE">
      <w:start w:val="1"/>
      <w:numFmt w:val="bullet"/>
      <w:lvlText w:val="▪"/>
      <w:lvlJc w:val="left"/>
      <w:pPr>
        <w:ind w:left="65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9" w15:restartNumberingAfterBreak="0">
    <w:nsid w:val="535D59BA"/>
    <w:multiLevelType w:val="hybridMultilevel"/>
    <w:tmpl w:val="FFFFFFFF"/>
    <w:lvl w:ilvl="0" w:tplc="1CBA693C">
      <w:start w:val="1"/>
      <w:numFmt w:val="decimal"/>
      <w:lvlText w:val="%1."/>
      <w:lvlJc w:val="left"/>
      <w:pPr>
        <w:ind w:left="4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206860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5A4456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9479C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0168E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683A1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98B4B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E5C7E4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18602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546A2BFA"/>
    <w:multiLevelType w:val="hybridMultilevel"/>
    <w:tmpl w:val="FFFFFFFF"/>
    <w:lvl w:ilvl="0" w:tplc="BF246BC6">
      <w:start w:val="2"/>
      <w:numFmt w:val="decimal"/>
      <w:lvlText w:val="%1."/>
      <w:lvlJc w:val="left"/>
      <w:pPr>
        <w:ind w:left="3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DA02C8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526527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262445E">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992AAB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008691A">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2E047A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AD03D18">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4E66C4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54A1766F"/>
    <w:multiLevelType w:val="hybridMultilevel"/>
    <w:tmpl w:val="FFFFFFFF"/>
    <w:lvl w:ilvl="0" w:tplc="BEC8B29C">
      <w:start w:val="1"/>
      <w:numFmt w:val="lowerLetter"/>
      <w:lvlText w:val="%1)"/>
      <w:lvlJc w:val="left"/>
      <w:pPr>
        <w:ind w:left="109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840AF998">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EB8AD6E">
      <w:start w:val="1"/>
      <w:numFmt w:val="bullet"/>
      <w:lvlText w:val="▪"/>
      <w:lvlJc w:val="left"/>
      <w:pPr>
        <w:ind w:left="20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C84FFD2">
      <w:start w:val="1"/>
      <w:numFmt w:val="bullet"/>
      <w:lvlText w:val="•"/>
      <w:lvlJc w:val="left"/>
      <w:pPr>
        <w:ind w:left="27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2AE5D56">
      <w:start w:val="1"/>
      <w:numFmt w:val="bullet"/>
      <w:lvlText w:val="o"/>
      <w:lvlJc w:val="left"/>
      <w:pPr>
        <w:ind w:left="34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1C25662">
      <w:start w:val="1"/>
      <w:numFmt w:val="bullet"/>
      <w:lvlText w:val="▪"/>
      <w:lvlJc w:val="left"/>
      <w:pPr>
        <w:ind w:left="41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D06097A">
      <w:start w:val="1"/>
      <w:numFmt w:val="bullet"/>
      <w:lvlText w:val="•"/>
      <w:lvlJc w:val="left"/>
      <w:pPr>
        <w:ind w:left="48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394F5E4">
      <w:start w:val="1"/>
      <w:numFmt w:val="bullet"/>
      <w:lvlText w:val="o"/>
      <w:lvlJc w:val="left"/>
      <w:pPr>
        <w:ind w:left="56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FCA783E">
      <w:start w:val="1"/>
      <w:numFmt w:val="bullet"/>
      <w:lvlText w:val="▪"/>
      <w:lvlJc w:val="left"/>
      <w:pPr>
        <w:ind w:left="63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553B1136"/>
    <w:multiLevelType w:val="hybridMultilevel"/>
    <w:tmpl w:val="FFFFFFFF"/>
    <w:lvl w:ilvl="0" w:tplc="D7A0A28E">
      <w:start w:val="1"/>
      <w:numFmt w:val="bullet"/>
      <w:lvlText w:val=""/>
      <w:lvlJc w:val="left"/>
      <w:pPr>
        <w:ind w:left="4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3620A8E">
      <w:start w:val="1"/>
      <w:numFmt w:val="bullet"/>
      <w:lvlText w:val="o"/>
      <w:lvlJc w:val="left"/>
      <w:pPr>
        <w:ind w:left="12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748E290">
      <w:start w:val="1"/>
      <w:numFmt w:val="bullet"/>
      <w:lvlText w:val="▪"/>
      <w:lvlJc w:val="left"/>
      <w:pPr>
        <w:ind w:left="19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0B05C92">
      <w:start w:val="1"/>
      <w:numFmt w:val="bullet"/>
      <w:lvlText w:val="•"/>
      <w:lvlJc w:val="left"/>
      <w:pPr>
        <w:ind w:left="265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E881C4A">
      <w:start w:val="1"/>
      <w:numFmt w:val="bullet"/>
      <w:lvlText w:val="o"/>
      <w:lvlJc w:val="left"/>
      <w:pPr>
        <w:ind w:left="337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BAE7E28">
      <w:start w:val="1"/>
      <w:numFmt w:val="bullet"/>
      <w:lvlText w:val="▪"/>
      <w:lvlJc w:val="left"/>
      <w:pPr>
        <w:ind w:left="40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E9C05C0">
      <w:start w:val="1"/>
      <w:numFmt w:val="bullet"/>
      <w:lvlText w:val="•"/>
      <w:lvlJc w:val="left"/>
      <w:pPr>
        <w:ind w:left="48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5E8D208">
      <w:start w:val="1"/>
      <w:numFmt w:val="bullet"/>
      <w:lvlText w:val="o"/>
      <w:lvlJc w:val="left"/>
      <w:pPr>
        <w:ind w:left="55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DE6F13A">
      <w:start w:val="1"/>
      <w:numFmt w:val="bullet"/>
      <w:lvlText w:val="▪"/>
      <w:lvlJc w:val="left"/>
      <w:pPr>
        <w:ind w:left="625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3" w15:restartNumberingAfterBreak="0">
    <w:nsid w:val="571204B7"/>
    <w:multiLevelType w:val="hybridMultilevel"/>
    <w:tmpl w:val="FFFFFFFF"/>
    <w:lvl w:ilvl="0" w:tplc="303030A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A6306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41690A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F04172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7ABF9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220D27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DCF84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4B4304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59A962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4" w15:restartNumberingAfterBreak="0">
    <w:nsid w:val="574716DF"/>
    <w:multiLevelType w:val="hybridMultilevel"/>
    <w:tmpl w:val="FFFFFFFF"/>
    <w:lvl w:ilvl="0" w:tplc="16A8B288">
      <w:start w:val="1"/>
      <w:numFmt w:val="bullet"/>
      <w:lvlText w:val="•"/>
      <w:lvlJc w:val="left"/>
      <w:pPr>
        <w:ind w:left="4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78A6D0">
      <w:start w:val="1"/>
      <w:numFmt w:val="bullet"/>
      <w:lvlText w:val="o"/>
      <w:lvlJc w:val="left"/>
      <w:pPr>
        <w:ind w:left="11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3308724">
      <w:start w:val="1"/>
      <w:numFmt w:val="bullet"/>
      <w:lvlText w:val="▪"/>
      <w:lvlJc w:val="left"/>
      <w:pPr>
        <w:ind w:left="18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D66E040">
      <w:start w:val="1"/>
      <w:numFmt w:val="bullet"/>
      <w:lvlText w:val="•"/>
      <w:lvlJc w:val="left"/>
      <w:pPr>
        <w:ind w:left="25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2A4C0BE">
      <w:start w:val="1"/>
      <w:numFmt w:val="bullet"/>
      <w:lvlText w:val="o"/>
      <w:lvlJc w:val="left"/>
      <w:pPr>
        <w:ind w:left="33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F8084DC">
      <w:start w:val="1"/>
      <w:numFmt w:val="bullet"/>
      <w:lvlText w:val="▪"/>
      <w:lvlJc w:val="left"/>
      <w:pPr>
        <w:ind w:left="40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0DCCAE6">
      <w:start w:val="1"/>
      <w:numFmt w:val="bullet"/>
      <w:lvlText w:val="•"/>
      <w:lvlJc w:val="left"/>
      <w:pPr>
        <w:ind w:left="4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9C5DE8">
      <w:start w:val="1"/>
      <w:numFmt w:val="bullet"/>
      <w:lvlText w:val="o"/>
      <w:lvlJc w:val="left"/>
      <w:pPr>
        <w:ind w:left="54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9525E84">
      <w:start w:val="1"/>
      <w:numFmt w:val="bullet"/>
      <w:lvlText w:val="▪"/>
      <w:lvlJc w:val="left"/>
      <w:pPr>
        <w:ind w:left="61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5" w15:restartNumberingAfterBreak="0">
    <w:nsid w:val="57F475E8"/>
    <w:multiLevelType w:val="hybridMultilevel"/>
    <w:tmpl w:val="FFFFFFFF"/>
    <w:lvl w:ilvl="0" w:tplc="331620C2">
      <w:start w:val="1"/>
      <w:numFmt w:val="bullet"/>
      <w:lvlText w:val="•"/>
      <w:lvlJc w:val="left"/>
      <w:pPr>
        <w:ind w:left="5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B4C3A8">
      <w:start w:val="1"/>
      <w:numFmt w:val="lowerLetter"/>
      <w:lvlText w:val="%2."/>
      <w:lvlJc w:val="left"/>
      <w:pPr>
        <w:ind w:left="93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ABEC0184">
      <w:start w:val="1"/>
      <w:numFmt w:val="lowerRoman"/>
      <w:lvlText w:val="%3"/>
      <w:lvlJc w:val="left"/>
      <w:pPr>
        <w:ind w:left="150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626E6E70">
      <w:start w:val="1"/>
      <w:numFmt w:val="decimal"/>
      <w:lvlText w:val="%4"/>
      <w:lvlJc w:val="left"/>
      <w:pPr>
        <w:ind w:left="222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24BC98E6">
      <w:start w:val="1"/>
      <w:numFmt w:val="lowerLetter"/>
      <w:lvlText w:val="%5"/>
      <w:lvlJc w:val="left"/>
      <w:pPr>
        <w:ind w:left="294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5FB28BE8">
      <w:start w:val="1"/>
      <w:numFmt w:val="lowerRoman"/>
      <w:lvlText w:val="%6"/>
      <w:lvlJc w:val="left"/>
      <w:pPr>
        <w:ind w:left="366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B188511A">
      <w:start w:val="1"/>
      <w:numFmt w:val="decimal"/>
      <w:lvlText w:val="%7"/>
      <w:lvlJc w:val="left"/>
      <w:pPr>
        <w:ind w:left="438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D0C6FA6E">
      <w:start w:val="1"/>
      <w:numFmt w:val="lowerLetter"/>
      <w:lvlText w:val="%8"/>
      <w:lvlJc w:val="left"/>
      <w:pPr>
        <w:ind w:left="510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1B04E6A6">
      <w:start w:val="1"/>
      <w:numFmt w:val="lowerRoman"/>
      <w:lvlText w:val="%9"/>
      <w:lvlJc w:val="left"/>
      <w:pPr>
        <w:ind w:left="582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86" w15:restartNumberingAfterBreak="0">
    <w:nsid w:val="582719D1"/>
    <w:multiLevelType w:val="hybridMultilevel"/>
    <w:tmpl w:val="FFFFFFFF"/>
    <w:lvl w:ilvl="0" w:tplc="5FCC99BC">
      <w:start w:val="1"/>
      <w:numFmt w:val="bullet"/>
      <w:lvlText w:val="•"/>
      <w:lvlJc w:val="left"/>
      <w:pPr>
        <w:ind w:left="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79A37E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2B412C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172B93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2CE0B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EC2F5B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D2532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128AC0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996DCD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5863149D"/>
    <w:multiLevelType w:val="hybridMultilevel"/>
    <w:tmpl w:val="FFFFFFFF"/>
    <w:lvl w:ilvl="0" w:tplc="06F68ADA">
      <w:start w:val="1"/>
      <w:numFmt w:val="decimal"/>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E2531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6A14E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86AAB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5E1EC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8C9F0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08458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FB4FA0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80E9D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8" w15:restartNumberingAfterBreak="0">
    <w:nsid w:val="58B56AD7"/>
    <w:multiLevelType w:val="hybridMultilevel"/>
    <w:tmpl w:val="FFFFFFFF"/>
    <w:lvl w:ilvl="0" w:tplc="1F24312E">
      <w:start w:val="1"/>
      <w:numFmt w:val="upperLetter"/>
      <w:lvlText w:val="%1)"/>
      <w:lvlJc w:val="left"/>
      <w:pPr>
        <w:ind w:left="2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01B24416">
      <w:start w:val="1"/>
      <w:numFmt w:val="lowerLetter"/>
      <w:lvlText w:val="%2"/>
      <w:lvlJc w:val="left"/>
      <w:pPr>
        <w:ind w:left="16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7C86BABE">
      <w:start w:val="1"/>
      <w:numFmt w:val="lowerRoman"/>
      <w:lvlText w:val="%3"/>
      <w:lvlJc w:val="left"/>
      <w:pPr>
        <w:ind w:left="23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88F46468">
      <w:start w:val="1"/>
      <w:numFmt w:val="decimal"/>
      <w:lvlText w:val="%4"/>
      <w:lvlJc w:val="left"/>
      <w:pPr>
        <w:ind w:left="30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7E367D82">
      <w:start w:val="1"/>
      <w:numFmt w:val="lowerLetter"/>
      <w:lvlText w:val="%5"/>
      <w:lvlJc w:val="left"/>
      <w:pPr>
        <w:ind w:left="380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627CA186">
      <w:start w:val="1"/>
      <w:numFmt w:val="lowerRoman"/>
      <w:lvlText w:val="%6"/>
      <w:lvlJc w:val="left"/>
      <w:pPr>
        <w:ind w:left="452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1B2A765A">
      <w:start w:val="1"/>
      <w:numFmt w:val="decimal"/>
      <w:lvlText w:val="%7"/>
      <w:lvlJc w:val="left"/>
      <w:pPr>
        <w:ind w:left="52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E40AE7B4">
      <w:start w:val="1"/>
      <w:numFmt w:val="lowerLetter"/>
      <w:lvlText w:val="%8"/>
      <w:lvlJc w:val="left"/>
      <w:pPr>
        <w:ind w:left="59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98989592">
      <w:start w:val="1"/>
      <w:numFmt w:val="lowerRoman"/>
      <w:lvlText w:val="%9"/>
      <w:lvlJc w:val="left"/>
      <w:pPr>
        <w:ind w:left="66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89" w15:restartNumberingAfterBreak="0">
    <w:nsid w:val="58D05BB3"/>
    <w:multiLevelType w:val="hybridMultilevel"/>
    <w:tmpl w:val="FFFFFFFF"/>
    <w:lvl w:ilvl="0" w:tplc="76B47136">
      <w:start w:val="1"/>
      <w:numFmt w:val="bullet"/>
      <w:lvlText w:val="•"/>
      <w:lvlJc w:val="left"/>
      <w:pPr>
        <w:ind w:left="4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8341F92">
      <w:start w:val="1"/>
      <w:numFmt w:val="bullet"/>
      <w:lvlText w:val="o"/>
      <w:lvlJc w:val="left"/>
      <w:pPr>
        <w:ind w:left="11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E5896D0">
      <w:start w:val="1"/>
      <w:numFmt w:val="bullet"/>
      <w:lvlText w:val="▪"/>
      <w:lvlJc w:val="left"/>
      <w:pPr>
        <w:ind w:left="18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5425588">
      <w:start w:val="1"/>
      <w:numFmt w:val="bullet"/>
      <w:lvlText w:val="•"/>
      <w:lvlJc w:val="left"/>
      <w:pPr>
        <w:ind w:left="2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98180C">
      <w:start w:val="1"/>
      <w:numFmt w:val="bullet"/>
      <w:lvlText w:val="o"/>
      <w:lvlJc w:val="left"/>
      <w:pPr>
        <w:ind w:left="3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F3EC23C">
      <w:start w:val="1"/>
      <w:numFmt w:val="bullet"/>
      <w:lvlText w:val="▪"/>
      <w:lvlJc w:val="left"/>
      <w:pPr>
        <w:ind w:left="4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4E0C1C2">
      <w:start w:val="1"/>
      <w:numFmt w:val="bullet"/>
      <w:lvlText w:val="•"/>
      <w:lvlJc w:val="left"/>
      <w:pPr>
        <w:ind w:left="4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CE13B4">
      <w:start w:val="1"/>
      <w:numFmt w:val="bullet"/>
      <w:lvlText w:val="o"/>
      <w:lvlJc w:val="left"/>
      <w:pPr>
        <w:ind w:left="5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7C0C10A">
      <w:start w:val="1"/>
      <w:numFmt w:val="bullet"/>
      <w:lvlText w:val="▪"/>
      <w:lvlJc w:val="left"/>
      <w:pPr>
        <w:ind w:left="6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0" w15:restartNumberingAfterBreak="0">
    <w:nsid w:val="599623CE"/>
    <w:multiLevelType w:val="hybridMultilevel"/>
    <w:tmpl w:val="FFFFFFFF"/>
    <w:lvl w:ilvl="0" w:tplc="88047206">
      <w:start w:val="1"/>
      <w:numFmt w:val="bullet"/>
      <w:lvlText w:val="•"/>
      <w:lvlJc w:val="left"/>
      <w:pPr>
        <w:ind w:left="6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DC64F0">
      <w:start w:val="1"/>
      <w:numFmt w:val="bullet"/>
      <w:lvlText w:val="o"/>
      <w:lvlJc w:val="left"/>
      <w:pPr>
        <w:ind w:left="15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F6CBFD8">
      <w:start w:val="1"/>
      <w:numFmt w:val="bullet"/>
      <w:lvlText w:val="▪"/>
      <w:lvlJc w:val="left"/>
      <w:pPr>
        <w:ind w:left="22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02F914">
      <w:start w:val="1"/>
      <w:numFmt w:val="bullet"/>
      <w:lvlText w:val="•"/>
      <w:lvlJc w:val="left"/>
      <w:pPr>
        <w:ind w:left="2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2C2708">
      <w:start w:val="1"/>
      <w:numFmt w:val="bullet"/>
      <w:lvlText w:val="o"/>
      <w:lvlJc w:val="left"/>
      <w:pPr>
        <w:ind w:left="36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CCED66">
      <w:start w:val="1"/>
      <w:numFmt w:val="bullet"/>
      <w:lvlText w:val="▪"/>
      <w:lvlJc w:val="left"/>
      <w:pPr>
        <w:ind w:left="43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AC80EC">
      <w:start w:val="1"/>
      <w:numFmt w:val="bullet"/>
      <w:lvlText w:val="•"/>
      <w:lvlJc w:val="left"/>
      <w:pPr>
        <w:ind w:left="51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A4B230">
      <w:start w:val="1"/>
      <w:numFmt w:val="bullet"/>
      <w:lvlText w:val="o"/>
      <w:lvlJc w:val="left"/>
      <w:pPr>
        <w:ind w:left="58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00F762">
      <w:start w:val="1"/>
      <w:numFmt w:val="bullet"/>
      <w:lvlText w:val="▪"/>
      <w:lvlJc w:val="left"/>
      <w:pPr>
        <w:ind w:left="6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1" w15:restartNumberingAfterBreak="0">
    <w:nsid w:val="5A0C4960"/>
    <w:multiLevelType w:val="hybridMultilevel"/>
    <w:tmpl w:val="FFFFFFFF"/>
    <w:lvl w:ilvl="0" w:tplc="4322CADE">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22CDB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AD4F35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F4EF99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ACA94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01C4BD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048304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18D68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E9C61F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2" w15:restartNumberingAfterBreak="0">
    <w:nsid w:val="5A6E04F3"/>
    <w:multiLevelType w:val="hybridMultilevel"/>
    <w:tmpl w:val="FFFFFFFF"/>
    <w:lvl w:ilvl="0" w:tplc="0CFED04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2054D4">
      <w:start w:val="3"/>
      <w:numFmt w:val="decimal"/>
      <w:lvlText w:val="%2."/>
      <w:lvlJc w:val="left"/>
      <w:pPr>
        <w:ind w:left="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F2E278">
      <w:start w:val="1"/>
      <w:numFmt w:val="lowerRoman"/>
      <w:lvlText w:val="%3"/>
      <w:lvlJc w:val="left"/>
      <w:pPr>
        <w:ind w:left="1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9AF5B2">
      <w:start w:val="1"/>
      <w:numFmt w:val="decimal"/>
      <w:lvlText w:val="%4"/>
      <w:lvlJc w:val="left"/>
      <w:pPr>
        <w:ind w:left="2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5D8FB5E">
      <w:start w:val="1"/>
      <w:numFmt w:val="lowerLetter"/>
      <w:lvlText w:val="%5"/>
      <w:lvlJc w:val="left"/>
      <w:pPr>
        <w:ind w:left="3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7AE066">
      <w:start w:val="1"/>
      <w:numFmt w:val="lowerRoman"/>
      <w:lvlText w:val="%6"/>
      <w:lvlJc w:val="left"/>
      <w:pPr>
        <w:ind w:left="3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50292E">
      <w:start w:val="1"/>
      <w:numFmt w:val="decimal"/>
      <w:lvlText w:val="%7"/>
      <w:lvlJc w:val="left"/>
      <w:pPr>
        <w:ind w:left="4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96D45E">
      <w:start w:val="1"/>
      <w:numFmt w:val="lowerLetter"/>
      <w:lvlText w:val="%8"/>
      <w:lvlJc w:val="left"/>
      <w:pPr>
        <w:ind w:left="5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B8B334">
      <w:start w:val="1"/>
      <w:numFmt w:val="lowerRoman"/>
      <w:lvlText w:val="%9"/>
      <w:lvlJc w:val="left"/>
      <w:pPr>
        <w:ind w:left="6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3" w15:restartNumberingAfterBreak="0">
    <w:nsid w:val="5B4527BF"/>
    <w:multiLevelType w:val="hybridMultilevel"/>
    <w:tmpl w:val="FFFFFFFF"/>
    <w:lvl w:ilvl="0" w:tplc="EFD8F0C4">
      <w:start w:val="1"/>
      <w:numFmt w:val="bullet"/>
      <w:lvlText w:val="•"/>
      <w:lvlJc w:val="left"/>
      <w:pPr>
        <w:ind w:left="12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54A2BE">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1868616">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0B64116">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ECA674">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E469114">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5D0D382">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70F928">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80AE790">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4" w15:restartNumberingAfterBreak="0">
    <w:nsid w:val="5B5A5515"/>
    <w:multiLevelType w:val="hybridMultilevel"/>
    <w:tmpl w:val="FFFFFFFF"/>
    <w:lvl w:ilvl="0" w:tplc="A45A8DB8">
      <w:start w:val="1"/>
      <w:numFmt w:val="decimal"/>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9E0B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F6306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FE076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3C8DF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42ED52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5FAA43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8ECE3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9CD03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5" w15:restartNumberingAfterBreak="0">
    <w:nsid w:val="5B673765"/>
    <w:multiLevelType w:val="hybridMultilevel"/>
    <w:tmpl w:val="FFFFFFFF"/>
    <w:lvl w:ilvl="0" w:tplc="DD988FA2">
      <w:start w:val="1"/>
      <w:numFmt w:val="bullet"/>
      <w:lvlText w:val="•"/>
      <w:lvlJc w:val="left"/>
      <w:pPr>
        <w:ind w:left="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9C569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29068F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B6819D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6E66C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6B075A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62ADBB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84002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222E30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6" w15:restartNumberingAfterBreak="0">
    <w:nsid w:val="5C0904BE"/>
    <w:multiLevelType w:val="hybridMultilevel"/>
    <w:tmpl w:val="FFFFFFFF"/>
    <w:lvl w:ilvl="0" w:tplc="512EB56C">
      <w:start w:val="1"/>
      <w:numFmt w:val="bullet"/>
      <w:lvlText w:val="•"/>
      <w:lvlJc w:val="left"/>
      <w:pPr>
        <w:ind w:left="11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B2D9D2">
      <w:start w:val="1"/>
      <w:numFmt w:val="bullet"/>
      <w:lvlText w:val="o"/>
      <w:lvlJc w:val="left"/>
      <w:pPr>
        <w:ind w:left="18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046B55A">
      <w:start w:val="1"/>
      <w:numFmt w:val="bullet"/>
      <w:lvlText w:val="▪"/>
      <w:lvlJc w:val="left"/>
      <w:pPr>
        <w:ind w:left="25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FD8733A">
      <w:start w:val="1"/>
      <w:numFmt w:val="bullet"/>
      <w:lvlText w:val="•"/>
      <w:lvlJc w:val="left"/>
      <w:pPr>
        <w:ind w:left="3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0D299A0">
      <w:start w:val="1"/>
      <w:numFmt w:val="bullet"/>
      <w:lvlText w:val="o"/>
      <w:lvlJc w:val="left"/>
      <w:pPr>
        <w:ind w:left="4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0969B48">
      <w:start w:val="1"/>
      <w:numFmt w:val="bullet"/>
      <w:lvlText w:val="▪"/>
      <w:lvlJc w:val="left"/>
      <w:pPr>
        <w:ind w:left="47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71C8FB6">
      <w:start w:val="1"/>
      <w:numFmt w:val="bullet"/>
      <w:lvlText w:val="•"/>
      <w:lvlJc w:val="left"/>
      <w:pPr>
        <w:ind w:left="54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4E8FBE">
      <w:start w:val="1"/>
      <w:numFmt w:val="bullet"/>
      <w:lvlText w:val="o"/>
      <w:lvlJc w:val="left"/>
      <w:pPr>
        <w:ind w:left="6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446D606">
      <w:start w:val="1"/>
      <w:numFmt w:val="bullet"/>
      <w:lvlText w:val="▪"/>
      <w:lvlJc w:val="left"/>
      <w:pPr>
        <w:ind w:left="68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7" w15:restartNumberingAfterBreak="0">
    <w:nsid w:val="5C0A43E8"/>
    <w:multiLevelType w:val="hybridMultilevel"/>
    <w:tmpl w:val="FFFFFFFF"/>
    <w:lvl w:ilvl="0" w:tplc="DBEA462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201442">
      <w:start w:val="1"/>
      <w:numFmt w:val="upperLetter"/>
      <w:lvlText w:val="%2)"/>
      <w:lvlJc w:val="left"/>
      <w:pPr>
        <w:ind w:left="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42548C">
      <w:start w:val="1"/>
      <w:numFmt w:val="lowerRoman"/>
      <w:lvlText w:val="%3"/>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62F968">
      <w:start w:val="1"/>
      <w:numFmt w:val="decimal"/>
      <w:lvlText w:val="%4"/>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56AFA8">
      <w:start w:val="1"/>
      <w:numFmt w:val="lowerLetter"/>
      <w:lvlText w:val="%5"/>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DEF932">
      <w:start w:val="1"/>
      <w:numFmt w:val="lowerRoman"/>
      <w:lvlText w:val="%6"/>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5EA6A8">
      <w:start w:val="1"/>
      <w:numFmt w:val="decimal"/>
      <w:lvlText w:val="%7"/>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F4240E">
      <w:start w:val="1"/>
      <w:numFmt w:val="lowerLetter"/>
      <w:lvlText w:val="%8"/>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73C3DE0">
      <w:start w:val="1"/>
      <w:numFmt w:val="lowerRoman"/>
      <w:lvlText w:val="%9"/>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8" w15:restartNumberingAfterBreak="0">
    <w:nsid w:val="5C3409DC"/>
    <w:multiLevelType w:val="hybridMultilevel"/>
    <w:tmpl w:val="FFFFFFFF"/>
    <w:lvl w:ilvl="0" w:tplc="EC063934">
      <w:start w:val="1"/>
      <w:numFmt w:val="bullet"/>
      <w:lvlText w:val="•"/>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5CFC9A">
      <w:start w:val="1"/>
      <w:numFmt w:val="bullet"/>
      <w:lvlText w:val="o"/>
      <w:lvlJc w:val="left"/>
      <w:pPr>
        <w:ind w:left="11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E69D08">
      <w:start w:val="1"/>
      <w:numFmt w:val="bullet"/>
      <w:lvlText w:val="▪"/>
      <w:lvlJc w:val="left"/>
      <w:pPr>
        <w:ind w:left="18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5D060F6">
      <w:start w:val="1"/>
      <w:numFmt w:val="bullet"/>
      <w:lvlText w:val="•"/>
      <w:lvlJc w:val="left"/>
      <w:pPr>
        <w:ind w:left="25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624EAC">
      <w:start w:val="1"/>
      <w:numFmt w:val="bullet"/>
      <w:lvlText w:val="o"/>
      <w:lvlJc w:val="left"/>
      <w:pPr>
        <w:ind w:left="33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B8D6B6">
      <w:start w:val="1"/>
      <w:numFmt w:val="bullet"/>
      <w:lvlText w:val="▪"/>
      <w:lvlJc w:val="left"/>
      <w:pPr>
        <w:ind w:left="40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9C1AB6">
      <w:start w:val="1"/>
      <w:numFmt w:val="bullet"/>
      <w:lvlText w:val="•"/>
      <w:lvlJc w:val="left"/>
      <w:pPr>
        <w:ind w:left="47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0E49AE">
      <w:start w:val="1"/>
      <w:numFmt w:val="bullet"/>
      <w:lvlText w:val="o"/>
      <w:lvlJc w:val="left"/>
      <w:pPr>
        <w:ind w:left="54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56167E">
      <w:start w:val="1"/>
      <w:numFmt w:val="bullet"/>
      <w:lvlText w:val="▪"/>
      <w:lvlJc w:val="left"/>
      <w:pPr>
        <w:ind w:left="61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9" w15:restartNumberingAfterBreak="0">
    <w:nsid w:val="5D4C6E65"/>
    <w:multiLevelType w:val="hybridMultilevel"/>
    <w:tmpl w:val="FFFFFFFF"/>
    <w:lvl w:ilvl="0" w:tplc="DFFEADA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AA16FE">
      <w:start w:val="1"/>
      <w:numFmt w:val="bullet"/>
      <w:lvlText w:val="o"/>
      <w:lvlJc w:val="left"/>
      <w:pPr>
        <w:ind w:left="24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5E5D28">
      <w:start w:val="1"/>
      <w:numFmt w:val="bullet"/>
      <w:lvlText w:val="▪"/>
      <w:lvlJc w:val="left"/>
      <w:pPr>
        <w:ind w:left="31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C420336">
      <w:start w:val="1"/>
      <w:numFmt w:val="bullet"/>
      <w:lvlText w:val="•"/>
      <w:lvlJc w:val="left"/>
      <w:pPr>
        <w:ind w:left="38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4E4C7D8">
      <w:start w:val="1"/>
      <w:numFmt w:val="bullet"/>
      <w:lvlText w:val="o"/>
      <w:lvlJc w:val="left"/>
      <w:pPr>
        <w:ind w:left="45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CBCA218">
      <w:start w:val="1"/>
      <w:numFmt w:val="bullet"/>
      <w:lvlText w:val="▪"/>
      <w:lvlJc w:val="left"/>
      <w:pPr>
        <w:ind w:left="53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28F968">
      <w:start w:val="1"/>
      <w:numFmt w:val="bullet"/>
      <w:lvlText w:val="•"/>
      <w:lvlJc w:val="left"/>
      <w:pPr>
        <w:ind w:left="60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86DCAC">
      <w:start w:val="1"/>
      <w:numFmt w:val="bullet"/>
      <w:lvlText w:val="o"/>
      <w:lvlJc w:val="left"/>
      <w:pPr>
        <w:ind w:left="67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A3C6DF2">
      <w:start w:val="1"/>
      <w:numFmt w:val="bullet"/>
      <w:lvlText w:val="▪"/>
      <w:lvlJc w:val="left"/>
      <w:pPr>
        <w:ind w:left="74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0" w15:restartNumberingAfterBreak="0">
    <w:nsid w:val="5E146141"/>
    <w:multiLevelType w:val="hybridMultilevel"/>
    <w:tmpl w:val="FFFFFFFF"/>
    <w:lvl w:ilvl="0" w:tplc="A1F84E76">
      <w:start w:val="1"/>
      <w:numFmt w:val="bullet"/>
      <w:lvlText w:val="-"/>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D2AE5A">
      <w:start w:val="1"/>
      <w:numFmt w:val="bullet"/>
      <w:lvlText w:val="o"/>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F05418">
      <w:start w:val="1"/>
      <w:numFmt w:val="bullet"/>
      <w:lvlText w:val="▪"/>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B8A9CE">
      <w:start w:val="1"/>
      <w:numFmt w:val="bullet"/>
      <w:lvlText w:val="•"/>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B00C20">
      <w:start w:val="1"/>
      <w:numFmt w:val="bullet"/>
      <w:lvlText w:val="o"/>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61A6616">
      <w:start w:val="1"/>
      <w:numFmt w:val="bullet"/>
      <w:lvlText w:val="▪"/>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DAF62E">
      <w:start w:val="1"/>
      <w:numFmt w:val="bullet"/>
      <w:lvlText w:val="•"/>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6589A6A">
      <w:start w:val="1"/>
      <w:numFmt w:val="bullet"/>
      <w:lvlText w:val="o"/>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FE5AB8">
      <w:start w:val="1"/>
      <w:numFmt w:val="bullet"/>
      <w:lvlText w:val="▪"/>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1" w15:restartNumberingAfterBreak="0">
    <w:nsid w:val="5EF35FAC"/>
    <w:multiLevelType w:val="hybridMultilevel"/>
    <w:tmpl w:val="FFFFFFFF"/>
    <w:lvl w:ilvl="0" w:tplc="221027AE">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2C4836">
      <w:start w:val="1"/>
      <w:numFmt w:val="bullet"/>
      <w:lvlText w:val="o"/>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C6E8FBA">
      <w:start w:val="1"/>
      <w:numFmt w:val="bullet"/>
      <w:lvlText w:val="▪"/>
      <w:lvlJc w:val="left"/>
      <w:pPr>
        <w:ind w:left="1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DEC114">
      <w:start w:val="1"/>
      <w:numFmt w:val="bullet"/>
      <w:lvlText w:val="•"/>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1C23476">
      <w:start w:val="1"/>
      <w:numFmt w:val="bullet"/>
      <w:lvlText w:val="o"/>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D452A6">
      <w:start w:val="1"/>
      <w:numFmt w:val="bullet"/>
      <w:lvlText w:val="▪"/>
      <w:lvlJc w:val="left"/>
      <w:pPr>
        <w:ind w:left="4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5425C68">
      <w:start w:val="1"/>
      <w:numFmt w:val="bullet"/>
      <w:lvlText w:val="•"/>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2E402A">
      <w:start w:val="1"/>
      <w:numFmt w:val="bullet"/>
      <w:lvlText w:val="o"/>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A549094">
      <w:start w:val="1"/>
      <w:numFmt w:val="bullet"/>
      <w:lvlText w:val="▪"/>
      <w:lvlJc w:val="left"/>
      <w:pPr>
        <w:ind w:left="61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2" w15:restartNumberingAfterBreak="0">
    <w:nsid w:val="5F730704"/>
    <w:multiLevelType w:val="hybridMultilevel"/>
    <w:tmpl w:val="FFFFFFFF"/>
    <w:lvl w:ilvl="0" w:tplc="BD7E222E">
      <w:start w:val="1"/>
      <w:numFmt w:val="decimal"/>
      <w:lvlText w:val="%1."/>
      <w:lvlJc w:val="left"/>
      <w:pPr>
        <w:ind w:left="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4864888">
      <w:start w:val="1"/>
      <w:numFmt w:val="lowerLetter"/>
      <w:lvlText w:val="%2"/>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F0C2FC">
      <w:start w:val="1"/>
      <w:numFmt w:val="lowerRoman"/>
      <w:lvlText w:val="%3"/>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E0760A">
      <w:start w:val="1"/>
      <w:numFmt w:val="decimal"/>
      <w:lvlText w:val="%4"/>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FC22EA">
      <w:start w:val="1"/>
      <w:numFmt w:val="lowerLetter"/>
      <w:lvlText w:val="%5"/>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1EDBC8">
      <w:start w:val="1"/>
      <w:numFmt w:val="lowerRoman"/>
      <w:lvlText w:val="%6"/>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38A144">
      <w:start w:val="1"/>
      <w:numFmt w:val="decimal"/>
      <w:lvlText w:val="%7"/>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546B38">
      <w:start w:val="1"/>
      <w:numFmt w:val="lowerLetter"/>
      <w:lvlText w:val="%8"/>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F7C284C">
      <w:start w:val="1"/>
      <w:numFmt w:val="lowerRoman"/>
      <w:lvlText w:val="%9"/>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3" w15:restartNumberingAfterBreak="0">
    <w:nsid w:val="5F9D4661"/>
    <w:multiLevelType w:val="hybridMultilevel"/>
    <w:tmpl w:val="FFFFFFFF"/>
    <w:lvl w:ilvl="0" w:tplc="704C702C">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F8C9A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63289A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C10343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7C9AA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FA0763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F64DB1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36D5B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4CC49B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4" w15:restartNumberingAfterBreak="0">
    <w:nsid w:val="60573666"/>
    <w:multiLevelType w:val="hybridMultilevel"/>
    <w:tmpl w:val="FFFFFFFF"/>
    <w:lvl w:ilvl="0" w:tplc="24F2B85E">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96F81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98D29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3E6DA5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643B4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8680A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6CE260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2E4DA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389FE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5" w15:restartNumberingAfterBreak="0">
    <w:nsid w:val="607C4D80"/>
    <w:multiLevelType w:val="hybridMultilevel"/>
    <w:tmpl w:val="FFFFFFFF"/>
    <w:lvl w:ilvl="0" w:tplc="CBAC06C2">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3C26A5A">
      <w:start w:val="1"/>
      <w:numFmt w:val="bullet"/>
      <w:lvlText w:val="o"/>
      <w:lvlJc w:val="left"/>
      <w:pPr>
        <w:ind w:left="22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0C24EC2">
      <w:start w:val="1"/>
      <w:numFmt w:val="bullet"/>
      <w:lvlText w:val="▪"/>
      <w:lvlJc w:val="left"/>
      <w:pPr>
        <w:ind w:left="30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14A6EA8">
      <w:start w:val="1"/>
      <w:numFmt w:val="bullet"/>
      <w:lvlText w:val="•"/>
      <w:lvlJc w:val="left"/>
      <w:pPr>
        <w:ind w:left="37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4FC96CE">
      <w:start w:val="1"/>
      <w:numFmt w:val="bullet"/>
      <w:lvlText w:val="o"/>
      <w:lvlJc w:val="left"/>
      <w:pPr>
        <w:ind w:left="44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696FA22">
      <w:start w:val="1"/>
      <w:numFmt w:val="bullet"/>
      <w:lvlText w:val="▪"/>
      <w:lvlJc w:val="left"/>
      <w:pPr>
        <w:ind w:left="51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CDE362E">
      <w:start w:val="1"/>
      <w:numFmt w:val="bullet"/>
      <w:lvlText w:val="•"/>
      <w:lvlJc w:val="left"/>
      <w:pPr>
        <w:ind w:left="58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56075D0">
      <w:start w:val="1"/>
      <w:numFmt w:val="bullet"/>
      <w:lvlText w:val="o"/>
      <w:lvlJc w:val="left"/>
      <w:pPr>
        <w:ind w:left="66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FBC6D16">
      <w:start w:val="1"/>
      <w:numFmt w:val="bullet"/>
      <w:lvlText w:val="▪"/>
      <w:lvlJc w:val="left"/>
      <w:pPr>
        <w:ind w:left="73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60AB45ED"/>
    <w:multiLevelType w:val="hybridMultilevel"/>
    <w:tmpl w:val="FFFFFFFF"/>
    <w:lvl w:ilvl="0" w:tplc="B65C9320">
      <w:start w:val="1"/>
      <w:numFmt w:val="decimal"/>
      <w:lvlText w:val="%1."/>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458D630">
      <w:start w:val="1"/>
      <w:numFmt w:val="lowerLetter"/>
      <w:lvlText w:val="%2"/>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BC6DBE">
      <w:start w:val="1"/>
      <w:numFmt w:val="lowerRoman"/>
      <w:lvlText w:val="%3"/>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1AECC86">
      <w:start w:val="1"/>
      <w:numFmt w:val="decimal"/>
      <w:lvlText w:val="%4"/>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D4C9C4">
      <w:start w:val="1"/>
      <w:numFmt w:val="lowerLetter"/>
      <w:lvlText w:val="%5"/>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316DA9C">
      <w:start w:val="1"/>
      <w:numFmt w:val="lowerRoman"/>
      <w:lvlText w:val="%6"/>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F8FCE4">
      <w:start w:val="1"/>
      <w:numFmt w:val="decimal"/>
      <w:lvlText w:val="%7"/>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54AA1BE">
      <w:start w:val="1"/>
      <w:numFmt w:val="lowerLetter"/>
      <w:lvlText w:val="%8"/>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DCCCF2">
      <w:start w:val="1"/>
      <w:numFmt w:val="lowerRoman"/>
      <w:lvlText w:val="%9"/>
      <w:lvlJc w:val="left"/>
      <w:pPr>
        <w:ind w:left="6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7" w15:restartNumberingAfterBreak="0">
    <w:nsid w:val="610C468F"/>
    <w:multiLevelType w:val="hybridMultilevel"/>
    <w:tmpl w:val="FFFFFFFF"/>
    <w:lvl w:ilvl="0" w:tplc="2D44F2B4">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D4009E">
      <w:start w:val="1"/>
      <w:numFmt w:val="lowerLetter"/>
      <w:lvlText w:val="%2)"/>
      <w:lvlJc w:val="left"/>
      <w:pPr>
        <w:ind w:left="8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24D4540C">
      <w:start w:val="1"/>
      <w:numFmt w:val="lowerRoman"/>
      <w:lvlText w:val="%3"/>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64054AC">
      <w:start w:val="1"/>
      <w:numFmt w:val="decimal"/>
      <w:lvlText w:val="%4"/>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FA29912">
      <w:start w:val="1"/>
      <w:numFmt w:val="lowerLetter"/>
      <w:lvlText w:val="%5"/>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0EAD466">
      <w:start w:val="1"/>
      <w:numFmt w:val="lowerRoman"/>
      <w:lvlText w:val="%6"/>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F767226">
      <w:start w:val="1"/>
      <w:numFmt w:val="decimal"/>
      <w:lvlText w:val="%7"/>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AFAC100">
      <w:start w:val="1"/>
      <w:numFmt w:val="lowerLetter"/>
      <w:lvlText w:val="%8"/>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E9A32B2">
      <w:start w:val="1"/>
      <w:numFmt w:val="lowerRoman"/>
      <w:lvlText w:val="%9"/>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61391F51"/>
    <w:multiLevelType w:val="hybridMultilevel"/>
    <w:tmpl w:val="FFFFFFFF"/>
    <w:lvl w:ilvl="0" w:tplc="4146A556">
      <w:start w:val="1"/>
      <w:numFmt w:val="upperLetter"/>
      <w:lvlText w:val="(%1)"/>
      <w:lvlJc w:val="left"/>
      <w:pPr>
        <w:ind w:left="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C14E23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086C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E4E32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8C6D8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6CE94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4AE94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E428F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670CF6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9" w15:restartNumberingAfterBreak="0">
    <w:nsid w:val="61704B75"/>
    <w:multiLevelType w:val="hybridMultilevel"/>
    <w:tmpl w:val="FFFFFFFF"/>
    <w:lvl w:ilvl="0" w:tplc="188AC2AE">
      <w:start w:val="2"/>
      <w:numFmt w:val="decimal"/>
      <w:lvlText w:val="%1."/>
      <w:lvlJc w:val="left"/>
      <w:pPr>
        <w:ind w:left="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2E3454">
      <w:start w:val="1"/>
      <w:numFmt w:val="bullet"/>
      <w:lvlText w:val="•"/>
      <w:lvlJc w:val="left"/>
      <w:pPr>
        <w:ind w:left="17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0A5618">
      <w:start w:val="1"/>
      <w:numFmt w:val="bullet"/>
      <w:lvlText w:val="▪"/>
      <w:lvlJc w:val="left"/>
      <w:pPr>
        <w:ind w:left="24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3548E3C">
      <w:start w:val="1"/>
      <w:numFmt w:val="bullet"/>
      <w:lvlText w:val="•"/>
      <w:lvlJc w:val="left"/>
      <w:pPr>
        <w:ind w:left="31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B66B0C">
      <w:start w:val="1"/>
      <w:numFmt w:val="bullet"/>
      <w:lvlText w:val="o"/>
      <w:lvlJc w:val="left"/>
      <w:pPr>
        <w:ind w:left="3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582A4EC">
      <w:start w:val="1"/>
      <w:numFmt w:val="bullet"/>
      <w:lvlText w:val="▪"/>
      <w:lvlJc w:val="left"/>
      <w:pPr>
        <w:ind w:left="45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52239DE">
      <w:start w:val="1"/>
      <w:numFmt w:val="bullet"/>
      <w:lvlText w:val="•"/>
      <w:lvlJc w:val="left"/>
      <w:pPr>
        <w:ind w:left="53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387EEE">
      <w:start w:val="1"/>
      <w:numFmt w:val="bullet"/>
      <w:lvlText w:val="o"/>
      <w:lvlJc w:val="left"/>
      <w:pPr>
        <w:ind w:left="6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E9E37A6">
      <w:start w:val="1"/>
      <w:numFmt w:val="bullet"/>
      <w:lvlText w:val="▪"/>
      <w:lvlJc w:val="left"/>
      <w:pPr>
        <w:ind w:left="67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0" w15:restartNumberingAfterBreak="0">
    <w:nsid w:val="61ED16DB"/>
    <w:multiLevelType w:val="multilevel"/>
    <w:tmpl w:val="FFFFFFFF"/>
    <w:lvl w:ilvl="0">
      <w:start w:val="4"/>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42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11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2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92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6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3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0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8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11" w15:restartNumberingAfterBreak="0">
    <w:nsid w:val="62065BFF"/>
    <w:multiLevelType w:val="hybridMultilevel"/>
    <w:tmpl w:val="FFFFFFFF"/>
    <w:lvl w:ilvl="0" w:tplc="267259B6">
      <w:start w:val="1"/>
      <w:numFmt w:val="decimal"/>
      <w:lvlText w:val="%1."/>
      <w:lvlJc w:val="left"/>
      <w:pPr>
        <w:ind w:left="5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0464F0">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A8836E">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6B87494">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6CE6A4">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F8CE71C">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5AA540">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006106">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9E08C1A">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2" w15:restartNumberingAfterBreak="0">
    <w:nsid w:val="620B04C9"/>
    <w:multiLevelType w:val="hybridMultilevel"/>
    <w:tmpl w:val="FFFFFFFF"/>
    <w:lvl w:ilvl="0" w:tplc="6D5CC5D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F4A83CC">
      <w:start w:val="1"/>
      <w:numFmt w:val="bullet"/>
      <w:lvlText w:val="o"/>
      <w:lvlJc w:val="left"/>
      <w:pPr>
        <w:ind w:left="1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6809EC">
      <w:start w:val="1"/>
      <w:numFmt w:val="bullet"/>
      <w:lvlText w:val="▪"/>
      <w:lvlJc w:val="left"/>
      <w:pPr>
        <w:ind w:left="18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9413C4">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C8A112">
      <w:start w:val="1"/>
      <w:numFmt w:val="bullet"/>
      <w:lvlText w:val="o"/>
      <w:lvlJc w:val="left"/>
      <w:pPr>
        <w:ind w:left="3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E5C3E7A">
      <w:start w:val="1"/>
      <w:numFmt w:val="bullet"/>
      <w:lvlText w:val="▪"/>
      <w:lvlJc w:val="left"/>
      <w:pPr>
        <w:ind w:left="40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86A1EA0">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B079C0">
      <w:start w:val="1"/>
      <w:numFmt w:val="bullet"/>
      <w:lvlText w:val="o"/>
      <w:lvlJc w:val="left"/>
      <w:pPr>
        <w:ind w:left="54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70E4938">
      <w:start w:val="1"/>
      <w:numFmt w:val="bullet"/>
      <w:lvlText w:val="▪"/>
      <w:lvlJc w:val="left"/>
      <w:pPr>
        <w:ind w:left="61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3" w15:restartNumberingAfterBreak="0">
    <w:nsid w:val="62B058C9"/>
    <w:multiLevelType w:val="hybridMultilevel"/>
    <w:tmpl w:val="FFFFFFFF"/>
    <w:lvl w:ilvl="0" w:tplc="C894907C">
      <w:start w:val="3"/>
      <w:numFmt w:val="decimal"/>
      <w:lvlText w:val="(%1)"/>
      <w:lvlJc w:val="left"/>
      <w:pPr>
        <w:ind w:left="5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DA7CA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74ADCF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8E705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E449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28B97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DE569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18C5B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1AB71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4" w15:restartNumberingAfterBreak="0">
    <w:nsid w:val="632607BC"/>
    <w:multiLevelType w:val="hybridMultilevel"/>
    <w:tmpl w:val="FFFFFFFF"/>
    <w:lvl w:ilvl="0" w:tplc="EEA0F902">
      <w:start w:val="1"/>
      <w:numFmt w:val="bullet"/>
      <w:lvlText w:val="-"/>
      <w:lvlJc w:val="left"/>
      <w:pPr>
        <w:ind w:left="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FEE8FE">
      <w:start w:val="1"/>
      <w:numFmt w:val="bullet"/>
      <w:lvlText w:val="o"/>
      <w:lvlJc w:val="left"/>
      <w:pPr>
        <w:ind w:left="1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DEC784">
      <w:start w:val="1"/>
      <w:numFmt w:val="bullet"/>
      <w:lvlText w:val="▪"/>
      <w:lvlJc w:val="left"/>
      <w:pPr>
        <w:ind w:left="2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F6EA56">
      <w:start w:val="1"/>
      <w:numFmt w:val="bullet"/>
      <w:lvlText w:val="•"/>
      <w:lvlJc w:val="left"/>
      <w:pPr>
        <w:ind w:left="30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96E1CC">
      <w:start w:val="1"/>
      <w:numFmt w:val="bullet"/>
      <w:lvlText w:val="o"/>
      <w:lvlJc w:val="left"/>
      <w:pPr>
        <w:ind w:left="3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987C7E">
      <w:start w:val="1"/>
      <w:numFmt w:val="bullet"/>
      <w:lvlText w:val="▪"/>
      <w:lvlJc w:val="left"/>
      <w:pPr>
        <w:ind w:left="44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3A5DBC">
      <w:start w:val="1"/>
      <w:numFmt w:val="bullet"/>
      <w:lvlText w:val="•"/>
      <w:lvlJc w:val="left"/>
      <w:pPr>
        <w:ind w:left="5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BE6AB4">
      <w:start w:val="1"/>
      <w:numFmt w:val="bullet"/>
      <w:lvlText w:val="o"/>
      <w:lvlJc w:val="left"/>
      <w:pPr>
        <w:ind w:left="5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FDC7B90">
      <w:start w:val="1"/>
      <w:numFmt w:val="bullet"/>
      <w:lvlText w:val="▪"/>
      <w:lvlJc w:val="left"/>
      <w:pPr>
        <w:ind w:left="66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5" w15:restartNumberingAfterBreak="0">
    <w:nsid w:val="63EE6BD0"/>
    <w:multiLevelType w:val="hybridMultilevel"/>
    <w:tmpl w:val="FFFFFFFF"/>
    <w:lvl w:ilvl="0" w:tplc="A3AEBD5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DEB5AE">
      <w:start w:val="1"/>
      <w:numFmt w:val="bullet"/>
      <w:lvlText w:val="o"/>
      <w:lvlJc w:val="left"/>
      <w:pPr>
        <w:ind w:left="15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3301B2C">
      <w:start w:val="1"/>
      <w:numFmt w:val="bullet"/>
      <w:lvlText w:val="▪"/>
      <w:lvlJc w:val="left"/>
      <w:pPr>
        <w:ind w:left="22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F928B66">
      <w:start w:val="1"/>
      <w:numFmt w:val="bullet"/>
      <w:lvlText w:val="•"/>
      <w:lvlJc w:val="left"/>
      <w:pPr>
        <w:ind w:left="2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484DFC">
      <w:start w:val="1"/>
      <w:numFmt w:val="bullet"/>
      <w:lvlText w:val="o"/>
      <w:lvlJc w:val="left"/>
      <w:pPr>
        <w:ind w:left="37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A00D74">
      <w:start w:val="1"/>
      <w:numFmt w:val="bullet"/>
      <w:lvlText w:val="▪"/>
      <w:lvlJc w:val="left"/>
      <w:pPr>
        <w:ind w:left="44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44A92A6">
      <w:start w:val="1"/>
      <w:numFmt w:val="bullet"/>
      <w:lvlText w:val="•"/>
      <w:lvlJc w:val="left"/>
      <w:pPr>
        <w:ind w:left="51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465036">
      <w:start w:val="1"/>
      <w:numFmt w:val="bullet"/>
      <w:lvlText w:val="o"/>
      <w:lvlJc w:val="left"/>
      <w:pPr>
        <w:ind w:left="58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B649008">
      <w:start w:val="1"/>
      <w:numFmt w:val="bullet"/>
      <w:lvlText w:val="▪"/>
      <w:lvlJc w:val="left"/>
      <w:pPr>
        <w:ind w:left="65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6" w15:restartNumberingAfterBreak="0">
    <w:nsid w:val="641703FD"/>
    <w:multiLevelType w:val="hybridMultilevel"/>
    <w:tmpl w:val="FFFFFFFF"/>
    <w:lvl w:ilvl="0" w:tplc="60225C3A">
      <w:start w:val="1"/>
      <w:numFmt w:val="bullet"/>
      <w:lvlText w:val="•"/>
      <w:lvlJc w:val="left"/>
      <w:pPr>
        <w:ind w:left="21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4222D4">
      <w:start w:val="1"/>
      <w:numFmt w:val="bullet"/>
      <w:lvlText w:val="o"/>
      <w:lvlJc w:val="left"/>
      <w:pPr>
        <w:ind w:left="2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0143370">
      <w:start w:val="1"/>
      <w:numFmt w:val="bullet"/>
      <w:lvlText w:val="▪"/>
      <w:lvlJc w:val="left"/>
      <w:pPr>
        <w:ind w:left="3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1980AFC">
      <w:start w:val="1"/>
      <w:numFmt w:val="bullet"/>
      <w:lvlText w:val="•"/>
      <w:lvlJc w:val="left"/>
      <w:pPr>
        <w:ind w:left="4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6838F2">
      <w:start w:val="1"/>
      <w:numFmt w:val="bullet"/>
      <w:lvlText w:val="o"/>
      <w:lvlJc w:val="left"/>
      <w:pPr>
        <w:ind w:left="5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2DCB716">
      <w:start w:val="1"/>
      <w:numFmt w:val="bullet"/>
      <w:lvlText w:val="▪"/>
      <w:lvlJc w:val="left"/>
      <w:pPr>
        <w:ind w:left="5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FDC82EA">
      <w:start w:val="1"/>
      <w:numFmt w:val="bullet"/>
      <w:lvlText w:val="•"/>
      <w:lvlJc w:val="left"/>
      <w:pPr>
        <w:ind w:left="6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5E289E">
      <w:start w:val="1"/>
      <w:numFmt w:val="bullet"/>
      <w:lvlText w:val="o"/>
      <w:lvlJc w:val="left"/>
      <w:pPr>
        <w:ind w:left="7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4389B94">
      <w:start w:val="1"/>
      <w:numFmt w:val="bullet"/>
      <w:lvlText w:val="▪"/>
      <w:lvlJc w:val="left"/>
      <w:pPr>
        <w:ind w:left="7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7" w15:restartNumberingAfterBreak="0">
    <w:nsid w:val="64BD743F"/>
    <w:multiLevelType w:val="hybridMultilevel"/>
    <w:tmpl w:val="FFFFFFFF"/>
    <w:lvl w:ilvl="0" w:tplc="B5E6C322">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B22466">
      <w:start w:val="1"/>
      <w:numFmt w:val="bullet"/>
      <w:lvlText w:val="o"/>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C7AEFCB8">
      <w:start w:val="1"/>
      <w:numFmt w:val="bullet"/>
      <w:lvlText w:val="▪"/>
      <w:lvlJc w:val="left"/>
      <w:pPr>
        <w:ind w:left="164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364D494">
      <w:start w:val="1"/>
      <w:numFmt w:val="bullet"/>
      <w:lvlText w:val="•"/>
      <w:lvlJc w:val="left"/>
      <w:pPr>
        <w:ind w:left="236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A9B8A91E">
      <w:start w:val="1"/>
      <w:numFmt w:val="bullet"/>
      <w:lvlText w:val="o"/>
      <w:lvlJc w:val="left"/>
      <w:pPr>
        <w:ind w:left="308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9118D364">
      <w:start w:val="1"/>
      <w:numFmt w:val="bullet"/>
      <w:lvlText w:val="▪"/>
      <w:lvlJc w:val="left"/>
      <w:pPr>
        <w:ind w:left="380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484E2FF8">
      <w:start w:val="1"/>
      <w:numFmt w:val="bullet"/>
      <w:lvlText w:val="•"/>
      <w:lvlJc w:val="left"/>
      <w:pPr>
        <w:ind w:left="452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C06A31E">
      <w:start w:val="1"/>
      <w:numFmt w:val="bullet"/>
      <w:lvlText w:val="o"/>
      <w:lvlJc w:val="left"/>
      <w:pPr>
        <w:ind w:left="524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3A1463CA">
      <w:start w:val="1"/>
      <w:numFmt w:val="bullet"/>
      <w:lvlText w:val="▪"/>
      <w:lvlJc w:val="left"/>
      <w:pPr>
        <w:ind w:left="596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18" w15:restartNumberingAfterBreak="0">
    <w:nsid w:val="657761B1"/>
    <w:multiLevelType w:val="hybridMultilevel"/>
    <w:tmpl w:val="FFFFFFFF"/>
    <w:lvl w:ilvl="0" w:tplc="41E2C89C">
      <w:start w:val="1"/>
      <w:numFmt w:val="decimal"/>
      <w:lvlText w:val="%1."/>
      <w:lvlJc w:val="left"/>
      <w:pPr>
        <w:ind w:left="17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BB2BAD6">
      <w:start w:val="1"/>
      <w:numFmt w:val="lowerLetter"/>
      <w:lvlText w:val="%2"/>
      <w:lvlJc w:val="left"/>
      <w:pPr>
        <w:ind w:left="24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D28F0BC">
      <w:start w:val="1"/>
      <w:numFmt w:val="lowerRoman"/>
      <w:lvlText w:val="%3"/>
      <w:lvlJc w:val="left"/>
      <w:pPr>
        <w:ind w:left="31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85CEF1A">
      <w:start w:val="1"/>
      <w:numFmt w:val="decimal"/>
      <w:lvlText w:val="%4"/>
      <w:lvlJc w:val="left"/>
      <w:pPr>
        <w:ind w:left="38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C4E7466">
      <w:start w:val="1"/>
      <w:numFmt w:val="lowerLetter"/>
      <w:lvlText w:val="%5"/>
      <w:lvlJc w:val="left"/>
      <w:pPr>
        <w:ind w:left="45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D328D2C">
      <w:start w:val="1"/>
      <w:numFmt w:val="lowerRoman"/>
      <w:lvlText w:val="%6"/>
      <w:lvlJc w:val="left"/>
      <w:pPr>
        <w:ind w:left="53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A1E76BE">
      <w:start w:val="1"/>
      <w:numFmt w:val="decimal"/>
      <w:lvlText w:val="%7"/>
      <w:lvlJc w:val="left"/>
      <w:pPr>
        <w:ind w:left="60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3A05330">
      <w:start w:val="1"/>
      <w:numFmt w:val="lowerLetter"/>
      <w:lvlText w:val="%8"/>
      <w:lvlJc w:val="left"/>
      <w:pPr>
        <w:ind w:left="67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A12EEEC">
      <w:start w:val="1"/>
      <w:numFmt w:val="lowerRoman"/>
      <w:lvlText w:val="%9"/>
      <w:lvlJc w:val="left"/>
      <w:pPr>
        <w:ind w:left="74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19" w15:restartNumberingAfterBreak="0">
    <w:nsid w:val="6598544A"/>
    <w:multiLevelType w:val="hybridMultilevel"/>
    <w:tmpl w:val="FFFFFFFF"/>
    <w:lvl w:ilvl="0" w:tplc="B9D47676">
      <w:start w:val="1"/>
      <w:numFmt w:val="decimal"/>
      <w:lvlText w:val="%1."/>
      <w:lvlJc w:val="left"/>
      <w:pPr>
        <w:ind w:left="17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E22EA0">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DBE6CB4">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2CDF08">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4CE9E2">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62EF66">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F20624">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64DD02">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78AFC4">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0" w15:restartNumberingAfterBreak="0">
    <w:nsid w:val="663F5ACF"/>
    <w:multiLevelType w:val="hybridMultilevel"/>
    <w:tmpl w:val="FFFFFFFF"/>
    <w:lvl w:ilvl="0" w:tplc="1910E1BC">
      <w:start w:val="1"/>
      <w:numFmt w:val="decimal"/>
      <w:lvlText w:val="%1."/>
      <w:lvlJc w:val="left"/>
      <w:pPr>
        <w:ind w:left="1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7E95D0">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929270">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3AB9B4">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D60FE0">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8AAAB0">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24142E">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66FE90">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8A5C1E">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1" w15:restartNumberingAfterBreak="0">
    <w:nsid w:val="66C010C6"/>
    <w:multiLevelType w:val="hybridMultilevel"/>
    <w:tmpl w:val="FFFFFFFF"/>
    <w:lvl w:ilvl="0" w:tplc="58E22C1E">
      <w:start w:val="1"/>
      <w:numFmt w:val="decimal"/>
      <w:lvlText w:val="%1."/>
      <w:lvlJc w:val="left"/>
      <w:pPr>
        <w:ind w:left="12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2FC7730">
      <w:start w:val="1"/>
      <w:numFmt w:val="lowerLetter"/>
      <w:lvlText w:val="%2"/>
      <w:lvlJc w:val="left"/>
      <w:pPr>
        <w:ind w:left="19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F14B19E">
      <w:start w:val="1"/>
      <w:numFmt w:val="lowerRoman"/>
      <w:lvlText w:val="%3"/>
      <w:lvlJc w:val="left"/>
      <w:pPr>
        <w:ind w:left="26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F14BA14">
      <w:start w:val="1"/>
      <w:numFmt w:val="decimal"/>
      <w:lvlText w:val="%4"/>
      <w:lvlJc w:val="left"/>
      <w:pPr>
        <w:ind w:left="33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298FC26">
      <w:start w:val="1"/>
      <w:numFmt w:val="lowerLetter"/>
      <w:lvlText w:val="%5"/>
      <w:lvlJc w:val="left"/>
      <w:pPr>
        <w:ind w:left="41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A58F284">
      <w:start w:val="1"/>
      <w:numFmt w:val="lowerRoman"/>
      <w:lvlText w:val="%6"/>
      <w:lvlJc w:val="left"/>
      <w:pPr>
        <w:ind w:left="48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7A84A0C">
      <w:start w:val="1"/>
      <w:numFmt w:val="decimal"/>
      <w:lvlText w:val="%7"/>
      <w:lvlJc w:val="left"/>
      <w:pPr>
        <w:ind w:left="55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22C68606">
      <w:start w:val="1"/>
      <w:numFmt w:val="lowerLetter"/>
      <w:lvlText w:val="%8"/>
      <w:lvlJc w:val="left"/>
      <w:pPr>
        <w:ind w:left="62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CD669C0">
      <w:start w:val="1"/>
      <w:numFmt w:val="lowerRoman"/>
      <w:lvlText w:val="%9"/>
      <w:lvlJc w:val="left"/>
      <w:pPr>
        <w:ind w:left="69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22" w15:restartNumberingAfterBreak="0">
    <w:nsid w:val="67C66E3E"/>
    <w:multiLevelType w:val="hybridMultilevel"/>
    <w:tmpl w:val="FFFFFFFF"/>
    <w:lvl w:ilvl="0" w:tplc="2A5A1896">
      <w:start w:val="2"/>
      <w:numFmt w:val="decimal"/>
      <w:lvlText w:val="%1."/>
      <w:lvlJc w:val="left"/>
      <w:pPr>
        <w:ind w:left="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82B6E6">
      <w:start w:val="1"/>
      <w:numFmt w:val="lowerLetter"/>
      <w:lvlText w:val="%2"/>
      <w:lvlJc w:val="left"/>
      <w:pPr>
        <w:ind w:left="1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48AFA4">
      <w:start w:val="1"/>
      <w:numFmt w:val="lowerRoman"/>
      <w:lvlText w:val="%3"/>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FA6E06">
      <w:start w:val="1"/>
      <w:numFmt w:val="decimal"/>
      <w:lvlText w:val="%4"/>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C6422E">
      <w:start w:val="1"/>
      <w:numFmt w:val="lowerLetter"/>
      <w:lvlText w:val="%5"/>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F0B4D6">
      <w:start w:val="1"/>
      <w:numFmt w:val="lowerRoman"/>
      <w:lvlText w:val="%6"/>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4819A2">
      <w:start w:val="1"/>
      <w:numFmt w:val="decimal"/>
      <w:lvlText w:val="%7"/>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EA23F8C">
      <w:start w:val="1"/>
      <w:numFmt w:val="lowerLetter"/>
      <w:lvlText w:val="%8"/>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D040B4">
      <w:start w:val="1"/>
      <w:numFmt w:val="lowerRoman"/>
      <w:lvlText w:val="%9"/>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3" w15:restartNumberingAfterBreak="0">
    <w:nsid w:val="67FE57F3"/>
    <w:multiLevelType w:val="hybridMultilevel"/>
    <w:tmpl w:val="FFFFFFFF"/>
    <w:lvl w:ilvl="0" w:tplc="A1A269F4">
      <w:start w:val="1"/>
      <w:numFmt w:val="lowerLetter"/>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8E6EB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1E21F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32D5C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DE89F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424C8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3280E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4E6D28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20AAD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4" w15:restartNumberingAfterBreak="0">
    <w:nsid w:val="69506849"/>
    <w:multiLevelType w:val="hybridMultilevel"/>
    <w:tmpl w:val="FFFFFFFF"/>
    <w:lvl w:ilvl="0" w:tplc="21064CBE">
      <w:start w:val="12"/>
      <w:numFmt w:val="decimal"/>
      <w:lvlText w:val="%1."/>
      <w:lvlJc w:val="left"/>
      <w:pPr>
        <w:ind w:left="13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643A94B2">
      <w:start w:val="1"/>
      <w:numFmt w:val="lowerLetter"/>
      <w:lvlText w:val="%2"/>
      <w:lvlJc w:val="left"/>
      <w:pPr>
        <w:ind w:left="20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80C9468">
      <w:start w:val="1"/>
      <w:numFmt w:val="lowerRoman"/>
      <w:lvlText w:val="%3"/>
      <w:lvlJc w:val="left"/>
      <w:pPr>
        <w:ind w:left="2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8ACD034">
      <w:start w:val="1"/>
      <w:numFmt w:val="decimal"/>
      <w:lvlText w:val="%4"/>
      <w:lvlJc w:val="left"/>
      <w:pPr>
        <w:ind w:left="35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9F4E6D4">
      <w:start w:val="1"/>
      <w:numFmt w:val="lowerLetter"/>
      <w:lvlText w:val="%5"/>
      <w:lvlJc w:val="left"/>
      <w:pPr>
        <w:ind w:left="423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130C22C">
      <w:start w:val="1"/>
      <w:numFmt w:val="lowerRoman"/>
      <w:lvlText w:val="%6"/>
      <w:lvlJc w:val="left"/>
      <w:pPr>
        <w:ind w:left="495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2107402">
      <w:start w:val="1"/>
      <w:numFmt w:val="decimal"/>
      <w:lvlText w:val="%7"/>
      <w:lvlJc w:val="left"/>
      <w:pPr>
        <w:ind w:left="567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2B61D1C">
      <w:start w:val="1"/>
      <w:numFmt w:val="lowerLetter"/>
      <w:lvlText w:val="%8"/>
      <w:lvlJc w:val="left"/>
      <w:pPr>
        <w:ind w:left="63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4124C62">
      <w:start w:val="1"/>
      <w:numFmt w:val="lowerRoman"/>
      <w:lvlText w:val="%9"/>
      <w:lvlJc w:val="left"/>
      <w:pPr>
        <w:ind w:left="711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25" w15:restartNumberingAfterBreak="0">
    <w:nsid w:val="6A4E0C82"/>
    <w:multiLevelType w:val="hybridMultilevel"/>
    <w:tmpl w:val="FFFFFFFF"/>
    <w:lvl w:ilvl="0" w:tplc="30848E54">
      <w:start w:val="1"/>
      <w:numFmt w:val="decimal"/>
      <w:lvlText w:val="%1."/>
      <w:lvlJc w:val="left"/>
      <w:pPr>
        <w:ind w:left="10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F6C948">
      <w:start w:val="1"/>
      <w:numFmt w:val="lowerLetter"/>
      <w:lvlText w:val="%2"/>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5E78E0">
      <w:start w:val="1"/>
      <w:numFmt w:val="lowerRoman"/>
      <w:lvlText w:val="%3"/>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7E7626">
      <w:start w:val="1"/>
      <w:numFmt w:val="decimal"/>
      <w:lvlText w:val="%4"/>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5479D2">
      <w:start w:val="1"/>
      <w:numFmt w:val="lowerLetter"/>
      <w:lvlText w:val="%5"/>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07CE20C">
      <w:start w:val="1"/>
      <w:numFmt w:val="lowerRoman"/>
      <w:lvlText w:val="%6"/>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D20204">
      <w:start w:val="1"/>
      <w:numFmt w:val="decimal"/>
      <w:lvlText w:val="%7"/>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1B4FA40">
      <w:start w:val="1"/>
      <w:numFmt w:val="lowerLetter"/>
      <w:lvlText w:val="%8"/>
      <w:lvlJc w:val="left"/>
      <w:pPr>
        <w:ind w:left="6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E0D036">
      <w:start w:val="1"/>
      <w:numFmt w:val="lowerRoman"/>
      <w:lvlText w:val="%9"/>
      <w:lvlJc w:val="left"/>
      <w:pPr>
        <w:ind w:left="7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6" w15:restartNumberingAfterBreak="0">
    <w:nsid w:val="6A5E53F3"/>
    <w:multiLevelType w:val="hybridMultilevel"/>
    <w:tmpl w:val="FFFFFFFF"/>
    <w:lvl w:ilvl="0" w:tplc="99ACC3D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4E208E">
      <w:start w:val="1"/>
      <w:numFmt w:val="upperLetter"/>
      <w:lvlText w:val="%2."/>
      <w:lvlJc w:val="left"/>
      <w:pPr>
        <w:ind w:left="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9E10E2">
      <w:start w:val="1"/>
      <w:numFmt w:val="lowerRoman"/>
      <w:lvlText w:val="%3"/>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82A604">
      <w:start w:val="1"/>
      <w:numFmt w:val="decimal"/>
      <w:lvlText w:val="%4"/>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CC2D92">
      <w:start w:val="1"/>
      <w:numFmt w:val="lowerLetter"/>
      <w:lvlText w:val="%5"/>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0228A6">
      <w:start w:val="1"/>
      <w:numFmt w:val="lowerRoman"/>
      <w:lvlText w:val="%6"/>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F682C40">
      <w:start w:val="1"/>
      <w:numFmt w:val="decimal"/>
      <w:lvlText w:val="%7"/>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E48D8FC">
      <w:start w:val="1"/>
      <w:numFmt w:val="lowerLetter"/>
      <w:lvlText w:val="%8"/>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509CFE">
      <w:start w:val="1"/>
      <w:numFmt w:val="lowerRoman"/>
      <w:lvlText w:val="%9"/>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7" w15:restartNumberingAfterBreak="0">
    <w:nsid w:val="6ACE3AC8"/>
    <w:multiLevelType w:val="hybridMultilevel"/>
    <w:tmpl w:val="FFFFFFFF"/>
    <w:lvl w:ilvl="0" w:tplc="A614B8E4">
      <w:start w:val="1"/>
      <w:numFmt w:val="decimal"/>
      <w:lvlText w:val="%1."/>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2C0F28">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E6A30C">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BC432E">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02E7BE">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B06A44">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52C096">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4C7828">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DE348A">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8" w15:restartNumberingAfterBreak="0">
    <w:nsid w:val="6B83587A"/>
    <w:multiLevelType w:val="hybridMultilevel"/>
    <w:tmpl w:val="FFFFFFFF"/>
    <w:lvl w:ilvl="0" w:tplc="0310FF4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E87EC2">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66D104">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F985E58">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84EF63E">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6238F2">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C6299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0C52BA">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DE4F50">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9" w15:restartNumberingAfterBreak="0">
    <w:nsid w:val="6BDE7D87"/>
    <w:multiLevelType w:val="hybridMultilevel"/>
    <w:tmpl w:val="FFFFFFFF"/>
    <w:lvl w:ilvl="0" w:tplc="E1621D50">
      <w:start w:val="1"/>
      <w:numFmt w:val="lowerLetter"/>
      <w:lvlText w:val="%1)"/>
      <w:lvlJc w:val="left"/>
      <w:pPr>
        <w:ind w:left="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0A06DC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9656D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1AB3A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C25E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72E6B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74840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524FF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1BC93C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0" w15:restartNumberingAfterBreak="0">
    <w:nsid w:val="6C011FF4"/>
    <w:multiLevelType w:val="hybridMultilevel"/>
    <w:tmpl w:val="FFFFFFFF"/>
    <w:lvl w:ilvl="0" w:tplc="FF8AE4C8">
      <w:start w:val="1"/>
      <w:numFmt w:val="bullet"/>
      <w:lvlText w:val="•"/>
      <w:lvlJc w:val="left"/>
      <w:pPr>
        <w:ind w:left="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2A6B8A">
      <w:start w:val="1"/>
      <w:numFmt w:val="bullet"/>
      <w:lvlText w:val="o"/>
      <w:lvlJc w:val="left"/>
      <w:pPr>
        <w:ind w:left="1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ED296D4">
      <w:start w:val="1"/>
      <w:numFmt w:val="bullet"/>
      <w:lvlText w:val="▪"/>
      <w:lvlJc w:val="left"/>
      <w:pPr>
        <w:ind w:left="2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FD27104">
      <w:start w:val="1"/>
      <w:numFmt w:val="bullet"/>
      <w:lvlText w:val="•"/>
      <w:lvlJc w:val="left"/>
      <w:pPr>
        <w:ind w:left="30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5657EA">
      <w:start w:val="1"/>
      <w:numFmt w:val="bullet"/>
      <w:lvlText w:val="o"/>
      <w:lvlJc w:val="left"/>
      <w:pPr>
        <w:ind w:left="37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02D0F6">
      <w:start w:val="1"/>
      <w:numFmt w:val="bullet"/>
      <w:lvlText w:val="▪"/>
      <w:lvlJc w:val="left"/>
      <w:pPr>
        <w:ind w:left="44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481D8C">
      <w:start w:val="1"/>
      <w:numFmt w:val="bullet"/>
      <w:lvlText w:val="•"/>
      <w:lvlJc w:val="left"/>
      <w:pPr>
        <w:ind w:left="51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70B83C">
      <w:start w:val="1"/>
      <w:numFmt w:val="bullet"/>
      <w:lvlText w:val="o"/>
      <w:lvlJc w:val="left"/>
      <w:pPr>
        <w:ind w:left="58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0C6E08">
      <w:start w:val="1"/>
      <w:numFmt w:val="bullet"/>
      <w:lvlText w:val="▪"/>
      <w:lvlJc w:val="left"/>
      <w:pPr>
        <w:ind w:left="66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1" w15:restartNumberingAfterBreak="0">
    <w:nsid w:val="6C01389E"/>
    <w:multiLevelType w:val="hybridMultilevel"/>
    <w:tmpl w:val="FFFFFFFF"/>
    <w:lvl w:ilvl="0" w:tplc="7702078A">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F63D0E">
      <w:start w:val="1"/>
      <w:numFmt w:val="bullet"/>
      <w:lvlText w:val="o"/>
      <w:lvlJc w:val="left"/>
      <w:pPr>
        <w:ind w:left="1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3206EA4">
      <w:start w:val="1"/>
      <w:numFmt w:val="bullet"/>
      <w:lvlText w:val="▪"/>
      <w:lvlJc w:val="left"/>
      <w:pPr>
        <w:ind w:left="1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2828A68">
      <w:start w:val="1"/>
      <w:numFmt w:val="bullet"/>
      <w:lvlText w:val="•"/>
      <w:lvlJc w:val="left"/>
      <w:pPr>
        <w:ind w:left="2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408333A">
      <w:start w:val="1"/>
      <w:numFmt w:val="bullet"/>
      <w:lvlText w:val="o"/>
      <w:lvlJc w:val="left"/>
      <w:pPr>
        <w:ind w:left="33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2C85B0E">
      <w:start w:val="1"/>
      <w:numFmt w:val="bullet"/>
      <w:lvlText w:val="▪"/>
      <w:lvlJc w:val="left"/>
      <w:pPr>
        <w:ind w:left="4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A32DFFA">
      <w:start w:val="1"/>
      <w:numFmt w:val="bullet"/>
      <w:lvlText w:val="•"/>
      <w:lvlJc w:val="left"/>
      <w:pPr>
        <w:ind w:left="4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323110">
      <w:start w:val="1"/>
      <w:numFmt w:val="bullet"/>
      <w:lvlText w:val="o"/>
      <w:lvlJc w:val="left"/>
      <w:pPr>
        <w:ind w:left="5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60B6A8">
      <w:start w:val="1"/>
      <w:numFmt w:val="bullet"/>
      <w:lvlText w:val="▪"/>
      <w:lvlJc w:val="left"/>
      <w:pPr>
        <w:ind w:left="6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2" w15:restartNumberingAfterBreak="0">
    <w:nsid w:val="6D1F025F"/>
    <w:multiLevelType w:val="hybridMultilevel"/>
    <w:tmpl w:val="FFFFFFFF"/>
    <w:lvl w:ilvl="0" w:tplc="2C4A9368">
      <w:start w:val="1"/>
      <w:numFmt w:val="decimal"/>
      <w:lvlText w:val="%1."/>
      <w:lvlJc w:val="left"/>
      <w:pPr>
        <w:ind w:left="17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2633EA">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2E31F4">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E8AAD0">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BE0906">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9E0644">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78D7AC">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8522216">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2639BE">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3" w15:restartNumberingAfterBreak="0">
    <w:nsid w:val="6D4B2ACC"/>
    <w:multiLevelType w:val="hybridMultilevel"/>
    <w:tmpl w:val="FFFFFFFF"/>
    <w:lvl w:ilvl="0" w:tplc="311456C8">
      <w:start w:val="1"/>
      <w:numFmt w:val="lowerLetter"/>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F2BD3E">
      <w:start w:val="1"/>
      <w:numFmt w:val="lowerLetter"/>
      <w:lvlText w:val="%2"/>
      <w:lvlJc w:val="left"/>
      <w:pPr>
        <w:ind w:left="16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E22F054">
      <w:start w:val="1"/>
      <w:numFmt w:val="lowerRoman"/>
      <w:lvlText w:val="%3"/>
      <w:lvlJc w:val="left"/>
      <w:pPr>
        <w:ind w:left="23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CA46CC">
      <w:start w:val="1"/>
      <w:numFmt w:val="decimal"/>
      <w:lvlText w:val="%4"/>
      <w:lvlJc w:val="left"/>
      <w:pPr>
        <w:ind w:left="30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E0992A">
      <w:start w:val="1"/>
      <w:numFmt w:val="lowerLetter"/>
      <w:lvlText w:val="%5"/>
      <w:lvlJc w:val="left"/>
      <w:pPr>
        <w:ind w:left="38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63670E2">
      <w:start w:val="1"/>
      <w:numFmt w:val="lowerRoman"/>
      <w:lvlText w:val="%6"/>
      <w:lvlJc w:val="left"/>
      <w:pPr>
        <w:ind w:left="45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5E4268">
      <w:start w:val="1"/>
      <w:numFmt w:val="decimal"/>
      <w:lvlText w:val="%7"/>
      <w:lvlJc w:val="left"/>
      <w:pPr>
        <w:ind w:left="5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6A323C">
      <w:start w:val="1"/>
      <w:numFmt w:val="lowerLetter"/>
      <w:lvlText w:val="%8"/>
      <w:lvlJc w:val="left"/>
      <w:pPr>
        <w:ind w:left="5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804F16">
      <w:start w:val="1"/>
      <w:numFmt w:val="lowerRoman"/>
      <w:lvlText w:val="%9"/>
      <w:lvlJc w:val="left"/>
      <w:pPr>
        <w:ind w:left="6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4" w15:restartNumberingAfterBreak="0">
    <w:nsid w:val="6DA64DCF"/>
    <w:multiLevelType w:val="hybridMultilevel"/>
    <w:tmpl w:val="FFFFFFFF"/>
    <w:lvl w:ilvl="0" w:tplc="914CB35A">
      <w:start w:val="1"/>
      <w:numFmt w:val="lowerLetter"/>
      <w:lvlText w:val="%1)"/>
      <w:lvlJc w:val="left"/>
      <w:pPr>
        <w:ind w:left="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0AB6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148ED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3C633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64AA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3B2F72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72126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CC992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529EA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5" w15:restartNumberingAfterBreak="0">
    <w:nsid w:val="6E533913"/>
    <w:multiLevelType w:val="hybridMultilevel"/>
    <w:tmpl w:val="FFFFFFFF"/>
    <w:lvl w:ilvl="0" w:tplc="A80A1EBE">
      <w:start w:val="1"/>
      <w:numFmt w:val="bullet"/>
      <w:lvlText w:val="●"/>
      <w:lvlJc w:val="left"/>
      <w:pPr>
        <w:ind w:left="5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E9C1802">
      <w:start w:val="1"/>
      <w:numFmt w:val="bullet"/>
      <w:lvlText w:val="o"/>
      <w:lvlJc w:val="left"/>
      <w:pPr>
        <w:ind w:left="12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F2A4474">
      <w:start w:val="1"/>
      <w:numFmt w:val="bullet"/>
      <w:lvlText w:val="▪"/>
      <w:lvlJc w:val="left"/>
      <w:pPr>
        <w:ind w:left="20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E14DB22">
      <w:start w:val="1"/>
      <w:numFmt w:val="bullet"/>
      <w:lvlText w:val="•"/>
      <w:lvlJc w:val="left"/>
      <w:pPr>
        <w:ind w:left="27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A4CA086">
      <w:start w:val="1"/>
      <w:numFmt w:val="bullet"/>
      <w:lvlText w:val="o"/>
      <w:lvlJc w:val="left"/>
      <w:pPr>
        <w:ind w:left="34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E82F7A6">
      <w:start w:val="1"/>
      <w:numFmt w:val="bullet"/>
      <w:lvlText w:val="▪"/>
      <w:lvlJc w:val="left"/>
      <w:pPr>
        <w:ind w:left="41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1B26B1E">
      <w:start w:val="1"/>
      <w:numFmt w:val="bullet"/>
      <w:lvlText w:val="•"/>
      <w:lvlJc w:val="left"/>
      <w:pPr>
        <w:ind w:left="48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E44F952">
      <w:start w:val="1"/>
      <w:numFmt w:val="bullet"/>
      <w:lvlText w:val="o"/>
      <w:lvlJc w:val="left"/>
      <w:pPr>
        <w:ind w:left="56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A20E994">
      <w:start w:val="1"/>
      <w:numFmt w:val="bullet"/>
      <w:lvlText w:val="▪"/>
      <w:lvlJc w:val="left"/>
      <w:pPr>
        <w:ind w:left="63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36" w15:restartNumberingAfterBreak="0">
    <w:nsid w:val="6EB15D5B"/>
    <w:multiLevelType w:val="hybridMultilevel"/>
    <w:tmpl w:val="FFFFFFFF"/>
    <w:lvl w:ilvl="0" w:tplc="88CC9D0E">
      <w:start w:val="1"/>
      <w:numFmt w:val="upperLetter"/>
      <w:lvlText w:val="%1)"/>
      <w:lvlJc w:val="left"/>
      <w:pPr>
        <w:ind w:left="2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BBBE0BF2">
      <w:start w:val="1"/>
      <w:numFmt w:val="lowerLetter"/>
      <w:lvlText w:val="%2"/>
      <w:lvlJc w:val="left"/>
      <w:pPr>
        <w:ind w:left="16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A1FCB030">
      <w:start w:val="1"/>
      <w:numFmt w:val="lowerRoman"/>
      <w:lvlText w:val="%3"/>
      <w:lvlJc w:val="left"/>
      <w:pPr>
        <w:ind w:left="23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8D2AE68A">
      <w:start w:val="1"/>
      <w:numFmt w:val="decimal"/>
      <w:lvlText w:val="%4"/>
      <w:lvlJc w:val="left"/>
      <w:pPr>
        <w:ind w:left="30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EFD2DA50">
      <w:start w:val="1"/>
      <w:numFmt w:val="lowerLetter"/>
      <w:lvlText w:val="%5"/>
      <w:lvlJc w:val="left"/>
      <w:pPr>
        <w:ind w:left="380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C42204B8">
      <w:start w:val="1"/>
      <w:numFmt w:val="lowerRoman"/>
      <w:lvlText w:val="%6"/>
      <w:lvlJc w:val="left"/>
      <w:pPr>
        <w:ind w:left="452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620CEBA6">
      <w:start w:val="1"/>
      <w:numFmt w:val="decimal"/>
      <w:lvlText w:val="%7"/>
      <w:lvlJc w:val="left"/>
      <w:pPr>
        <w:ind w:left="524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D1D2F650">
      <w:start w:val="1"/>
      <w:numFmt w:val="lowerLetter"/>
      <w:lvlText w:val="%8"/>
      <w:lvlJc w:val="left"/>
      <w:pPr>
        <w:ind w:left="596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F28697AE">
      <w:start w:val="1"/>
      <w:numFmt w:val="lowerRoman"/>
      <w:lvlText w:val="%9"/>
      <w:lvlJc w:val="left"/>
      <w:pPr>
        <w:ind w:left="6686"/>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237" w15:restartNumberingAfterBreak="0">
    <w:nsid w:val="6F9A3C17"/>
    <w:multiLevelType w:val="hybridMultilevel"/>
    <w:tmpl w:val="FFFFFFFF"/>
    <w:lvl w:ilvl="0" w:tplc="0AE43336">
      <w:start w:val="1"/>
      <w:numFmt w:val="upperRoman"/>
      <w:lvlText w:val="%1)"/>
      <w:lvlJc w:val="left"/>
      <w:pPr>
        <w:ind w:left="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5CAC5A">
      <w:start w:val="1"/>
      <w:numFmt w:val="lowerLetter"/>
      <w:lvlText w:val="%2"/>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CAC74A">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E8CD4C">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74D8E4">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48F292">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4E2A7C">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D0E69DE">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FEEB12">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8" w15:restartNumberingAfterBreak="0">
    <w:nsid w:val="6FA56B2B"/>
    <w:multiLevelType w:val="hybridMultilevel"/>
    <w:tmpl w:val="FFFFFFFF"/>
    <w:lvl w:ilvl="0" w:tplc="4FB2D620">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C5C40F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6D6307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E9E549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AC23C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0EE5FB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EE8A15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F2504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2084B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9" w15:restartNumberingAfterBreak="0">
    <w:nsid w:val="6FD340E5"/>
    <w:multiLevelType w:val="hybridMultilevel"/>
    <w:tmpl w:val="FFFFFFFF"/>
    <w:lvl w:ilvl="0" w:tplc="9A0AEA16">
      <w:start w:val="1"/>
      <w:numFmt w:val="bullet"/>
      <w:lvlText w:val="•"/>
      <w:lvlJc w:val="left"/>
      <w:pPr>
        <w:ind w:left="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A7E7F2C">
      <w:start w:val="1"/>
      <w:numFmt w:val="bullet"/>
      <w:lvlText w:val="o"/>
      <w:lvlJc w:val="left"/>
      <w:pPr>
        <w:ind w:left="1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E1EB562">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069E62">
      <w:start w:val="1"/>
      <w:numFmt w:val="bullet"/>
      <w:lvlText w:val="•"/>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CCCEA8C">
      <w:start w:val="1"/>
      <w:numFmt w:val="bullet"/>
      <w:lvlText w:val="o"/>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8EA97E0">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9CD8C2">
      <w:start w:val="1"/>
      <w:numFmt w:val="bullet"/>
      <w:lvlText w:val="•"/>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4D67EC4">
      <w:start w:val="1"/>
      <w:numFmt w:val="bullet"/>
      <w:lvlText w:val="o"/>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3C703E">
      <w:start w:val="1"/>
      <w:numFmt w:val="bullet"/>
      <w:lvlText w:val="▪"/>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0" w15:restartNumberingAfterBreak="0">
    <w:nsid w:val="70291849"/>
    <w:multiLevelType w:val="hybridMultilevel"/>
    <w:tmpl w:val="FFFFFFFF"/>
    <w:lvl w:ilvl="0" w:tplc="9E2699FE">
      <w:start w:val="1"/>
      <w:numFmt w:val="decimal"/>
      <w:lvlText w:val="%1."/>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BC7E3A">
      <w:start w:val="1"/>
      <w:numFmt w:val="decimal"/>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20FABE">
      <w:start w:val="1"/>
      <w:numFmt w:val="lowerRoman"/>
      <w:lvlText w:val="%3"/>
      <w:lvlJc w:val="left"/>
      <w:pPr>
        <w:ind w:left="1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3E3EA8">
      <w:start w:val="1"/>
      <w:numFmt w:val="decimal"/>
      <w:lvlText w:val="%4"/>
      <w:lvlJc w:val="left"/>
      <w:pPr>
        <w:ind w:left="2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6C8310">
      <w:start w:val="1"/>
      <w:numFmt w:val="lowerLetter"/>
      <w:lvlText w:val="%5"/>
      <w:lvlJc w:val="left"/>
      <w:pPr>
        <w:ind w:left="3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632DA26">
      <w:start w:val="1"/>
      <w:numFmt w:val="lowerRoman"/>
      <w:lvlText w:val="%6"/>
      <w:lvlJc w:val="left"/>
      <w:pPr>
        <w:ind w:left="3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E4DBEC">
      <w:start w:val="1"/>
      <w:numFmt w:val="decimal"/>
      <w:lvlText w:val="%7"/>
      <w:lvlJc w:val="left"/>
      <w:pPr>
        <w:ind w:left="4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805CE0">
      <w:start w:val="1"/>
      <w:numFmt w:val="lowerLetter"/>
      <w:lvlText w:val="%8"/>
      <w:lvlJc w:val="left"/>
      <w:pPr>
        <w:ind w:left="5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728FB6">
      <w:start w:val="1"/>
      <w:numFmt w:val="lowerRoman"/>
      <w:lvlText w:val="%9"/>
      <w:lvlJc w:val="left"/>
      <w:pPr>
        <w:ind w:left="5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1" w15:restartNumberingAfterBreak="0">
    <w:nsid w:val="70831F5D"/>
    <w:multiLevelType w:val="hybridMultilevel"/>
    <w:tmpl w:val="FFFFFFFF"/>
    <w:lvl w:ilvl="0" w:tplc="FABA41DC">
      <w:start w:val="1"/>
      <w:numFmt w:val="lowerLetter"/>
      <w:lvlText w:val="%1)"/>
      <w:lvlJc w:val="left"/>
      <w:pPr>
        <w:ind w:left="20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CE1252">
      <w:start w:val="1"/>
      <w:numFmt w:val="lowerLetter"/>
      <w:lvlText w:val="%2"/>
      <w:lvlJc w:val="left"/>
      <w:pPr>
        <w:ind w:left="27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24E82E">
      <w:start w:val="1"/>
      <w:numFmt w:val="lowerRoman"/>
      <w:lvlText w:val="%3"/>
      <w:lvlJc w:val="left"/>
      <w:pPr>
        <w:ind w:left="3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FA03C8">
      <w:start w:val="1"/>
      <w:numFmt w:val="decimal"/>
      <w:lvlText w:val="%4"/>
      <w:lvlJc w:val="left"/>
      <w:pPr>
        <w:ind w:left="4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90B8CA">
      <w:start w:val="1"/>
      <w:numFmt w:val="lowerLetter"/>
      <w:lvlText w:val="%5"/>
      <w:lvlJc w:val="left"/>
      <w:pPr>
        <w:ind w:left="4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42E57E">
      <w:start w:val="1"/>
      <w:numFmt w:val="lowerRoman"/>
      <w:lvlText w:val="%6"/>
      <w:lvlJc w:val="left"/>
      <w:pPr>
        <w:ind w:left="5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86496A">
      <w:start w:val="1"/>
      <w:numFmt w:val="decimal"/>
      <w:lvlText w:val="%7"/>
      <w:lvlJc w:val="left"/>
      <w:pPr>
        <w:ind w:left="6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74CDCFC">
      <w:start w:val="1"/>
      <w:numFmt w:val="lowerLetter"/>
      <w:lvlText w:val="%8"/>
      <w:lvlJc w:val="left"/>
      <w:pPr>
        <w:ind w:left="7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F6D95C">
      <w:start w:val="1"/>
      <w:numFmt w:val="lowerRoman"/>
      <w:lvlText w:val="%9"/>
      <w:lvlJc w:val="left"/>
      <w:pPr>
        <w:ind w:left="7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2" w15:restartNumberingAfterBreak="0">
    <w:nsid w:val="710E694D"/>
    <w:multiLevelType w:val="hybridMultilevel"/>
    <w:tmpl w:val="FFFFFFFF"/>
    <w:lvl w:ilvl="0" w:tplc="DAC09E2A">
      <w:start w:val="1"/>
      <w:numFmt w:val="bullet"/>
      <w:lvlText w:val="•"/>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6EEF394">
      <w:start w:val="1"/>
      <w:numFmt w:val="bullet"/>
      <w:lvlText w:val="o"/>
      <w:lvlJc w:val="left"/>
      <w:pPr>
        <w:ind w:left="235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20CD616">
      <w:start w:val="1"/>
      <w:numFmt w:val="bullet"/>
      <w:lvlText w:val="▪"/>
      <w:lvlJc w:val="left"/>
      <w:pPr>
        <w:ind w:left="307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5847836">
      <w:start w:val="1"/>
      <w:numFmt w:val="bullet"/>
      <w:lvlText w:val="•"/>
      <w:lvlJc w:val="left"/>
      <w:pPr>
        <w:ind w:left="3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BC3A82">
      <w:start w:val="1"/>
      <w:numFmt w:val="bullet"/>
      <w:lvlText w:val="o"/>
      <w:lvlJc w:val="left"/>
      <w:pPr>
        <w:ind w:left="45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33EA312">
      <w:start w:val="1"/>
      <w:numFmt w:val="bullet"/>
      <w:lvlText w:val="▪"/>
      <w:lvlJc w:val="left"/>
      <w:pPr>
        <w:ind w:left="523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5A4E42">
      <w:start w:val="1"/>
      <w:numFmt w:val="bullet"/>
      <w:lvlText w:val="•"/>
      <w:lvlJc w:val="left"/>
      <w:pPr>
        <w:ind w:left="59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5845F6">
      <w:start w:val="1"/>
      <w:numFmt w:val="bullet"/>
      <w:lvlText w:val="o"/>
      <w:lvlJc w:val="left"/>
      <w:pPr>
        <w:ind w:left="667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B3AEA5E">
      <w:start w:val="1"/>
      <w:numFmt w:val="bullet"/>
      <w:lvlText w:val="▪"/>
      <w:lvlJc w:val="left"/>
      <w:pPr>
        <w:ind w:left="739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3" w15:restartNumberingAfterBreak="0">
    <w:nsid w:val="71191889"/>
    <w:multiLevelType w:val="hybridMultilevel"/>
    <w:tmpl w:val="FFFFFFFF"/>
    <w:lvl w:ilvl="0" w:tplc="D8F0EAD0">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B48886">
      <w:start w:val="1"/>
      <w:numFmt w:val="bullet"/>
      <w:lvlText w:val="o"/>
      <w:lvlJc w:val="left"/>
      <w:pPr>
        <w:ind w:left="1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9C36C8">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B24420">
      <w:start w:val="1"/>
      <w:numFmt w:val="bullet"/>
      <w:lvlText w:val="•"/>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569A5A">
      <w:start w:val="1"/>
      <w:numFmt w:val="bullet"/>
      <w:lvlText w:val="o"/>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0696C8">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A46FDA4">
      <w:start w:val="1"/>
      <w:numFmt w:val="bullet"/>
      <w:lvlText w:val="•"/>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062084">
      <w:start w:val="1"/>
      <w:numFmt w:val="bullet"/>
      <w:lvlText w:val="o"/>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EEA396">
      <w:start w:val="1"/>
      <w:numFmt w:val="bullet"/>
      <w:lvlText w:val="▪"/>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4" w15:restartNumberingAfterBreak="0">
    <w:nsid w:val="71410D5F"/>
    <w:multiLevelType w:val="hybridMultilevel"/>
    <w:tmpl w:val="FFFFFFFF"/>
    <w:lvl w:ilvl="0" w:tplc="7248A74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9AA3EDC">
      <w:start w:val="1"/>
      <w:numFmt w:val="bullet"/>
      <w:lvlText w:val="o"/>
      <w:lvlJc w:val="left"/>
      <w:pPr>
        <w:ind w:left="11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88A408">
      <w:start w:val="1"/>
      <w:numFmt w:val="bullet"/>
      <w:lvlText w:val="▪"/>
      <w:lvlJc w:val="left"/>
      <w:pPr>
        <w:ind w:left="18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A04152">
      <w:start w:val="1"/>
      <w:numFmt w:val="bullet"/>
      <w:lvlText w:val="•"/>
      <w:lvlJc w:val="left"/>
      <w:pPr>
        <w:ind w:left="25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4F2EBD8">
      <w:start w:val="1"/>
      <w:numFmt w:val="bullet"/>
      <w:lvlText w:val="o"/>
      <w:lvlJc w:val="left"/>
      <w:pPr>
        <w:ind w:left="32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06A2C50">
      <w:start w:val="1"/>
      <w:numFmt w:val="bullet"/>
      <w:lvlText w:val="▪"/>
      <w:lvlJc w:val="left"/>
      <w:pPr>
        <w:ind w:left="39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EC46D6">
      <w:start w:val="1"/>
      <w:numFmt w:val="bullet"/>
      <w:lvlText w:val="•"/>
      <w:lvlJc w:val="left"/>
      <w:pPr>
        <w:ind w:left="4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22B018">
      <w:start w:val="1"/>
      <w:numFmt w:val="bullet"/>
      <w:lvlText w:val="o"/>
      <w:lvlJc w:val="left"/>
      <w:pPr>
        <w:ind w:left="54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DEA994">
      <w:start w:val="1"/>
      <w:numFmt w:val="bullet"/>
      <w:lvlText w:val="▪"/>
      <w:lvlJc w:val="left"/>
      <w:pPr>
        <w:ind w:left="61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5" w15:restartNumberingAfterBreak="0">
    <w:nsid w:val="71495E37"/>
    <w:multiLevelType w:val="hybridMultilevel"/>
    <w:tmpl w:val="FFFFFFFF"/>
    <w:lvl w:ilvl="0" w:tplc="65E0C5C0">
      <w:start w:val="1"/>
      <w:numFmt w:val="lowerLetter"/>
      <w:lvlText w:val="%1)"/>
      <w:lvlJc w:val="left"/>
      <w:pPr>
        <w:ind w:left="11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DF6D59C">
      <w:start w:val="1"/>
      <w:numFmt w:val="lowerLetter"/>
      <w:lvlText w:val="%2"/>
      <w:lvlJc w:val="left"/>
      <w:pPr>
        <w:ind w:left="18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964D5F6">
      <w:start w:val="1"/>
      <w:numFmt w:val="lowerRoman"/>
      <w:lvlText w:val="%3"/>
      <w:lvlJc w:val="left"/>
      <w:pPr>
        <w:ind w:left="257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3DEA7CE">
      <w:start w:val="1"/>
      <w:numFmt w:val="decimal"/>
      <w:lvlText w:val="%4"/>
      <w:lvlJc w:val="left"/>
      <w:pPr>
        <w:ind w:left="329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D969212">
      <w:start w:val="1"/>
      <w:numFmt w:val="lowerLetter"/>
      <w:lvlText w:val="%5"/>
      <w:lvlJc w:val="left"/>
      <w:pPr>
        <w:ind w:left="401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B9E474A">
      <w:start w:val="1"/>
      <w:numFmt w:val="lowerRoman"/>
      <w:lvlText w:val="%6"/>
      <w:lvlJc w:val="left"/>
      <w:pPr>
        <w:ind w:left="47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EF833A4">
      <w:start w:val="1"/>
      <w:numFmt w:val="decimal"/>
      <w:lvlText w:val="%7"/>
      <w:lvlJc w:val="left"/>
      <w:pPr>
        <w:ind w:left="54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62A731E">
      <w:start w:val="1"/>
      <w:numFmt w:val="lowerLetter"/>
      <w:lvlText w:val="%8"/>
      <w:lvlJc w:val="left"/>
      <w:pPr>
        <w:ind w:left="617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FB24A78">
      <w:start w:val="1"/>
      <w:numFmt w:val="lowerRoman"/>
      <w:lvlText w:val="%9"/>
      <w:lvlJc w:val="left"/>
      <w:pPr>
        <w:ind w:left="689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46" w15:restartNumberingAfterBreak="0">
    <w:nsid w:val="714B23B5"/>
    <w:multiLevelType w:val="hybridMultilevel"/>
    <w:tmpl w:val="FFFFFFFF"/>
    <w:lvl w:ilvl="0" w:tplc="2F485150">
      <w:start w:val="1"/>
      <w:numFmt w:val="decimal"/>
      <w:lvlText w:val="%1."/>
      <w:lvlJc w:val="left"/>
      <w:pPr>
        <w:ind w:left="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E3AA364">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A681EE">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0561D70">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2E6855A">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B61A18">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4AD974">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9CA858">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9E4A722">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7" w15:restartNumberingAfterBreak="0">
    <w:nsid w:val="717F635F"/>
    <w:multiLevelType w:val="hybridMultilevel"/>
    <w:tmpl w:val="FFFFFFFF"/>
    <w:lvl w:ilvl="0" w:tplc="0E44AAEE">
      <w:start w:val="1"/>
      <w:numFmt w:val="decimal"/>
      <w:lvlText w:val="%1."/>
      <w:lvlJc w:val="left"/>
      <w:pPr>
        <w:ind w:left="5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A6AEFC">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FE91BE">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2CAAC0">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AEB724">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5D4CD7C">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96CFBA">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6C7A62">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EA6922">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8" w15:restartNumberingAfterBreak="0">
    <w:nsid w:val="72420DE8"/>
    <w:multiLevelType w:val="hybridMultilevel"/>
    <w:tmpl w:val="FFFFFFFF"/>
    <w:lvl w:ilvl="0" w:tplc="7FFEB2C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4EC336">
      <w:start w:val="1"/>
      <w:numFmt w:val="bullet"/>
      <w:lvlText w:val="o"/>
      <w:lvlJc w:val="left"/>
      <w:pPr>
        <w:ind w:left="11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30D694">
      <w:start w:val="1"/>
      <w:numFmt w:val="bullet"/>
      <w:lvlText w:val="▪"/>
      <w:lvlJc w:val="left"/>
      <w:pPr>
        <w:ind w:left="1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F8B4AE">
      <w:start w:val="1"/>
      <w:numFmt w:val="bullet"/>
      <w:lvlText w:val="•"/>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9252A6">
      <w:start w:val="1"/>
      <w:numFmt w:val="bullet"/>
      <w:lvlText w:val="o"/>
      <w:lvlJc w:val="left"/>
      <w:pPr>
        <w:ind w:left="33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0A9174">
      <w:start w:val="1"/>
      <w:numFmt w:val="bullet"/>
      <w:lvlText w:val="▪"/>
      <w:lvlJc w:val="left"/>
      <w:pPr>
        <w:ind w:left="40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F28132C">
      <w:start w:val="1"/>
      <w:numFmt w:val="bullet"/>
      <w:lvlText w:val="•"/>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602BF2">
      <w:start w:val="1"/>
      <w:numFmt w:val="bullet"/>
      <w:lvlText w:val="o"/>
      <w:lvlJc w:val="left"/>
      <w:pPr>
        <w:ind w:left="54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F083686">
      <w:start w:val="1"/>
      <w:numFmt w:val="bullet"/>
      <w:lvlText w:val="▪"/>
      <w:lvlJc w:val="left"/>
      <w:pPr>
        <w:ind w:left="61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9" w15:restartNumberingAfterBreak="0">
    <w:nsid w:val="72DA61D7"/>
    <w:multiLevelType w:val="hybridMultilevel"/>
    <w:tmpl w:val="FFFFFFFF"/>
    <w:lvl w:ilvl="0" w:tplc="A424883E">
      <w:start w:val="2005"/>
      <w:numFmt w:val="decimal"/>
      <w:lvlText w:val="%1"/>
      <w:lvlJc w:val="left"/>
      <w:pPr>
        <w:ind w:left="167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55201876">
      <w:start w:val="1"/>
      <w:numFmt w:val="lowerLetter"/>
      <w:lvlText w:val="%2"/>
      <w:lvlJc w:val="left"/>
      <w:pPr>
        <w:ind w:left="20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D8E2FED4">
      <w:start w:val="1"/>
      <w:numFmt w:val="lowerRoman"/>
      <w:lvlText w:val="%3"/>
      <w:lvlJc w:val="left"/>
      <w:pPr>
        <w:ind w:left="27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9782EB88">
      <w:start w:val="1"/>
      <w:numFmt w:val="decimal"/>
      <w:lvlText w:val="%4"/>
      <w:lvlJc w:val="left"/>
      <w:pPr>
        <w:ind w:left="35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896EDD00">
      <w:start w:val="1"/>
      <w:numFmt w:val="lowerLetter"/>
      <w:lvlText w:val="%5"/>
      <w:lvlJc w:val="left"/>
      <w:pPr>
        <w:ind w:left="423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C268842A">
      <w:start w:val="1"/>
      <w:numFmt w:val="lowerRoman"/>
      <w:lvlText w:val="%6"/>
      <w:lvlJc w:val="left"/>
      <w:pPr>
        <w:ind w:left="495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B9743C32">
      <w:start w:val="1"/>
      <w:numFmt w:val="decimal"/>
      <w:lvlText w:val="%7"/>
      <w:lvlJc w:val="left"/>
      <w:pPr>
        <w:ind w:left="567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CA6C1C6C">
      <w:start w:val="1"/>
      <w:numFmt w:val="lowerLetter"/>
      <w:lvlText w:val="%8"/>
      <w:lvlJc w:val="left"/>
      <w:pPr>
        <w:ind w:left="639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D862E014">
      <w:start w:val="1"/>
      <w:numFmt w:val="lowerRoman"/>
      <w:lvlText w:val="%9"/>
      <w:lvlJc w:val="left"/>
      <w:pPr>
        <w:ind w:left="711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50" w15:restartNumberingAfterBreak="0">
    <w:nsid w:val="73E906A6"/>
    <w:multiLevelType w:val="hybridMultilevel"/>
    <w:tmpl w:val="FFFFFFFF"/>
    <w:lvl w:ilvl="0" w:tplc="69DA6DF6">
      <w:start w:val="1"/>
      <w:numFmt w:val="decimal"/>
      <w:lvlText w:val="%1."/>
      <w:lvlJc w:val="left"/>
      <w:pPr>
        <w:ind w:left="4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2EBC8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4A4A0A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7C530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36269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EA087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4A454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78533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DEA41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1" w15:restartNumberingAfterBreak="0">
    <w:nsid w:val="744F46C6"/>
    <w:multiLevelType w:val="hybridMultilevel"/>
    <w:tmpl w:val="FFFFFFFF"/>
    <w:lvl w:ilvl="0" w:tplc="B742D8D0">
      <w:start w:val="1"/>
      <w:numFmt w:val="bullet"/>
      <w:lvlText w:val="•"/>
      <w:lvlJc w:val="left"/>
      <w:pPr>
        <w:ind w:left="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EE0F98">
      <w:start w:val="1"/>
      <w:numFmt w:val="bullet"/>
      <w:lvlText w:val="o"/>
      <w:lvlJc w:val="left"/>
      <w:pPr>
        <w:ind w:left="1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71A0A92">
      <w:start w:val="1"/>
      <w:numFmt w:val="bullet"/>
      <w:lvlText w:val="▪"/>
      <w:lvlJc w:val="left"/>
      <w:pPr>
        <w:ind w:left="1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19886F6">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7C7150">
      <w:start w:val="1"/>
      <w:numFmt w:val="bullet"/>
      <w:lvlText w:val="o"/>
      <w:lvlJc w:val="left"/>
      <w:pPr>
        <w:ind w:left="3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D5A6424">
      <w:start w:val="1"/>
      <w:numFmt w:val="bullet"/>
      <w:lvlText w:val="▪"/>
      <w:lvlJc w:val="left"/>
      <w:pPr>
        <w:ind w:left="4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18C1CE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E456F4">
      <w:start w:val="1"/>
      <w:numFmt w:val="bullet"/>
      <w:lvlText w:val="o"/>
      <w:lvlJc w:val="left"/>
      <w:pPr>
        <w:ind w:left="5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EB2DBA6">
      <w:start w:val="1"/>
      <w:numFmt w:val="bullet"/>
      <w:lvlText w:val="▪"/>
      <w:lvlJc w:val="left"/>
      <w:pPr>
        <w:ind w:left="6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2" w15:restartNumberingAfterBreak="0">
    <w:nsid w:val="760D1D6D"/>
    <w:multiLevelType w:val="hybridMultilevel"/>
    <w:tmpl w:val="FFFFFFFF"/>
    <w:lvl w:ilvl="0" w:tplc="31F039C6">
      <w:start w:val="1"/>
      <w:numFmt w:val="upperLetter"/>
      <w:lvlText w:val="%1)"/>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0A3B7A">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14EFE8">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8AA9E4">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48A684">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40E7FC2">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BEDBEE">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6A4190">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5E9AB4">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3" w15:restartNumberingAfterBreak="0">
    <w:nsid w:val="76D350D3"/>
    <w:multiLevelType w:val="hybridMultilevel"/>
    <w:tmpl w:val="FFFFFFFF"/>
    <w:lvl w:ilvl="0" w:tplc="E7C89EE4">
      <w:start w:val="1"/>
      <w:numFmt w:val="decimal"/>
      <w:lvlText w:val="%1."/>
      <w:lvlJc w:val="left"/>
      <w:pPr>
        <w:ind w:left="1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3184CD4">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332821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5A6DCC8">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C3AEC7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08A0A2E">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BFADA0C">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F7A5B7E">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432342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54" w15:restartNumberingAfterBreak="0">
    <w:nsid w:val="77141249"/>
    <w:multiLevelType w:val="hybridMultilevel"/>
    <w:tmpl w:val="FFFFFFFF"/>
    <w:lvl w:ilvl="0" w:tplc="52501BA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409B5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334233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590461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34F0E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6AA597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9F82E7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90D9D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DB6598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5" w15:restartNumberingAfterBreak="0">
    <w:nsid w:val="79272677"/>
    <w:multiLevelType w:val="hybridMultilevel"/>
    <w:tmpl w:val="FFFFFFFF"/>
    <w:lvl w:ilvl="0" w:tplc="BA6C72F4">
      <w:start w:val="2"/>
      <w:numFmt w:val="decimal"/>
      <w:lvlText w:val="%1."/>
      <w:lvlJc w:val="left"/>
      <w:pPr>
        <w:ind w:left="57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C38B18C">
      <w:start w:val="1"/>
      <w:numFmt w:val="bullet"/>
      <w:lvlText w:val="•"/>
      <w:lvlJc w:val="left"/>
      <w:pPr>
        <w:ind w:left="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1CB170">
      <w:start w:val="1"/>
      <w:numFmt w:val="bullet"/>
      <w:lvlText w:val="▪"/>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6C7B30">
      <w:start w:val="1"/>
      <w:numFmt w:val="bullet"/>
      <w:lvlText w:val="•"/>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920D12">
      <w:start w:val="1"/>
      <w:numFmt w:val="bullet"/>
      <w:lvlText w:val="o"/>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CF6CE06">
      <w:start w:val="1"/>
      <w:numFmt w:val="bullet"/>
      <w:lvlText w:val="▪"/>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340880">
      <w:start w:val="1"/>
      <w:numFmt w:val="bullet"/>
      <w:lvlText w:val="•"/>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C89526">
      <w:start w:val="1"/>
      <w:numFmt w:val="bullet"/>
      <w:lvlText w:val="o"/>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C2B704">
      <w:start w:val="1"/>
      <w:numFmt w:val="bullet"/>
      <w:lvlText w:val="▪"/>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6" w15:restartNumberingAfterBreak="0">
    <w:nsid w:val="793A6FDF"/>
    <w:multiLevelType w:val="multilevel"/>
    <w:tmpl w:val="FFFFFFFF"/>
    <w:lvl w:ilvl="0">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18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4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31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86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58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530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60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7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57" w15:restartNumberingAfterBreak="0">
    <w:nsid w:val="7A513BB9"/>
    <w:multiLevelType w:val="hybridMultilevel"/>
    <w:tmpl w:val="FFFFFFFF"/>
    <w:lvl w:ilvl="0" w:tplc="DB0AA598">
      <w:start w:val="1"/>
      <w:numFmt w:val="decimal"/>
      <w:lvlText w:val="%1."/>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D2EFAE">
      <w:start w:val="1"/>
      <w:numFmt w:val="lowerLetter"/>
      <w:lvlText w:val="%2"/>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18EE70">
      <w:start w:val="1"/>
      <w:numFmt w:val="lowerRoman"/>
      <w:lvlText w:val="%3"/>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3A6EA6">
      <w:start w:val="1"/>
      <w:numFmt w:val="decimal"/>
      <w:lvlText w:val="%4"/>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3A7FB8">
      <w:start w:val="1"/>
      <w:numFmt w:val="lowerLetter"/>
      <w:lvlText w:val="%5"/>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8464F20">
      <w:start w:val="1"/>
      <w:numFmt w:val="lowerRoman"/>
      <w:lvlText w:val="%6"/>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0882C6">
      <w:start w:val="1"/>
      <w:numFmt w:val="decimal"/>
      <w:lvlText w:val="%7"/>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7DA9CC8">
      <w:start w:val="1"/>
      <w:numFmt w:val="lowerLetter"/>
      <w:lvlText w:val="%8"/>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D6E524">
      <w:start w:val="1"/>
      <w:numFmt w:val="lowerRoman"/>
      <w:lvlText w:val="%9"/>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8" w15:restartNumberingAfterBreak="0">
    <w:nsid w:val="7A7B268C"/>
    <w:multiLevelType w:val="hybridMultilevel"/>
    <w:tmpl w:val="FFFFFFFF"/>
    <w:lvl w:ilvl="0" w:tplc="0F3499F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684526">
      <w:start w:val="1"/>
      <w:numFmt w:val="bullet"/>
      <w:lvlText w:val="o"/>
      <w:lvlJc w:val="left"/>
      <w:pPr>
        <w:ind w:left="13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FC4C04">
      <w:start w:val="1"/>
      <w:numFmt w:val="bullet"/>
      <w:lvlText w:val="▪"/>
      <w:lvlJc w:val="left"/>
      <w:pPr>
        <w:ind w:left="20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02863D8">
      <w:start w:val="1"/>
      <w:numFmt w:val="bullet"/>
      <w:lvlText w:val="•"/>
      <w:lvlJc w:val="left"/>
      <w:pPr>
        <w:ind w:left="27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4260DA">
      <w:start w:val="1"/>
      <w:numFmt w:val="bullet"/>
      <w:lvlText w:val="o"/>
      <w:lvlJc w:val="left"/>
      <w:pPr>
        <w:ind w:left="34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41A8086">
      <w:start w:val="1"/>
      <w:numFmt w:val="bullet"/>
      <w:lvlText w:val="▪"/>
      <w:lvlJc w:val="left"/>
      <w:pPr>
        <w:ind w:left="42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C078EE">
      <w:start w:val="1"/>
      <w:numFmt w:val="bullet"/>
      <w:lvlText w:val="•"/>
      <w:lvlJc w:val="left"/>
      <w:pPr>
        <w:ind w:left="49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B672AA">
      <w:start w:val="1"/>
      <w:numFmt w:val="bullet"/>
      <w:lvlText w:val="o"/>
      <w:lvlJc w:val="left"/>
      <w:pPr>
        <w:ind w:left="56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A4ED4B0">
      <w:start w:val="1"/>
      <w:numFmt w:val="bullet"/>
      <w:lvlText w:val="▪"/>
      <w:lvlJc w:val="left"/>
      <w:pPr>
        <w:ind w:left="63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9" w15:restartNumberingAfterBreak="0">
    <w:nsid w:val="7A920E86"/>
    <w:multiLevelType w:val="hybridMultilevel"/>
    <w:tmpl w:val="FFFFFFFF"/>
    <w:lvl w:ilvl="0" w:tplc="CCAA33B2">
      <w:start w:val="1"/>
      <w:numFmt w:val="bullet"/>
      <w:lvlText w:val=""/>
      <w:lvlJc w:val="left"/>
      <w:pPr>
        <w:ind w:left="15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FB04D84">
      <w:start w:val="1"/>
      <w:numFmt w:val="bullet"/>
      <w:lvlText w:val="o"/>
      <w:lvlJc w:val="left"/>
      <w:pPr>
        <w:ind w:left="20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1282896">
      <w:start w:val="1"/>
      <w:numFmt w:val="bullet"/>
      <w:lvlText w:val="▪"/>
      <w:lvlJc w:val="left"/>
      <w:pPr>
        <w:ind w:left="27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C4CEAD8">
      <w:start w:val="1"/>
      <w:numFmt w:val="bullet"/>
      <w:lvlText w:val="•"/>
      <w:lvlJc w:val="left"/>
      <w:pPr>
        <w:ind w:left="34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968CABA">
      <w:start w:val="1"/>
      <w:numFmt w:val="bullet"/>
      <w:lvlText w:val="o"/>
      <w:lvlJc w:val="left"/>
      <w:pPr>
        <w:ind w:left="41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0889B1C">
      <w:start w:val="1"/>
      <w:numFmt w:val="bullet"/>
      <w:lvlText w:val="▪"/>
      <w:lvlJc w:val="left"/>
      <w:pPr>
        <w:ind w:left="48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0D8583C">
      <w:start w:val="1"/>
      <w:numFmt w:val="bullet"/>
      <w:lvlText w:val="•"/>
      <w:lvlJc w:val="left"/>
      <w:pPr>
        <w:ind w:left="56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A041190">
      <w:start w:val="1"/>
      <w:numFmt w:val="bullet"/>
      <w:lvlText w:val="o"/>
      <w:lvlJc w:val="left"/>
      <w:pPr>
        <w:ind w:left="63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380965C">
      <w:start w:val="1"/>
      <w:numFmt w:val="bullet"/>
      <w:lvlText w:val="▪"/>
      <w:lvlJc w:val="left"/>
      <w:pPr>
        <w:ind w:left="70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60" w15:restartNumberingAfterBreak="0">
    <w:nsid w:val="7BE97EB1"/>
    <w:multiLevelType w:val="hybridMultilevel"/>
    <w:tmpl w:val="FFFFFFFF"/>
    <w:lvl w:ilvl="0" w:tplc="486001F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B24D56">
      <w:start w:val="1"/>
      <w:numFmt w:val="lowerLetter"/>
      <w:lvlText w:val="%2"/>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E1A9314">
      <w:start w:val="1"/>
      <w:numFmt w:val="lowerLetter"/>
      <w:lvlRestart w:val="0"/>
      <w:lvlText w:val="%3."/>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7024DC">
      <w:start w:val="1"/>
      <w:numFmt w:val="decimal"/>
      <w:lvlText w:val="%4"/>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F58F454">
      <w:start w:val="1"/>
      <w:numFmt w:val="lowerLetter"/>
      <w:lvlText w:val="%5"/>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FAA7A0">
      <w:start w:val="1"/>
      <w:numFmt w:val="lowerRoman"/>
      <w:lvlText w:val="%6"/>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8BE692C">
      <w:start w:val="1"/>
      <w:numFmt w:val="decimal"/>
      <w:lvlText w:val="%7"/>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C6095E">
      <w:start w:val="1"/>
      <w:numFmt w:val="lowerLetter"/>
      <w:lvlText w:val="%8"/>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6E60CC">
      <w:start w:val="1"/>
      <w:numFmt w:val="lowerRoman"/>
      <w:lvlText w:val="%9"/>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1" w15:restartNumberingAfterBreak="0">
    <w:nsid w:val="7C1620CB"/>
    <w:multiLevelType w:val="hybridMultilevel"/>
    <w:tmpl w:val="FFFFFFFF"/>
    <w:lvl w:ilvl="0" w:tplc="9E3C0884">
      <w:start w:val="1"/>
      <w:numFmt w:val="lowerLetter"/>
      <w:lvlText w:val="%1)"/>
      <w:lvlJc w:val="left"/>
      <w:pPr>
        <w:ind w:left="4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CE969E">
      <w:start w:val="1"/>
      <w:numFmt w:val="bullet"/>
      <w:lvlText w:val="•"/>
      <w:lvlJc w:val="left"/>
      <w:pPr>
        <w:ind w:left="10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72BC30">
      <w:start w:val="1"/>
      <w:numFmt w:val="bullet"/>
      <w:lvlText w:val="▪"/>
      <w:lvlJc w:val="left"/>
      <w:pPr>
        <w:ind w:left="1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A6EF76A">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D504D18">
      <w:start w:val="1"/>
      <w:numFmt w:val="bullet"/>
      <w:lvlText w:val="o"/>
      <w:lvlJc w:val="left"/>
      <w:pPr>
        <w:ind w:left="2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0280754">
      <w:start w:val="1"/>
      <w:numFmt w:val="bullet"/>
      <w:lvlText w:val="▪"/>
      <w:lvlJc w:val="left"/>
      <w:pPr>
        <w:ind w:left="3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BF4AD30">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C0F43C">
      <w:start w:val="1"/>
      <w:numFmt w:val="bullet"/>
      <w:lvlText w:val="o"/>
      <w:lvlJc w:val="left"/>
      <w:pPr>
        <w:ind w:left="49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9981A6E">
      <w:start w:val="1"/>
      <w:numFmt w:val="bullet"/>
      <w:lvlText w:val="▪"/>
      <w:lvlJc w:val="left"/>
      <w:pPr>
        <w:ind w:left="56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2" w15:restartNumberingAfterBreak="0">
    <w:nsid w:val="7C2D1D30"/>
    <w:multiLevelType w:val="hybridMultilevel"/>
    <w:tmpl w:val="FFFFFFFF"/>
    <w:lvl w:ilvl="0" w:tplc="BE1CE2B0">
      <w:start w:val="5"/>
      <w:numFmt w:val="decimal"/>
      <w:lvlText w:val="%1."/>
      <w:lvlJc w:val="left"/>
      <w:pPr>
        <w:ind w:left="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860B78">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B1CD7A8">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D83194">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DA69CE">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EC04C6">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66CB34">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98FB98">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183558">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3" w15:restartNumberingAfterBreak="0">
    <w:nsid w:val="7D6C74B9"/>
    <w:multiLevelType w:val="hybridMultilevel"/>
    <w:tmpl w:val="FFFFFFFF"/>
    <w:lvl w:ilvl="0" w:tplc="7F6A9D6A">
      <w:start w:val="1"/>
      <w:numFmt w:val="decimal"/>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581F12">
      <w:start w:val="1"/>
      <w:numFmt w:val="lowerLetter"/>
      <w:lvlText w:val="%2"/>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48D964">
      <w:start w:val="1"/>
      <w:numFmt w:val="lowerRoman"/>
      <w:lvlText w:val="%3"/>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1ECCBE">
      <w:start w:val="1"/>
      <w:numFmt w:val="decimal"/>
      <w:lvlText w:val="%4"/>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0C39EE">
      <w:start w:val="1"/>
      <w:numFmt w:val="lowerLetter"/>
      <w:lvlText w:val="%5"/>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BE7DCA">
      <w:start w:val="1"/>
      <w:numFmt w:val="lowerRoman"/>
      <w:lvlText w:val="%6"/>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B6DE08">
      <w:start w:val="1"/>
      <w:numFmt w:val="decimal"/>
      <w:lvlText w:val="%7"/>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70F96E">
      <w:start w:val="1"/>
      <w:numFmt w:val="lowerLetter"/>
      <w:lvlText w:val="%8"/>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7A3FFE">
      <w:start w:val="1"/>
      <w:numFmt w:val="lowerRoman"/>
      <w:lvlText w:val="%9"/>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4" w15:restartNumberingAfterBreak="0">
    <w:nsid w:val="7ED923A6"/>
    <w:multiLevelType w:val="hybridMultilevel"/>
    <w:tmpl w:val="FFFFFFFF"/>
    <w:lvl w:ilvl="0" w:tplc="7DA2151A">
      <w:start w:val="1"/>
      <w:numFmt w:val="bullet"/>
      <w:lvlText w:val="•"/>
      <w:lvlJc w:val="left"/>
      <w:pPr>
        <w:ind w:left="14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4CDEE8">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F02B804">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9E8D378">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74CB56">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B503F2A">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B62C78C">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204EB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9C64722">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5" w15:restartNumberingAfterBreak="0">
    <w:nsid w:val="7EF37B4A"/>
    <w:multiLevelType w:val="hybridMultilevel"/>
    <w:tmpl w:val="FFFFFFFF"/>
    <w:lvl w:ilvl="0" w:tplc="4E4C3754">
      <w:start w:val="1"/>
      <w:numFmt w:val="bullet"/>
      <w:lvlText w:val="•"/>
      <w:lvlJc w:val="left"/>
      <w:pPr>
        <w:ind w:left="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46E450">
      <w:start w:val="1"/>
      <w:numFmt w:val="bullet"/>
      <w:lvlText w:val="o"/>
      <w:lvlJc w:val="left"/>
      <w:pPr>
        <w:ind w:left="12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A140AD4">
      <w:start w:val="1"/>
      <w:numFmt w:val="bullet"/>
      <w:lvlText w:val="▪"/>
      <w:lvlJc w:val="left"/>
      <w:pPr>
        <w:ind w:left="20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1826EC">
      <w:start w:val="1"/>
      <w:numFmt w:val="bullet"/>
      <w:lvlText w:val="•"/>
      <w:lvlJc w:val="left"/>
      <w:pPr>
        <w:ind w:left="2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9EAB3C">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76F78A">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518C180">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44FA12">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8C4FF12">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6" w15:restartNumberingAfterBreak="0">
    <w:nsid w:val="7F151C67"/>
    <w:multiLevelType w:val="hybridMultilevel"/>
    <w:tmpl w:val="FFFFFFFF"/>
    <w:lvl w:ilvl="0" w:tplc="B71051CE">
      <w:start w:val="1"/>
      <w:numFmt w:val="bullet"/>
      <w:lvlText w:val="•"/>
      <w:lvlJc w:val="left"/>
      <w:pPr>
        <w:ind w:left="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B4AE0A">
      <w:start w:val="1"/>
      <w:numFmt w:val="bullet"/>
      <w:lvlText w:val="o"/>
      <w:lvlJc w:val="left"/>
      <w:pPr>
        <w:ind w:left="1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107B34">
      <w:start w:val="1"/>
      <w:numFmt w:val="bullet"/>
      <w:lvlText w:val="▪"/>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9CE648">
      <w:start w:val="1"/>
      <w:numFmt w:val="bullet"/>
      <w:lvlText w:val="•"/>
      <w:lvlJc w:val="left"/>
      <w:pPr>
        <w:ind w:left="2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4058EC">
      <w:start w:val="1"/>
      <w:numFmt w:val="bullet"/>
      <w:lvlText w:val="o"/>
      <w:lvlJc w:val="left"/>
      <w:pPr>
        <w:ind w:left="3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A30E2EA">
      <w:start w:val="1"/>
      <w:numFmt w:val="bullet"/>
      <w:lvlText w:val="▪"/>
      <w:lvlJc w:val="left"/>
      <w:pPr>
        <w:ind w:left="4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E0988C">
      <w:start w:val="1"/>
      <w:numFmt w:val="bullet"/>
      <w:lvlText w:val="•"/>
      <w:lvlJc w:val="left"/>
      <w:pPr>
        <w:ind w:left="48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A817EC">
      <w:start w:val="1"/>
      <w:numFmt w:val="bullet"/>
      <w:lvlText w:val="o"/>
      <w:lvlJc w:val="left"/>
      <w:pPr>
        <w:ind w:left="55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2A4B58">
      <w:start w:val="1"/>
      <w:numFmt w:val="bullet"/>
      <w:lvlText w:val="▪"/>
      <w:lvlJc w:val="left"/>
      <w:pPr>
        <w:ind w:left="62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7" w15:restartNumberingAfterBreak="0">
    <w:nsid w:val="7F813F10"/>
    <w:multiLevelType w:val="hybridMultilevel"/>
    <w:tmpl w:val="FFFFFFFF"/>
    <w:lvl w:ilvl="0" w:tplc="F740D2C8">
      <w:start w:val="1"/>
      <w:numFmt w:val="bullet"/>
      <w:lvlText w:val="●"/>
      <w:lvlJc w:val="left"/>
      <w:pPr>
        <w:ind w:left="1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5801996">
      <w:start w:val="1"/>
      <w:numFmt w:val="bullet"/>
      <w:lvlText w:val="o"/>
      <w:lvlJc w:val="left"/>
      <w:pPr>
        <w:ind w:left="2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D28C3A">
      <w:start w:val="1"/>
      <w:numFmt w:val="bullet"/>
      <w:lvlText w:val="▪"/>
      <w:lvlJc w:val="left"/>
      <w:pPr>
        <w:ind w:left="3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8E46D3E">
      <w:start w:val="1"/>
      <w:numFmt w:val="bullet"/>
      <w:lvlText w:val="•"/>
      <w:lvlJc w:val="left"/>
      <w:pPr>
        <w:ind w:left="38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0A7356">
      <w:start w:val="1"/>
      <w:numFmt w:val="bullet"/>
      <w:lvlText w:val="o"/>
      <w:lvlJc w:val="left"/>
      <w:pPr>
        <w:ind w:left="4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68A2AE">
      <w:start w:val="1"/>
      <w:numFmt w:val="bullet"/>
      <w:lvlText w:val="▪"/>
      <w:lvlJc w:val="left"/>
      <w:pPr>
        <w:ind w:left="53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B07132">
      <w:start w:val="1"/>
      <w:numFmt w:val="bullet"/>
      <w:lvlText w:val="•"/>
      <w:lvlJc w:val="left"/>
      <w:pPr>
        <w:ind w:left="6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4889A6">
      <w:start w:val="1"/>
      <w:numFmt w:val="bullet"/>
      <w:lvlText w:val="o"/>
      <w:lvlJc w:val="left"/>
      <w:pPr>
        <w:ind w:left="67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B581B36">
      <w:start w:val="1"/>
      <w:numFmt w:val="bullet"/>
      <w:lvlText w:val="▪"/>
      <w:lvlJc w:val="left"/>
      <w:pPr>
        <w:ind w:left="7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1904097250">
    <w:abstractNumId w:val="136"/>
  </w:num>
  <w:num w:numId="2" w16cid:durableId="1656882250">
    <w:abstractNumId w:val="66"/>
  </w:num>
  <w:num w:numId="3" w16cid:durableId="2110588479">
    <w:abstractNumId w:val="73"/>
  </w:num>
  <w:num w:numId="4" w16cid:durableId="1879656572">
    <w:abstractNumId w:val="51"/>
  </w:num>
  <w:num w:numId="5" w16cid:durableId="33042129">
    <w:abstractNumId w:val="139"/>
  </w:num>
  <w:num w:numId="6" w16cid:durableId="2061249055">
    <w:abstractNumId w:val="248"/>
  </w:num>
  <w:num w:numId="7" w16cid:durableId="790905103">
    <w:abstractNumId w:val="58"/>
  </w:num>
  <w:num w:numId="8" w16cid:durableId="1989280788">
    <w:abstractNumId w:val="46"/>
  </w:num>
  <w:num w:numId="9" w16cid:durableId="979309972">
    <w:abstractNumId w:val="160"/>
  </w:num>
  <w:num w:numId="10" w16cid:durableId="1257783668">
    <w:abstractNumId w:val="91"/>
  </w:num>
  <w:num w:numId="11" w16cid:durableId="587886325">
    <w:abstractNumId w:val="215"/>
  </w:num>
  <w:num w:numId="12" w16cid:durableId="1651132971">
    <w:abstractNumId w:val="69"/>
  </w:num>
  <w:num w:numId="13" w16cid:durableId="999431652">
    <w:abstractNumId w:val="71"/>
  </w:num>
  <w:num w:numId="14" w16cid:durableId="361899671">
    <w:abstractNumId w:val="104"/>
  </w:num>
  <w:num w:numId="15" w16cid:durableId="1562522094">
    <w:abstractNumId w:val="41"/>
  </w:num>
  <w:num w:numId="16" w16cid:durableId="1166284671">
    <w:abstractNumId w:val="205"/>
  </w:num>
  <w:num w:numId="17" w16cid:durableId="1357467676">
    <w:abstractNumId w:val="141"/>
  </w:num>
  <w:num w:numId="18" w16cid:durableId="1851526131">
    <w:abstractNumId w:val="182"/>
  </w:num>
  <w:num w:numId="19" w16cid:durableId="1638073842">
    <w:abstractNumId w:val="212"/>
  </w:num>
  <w:num w:numId="20" w16cid:durableId="1581594734">
    <w:abstractNumId w:val="161"/>
  </w:num>
  <w:num w:numId="21" w16cid:durableId="458063380">
    <w:abstractNumId w:val="82"/>
  </w:num>
  <w:num w:numId="22" w16cid:durableId="168450185">
    <w:abstractNumId w:val="124"/>
  </w:num>
  <w:num w:numId="23" w16cid:durableId="1346010248">
    <w:abstractNumId w:val="192"/>
  </w:num>
  <w:num w:numId="24" w16cid:durableId="1234240612">
    <w:abstractNumId w:val="21"/>
  </w:num>
  <w:num w:numId="25" w16cid:durableId="862088266">
    <w:abstractNumId w:val="39"/>
  </w:num>
  <w:num w:numId="26" w16cid:durableId="1578055880">
    <w:abstractNumId w:val="60"/>
  </w:num>
  <w:num w:numId="27" w16cid:durableId="1071192110">
    <w:abstractNumId w:val="227"/>
  </w:num>
  <w:num w:numId="28" w16cid:durableId="1226070259">
    <w:abstractNumId w:val="206"/>
  </w:num>
  <w:num w:numId="29" w16cid:durableId="2136636038">
    <w:abstractNumId w:val="252"/>
  </w:num>
  <w:num w:numId="30" w16cid:durableId="305554265">
    <w:abstractNumId w:val="11"/>
  </w:num>
  <w:num w:numId="31" w16cid:durableId="1681620621">
    <w:abstractNumId w:val="240"/>
  </w:num>
  <w:num w:numId="32" w16cid:durableId="801383357">
    <w:abstractNumId w:val="226"/>
  </w:num>
  <w:num w:numId="33" w16cid:durableId="1574006431">
    <w:abstractNumId w:val="197"/>
  </w:num>
  <w:num w:numId="34" w16cid:durableId="654072933">
    <w:abstractNumId w:val="259"/>
  </w:num>
  <w:num w:numId="35" w16cid:durableId="347952823">
    <w:abstractNumId w:val="22"/>
  </w:num>
  <w:num w:numId="36" w16cid:durableId="94323173">
    <w:abstractNumId w:val="148"/>
  </w:num>
  <w:num w:numId="37" w16cid:durableId="1505825930">
    <w:abstractNumId w:val="163"/>
  </w:num>
  <w:num w:numId="38" w16cid:durableId="168448332">
    <w:abstractNumId w:val="13"/>
  </w:num>
  <w:num w:numId="39" w16cid:durableId="1888029634">
    <w:abstractNumId w:val="127"/>
  </w:num>
  <w:num w:numId="40" w16cid:durableId="2139564089">
    <w:abstractNumId w:val="211"/>
  </w:num>
  <w:num w:numId="41" w16cid:durableId="1971403178">
    <w:abstractNumId w:val="27"/>
  </w:num>
  <w:num w:numId="42" w16cid:durableId="1943607044">
    <w:abstractNumId w:val="188"/>
  </w:num>
  <w:num w:numId="43" w16cid:durableId="1001273231">
    <w:abstractNumId w:val="89"/>
  </w:num>
  <w:num w:numId="44" w16cid:durableId="1899127383">
    <w:abstractNumId w:val="169"/>
  </w:num>
  <w:num w:numId="45" w16cid:durableId="171335770">
    <w:abstractNumId w:val="81"/>
  </w:num>
  <w:num w:numId="46" w16cid:durableId="145173770">
    <w:abstractNumId w:val="236"/>
  </w:num>
  <w:num w:numId="47" w16cid:durableId="643781239">
    <w:abstractNumId w:val="247"/>
  </w:num>
  <w:num w:numId="48" w16cid:durableId="540754268">
    <w:abstractNumId w:val="15"/>
  </w:num>
  <w:num w:numId="49" w16cid:durableId="1561941390">
    <w:abstractNumId w:val="181"/>
  </w:num>
  <w:num w:numId="50" w16cid:durableId="2023435216">
    <w:abstractNumId w:val="32"/>
  </w:num>
  <w:num w:numId="51" w16cid:durableId="690227038">
    <w:abstractNumId w:val="25"/>
  </w:num>
  <w:num w:numId="52" w16cid:durableId="916935337">
    <w:abstractNumId w:val="193"/>
  </w:num>
  <w:num w:numId="53" w16cid:durableId="238562853">
    <w:abstractNumId w:val="112"/>
  </w:num>
  <w:num w:numId="54" w16cid:durableId="272903598">
    <w:abstractNumId w:val="1"/>
  </w:num>
  <w:num w:numId="55" w16cid:durableId="811294525">
    <w:abstractNumId w:val="221"/>
  </w:num>
  <w:num w:numId="56" w16cid:durableId="1417172138">
    <w:abstractNumId w:val="99"/>
  </w:num>
  <w:num w:numId="57" w16cid:durableId="1444768460">
    <w:abstractNumId w:val="150"/>
  </w:num>
  <w:num w:numId="58" w16cid:durableId="131562922">
    <w:abstractNumId w:val="133"/>
  </w:num>
  <w:num w:numId="59" w16cid:durableId="264464908">
    <w:abstractNumId w:val="43"/>
  </w:num>
  <w:num w:numId="60" w16cid:durableId="978412306">
    <w:abstractNumId w:val="78"/>
  </w:num>
  <w:num w:numId="61" w16cid:durableId="517548462">
    <w:abstractNumId w:val="214"/>
  </w:num>
  <w:num w:numId="62" w16cid:durableId="1844969689">
    <w:abstractNumId w:val="55"/>
  </w:num>
  <w:num w:numId="63" w16cid:durableId="1909610120">
    <w:abstractNumId w:val="86"/>
  </w:num>
  <w:num w:numId="64" w16cid:durableId="945885287">
    <w:abstractNumId w:val="17"/>
  </w:num>
  <w:num w:numId="65" w16cid:durableId="1091319270">
    <w:abstractNumId w:val="154"/>
  </w:num>
  <w:num w:numId="66" w16cid:durableId="1425808152">
    <w:abstractNumId w:val="116"/>
  </w:num>
  <w:num w:numId="67" w16cid:durableId="1219049095">
    <w:abstractNumId w:val="156"/>
  </w:num>
  <w:num w:numId="68" w16cid:durableId="1403017653">
    <w:abstractNumId w:val="49"/>
  </w:num>
  <w:num w:numId="69" w16cid:durableId="1415857107">
    <w:abstractNumId w:val="119"/>
  </w:num>
  <w:num w:numId="70" w16cid:durableId="1760443567">
    <w:abstractNumId w:val="12"/>
  </w:num>
  <w:num w:numId="71" w16cid:durableId="490486378">
    <w:abstractNumId w:val="88"/>
  </w:num>
  <w:num w:numId="72" w16cid:durableId="1252931492">
    <w:abstractNumId w:val="106"/>
  </w:num>
  <w:num w:numId="73" w16cid:durableId="1418358900">
    <w:abstractNumId w:val="48"/>
  </w:num>
  <w:num w:numId="74" w16cid:durableId="331876868">
    <w:abstractNumId w:val="4"/>
  </w:num>
  <w:num w:numId="75" w16cid:durableId="1447851615">
    <w:abstractNumId w:val="175"/>
  </w:num>
  <w:num w:numId="76" w16cid:durableId="534776190">
    <w:abstractNumId w:val="230"/>
  </w:num>
  <w:num w:numId="77" w16cid:durableId="2058162262">
    <w:abstractNumId w:val="92"/>
  </w:num>
  <w:num w:numId="78" w16cid:durableId="1734741240">
    <w:abstractNumId w:val="135"/>
  </w:num>
  <w:num w:numId="79" w16cid:durableId="1985312280">
    <w:abstractNumId w:val="103"/>
  </w:num>
  <w:num w:numId="80" w16cid:durableId="1069765053">
    <w:abstractNumId w:val="40"/>
  </w:num>
  <w:num w:numId="81" w16cid:durableId="770660333">
    <w:abstractNumId w:val="134"/>
  </w:num>
  <w:num w:numId="82" w16cid:durableId="1546679129">
    <w:abstractNumId w:val="102"/>
  </w:num>
  <w:num w:numId="83" w16cid:durableId="53160513">
    <w:abstractNumId w:val="146"/>
  </w:num>
  <w:num w:numId="84" w16cid:durableId="6637843">
    <w:abstractNumId w:val="189"/>
  </w:num>
  <w:num w:numId="85" w16cid:durableId="290748090">
    <w:abstractNumId w:val="80"/>
  </w:num>
  <w:num w:numId="86" w16cid:durableId="1741826150">
    <w:abstractNumId w:val="179"/>
  </w:num>
  <w:num w:numId="87" w16cid:durableId="1291786096">
    <w:abstractNumId w:val="23"/>
  </w:num>
  <w:num w:numId="88" w16cid:durableId="1519197212">
    <w:abstractNumId w:val="19"/>
  </w:num>
  <w:num w:numId="89" w16cid:durableId="460155458">
    <w:abstractNumId w:val="184"/>
  </w:num>
  <w:num w:numId="90" w16cid:durableId="774251930">
    <w:abstractNumId w:val="101"/>
  </w:num>
  <w:num w:numId="91" w16cid:durableId="2084135251">
    <w:abstractNumId w:val="24"/>
  </w:num>
  <w:num w:numId="92" w16cid:durableId="487522859">
    <w:abstractNumId w:val="118"/>
  </w:num>
  <w:num w:numId="93" w16cid:durableId="2002542773">
    <w:abstractNumId w:val="33"/>
  </w:num>
  <w:num w:numId="94" w16cid:durableId="649136868">
    <w:abstractNumId w:val="199"/>
  </w:num>
  <w:num w:numId="95" w16cid:durableId="1837917785">
    <w:abstractNumId w:val="9"/>
  </w:num>
  <w:num w:numId="96" w16cid:durableId="609362354">
    <w:abstractNumId w:val="96"/>
  </w:num>
  <w:num w:numId="97" w16cid:durableId="1997419415">
    <w:abstractNumId w:val="131"/>
  </w:num>
  <w:num w:numId="98" w16cid:durableId="958075670">
    <w:abstractNumId w:val="190"/>
  </w:num>
  <w:num w:numId="99" w16cid:durableId="1952663124">
    <w:abstractNumId w:val="208"/>
  </w:num>
  <w:num w:numId="100" w16cid:durableId="494227311">
    <w:abstractNumId w:val="121"/>
  </w:num>
  <w:num w:numId="101" w16cid:durableId="595023871">
    <w:abstractNumId w:val="213"/>
  </w:num>
  <w:num w:numId="102" w16cid:durableId="1312634439">
    <w:abstractNumId w:val="149"/>
  </w:num>
  <w:num w:numId="103" w16cid:durableId="30352336">
    <w:abstractNumId w:val="234"/>
  </w:num>
  <w:num w:numId="104" w16cid:durableId="1105998201">
    <w:abstractNumId w:val="63"/>
  </w:num>
  <w:num w:numId="105" w16cid:durableId="1522890720">
    <w:abstractNumId w:val="229"/>
  </w:num>
  <w:num w:numId="106" w16cid:durableId="1114012552">
    <w:abstractNumId w:val="194"/>
  </w:num>
  <w:num w:numId="107" w16cid:durableId="945968632">
    <w:abstractNumId w:val="187"/>
  </w:num>
  <w:num w:numId="108" w16cid:durableId="1966542275">
    <w:abstractNumId w:val="147"/>
  </w:num>
  <w:num w:numId="109" w16cid:durableId="1798908556">
    <w:abstractNumId w:val="140"/>
  </w:num>
  <w:num w:numId="110" w16cid:durableId="473448213">
    <w:abstractNumId w:val="153"/>
  </w:num>
  <w:num w:numId="111" w16cid:durableId="611403808">
    <w:abstractNumId w:val="223"/>
  </w:num>
  <w:num w:numId="112" w16cid:durableId="793138857">
    <w:abstractNumId w:val="231"/>
  </w:num>
  <w:num w:numId="113" w16cid:durableId="1732002604">
    <w:abstractNumId w:val="52"/>
  </w:num>
  <w:num w:numId="114" w16cid:durableId="1591114358">
    <w:abstractNumId w:val="177"/>
  </w:num>
  <w:num w:numId="115" w16cid:durableId="1638991610">
    <w:abstractNumId w:val="16"/>
  </w:num>
  <w:num w:numId="116" w16cid:durableId="2129355583">
    <w:abstractNumId w:val="243"/>
  </w:num>
  <w:num w:numId="117" w16cid:durableId="232391957">
    <w:abstractNumId w:val="237"/>
  </w:num>
  <w:num w:numId="118" w16cid:durableId="1306400126">
    <w:abstractNumId w:val="142"/>
  </w:num>
  <w:num w:numId="119" w16cid:durableId="1008216300">
    <w:abstractNumId w:val="113"/>
  </w:num>
  <w:num w:numId="120" w16cid:durableId="1665009906">
    <w:abstractNumId w:val="246"/>
  </w:num>
  <w:num w:numId="121" w16cid:durableId="568225857">
    <w:abstractNumId w:val="70"/>
  </w:num>
  <w:num w:numId="122" w16cid:durableId="1953512965">
    <w:abstractNumId w:val="266"/>
  </w:num>
  <w:num w:numId="123" w16cid:durableId="6760681">
    <w:abstractNumId w:val="201"/>
  </w:num>
  <w:num w:numId="124" w16cid:durableId="1534032414">
    <w:abstractNumId w:val="155"/>
  </w:num>
  <w:num w:numId="125" w16cid:durableId="746074997">
    <w:abstractNumId w:val="59"/>
  </w:num>
  <w:num w:numId="126" w16cid:durableId="454566606">
    <w:abstractNumId w:val="128"/>
  </w:num>
  <w:num w:numId="127" w16cid:durableId="411707135">
    <w:abstractNumId w:val="238"/>
  </w:num>
  <w:num w:numId="128" w16cid:durableId="195435188">
    <w:abstractNumId w:val="90"/>
  </w:num>
  <w:num w:numId="129" w16cid:durableId="209271599">
    <w:abstractNumId w:val="3"/>
  </w:num>
  <w:num w:numId="130" w16cid:durableId="979647856">
    <w:abstractNumId w:val="180"/>
  </w:num>
  <w:num w:numId="131" w16cid:durableId="2113042651">
    <w:abstractNumId w:val="117"/>
  </w:num>
  <w:num w:numId="132" w16cid:durableId="802426844">
    <w:abstractNumId w:val="178"/>
  </w:num>
  <w:num w:numId="133" w16cid:durableId="660936689">
    <w:abstractNumId w:val="203"/>
  </w:num>
  <w:num w:numId="134" w16cid:durableId="1191066033">
    <w:abstractNumId w:val="207"/>
  </w:num>
  <w:num w:numId="135" w16cid:durableId="567304245">
    <w:abstractNumId w:val="65"/>
  </w:num>
  <w:num w:numId="136" w16cid:durableId="2039696040">
    <w:abstractNumId w:val="173"/>
  </w:num>
  <w:num w:numId="137" w16cid:durableId="224606045">
    <w:abstractNumId w:val="108"/>
  </w:num>
  <w:num w:numId="138" w16cid:durableId="335839147">
    <w:abstractNumId w:val="171"/>
  </w:num>
  <w:num w:numId="139" w16cid:durableId="984771673">
    <w:abstractNumId w:val="34"/>
  </w:num>
  <w:num w:numId="140" w16cid:durableId="937636085">
    <w:abstractNumId w:val="233"/>
  </w:num>
  <w:num w:numId="141" w16cid:durableId="2018918138">
    <w:abstractNumId w:val="68"/>
  </w:num>
  <w:num w:numId="142" w16cid:durableId="201983361">
    <w:abstractNumId w:val="114"/>
  </w:num>
  <w:num w:numId="143" w16cid:durableId="1673870788">
    <w:abstractNumId w:val="137"/>
  </w:num>
  <w:num w:numId="144" w16cid:durableId="1018847428">
    <w:abstractNumId w:val="195"/>
  </w:num>
  <w:num w:numId="145" w16cid:durableId="1860270723">
    <w:abstractNumId w:val="28"/>
  </w:num>
  <w:num w:numId="146" w16cid:durableId="1516646964">
    <w:abstractNumId w:val="98"/>
  </w:num>
  <w:num w:numId="147" w16cid:durableId="1740055533">
    <w:abstractNumId w:val="172"/>
  </w:num>
  <w:num w:numId="148" w16cid:durableId="1538737102">
    <w:abstractNumId w:val="191"/>
  </w:num>
  <w:num w:numId="149" w16cid:durableId="1599217982">
    <w:abstractNumId w:val="242"/>
  </w:num>
  <w:num w:numId="150" w16cid:durableId="768499894">
    <w:abstractNumId w:val="158"/>
  </w:num>
  <w:num w:numId="151" w16cid:durableId="262498133">
    <w:abstractNumId w:val="79"/>
  </w:num>
  <w:num w:numId="152" w16cid:durableId="1096248486">
    <w:abstractNumId w:val="186"/>
  </w:num>
  <w:num w:numId="153" w16cid:durableId="1194078342">
    <w:abstractNumId w:val="251"/>
  </w:num>
  <w:num w:numId="154" w16cid:durableId="1623147782">
    <w:abstractNumId w:val="210"/>
  </w:num>
  <w:num w:numId="155" w16cid:durableId="1039667964">
    <w:abstractNumId w:val="204"/>
  </w:num>
  <w:num w:numId="156" w16cid:durableId="181479320">
    <w:abstractNumId w:val="74"/>
  </w:num>
  <w:num w:numId="157" w16cid:durableId="1457523924">
    <w:abstractNumId w:val="56"/>
  </w:num>
  <w:num w:numId="158" w16cid:durableId="1854757151">
    <w:abstractNumId w:val="75"/>
  </w:num>
  <w:num w:numId="159" w16cid:durableId="1676372237">
    <w:abstractNumId w:val="37"/>
  </w:num>
  <w:num w:numId="160" w16cid:durableId="61949512">
    <w:abstractNumId w:val="198"/>
  </w:num>
  <w:num w:numId="161" w16cid:durableId="1191525180">
    <w:abstractNumId w:val="165"/>
  </w:num>
  <w:num w:numId="162" w16cid:durableId="121266629">
    <w:abstractNumId w:val="185"/>
  </w:num>
  <w:num w:numId="163" w16cid:durableId="1616252209">
    <w:abstractNumId w:val="30"/>
  </w:num>
  <w:num w:numId="164" w16cid:durableId="497236911">
    <w:abstractNumId w:val="42"/>
  </w:num>
  <w:num w:numId="165" w16cid:durableId="1762751685">
    <w:abstractNumId w:val="152"/>
  </w:num>
  <w:num w:numId="166" w16cid:durableId="130288366">
    <w:abstractNumId w:val="217"/>
  </w:num>
  <w:num w:numId="167" w16cid:durableId="404497877">
    <w:abstractNumId w:val="162"/>
  </w:num>
  <w:num w:numId="168" w16cid:durableId="1596208788">
    <w:abstractNumId w:val="264"/>
  </w:num>
  <w:num w:numId="169" w16cid:durableId="683481382">
    <w:abstractNumId w:val="167"/>
  </w:num>
  <w:num w:numId="170" w16cid:durableId="973367925">
    <w:abstractNumId w:val="216"/>
  </w:num>
  <w:num w:numId="171" w16cid:durableId="1399209980">
    <w:abstractNumId w:val="143"/>
  </w:num>
  <w:num w:numId="172" w16cid:durableId="225381244">
    <w:abstractNumId w:val="132"/>
  </w:num>
  <w:num w:numId="173" w16cid:durableId="2088260537">
    <w:abstractNumId w:val="26"/>
  </w:num>
  <w:num w:numId="174" w16cid:durableId="1111516319">
    <w:abstractNumId w:val="64"/>
  </w:num>
  <w:num w:numId="175" w16cid:durableId="1520507442">
    <w:abstractNumId w:val="249"/>
  </w:num>
  <w:num w:numId="176" w16cid:durableId="611935792">
    <w:abstractNumId w:val="0"/>
  </w:num>
  <w:num w:numId="177" w16cid:durableId="621883331">
    <w:abstractNumId w:val="125"/>
  </w:num>
  <w:num w:numId="178" w16cid:durableId="1161653672">
    <w:abstractNumId w:val="239"/>
  </w:num>
  <w:num w:numId="179" w16cid:durableId="1391031522">
    <w:abstractNumId w:val="61"/>
  </w:num>
  <w:num w:numId="180" w16cid:durableId="1020542863">
    <w:abstractNumId w:val="228"/>
  </w:num>
  <w:num w:numId="181" w16cid:durableId="1167088782">
    <w:abstractNumId w:val="14"/>
  </w:num>
  <w:num w:numId="182" w16cid:durableId="2120368236">
    <w:abstractNumId w:val="258"/>
  </w:num>
  <w:num w:numId="183" w16cid:durableId="985938729">
    <w:abstractNumId w:val="126"/>
  </w:num>
  <w:num w:numId="184" w16cid:durableId="469444050">
    <w:abstractNumId w:val="176"/>
  </w:num>
  <w:num w:numId="185" w16cid:durableId="1155758278">
    <w:abstractNumId w:val="111"/>
  </w:num>
  <w:num w:numId="186" w16cid:durableId="1010641439">
    <w:abstractNumId w:val="2"/>
  </w:num>
  <w:num w:numId="187" w16cid:durableId="1975865387">
    <w:abstractNumId w:val="62"/>
  </w:num>
  <w:num w:numId="188" w16cid:durableId="2094471630">
    <w:abstractNumId w:val="67"/>
  </w:num>
  <w:num w:numId="189" w16cid:durableId="960763238">
    <w:abstractNumId w:val="202"/>
  </w:num>
  <w:num w:numId="190" w16cid:durableId="1638298056">
    <w:abstractNumId w:val="122"/>
  </w:num>
  <w:num w:numId="191" w16cid:durableId="2026470148">
    <w:abstractNumId w:val="76"/>
  </w:num>
  <w:num w:numId="192" w16cid:durableId="2099791041">
    <w:abstractNumId w:val="220"/>
  </w:num>
  <w:num w:numId="193" w16cid:durableId="2103719397">
    <w:abstractNumId w:val="257"/>
  </w:num>
  <w:num w:numId="194" w16cid:durableId="169755863">
    <w:abstractNumId w:val="36"/>
  </w:num>
  <w:num w:numId="195" w16cid:durableId="208808775">
    <w:abstractNumId w:val="54"/>
  </w:num>
  <w:num w:numId="196" w16cid:durableId="1240096632">
    <w:abstractNumId w:val="109"/>
  </w:num>
  <w:num w:numId="197" w16cid:durableId="1237207873">
    <w:abstractNumId w:val="168"/>
  </w:num>
  <w:num w:numId="198" w16cid:durableId="1925800516">
    <w:abstractNumId w:val="183"/>
  </w:num>
  <w:num w:numId="199" w16cid:durableId="1146628935">
    <w:abstractNumId w:val="7"/>
  </w:num>
  <w:num w:numId="200" w16cid:durableId="1129396908">
    <w:abstractNumId w:val="254"/>
  </w:num>
  <w:num w:numId="201" w16cid:durableId="137842409">
    <w:abstractNumId w:val="164"/>
  </w:num>
  <w:num w:numId="202" w16cid:durableId="2044162790">
    <w:abstractNumId w:val="77"/>
  </w:num>
  <w:num w:numId="203" w16cid:durableId="457987625">
    <w:abstractNumId w:val="38"/>
  </w:num>
  <w:num w:numId="204" w16cid:durableId="925530462">
    <w:abstractNumId w:val="8"/>
  </w:num>
  <w:num w:numId="205" w16cid:durableId="668289612">
    <w:abstractNumId w:val="29"/>
  </w:num>
  <w:num w:numId="206" w16cid:durableId="1627927077">
    <w:abstractNumId w:val="31"/>
  </w:num>
  <w:num w:numId="207" w16cid:durableId="1209611055">
    <w:abstractNumId w:val="129"/>
  </w:num>
  <w:num w:numId="208" w16cid:durableId="40250247">
    <w:abstractNumId w:val="107"/>
  </w:num>
  <w:num w:numId="209" w16cid:durableId="561872660">
    <w:abstractNumId w:val="5"/>
  </w:num>
  <w:num w:numId="210" w16cid:durableId="165632368">
    <w:abstractNumId w:val="166"/>
  </w:num>
  <w:num w:numId="211" w16cid:durableId="1085764715">
    <w:abstractNumId w:val="130"/>
  </w:num>
  <w:num w:numId="212" w16cid:durableId="1946695051">
    <w:abstractNumId w:val="10"/>
  </w:num>
  <w:num w:numId="213" w16cid:durableId="1683312213">
    <w:abstractNumId w:val="265"/>
  </w:num>
  <w:num w:numId="214" w16cid:durableId="1997106447">
    <w:abstractNumId w:val="263"/>
  </w:num>
  <w:num w:numId="215" w16cid:durableId="1013068569">
    <w:abstractNumId w:val="245"/>
  </w:num>
  <w:num w:numId="216" w16cid:durableId="1421634894">
    <w:abstractNumId w:val="255"/>
  </w:num>
  <w:num w:numId="217" w16cid:durableId="1431197005">
    <w:abstractNumId w:val="159"/>
  </w:num>
  <w:num w:numId="218" w16cid:durableId="229773563">
    <w:abstractNumId w:val="105"/>
  </w:num>
  <w:num w:numId="219" w16cid:durableId="1568877618">
    <w:abstractNumId w:val="196"/>
  </w:num>
  <w:num w:numId="220" w16cid:durableId="247422221">
    <w:abstractNumId w:val="50"/>
  </w:num>
  <w:num w:numId="221" w16cid:durableId="2114590684">
    <w:abstractNumId w:val="170"/>
  </w:num>
  <w:num w:numId="222" w16cid:durableId="71128540">
    <w:abstractNumId w:val="123"/>
  </w:num>
  <w:num w:numId="223" w16cid:durableId="1113864567">
    <w:abstractNumId w:val="110"/>
  </w:num>
  <w:num w:numId="224" w16cid:durableId="1433891142">
    <w:abstractNumId w:val="47"/>
  </w:num>
  <w:num w:numId="225" w16cid:durableId="1967196646">
    <w:abstractNumId w:val="200"/>
  </w:num>
  <w:num w:numId="226" w16cid:durableId="995650883">
    <w:abstractNumId w:val="256"/>
  </w:num>
  <w:num w:numId="227" w16cid:durableId="1483085125">
    <w:abstractNumId w:val="93"/>
  </w:num>
  <w:num w:numId="228" w16cid:durableId="1047070183">
    <w:abstractNumId w:val="267"/>
  </w:num>
  <w:num w:numId="229" w16cid:durableId="6564428">
    <w:abstractNumId w:val="35"/>
  </w:num>
  <w:num w:numId="230" w16cid:durableId="1385177971">
    <w:abstractNumId w:val="235"/>
  </w:num>
  <w:num w:numId="231" w16cid:durableId="1896699438">
    <w:abstractNumId w:val="115"/>
  </w:num>
  <w:num w:numId="232" w16cid:durableId="535461596">
    <w:abstractNumId w:val="100"/>
  </w:num>
  <w:num w:numId="233" w16cid:durableId="38670110">
    <w:abstractNumId w:val="53"/>
  </w:num>
  <w:num w:numId="234" w16cid:durableId="318273386">
    <w:abstractNumId w:val="260"/>
  </w:num>
  <w:num w:numId="235" w16cid:durableId="122306943">
    <w:abstractNumId w:val="144"/>
  </w:num>
  <w:num w:numId="236" w16cid:durableId="137920107">
    <w:abstractNumId w:val="87"/>
  </w:num>
  <w:num w:numId="237" w16cid:durableId="1082096689">
    <w:abstractNumId w:val="244"/>
  </w:num>
  <w:num w:numId="238" w16cid:durableId="155417105">
    <w:abstractNumId w:val="95"/>
  </w:num>
  <w:num w:numId="239" w16cid:durableId="1943953024">
    <w:abstractNumId w:val="224"/>
  </w:num>
  <w:num w:numId="240" w16cid:durableId="628321045">
    <w:abstractNumId w:val="174"/>
  </w:num>
  <w:num w:numId="241" w16cid:durableId="854225171">
    <w:abstractNumId w:val="120"/>
  </w:num>
  <w:num w:numId="242" w16cid:durableId="63963468">
    <w:abstractNumId w:val="94"/>
  </w:num>
  <w:num w:numId="243" w16cid:durableId="875695344">
    <w:abstractNumId w:val="262"/>
  </w:num>
  <w:num w:numId="244" w16cid:durableId="442961219">
    <w:abstractNumId w:val="241"/>
  </w:num>
  <w:num w:numId="245" w16cid:durableId="1842963149">
    <w:abstractNumId w:val="261"/>
  </w:num>
  <w:num w:numId="246" w16cid:durableId="681903670">
    <w:abstractNumId w:val="44"/>
  </w:num>
  <w:num w:numId="247" w16cid:durableId="135336779">
    <w:abstractNumId w:val="57"/>
  </w:num>
  <w:num w:numId="248" w16cid:durableId="1020935679">
    <w:abstractNumId w:val="84"/>
  </w:num>
  <w:num w:numId="249" w16cid:durableId="267738939">
    <w:abstractNumId w:val="18"/>
  </w:num>
  <w:num w:numId="250" w16cid:durableId="1673678331">
    <w:abstractNumId w:val="138"/>
  </w:num>
  <w:num w:numId="251" w16cid:durableId="1577474505">
    <w:abstractNumId w:val="83"/>
  </w:num>
  <w:num w:numId="252" w16cid:durableId="467090905">
    <w:abstractNumId w:val="250"/>
  </w:num>
  <w:num w:numId="253" w16cid:durableId="914705996">
    <w:abstractNumId w:val="157"/>
  </w:num>
  <w:num w:numId="254" w16cid:durableId="1963341982">
    <w:abstractNumId w:val="225"/>
  </w:num>
  <w:num w:numId="255" w16cid:durableId="1376810007">
    <w:abstractNumId w:val="253"/>
  </w:num>
  <w:num w:numId="256" w16cid:durableId="825783637">
    <w:abstractNumId w:val="145"/>
  </w:num>
  <w:num w:numId="257" w16cid:durableId="245724153">
    <w:abstractNumId w:val="85"/>
  </w:num>
  <w:num w:numId="258" w16cid:durableId="466553078">
    <w:abstractNumId w:val="72"/>
  </w:num>
  <w:num w:numId="259" w16cid:durableId="1629313878">
    <w:abstractNumId w:val="151"/>
  </w:num>
  <w:num w:numId="260" w16cid:durableId="816843061">
    <w:abstractNumId w:val="97"/>
  </w:num>
  <w:num w:numId="261" w16cid:durableId="1192113806">
    <w:abstractNumId w:val="20"/>
  </w:num>
  <w:num w:numId="262" w16cid:durableId="289943634">
    <w:abstractNumId w:val="218"/>
  </w:num>
  <w:num w:numId="263" w16cid:durableId="833959605">
    <w:abstractNumId w:val="219"/>
  </w:num>
  <w:num w:numId="264" w16cid:durableId="113985362">
    <w:abstractNumId w:val="232"/>
  </w:num>
  <w:num w:numId="265" w16cid:durableId="1707754907">
    <w:abstractNumId w:val="209"/>
  </w:num>
  <w:num w:numId="266" w16cid:durableId="1960263509">
    <w:abstractNumId w:val="45"/>
  </w:num>
  <w:num w:numId="267" w16cid:durableId="1273510348">
    <w:abstractNumId w:val="222"/>
  </w:num>
  <w:num w:numId="268" w16cid:durableId="679236440">
    <w:abstractNumId w:val="6"/>
  </w:num>
  <w:numIdMacAtCleanup w:val="2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9"/>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6A25"/>
    <w:rsid w:val="001037FA"/>
    <w:rsid w:val="00582EBC"/>
    <w:rsid w:val="00EB6A2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docId w15:val="{B243A9AB-54FA-5D4F-8049-417F08A90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7" w:lineRule="auto"/>
      <w:ind w:left="862" w:hanging="10"/>
      <w:jc w:val="both"/>
    </w:pPr>
    <w:rPr>
      <w:rFonts w:ascii="Times New Roman" w:eastAsia="Times New Roman" w:hAnsi="Times New Roman" w:cs="Times New Roman"/>
      <w:color w:val="000000"/>
      <w:sz w:val="24"/>
      <w:lang w:val="tr" w:eastAsia="tr"/>
    </w:rPr>
  </w:style>
  <w:style w:type="paragraph" w:styleId="Balk1">
    <w:name w:val="heading 1"/>
    <w:next w:val="Normal"/>
    <w:link w:val="Balk1Char"/>
    <w:uiPriority w:val="9"/>
    <w:qFormat/>
    <w:pPr>
      <w:keepNext/>
      <w:keepLines/>
      <w:spacing w:after="13" w:line="250" w:lineRule="auto"/>
      <w:ind w:left="3130" w:hanging="10"/>
      <w:jc w:val="center"/>
      <w:outlineLvl w:val="0"/>
    </w:pPr>
    <w:rPr>
      <w:rFonts w:ascii="Times New Roman" w:eastAsia="Times New Roman" w:hAnsi="Times New Roman" w:cs="Times New Roman"/>
      <w:b/>
      <w:color w:val="000000"/>
      <w:sz w:val="24"/>
    </w:rPr>
  </w:style>
  <w:style w:type="paragraph" w:styleId="Balk2">
    <w:name w:val="heading 2"/>
    <w:next w:val="Normal"/>
    <w:link w:val="Balk2Char"/>
    <w:uiPriority w:val="9"/>
    <w:unhideWhenUsed/>
    <w:qFormat/>
    <w:pPr>
      <w:keepNext/>
      <w:keepLines/>
      <w:spacing w:after="13" w:line="250" w:lineRule="auto"/>
      <w:ind w:left="3130" w:hanging="10"/>
      <w:jc w:val="center"/>
      <w:outlineLvl w:val="1"/>
    </w:pPr>
    <w:rPr>
      <w:rFonts w:ascii="Times New Roman" w:eastAsia="Times New Roman" w:hAnsi="Times New Roman" w:cs="Times New Roman"/>
      <w:b/>
      <w:color w:val="000000"/>
      <w:sz w:val="24"/>
    </w:rPr>
  </w:style>
  <w:style w:type="paragraph" w:styleId="Balk3">
    <w:name w:val="heading 3"/>
    <w:next w:val="Normal"/>
    <w:link w:val="Balk3Char"/>
    <w:uiPriority w:val="9"/>
    <w:unhideWhenUsed/>
    <w:qFormat/>
    <w:pPr>
      <w:keepNext/>
      <w:keepLines/>
      <w:spacing w:after="13" w:line="249" w:lineRule="auto"/>
      <w:ind w:left="858" w:hanging="10"/>
      <w:outlineLvl w:val="2"/>
    </w:pPr>
    <w:rPr>
      <w:rFonts w:ascii="Times New Roman" w:eastAsia="Times New Roman" w:hAnsi="Times New Roman" w:cs="Times New Roman"/>
      <w:b/>
      <w:color w:val="000000"/>
      <w:sz w:val="24"/>
    </w:rPr>
  </w:style>
  <w:style w:type="paragraph" w:styleId="Balk4">
    <w:name w:val="heading 4"/>
    <w:next w:val="Normal"/>
    <w:link w:val="Balk4Char"/>
    <w:uiPriority w:val="9"/>
    <w:unhideWhenUsed/>
    <w:qFormat/>
    <w:pPr>
      <w:keepNext/>
      <w:keepLines/>
      <w:spacing w:after="13" w:line="249" w:lineRule="auto"/>
      <w:ind w:left="858" w:hanging="10"/>
      <w:outlineLvl w:val="3"/>
    </w:pPr>
    <w:rPr>
      <w:rFonts w:ascii="Times New Roman" w:eastAsia="Times New Roman" w:hAnsi="Times New Roman" w:cs="Times New Roman"/>
      <w:b/>
      <w:color w:val="000000"/>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footnotedescription">
    <w:name w:val="footnote description"/>
    <w:next w:val="Normal"/>
    <w:link w:val="footnotedescriptionChar"/>
    <w:hidden/>
    <w:pPr>
      <w:spacing w:after="0"/>
      <w:ind w:left="108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Balk1Char">
    <w:name w:val="Başlık 1 Char"/>
    <w:link w:val="Balk1"/>
    <w:rPr>
      <w:rFonts w:ascii="Times New Roman" w:eastAsia="Times New Roman" w:hAnsi="Times New Roman" w:cs="Times New Roman"/>
      <w:b/>
      <w:color w:val="000000"/>
      <w:sz w:val="24"/>
    </w:rPr>
  </w:style>
  <w:style w:type="character" w:customStyle="1" w:styleId="Balk2Char">
    <w:name w:val="Başlık 2 Char"/>
    <w:link w:val="Balk2"/>
    <w:rPr>
      <w:rFonts w:ascii="Times New Roman" w:eastAsia="Times New Roman" w:hAnsi="Times New Roman" w:cs="Times New Roman"/>
      <w:b/>
      <w:color w:val="000000"/>
      <w:sz w:val="24"/>
    </w:rPr>
  </w:style>
  <w:style w:type="character" w:customStyle="1" w:styleId="Balk3Char">
    <w:name w:val="Başlık 3 Char"/>
    <w:link w:val="Balk3"/>
    <w:rPr>
      <w:rFonts w:ascii="Times New Roman" w:eastAsia="Times New Roman" w:hAnsi="Times New Roman" w:cs="Times New Roman"/>
      <w:b/>
      <w:color w:val="000000"/>
      <w:sz w:val="24"/>
    </w:rPr>
  </w:style>
  <w:style w:type="character" w:customStyle="1" w:styleId="Balk4Char">
    <w:name w:val="Başlık 4 Char"/>
    <w:link w:val="Balk4"/>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5.png" /><Relationship Id="rId299" Type="http://schemas.openxmlformats.org/officeDocument/2006/relationships/hyperlink" Target="https://www.tubitak.gov.tr/tr/yarismalar/icerik-ortaokul-ogrencileri-arastirma-projeleri-yarismasi" TargetMode="External" /><Relationship Id="rId21" Type="http://schemas.openxmlformats.org/officeDocument/2006/relationships/image" Target="media/image10.jpg" /><Relationship Id="rId63" Type="http://schemas.openxmlformats.org/officeDocument/2006/relationships/footer" Target="footer11.xml" /><Relationship Id="rId159" Type="http://schemas.openxmlformats.org/officeDocument/2006/relationships/hyperlink" Target="https://www.classhook.com/" TargetMode="External" /><Relationship Id="rId324" Type="http://schemas.openxmlformats.org/officeDocument/2006/relationships/image" Target="media/image177.jpeg" /><Relationship Id="rId366" Type="http://schemas.openxmlformats.org/officeDocument/2006/relationships/hyperlink" Target="https://erasmus-plus.ec.europa.eu/programme-guide/part-a/eligible-countries" TargetMode="External" /><Relationship Id="rId170" Type="http://schemas.openxmlformats.org/officeDocument/2006/relationships/hyperlink" Target="http://www.fordham.edu/halsall/mod/modsbook.asp" TargetMode="External" /><Relationship Id="rId226" Type="http://schemas.openxmlformats.org/officeDocument/2006/relationships/image" Target="media/image142.png" /><Relationship Id="rId433" Type="http://schemas.openxmlformats.org/officeDocument/2006/relationships/image" Target="media/image204.png" /><Relationship Id="rId268" Type="http://schemas.openxmlformats.org/officeDocument/2006/relationships/hyperlink" Target="https://freedcamp.com/?r=fpms" TargetMode="External" /><Relationship Id="rId475" Type="http://schemas.openxmlformats.org/officeDocument/2006/relationships/image" Target="media/image234.jpg" /><Relationship Id="rId32" Type="http://schemas.openxmlformats.org/officeDocument/2006/relationships/image" Target="media/image16.jpg" /><Relationship Id="rId74" Type="http://schemas.openxmlformats.org/officeDocument/2006/relationships/image" Target="media/image40.jpg" /><Relationship Id="rId128" Type="http://schemas.openxmlformats.org/officeDocument/2006/relationships/image" Target="media/image86.png" /><Relationship Id="rId335" Type="http://schemas.openxmlformats.org/officeDocument/2006/relationships/hyperlink" Target="https://www.kosgeb.gov.tr/site/tr/genel/destekler/6313/arge-teknolojik-uretim-ve-yerlilestirme-destekleri" TargetMode="External" /><Relationship Id="rId377" Type="http://schemas.openxmlformats.org/officeDocument/2006/relationships/hyperlink" Target="https://portal.turkpatent.gov.tr/anonim/arastirma/patent/detayli" TargetMode="External" /><Relationship Id="rId500" Type="http://schemas.openxmlformats.org/officeDocument/2006/relationships/footer" Target="footer35.xml" /><Relationship Id="rId5" Type="http://schemas.openxmlformats.org/officeDocument/2006/relationships/footnotes" Target="footnotes.xml" /><Relationship Id="rId181" Type="http://schemas.openxmlformats.org/officeDocument/2006/relationships/hyperlink" Target="http://www.merriam-webster.com/" TargetMode="External" /><Relationship Id="rId237" Type="http://schemas.openxmlformats.org/officeDocument/2006/relationships/image" Target="media/image153.png" /><Relationship Id="rId402" Type="http://schemas.openxmlformats.org/officeDocument/2006/relationships/footer" Target="footer22.xml" /><Relationship Id="rId279" Type="http://schemas.openxmlformats.org/officeDocument/2006/relationships/hyperlink" Target="https://arbis.tubitak.gov.tr/" TargetMode="External" /><Relationship Id="rId444" Type="http://schemas.openxmlformats.org/officeDocument/2006/relationships/image" Target="media/image209.jpg" /><Relationship Id="rId486" Type="http://schemas.openxmlformats.org/officeDocument/2006/relationships/footer" Target="footer33.xml" /><Relationship Id="rId43" Type="http://schemas.openxmlformats.org/officeDocument/2006/relationships/image" Target="media/image27.jpg" /><Relationship Id="rId139" Type="http://schemas.openxmlformats.org/officeDocument/2006/relationships/header" Target="header19.xml" /><Relationship Id="rId290" Type="http://schemas.openxmlformats.org/officeDocument/2006/relationships/hyperlink" Target="https://www.tubitak.gov.tr/tr/destekler/bilim-ve-toplum/ulusal-destek-programlari/icerik-4004-doga-egitimi-ve-bilim-okullari" TargetMode="External" /><Relationship Id="rId304" Type="http://schemas.openxmlformats.org/officeDocument/2006/relationships/hyperlink" Target="https://www.tubitak.gov.tr/tr/yarismalar/icerik-lise-ogrencileri-arastirma-projeleri-yarismasi" TargetMode="External" /><Relationship Id="rId346" Type="http://schemas.openxmlformats.org/officeDocument/2006/relationships/hyperlink" Target="https://www.ua.gov.tr/programlar/gruplar/gencler-genclik-calisanlari-icin/ogrenme-hareketliligi/" TargetMode="External" /><Relationship Id="rId388" Type="http://schemas.openxmlformats.org/officeDocument/2006/relationships/image" Target="media/image188.jpg" /><Relationship Id="rId511" Type="http://schemas.openxmlformats.org/officeDocument/2006/relationships/theme" Target="theme/theme1.xml" /><Relationship Id="rId85" Type="http://schemas.openxmlformats.org/officeDocument/2006/relationships/image" Target="media/image51.jpg" /><Relationship Id="rId150" Type="http://schemas.openxmlformats.org/officeDocument/2006/relationships/hyperlink" Target="https://tr.wikipedia.org/wiki/%C4%B0nternet_sitesi" TargetMode="External" /><Relationship Id="rId192" Type="http://schemas.openxmlformats.org/officeDocument/2006/relationships/hyperlink" Target="https://www.dailymail.co.uk/home/search.html?s=&amp;authornamef=Ellie+Zolfagharifard+For+Dailymail.com" TargetMode="External" /><Relationship Id="rId206" Type="http://schemas.openxmlformats.org/officeDocument/2006/relationships/image" Target="media/image122.png" /><Relationship Id="rId413" Type="http://schemas.openxmlformats.org/officeDocument/2006/relationships/hyperlink" Target="https://iris.peabody.vanderbilt.edu/module/di/cresource/q2/p07/%23content" TargetMode="External" /><Relationship Id="rId248" Type="http://schemas.openxmlformats.org/officeDocument/2006/relationships/image" Target="media/image164.jpg" /><Relationship Id="rId455" Type="http://schemas.openxmlformats.org/officeDocument/2006/relationships/image" Target="media/image220.jpeg" /><Relationship Id="rId497" Type="http://schemas.openxmlformats.org/officeDocument/2006/relationships/header" Target="header34.xml" /><Relationship Id="rId12" Type="http://schemas.openxmlformats.org/officeDocument/2006/relationships/footer" Target="footer2.xml" /><Relationship Id="rId108" Type="http://schemas.openxmlformats.org/officeDocument/2006/relationships/footer" Target="footer18.xml" /><Relationship Id="rId315" Type="http://schemas.openxmlformats.org/officeDocument/2006/relationships/hyperlink" Target="https://www.tubitak.gov.tr/tr/destekler/bilimsel-etkinlik/etkinlik-duzenleme-destekleri/icerik-2237-a-bilimsel-egitim-etkinlikleri-destegi" TargetMode="External" /><Relationship Id="rId357" Type="http://schemas.openxmlformats.org/officeDocument/2006/relationships/hyperlink" Target="https://www.schooleducationgateway.eu/en/pub/index.htm" TargetMode="External" /><Relationship Id="rId54" Type="http://schemas.openxmlformats.org/officeDocument/2006/relationships/footer" Target="footer7.xml" /><Relationship Id="rId96" Type="http://schemas.openxmlformats.org/officeDocument/2006/relationships/image" Target="media/image62.jpeg" /><Relationship Id="rId161" Type="http://schemas.openxmlformats.org/officeDocument/2006/relationships/hyperlink" Target="http://www.references.net/" TargetMode="External" /><Relationship Id="rId217" Type="http://schemas.openxmlformats.org/officeDocument/2006/relationships/image" Target="media/image133.png" /><Relationship Id="rId399" Type="http://schemas.openxmlformats.org/officeDocument/2006/relationships/image" Target="media/image199.jpg" /><Relationship Id="rId259" Type="http://schemas.openxmlformats.org/officeDocument/2006/relationships/hyperlink" Target="https://kissflow.com/project/?utm_source=thedigitalprojectmanager&amp;utm_medium=ppc&amp;utm_campaign=TheDPM-ProjectFree&amp;utm_kf_source=TheDPM-Project" TargetMode="External" /><Relationship Id="rId424" Type="http://schemas.openxmlformats.org/officeDocument/2006/relationships/hyperlink" Target="https://www.mevzuat.gov.tr/File/GeneratePdf?mevzuatNo=19942&amp;mevzuatTur=KurumVeKurulusYonetmeligi&amp;mevzuatTertip=5" TargetMode="External" /><Relationship Id="rId466" Type="http://schemas.openxmlformats.org/officeDocument/2006/relationships/image" Target="media/image231.jpg" /><Relationship Id="rId23" Type="http://schemas.openxmlformats.org/officeDocument/2006/relationships/header" Target="header4.xml" /><Relationship Id="rId119" Type="http://schemas.openxmlformats.org/officeDocument/2006/relationships/image" Target="media/image77.png" /><Relationship Id="rId270" Type="http://schemas.openxmlformats.org/officeDocument/2006/relationships/hyperlink" Target="https://freedcamp.com/?r=fpms" TargetMode="External" /><Relationship Id="rId326" Type="http://schemas.openxmlformats.org/officeDocument/2006/relationships/hyperlink" Target="https://bilimsoylesileri.tubitak.gov.tr/tr/" TargetMode="External" /><Relationship Id="rId65" Type="http://schemas.openxmlformats.org/officeDocument/2006/relationships/footer" Target="footer12.xml" /><Relationship Id="rId130" Type="http://schemas.openxmlformats.org/officeDocument/2006/relationships/image" Target="media/image88.png" /><Relationship Id="rId368" Type="http://schemas.openxmlformats.org/officeDocument/2006/relationships/hyperlink" Target="https://www.ua.gov.tr/anasayfa/icerikler/yayginlastirma-ve-gorunurluk/" TargetMode="External" /><Relationship Id="rId172" Type="http://schemas.openxmlformats.org/officeDocument/2006/relationships/hyperlink" Target="http://historyengine.richmond.edu/" TargetMode="External" /><Relationship Id="rId228" Type="http://schemas.openxmlformats.org/officeDocument/2006/relationships/image" Target="media/image144.png" /><Relationship Id="rId435" Type="http://schemas.openxmlformats.org/officeDocument/2006/relationships/image" Target="media/image206.jpg" /><Relationship Id="rId477" Type="http://schemas.openxmlformats.org/officeDocument/2006/relationships/hyperlink" Target="https://tedmem.org/mem-notlari/gorus/bir-cocugu-yetistirmek-tum-toplumun-gorevidir" TargetMode="External" /><Relationship Id="rId281" Type="http://schemas.openxmlformats.org/officeDocument/2006/relationships/hyperlink" Target="https://www.tubitak.gov.tr/tr/" TargetMode="External" /><Relationship Id="rId337" Type="http://schemas.openxmlformats.org/officeDocument/2006/relationships/hyperlink" Target="https://www.kosgeb.gov.tr/site/tr/genel/destekler/6313/arge-teknolojik-uretim-ve-yerlilestirme-destekleri" TargetMode="External" /><Relationship Id="rId502" Type="http://schemas.openxmlformats.org/officeDocument/2006/relationships/footer" Target="footer36.xml" /><Relationship Id="rId34" Type="http://schemas.openxmlformats.org/officeDocument/2006/relationships/image" Target="media/image18.jpg" /><Relationship Id="rId76" Type="http://schemas.openxmlformats.org/officeDocument/2006/relationships/image" Target="media/image42.jpg" /><Relationship Id="rId141" Type="http://schemas.openxmlformats.org/officeDocument/2006/relationships/footer" Target="footer19.xml" /><Relationship Id="rId379" Type="http://schemas.openxmlformats.org/officeDocument/2006/relationships/hyperlink" Target="https://www.google.com/patents" TargetMode="External" /><Relationship Id="rId7" Type="http://schemas.openxmlformats.org/officeDocument/2006/relationships/image" Target="media/image1.jpg" /><Relationship Id="rId183" Type="http://schemas.openxmlformats.org/officeDocument/2006/relationships/hyperlink" Target="http://www.merriam-webster.com/" TargetMode="External" /><Relationship Id="rId239" Type="http://schemas.openxmlformats.org/officeDocument/2006/relationships/image" Target="media/image155.png" /><Relationship Id="rId390" Type="http://schemas.openxmlformats.org/officeDocument/2006/relationships/image" Target="media/image190.jpg" /><Relationship Id="rId404" Type="http://schemas.openxmlformats.org/officeDocument/2006/relationships/header" Target="header24.xml" /><Relationship Id="rId446" Type="http://schemas.openxmlformats.org/officeDocument/2006/relationships/image" Target="media/image211.jpg" /><Relationship Id="rId250" Type="http://schemas.openxmlformats.org/officeDocument/2006/relationships/hyperlink" Target="https://thedigitalprojectmanager.com/go/free-project-management-software-clickup/" TargetMode="External" /><Relationship Id="rId292" Type="http://schemas.openxmlformats.org/officeDocument/2006/relationships/hyperlink" Target="https://www.tubitak.gov.tr/tr/destekler/bilim-ve-toplum/ulusal-destek-programlari/icerik-4006-tubitak-bilim-fuarlari-destekleme-programi" TargetMode="External" /><Relationship Id="rId306" Type="http://schemas.openxmlformats.org/officeDocument/2006/relationships/hyperlink" Target="https://www.tubitak.gov.tr/tr/yarismalar/icerik-2204-c-lise-ogrencileri-kutup-arastirma-projeleri-yarismasi" TargetMode="External" /><Relationship Id="rId488" Type="http://schemas.openxmlformats.org/officeDocument/2006/relationships/image" Target="media/image238.jpg" /><Relationship Id="rId45" Type="http://schemas.openxmlformats.org/officeDocument/2006/relationships/image" Target="media/image29.jpg" /><Relationship Id="rId87" Type="http://schemas.openxmlformats.org/officeDocument/2006/relationships/image" Target="media/image53.jpg" /><Relationship Id="rId110" Type="http://schemas.openxmlformats.org/officeDocument/2006/relationships/image" Target="media/image68.jpg" /><Relationship Id="rId348" Type="http://schemas.openxmlformats.org/officeDocument/2006/relationships/hyperlink" Target="https://webgate.ec.europa.eu/erasmus-esc/organisation-registration/screen/home" TargetMode="External" /><Relationship Id="rId152" Type="http://schemas.openxmlformats.org/officeDocument/2006/relationships/image" Target="media/image102.jpg" /><Relationship Id="rId194" Type="http://schemas.openxmlformats.org/officeDocument/2006/relationships/image" Target="media/image110.png" /><Relationship Id="rId208" Type="http://schemas.openxmlformats.org/officeDocument/2006/relationships/image" Target="media/image124.png" /><Relationship Id="rId415" Type="http://schemas.openxmlformats.org/officeDocument/2006/relationships/hyperlink" Target="https://provost.tufts.edu/celt/inclusive-assessment/" TargetMode="External" /><Relationship Id="rId457" Type="http://schemas.openxmlformats.org/officeDocument/2006/relationships/image" Target="media/image222.png" /><Relationship Id="rId240" Type="http://schemas.openxmlformats.org/officeDocument/2006/relationships/image" Target="media/image156.png" /><Relationship Id="rId261" Type="http://schemas.openxmlformats.org/officeDocument/2006/relationships/hyperlink" Target="https://www.ntaskmanager.com/?r=fpms" TargetMode="External" /><Relationship Id="rId478" Type="http://schemas.openxmlformats.org/officeDocument/2006/relationships/hyperlink" Target="https://tedmem.org/mem-notlari/gorus/bir-cocugu-yetistirmek-tum-toplumun-gorevidir" TargetMode="External" /><Relationship Id="rId499" Type="http://schemas.openxmlformats.org/officeDocument/2006/relationships/footer" Target="footer34.xml" /><Relationship Id="rId14" Type="http://schemas.openxmlformats.org/officeDocument/2006/relationships/footer" Target="footer3.xml" /><Relationship Id="rId35" Type="http://schemas.openxmlformats.org/officeDocument/2006/relationships/image" Target="media/image19.jpg" /><Relationship Id="rId56" Type="http://schemas.openxmlformats.org/officeDocument/2006/relationships/header" Target="header9.xml" /><Relationship Id="rId77" Type="http://schemas.openxmlformats.org/officeDocument/2006/relationships/image" Target="media/image43.jpg" /><Relationship Id="rId100" Type="http://schemas.openxmlformats.org/officeDocument/2006/relationships/image" Target="media/image66.jpg" /><Relationship Id="rId282" Type="http://schemas.openxmlformats.org/officeDocument/2006/relationships/hyperlink" Target="https://www.tubitak.gov.tr/tr/" TargetMode="External" /><Relationship Id="rId317" Type="http://schemas.openxmlformats.org/officeDocument/2006/relationships/hyperlink" Target="https://www.tubitak.gov.tr/tr" TargetMode="External" /><Relationship Id="rId338" Type="http://schemas.openxmlformats.org/officeDocument/2006/relationships/hyperlink" Target="https://www.kosgeb.gov.tr/site/tr/genel/destekler/6313/arge-teknolojik-uretim-ve-yerlilestirme-destekleri" TargetMode="External" /><Relationship Id="rId359" Type="http://schemas.openxmlformats.org/officeDocument/2006/relationships/hyperlink" Target="https://school-education.ec.europa.eu/tr" TargetMode="External" /><Relationship Id="rId503" Type="http://schemas.openxmlformats.org/officeDocument/2006/relationships/image" Target="media/image247.jpg" /><Relationship Id="rId8" Type="http://schemas.openxmlformats.org/officeDocument/2006/relationships/image" Target="media/image2.jpeg" /><Relationship Id="rId98" Type="http://schemas.openxmlformats.org/officeDocument/2006/relationships/image" Target="media/image64.jpg" /><Relationship Id="rId121" Type="http://schemas.openxmlformats.org/officeDocument/2006/relationships/image" Target="media/image79.png" /><Relationship Id="rId142" Type="http://schemas.openxmlformats.org/officeDocument/2006/relationships/footer" Target="footer20.xml" /><Relationship Id="rId163" Type="http://schemas.openxmlformats.org/officeDocument/2006/relationships/hyperlink" Target="http://www.quotes.net/" TargetMode="External" /><Relationship Id="rId184" Type="http://schemas.openxmlformats.org/officeDocument/2006/relationships/hyperlink" Target="http://www.merriam-webster.com/" TargetMode="External" /><Relationship Id="rId219" Type="http://schemas.openxmlformats.org/officeDocument/2006/relationships/image" Target="media/image135.png" /><Relationship Id="rId370" Type="http://schemas.openxmlformats.org/officeDocument/2006/relationships/hyperlink" Target="https://www.ua.gov.tr/anasayfa/icerikler/yayginlastirma-ve-gorunurluk/" TargetMode="External" /><Relationship Id="rId391" Type="http://schemas.openxmlformats.org/officeDocument/2006/relationships/image" Target="media/image191.jpg" /><Relationship Id="rId405" Type="http://schemas.openxmlformats.org/officeDocument/2006/relationships/footer" Target="footer24.xml" /><Relationship Id="rId426" Type="http://schemas.openxmlformats.org/officeDocument/2006/relationships/hyperlink" Target="https://www.mevzuat.gov.tr/File/GeneratePdf?mevzuatNo=19942&amp;mevzuatTur=KurumVeKurulusYonetmeligi&amp;mevzuatTertip=5" TargetMode="External" /><Relationship Id="rId447" Type="http://schemas.openxmlformats.org/officeDocument/2006/relationships/image" Target="media/image212.jpg" /><Relationship Id="rId230" Type="http://schemas.openxmlformats.org/officeDocument/2006/relationships/image" Target="media/image146.png" /><Relationship Id="rId251" Type="http://schemas.openxmlformats.org/officeDocument/2006/relationships/hyperlink" Target="https://try.wrike.com/free-project-management-software-dpm/?utm_medium=cpc&amp;utm_campaign=free-project-management-software&amp;utm_content=listing&amp;utm_source=dpm" TargetMode="External" /><Relationship Id="rId468" Type="http://schemas.openxmlformats.org/officeDocument/2006/relationships/header" Target="header29.xml" /><Relationship Id="rId489" Type="http://schemas.openxmlformats.org/officeDocument/2006/relationships/image" Target="media/image239.jpg" /><Relationship Id="rId25" Type="http://schemas.openxmlformats.org/officeDocument/2006/relationships/footer" Target="footer4.xml" /><Relationship Id="rId46" Type="http://schemas.openxmlformats.org/officeDocument/2006/relationships/image" Target="media/image30.jpg" /><Relationship Id="rId67" Type="http://schemas.openxmlformats.org/officeDocument/2006/relationships/header" Target="header13.xml" /><Relationship Id="rId272" Type="http://schemas.openxmlformats.org/officeDocument/2006/relationships/hyperlink" Target="https://activecollab.com/" TargetMode="External" /><Relationship Id="rId293" Type="http://schemas.openxmlformats.org/officeDocument/2006/relationships/hyperlink" Target="https://www.tubitak.gov.tr/tr/destekler/bilim-ve-toplum/ulusal-destek-programlari/icerik-4008-ozel-gereksinimli-bireylere-yonelik-kapsayici-toplum-uygulamalari" TargetMode="External" /><Relationship Id="rId307" Type="http://schemas.openxmlformats.org/officeDocument/2006/relationships/hyperlink" Target="https://www.tubitak.gov.tr/tr/yarismalar/icerik-2204-c-lise-ogrencileri-kutup-arastirma-projeleri-yarismasi" TargetMode="External" /><Relationship Id="rId328" Type="http://schemas.openxmlformats.org/officeDocument/2006/relationships/hyperlink" Target="https://bilimsoylesileri.tubitak.gov.tr/tr/hakkimizda" TargetMode="External" /><Relationship Id="rId349" Type="http://schemas.openxmlformats.org/officeDocument/2006/relationships/hyperlink" Target="https://webgate.ec.europa.eu/erasmus-esc/organisation-registration/screen/home" TargetMode="External" /><Relationship Id="rId88" Type="http://schemas.openxmlformats.org/officeDocument/2006/relationships/image" Target="media/image54.jpg" /><Relationship Id="rId111" Type="http://schemas.openxmlformats.org/officeDocument/2006/relationships/image" Target="media/image69.png" /><Relationship Id="rId132" Type="http://schemas.openxmlformats.org/officeDocument/2006/relationships/image" Target="media/image90.png" /><Relationship Id="rId153" Type="http://schemas.openxmlformats.org/officeDocument/2006/relationships/hyperlink" Target="https://scholar.google.com/" TargetMode="External" /><Relationship Id="rId174" Type="http://schemas.openxmlformats.org/officeDocument/2006/relationships/hyperlink" Target="https://core.ac.uk/" TargetMode="External" /><Relationship Id="rId195" Type="http://schemas.openxmlformats.org/officeDocument/2006/relationships/image" Target="media/image111.png" /><Relationship Id="rId209" Type="http://schemas.openxmlformats.org/officeDocument/2006/relationships/image" Target="media/image125.png" /><Relationship Id="rId360" Type="http://schemas.openxmlformats.org/officeDocument/2006/relationships/hyperlink" Target="https://school-education.ec.europa.eu/tr" TargetMode="External" /><Relationship Id="rId381" Type="http://schemas.openxmlformats.org/officeDocument/2006/relationships/hyperlink" Target="https://creativecommons.org.tr/hakkinda/" TargetMode="External" /><Relationship Id="rId416" Type="http://schemas.openxmlformats.org/officeDocument/2006/relationships/hyperlink" Target="https://provost.tufts.edu/celt/inclusive-assessment/" TargetMode="External" /><Relationship Id="rId220" Type="http://schemas.openxmlformats.org/officeDocument/2006/relationships/image" Target="media/image136.png" /><Relationship Id="rId241" Type="http://schemas.openxmlformats.org/officeDocument/2006/relationships/image" Target="media/image157.png" /><Relationship Id="rId437" Type="http://schemas.openxmlformats.org/officeDocument/2006/relationships/header" Target="header25.xml" /><Relationship Id="rId458" Type="http://schemas.openxmlformats.org/officeDocument/2006/relationships/image" Target="media/image223.jpg" /><Relationship Id="rId479" Type="http://schemas.openxmlformats.org/officeDocument/2006/relationships/image" Target="media/image235.jpg" /><Relationship Id="rId15" Type="http://schemas.openxmlformats.org/officeDocument/2006/relationships/image" Target="media/image4.png" /><Relationship Id="rId36" Type="http://schemas.openxmlformats.org/officeDocument/2006/relationships/image" Target="media/image20.jpg" /><Relationship Id="rId57" Type="http://schemas.openxmlformats.org/officeDocument/2006/relationships/footer" Target="footer9.xml" /><Relationship Id="rId262" Type="http://schemas.openxmlformats.org/officeDocument/2006/relationships/hyperlink" Target="https://www.ntaskmanager.com/?r=fpms" TargetMode="External" /><Relationship Id="rId283" Type="http://schemas.openxmlformats.org/officeDocument/2006/relationships/image" Target="media/image171.jpg" /><Relationship Id="rId318" Type="http://schemas.openxmlformats.org/officeDocument/2006/relationships/hyperlink" Target="https://www.tubitak.gov.tr/tr" TargetMode="External" /><Relationship Id="rId339" Type="http://schemas.openxmlformats.org/officeDocument/2006/relationships/hyperlink" Target="https://ka.gov.tr/" TargetMode="External" /><Relationship Id="rId490" Type="http://schemas.openxmlformats.org/officeDocument/2006/relationships/image" Target="media/image240.jpg" /><Relationship Id="rId504" Type="http://schemas.openxmlformats.org/officeDocument/2006/relationships/header" Target="header37.xml" /><Relationship Id="rId78" Type="http://schemas.openxmlformats.org/officeDocument/2006/relationships/image" Target="media/image44.jpg" /><Relationship Id="rId99" Type="http://schemas.openxmlformats.org/officeDocument/2006/relationships/image" Target="media/image65.jpg" /><Relationship Id="rId101" Type="http://schemas.openxmlformats.org/officeDocument/2006/relationships/hyperlink" Target="https://raporlar.meb.gov.tr/" TargetMode="External" /><Relationship Id="rId122" Type="http://schemas.openxmlformats.org/officeDocument/2006/relationships/image" Target="media/image80.png" /><Relationship Id="rId143" Type="http://schemas.openxmlformats.org/officeDocument/2006/relationships/header" Target="header21.xml" /><Relationship Id="rId164" Type="http://schemas.openxmlformats.org/officeDocument/2006/relationships/hyperlink" Target="http://www.quotes.net/" TargetMode="External" /><Relationship Id="rId185" Type="http://schemas.openxmlformats.org/officeDocument/2006/relationships/image" Target="media/image103.png" /><Relationship Id="rId350" Type="http://schemas.openxmlformats.org/officeDocument/2006/relationships/hyperlink" Target="https://webgate.ec.europa.eu/erasmus-esc/organisation-registration/screen/home" TargetMode="External" /><Relationship Id="rId371" Type="http://schemas.openxmlformats.org/officeDocument/2006/relationships/hyperlink" Target="https://ec.europa.eu/programmes/erasmus-plus/projects/" TargetMode="External" /><Relationship Id="rId406" Type="http://schemas.openxmlformats.org/officeDocument/2006/relationships/image" Target="media/image200.jpg" /><Relationship Id="rId9" Type="http://schemas.openxmlformats.org/officeDocument/2006/relationships/header" Target="header1.xml" /><Relationship Id="rId210" Type="http://schemas.openxmlformats.org/officeDocument/2006/relationships/image" Target="media/image126.png" /><Relationship Id="rId392" Type="http://schemas.openxmlformats.org/officeDocument/2006/relationships/image" Target="media/image192.jpg" /><Relationship Id="rId427" Type="http://schemas.openxmlformats.org/officeDocument/2006/relationships/hyperlink" Target="https://www.plymouth.ac.uk/uploads/production/document/path/2/2401/7_Steps_to_Inclusive_Assessment.pdf" TargetMode="External" /><Relationship Id="rId448" Type="http://schemas.openxmlformats.org/officeDocument/2006/relationships/image" Target="media/image213.jpg" /><Relationship Id="rId469" Type="http://schemas.openxmlformats.org/officeDocument/2006/relationships/footer" Target="footer28.xml" /><Relationship Id="rId26" Type="http://schemas.openxmlformats.org/officeDocument/2006/relationships/footer" Target="footer5.xml" /><Relationship Id="rId231" Type="http://schemas.openxmlformats.org/officeDocument/2006/relationships/image" Target="media/image147.png" /><Relationship Id="rId252" Type="http://schemas.openxmlformats.org/officeDocument/2006/relationships/hyperlink" Target="https://try.wrike.com/free-project-management-software-dpm/?utm_medium=cpc&amp;utm_campaign=free-project-management-software&amp;utm_content=listing&amp;utm_source=dpm" TargetMode="External" /><Relationship Id="rId273" Type="http://schemas.openxmlformats.org/officeDocument/2006/relationships/image" Target="media/image165.jpg" /><Relationship Id="rId294" Type="http://schemas.openxmlformats.org/officeDocument/2006/relationships/hyperlink" Target="https://www.tubitak.gov.tr/tr/destekler/bilim-ve-toplum/ulusal-destek-programlari/icerik-4008-ozel-gereksinimli-bireylere-yonelik-kapsayici-toplum-uygulamalari" TargetMode="External" /><Relationship Id="rId308" Type="http://schemas.openxmlformats.org/officeDocument/2006/relationships/hyperlink" Target="https://www.tubitak.gov.tr/tr/yarismalar/icerik-2204-c-lise-ogrencileri-kutup-arastirma-projeleri-yarismasi" TargetMode="External" /><Relationship Id="rId329" Type="http://schemas.openxmlformats.org/officeDocument/2006/relationships/hyperlink" Target="https://bilimsoylesileri.tubitak.gov.tr/tr/hakkimizda" TargetMode="External" /><Relationship Id="rId480" Type="http://schemas.openxmlformats.org/officeDocument/2006/relationships/image" Target="media/image236.jpg" /><Relationship Id="rId47" Type="http://schemas.openxmlformats.org/officeDocument/2006/relationships/image" Target="media/image31.jpg" /><Relationship Id="rId68" Type="http://schemas.openxmlformats.org/officeDocument/2006/relationships/header" Target="header14.xml" /><Relationship Id="rId89" Type="http://schemas.openxmlformats.org/officeDocument/2006/relationships/image" Target="media/image55.jpg" /><Relationship Id="rId112" Type="http://schemas.openxmlformats.org/officeDocument/2006/relationships/image" Target="media/image70.jpeg" /><Relationship Id="rId133" Type="http://schemas.openxmlformats.org/officeDocument/2006/relationships/image" Target="media/image91.png" /><Relationship Id="rId154" Type="http://schemas.openxmlformats.org/officeDocument/2006/relationships/hyperlink" Target="https://scholar.google.com/" TargetMode="External" /><Relationship Id="rId175" Type="http://schemas.openxmlformats.org/officeDocument/2006/relationships/hyperlink" Target="https://trends.google.com/trends/" TargetMode="External" /><Relationship Id="rId340" Type="http://schemas.openxmlformats.org/officeDocument/2006/relationships/hyperlink" Target="https://ka.gov.tr/" TargetMode="External" /><Relationship Id="rId361" Type="http://schemas.openxmlformats.org/officeDocument/2006/relationships/hyperlink" Target="https://www.ua.gov.tr/" TargetMode="External" /><Relationship Id="rId196" Type="http://schemas.openxmlformats.org/officeDocument/2006/relationships/image" Target="media/image112.png" /><Relationship Id="rId200" Type="http://schemas.openxmlformats.org/officeDocument/2006/relationships/image" Target="media/image116.png" /><Relationship Id="rId382" Type="http://schemas.openxmlformats.org/officeDocument/2006/relationships/hyperlink" Target="https://creativecommons.org.tr/hakkinda/" TargetMode="External" /><Relationship Id="rId417" Type="http://schemas.openxmlformats.org/officeDocument/2006/relationships/hyperlink" Target="https://provost.tufts.edu/celt/inclusive-assessment/" TargetMode="External" /><Relationship Id="rId438" Type="http://schemas.openxmlformats.org/officeDocument/2006/relationships/header" Target="header26.xml" /><Relationship Id="rId459" Type="http://schemas.openxmlformats.org/officeDocument/2006/relationships/image" Target="media/image224.jpg" /><Relationship Id="rId16" Type="http://schemas.openxmlformats.org/officeDocument/2006/relationships/image" Target="media/image5.jpg" /><Relationship Id="rId221" Type="http://schemas.openxmlformats.org/officeDocument/2006/relationships/image" Target="media/image137.png" /><Relationship Id="rId242" Type="http://schemas.openxmlformats.org/officeDocument/2006/relationships/image" Target="media/image158.png" /><Relationship Id="rId263" Type="http://schemas.openxmlformats.org/officeDocument/2006/relationships/hyperlink" Target="https://www.zoho.com/projects/?utm_source=Digitalprojectmanager&amp;utm_medium=cpc&amp;utm_campaign=bestPMsoftware" TargetMode="External" /><Relationship Id="rId284" Type="http://schemas.openxmlformats.org/officeDocument/2006/relationships/image" Target="media/image172.jpg" /><Relationship Id="rId319" Type="http://schemas.openxmlformats.org/officeDocument/2006/relationships/image" Target="media/image175.jpg" /><Relationship Id="rId470" Type="http://schemas.openxmlformats.org/officeDocument/2006/relationships/footer" Target="footer29.xml" /><Relationship Id="rId491" Type="http://schemas.openxmlformats.org/officeDocument/2006/relationships/image" Target="media/image241.jpg" /><Relationship Id="rId505" Type="http://schemas.openxmlformats.org/officeDocument/2006/relationships/header" Target="header38.xml" /><Relationship Id="rId37" Type="http://schemas.openxmlformats.org/officeDocument/2006/relationships/image" Target="media/image21.jpg" /><Relationship Id="rId58" Type="http://schemas.openxmlformats.org/officeDocument/2006/relationships/image" Target="media/image36.jpg" /><Relationship Id="rId79" Type="http://schemas.openxmlformats.org/officeDocument/2006/relationships/image" Target="media/image45.jpg" /><Relationship Id="rId102" Type="http://schemas.openxmlformats.org/officeDocument/2006/relationships/hyperlink" Target="https://raporlar.meb.gov.tr/" TargetMode="External" /><Relationship Id="rId123" Type="http://schemas.openxmlformats.org/officeDocument/2006/relationships/image" Target="media/image81.png" /><Relationship Id="rId144" Type="http://schemas.openxmlformats.org/officeDocument/2006/relationships/footer" Target="footer21.xml" /><Relationship Id="rId330" Type="http://schemas.openxmlformats.org/officeDocument/2006/relationships/hyperlink" Target="https://www.kosgeb.gov.tr/" TargetMode="External" /><Relationship Id="rId90" Type="http://schemas.openxmlformats.org/officeDocument/2006/relationships/image" Target="media/image56.jpg" /><Relationship Id="rId165" Type="http://schemas.openxmlformats.org/officeDocument/2006/relationships/hyperlink" Target="http://books.google.com/" TargetMode="External" /><Relationship Id="rId186" Type="http://schemas.openxmlformats.org/officeDocument/2006/relationships/image" Target="media/image104.png" /><Relationship Id="rId351" Type="http://schemas.openxmlformats.org/officeDocument/2006/relationships/hyperlink" Target="https://webgate.ec.europa.eu/erasmus-esc/organisation-registration/screen/home" TargetMode="External" /><Relationship Id="rId372" Type="http://schemas.openxmlformats.org/officeDocument/2006/relationships/hyperlink" Target="https://ec.europa.eu/programmes/erasmus-plus/projects/" TargetMode="External" /><Relationship Id="rId393" Type="http://schemas.openxmlformats.org/officeDocument/2006/relationships/image" Target="media/image193.jpg" /><Relationship Id="rId407" Type="http://schemas.openxmlformats.org/officeDocument/2006/relationships/hyperlink" Target="https://iris.peabody.vanderbilt.edu/module/di/cresource/q2/p05/%23content" TargetMode="External" /><Relationship Id="rId428" Type="http://schemas.openxmlformats.org/officeDocument/2006/relationships/hyperlink" Target="https://www.plymouth.ac.uk/uploads/production/document/path/2/2401/7_Steps_to_Inclusive_Assessment.pdf" TargetMode="External" /><Relationship Id="rId449" Type="http://schemas.openxmlformats.org/officeDocument/2006/relationships/image" Target="media/image214.jpg" /><Relationship Id="rId211" Type="http://schemas.openxmlformats.org/officeDocument/2006/relationships/image" Target="media/image127.png" /><Relationship Id="rId232" Type="http://schemas.openxmlformats.org/officeDocument/2006/relationships/image" Target="media/image148.png" /><Relationship Id="rId253" Type="http://schemas.openxmlformats.org/officeDocument/2006/relationships/hyperlink" Target="https://try.wrike.com/free-project-management-software-dpm/?utm_medium=cpc&amp;utm_campaign=free-project-management-software&amp;utm_content=listing&amp;utm_source=dpm" TargetMode="External" /><Relationship Id="rId274" Type="http://schemas.openxmlformats.org/officeDocument/2006/relationships/image" Target="media/image166.png" /><Relationship Id="rId295" Type="http://schemas.openxmlformats.org/officeDocument/2006/relationships/hyperlink" Target="https://www.tubitak.gov.tr/tr/destekler/bilim-ve-toplum/ulusal-destek-programlari/icerik-4008-ozel-gereksinimli-bireylere-yonelik-kapsayici-toplum-uygulamalari" TargetMode="External" /><Relationship Id="rId309" Type="http://schemas.openxmlformats.org/officeDocument/2006/relationships/hyperlink" Target="https://www.tubitak.gov.tr/tr/yarismalar/icerik-2204-c-lise-ogrencileri-kutup-arastirma-projeleri-yarismasi" TargetMode="External" /><Relationship Id="rId460" Type="http://schemas.openxmlformats.org/officeDocument/2006/relationships/image" Target="media/image225.jpeg" /><Relationship Id="rId481" Type="http://schemas.openxmlformats.org/officeDocument/2006/relationships/header" Target="header31.xml" /><Relationship Id="rId27" Type="http://schemas.openxmlformats.org/officeDocument/2006/relationships/header" Target="header6.xml" /><Relationship Id="rId48" Type="http://schemas.openxmlformats.org/officeDocument/2006/relationships/image" Target="media/image32.jpg" /><Relationship Id="rId69" Type="http://schemas.openxmlformats.org/officeDocument/2006/relationships/footer" Target="footer13.xml" /><Relationship Id="rId113" Type="http://schemas.openxmlformats.org/officeDocument/2006/relationships/image" Target="media/image71.png" /><Relationship Id="rId134" Type="http://schemas.openxmlformats.org/officeDocument/2006/relationships/image" Target="media/image92.png" /><Relationship Id="rId320" Type="http://schemas.openxmlformats.org/officeDocument/2006/relationships/image" Target="media/image176.jpg" /><Relationship Id="rId80" Type="http://schemas.openxmlformats.org/officeDocument/2006/relationships/image" Target="media/image46.jpg" /><Relationship Id="rId155" Type="http://schemas.openxmlformats.org/officeDocument/2006/relationships/hyperlink" Target="https://www.base-search.net/" TargetMode="External" /><Relationship Id="rId176" Type="http://schemas.openxmlformats.org/officeDocument/2006/relationships/hyperlink" Target="https://trends.google.com/trends/" TargetMode="External" /><Relationship Id="rId197" Type="http://schemas.openxmlformats.org/officeDocument/2006/relationships/image" Target="media/image113.png" /><Relationship Id="rId341" Type="http://schemas.openxmlformats.org/officeDocument/2006/relationships/hyperlink" Target="https://www.ua.gov.tr/" TargetMode="External" /><Relationship Id="rId362" Type="http://schemas.openxmlformats.org/officeDocument/2006/relationships/hyperlink" Target="https://www.ua.gov.tr/" TargetMode="External" /><Relationship Id="rId383" Type="http://schemas.openxmlformats.org/officeDocument/2006/relationships/image" Target="media/image183.jpg" /><Relationship Id="rId418" Type="http://schemas.openxmlformats.org/officeDocument/2006/relationships/hyperlink" Target="https://provost.tufts.edu/celt/inclusive-assessment/" TargetMode="External" /><Relationship Id="rId439" Type="http://schemas.openxmlformats.org/officeDocument/2006/relationships/footer" Target="footer25.xml" /><Relationship Id="rId201" Type="http://schemas.openxmlformats.org/officeDocument/2006/relationships/image" Target="media/image117.png" /><Relationship Id="rId222" Type="http://schemas.openxmlformats.org/officeDocument/2006/relationships/image" Target="media/image138.png" /><Relationship Id="rId243" Type="http://schemas.openxmlformats.org/officeDocument/2006/relationships/image" Target="media/image159.png" /><Relationship Id="rId264" Type="http://schemas.openxmlformats.org/officeDocument/2006/relationships/hyperlink" Target="https://www.zoho.com/projects/?utm_source=Digitalprojectmanager&amp;utm_medium=cpc&amp;utm_campaign=bestPMsoftware" TargetMode="External" /><Relationship Id="rId285" Type="http://schemas.openxmlformats.org/officeDocument/2006/relationships/image" Target="media/image173.jpeg" /><Relationship Id="rId450" Type="http://schemas.openxmlformats.org/officeDocument/2006/relationships/image" Target="media/image215.png" /><Relationship Id="rId471" Type="http://schemas.openxmlformats.org/officeDocument/2006/relationships/header" Target="header30.xml" /><Relationship Id="rId506" Type="http://schemas.openxmlformats.org/officeDocument/2006/relationships/footer" Target="footer37.xml" /><Relationship Id="rId17" Type="http://schemas.openxmlformats.org/officeDocument/2006/relationships/image" Target="media/image6.jpg" /><Relationship Id="rId38" Type="http://schemas.openxmlformats.org/officeDocument/2006/relationships/image" Target="media/image22.jpg" /><Relationship Id="rId59" Type="http://schemas.openxmlformats.org/officeDocument/2006/relationships/image" Target="media/image37.jpg" /><Relationship Id="rId103" Type="http://schemas.openxmlformats.org/officeDocument/2006/relationships/header" Target="header16.xml" /><Relationship Id="rId124" Type="http://schemas.openxmlformats.org/officeDocument/2006/relationships/image" Target="media/image82.png" /><Relationship Id="rId310" Type="http://schemas.openxmlformats.org/officeDocument/2006/relationships/hyperlink" Target="https://www.tubitak.gov.tr/tr/yarismalar/lise-ogrencileri-iklim-degisikligi-arastirma-projeleri-yarismasi/icerik-basvuru-tarihleri" TargetMode="External" /><Relationship Id="rId492" Type="http://schemas.openxmlformats.org/officeDocument/2006/relationships/image" Target="media/image242.jpg" /><Relationship Id="rId70" Type="http://schemas.openxmlformats.org/officeDocument/2006/relationships/footer" Target="footer14.xml" /><Relationship Id="rId91" Type="http://schemas.openxmlformats.org/officeDocument/2006/relationships/image" Target="media/image57.jpg" /><Relationship Id="rId145" Type="http://schemas.openxmlformats.org/officeDocument/2006/relationships/image" Target="media/image97.png" /><Relationship Id="rId166" Type="http://schemas.openxmlformats.org/officeDocument/2006/relationships/hyperlink" Target="http://books.google.com/" TargetMode="External" /><Relationship Id="rId187" Type="http://schemas.openxmlformats.org/officeDocument/2006/relationships/image" Target="media/image105.png" /><Relationship Id="rId331" Type="http://schemas.openxmlformats.org/officeDocument/2006/relationships/hyperlink" Target="https://www.kosgeb.gov.tr/" TargetMode="External" /><Relationship Id="rId352" Type="http://schemas.openxmlformats.org/officeDocument/2006/relationships/hyperlink" Target="https://webgate.ec.europa.eu/cas/eim/external/register.cgi" TargetMode="External" /><Relationship Id="rId373" Type="http://schemas.openxmlformats.org/officeDocument/2006/relationships/image" Target="media/image179.png" /><Relationship Id="rId394" Type="http://schemas.openxmlformats.org/officeDocument/2006/relationships/image" Target="media/image194.jpg" /><Relationship Id="rId408" Type="http://schemas.openxmlformats.org/officeDocument/2006/relationships/hyperlink" Target="https://iris.peabody.vanderbilt.edu/module/di/cresource/q2/p05/%23content" TargetMode="External" /><Relationship Id="rId429" Type="http://schemas.openxmlformats.org/officeDocument/2006/relationships/hyperlink" Target="https://www.plymouth.ac.uk/uploads/production/document/path/2/2401/7_Steps_to_Inclusive_Assessment.pdf" TargetMode="External" /><Relationship Id="rId1" Type="http://schemas.openxmlformats.org/officeDocument/2006/relationships/numbering" Target="numbering.xml" /><Relationship Id="rId212" Type="http://schemas.openxmlformats.org/officeDocument/2006/relationships/image" Target="media/image128.png" /><Relationship Id="rId233" Type="http://schemas.openxmlformats.org/officeDocument/2006/relationships/image" Target="media/image149.png" /><Relationship Id="rId254" Type="http://schemas.openxmlformats.org/officeDocument/2006/relationships/hyperlink" Target="https://monday.com/lp/projectmanagement/bundle?utm_medium=cpc&amp;utm_source=dpm&amp;utm_campaign=ww-en-prm-workos-project-project-project_management_software-listing-core&amp;utm_adgroup=project_management_software&amp;utm_content=dpm" TargetMode="External" /><Relationship Id="rId440" Type="http://schemas.openxmlformats.org/officeDocument/2006/relationships/footer" Target="footer26.xml" /><Relationship Id="rId28" Type="http://schemas.openxmlformats.org/officeDocument/2006/relationships/footer" Target="footer6.xml" /><Relationship Id="rId49" Type="http://schemas.openxmlformats.org/officeDocument/2006/relationships/image" Target="media/image33.jpg" /><Relationship Id="rId114" Type="http://schemas.openxmlformats.org/officeDocument/2006/relationships/image" Target="media/image72.jpg" /><Relationship Id="rId275" Type="http://schemas.openxmlformats.org/officeDocument/2006/relationships/image" Target="media/image167.png" /><Relationship Id="rId296" Type="http://schemas.openxmlformats.org/officeDocument/2006/relationships/hyperlink" Target="https://www.tubitak.gov.tr/tr/destekler/bilim-ve-toplum/ulusal-destek-programlari/icerik-4008-ozel-gereksinimli-bireylere-yonelik-kapsayici-toplum-uygulamalari" TargetMode="External" /><Relationship Id="rId300" Type="http://schemas.openxmlformats.org/officeDocument/2006/relationships/hyperlink" Target="https://www.tubitak.gov.tr/tr/yarismalar/icerik-lise-ogrencileri-arastirma-projeleri-yarismasi" TargetMode="External" /><Relationship Id="rId461" Type="http://schemas.openxmlformats.org/officeDocument/2006/relationships/image" Target="media/image226.jpg" /><Relationship Id="rId482" Type="http://schemas.openxmlformats.org/officeDocument/2006/relationships/header" Target="header32.xml" /><Relationship Id="rId60" Type="http://schemas.openxmlformats.org/officeDocument/2006/relationships/header" Target="header10.xml" /><Relationship Id="rId81" Type="http://schemas.openxmlformats.org/officeDocument/2006/relationships/image" Target="media/image47.jpg" /><Relationship Id="rId135" Type="http://schemas.openxmlformats.org/officeDocument/2006/relationships/image" Target="media/image93.png" /><Relationship Id="rId156" Type="http://schemas.openxmlformats.org/officeDocument/2006/relationships/hyperlink" Target="https://www.base-search.net/" TargetMode="External" /><Relationship Id="rId177" Type="http://schemas.openxmlformats.org/officeDocument/2006/relationships/hyperlink" Target="https://www.science.gov/" TargetMode="External" /><Relationship Id="rId198" Type="http://schemas.openxmlformats.org/officeDocument/2006/relationships/image" Target="media/image114.png" /><Relationship Id="rId321" Type="http://schemas.openxmlformats.org/officeDocument/2006/relationships/hyperlink" Target="https://www.tubitak.gov.tr/tr" TargetMode="External" /><Relationship Id="rId342" Type="http://schemas.openxmlformats.org/officeDocument/2006/relationships/hyperlink" Target="https://www.ua.gov.tr/" TargetMode="External" /><Relationship Id="rId363" Type="http://schemas.openxmlformats.org/officeDocument/2006/relationships/hyperlink" Target="https://www.ua.gov.tr/anasayfa/icerikler/teklif-cagrilari/" TargetMode="External" /><Relationship Id="rId384" Type="http://schemas.openxmlformats.org/officeDocument/2006/relationships/image" Target="media/image184.jpg" /><Relationship Id="rId419" Type="http://schemas.openxmlformats.org/officeDocument/2006/relationships/hyperlink" Target="https://provost.tufts.edu/celt/inclusive-assessment/" TargetMode="External" /><Relationship Id="rId202" Type="http://schemas.openxmlformats.org/officeDocument/2006/relationships/image" Target="media/image118.png" /><Relationship Id="rId223" Type="http://schemas.openxmlformats.org/officeDocument/2006/relationships/image" Target="media/image139.png" /><Relationship Id="rId244" Type="http://schemas.openxmlformats.org/officeDocument/2006/relationships/image" Target="media/image160.png" /><Relationship Id="rId430" Type="http://schemas.openxmlformats.org/officeDocument/2006/relationships/hyperlink" Target="https://www.plymouth.ac.uk/uploads/production/document/path/2/2401/7_Steps_to_Inclusive_Assessment.pdf" TargetMode="External" /><Relationship Id="rId18" Type="http://schemas.openxmlformats.org/officeDocument/2006/relationships/image" Target="media/image7.jpg" /><Relationship Id="rId39" Type="http://schemas.openxmlformats.org/officeDocument/2006/relationships/image" Target="media/image23.png" /><Relationship Id="rId265" Type="http://schemas.openxmlformats.org/officeDocument/2006/relationships/hyperlink" Target="https://thedigitalprojectmanager.com/go/project-management-software-meistertask/" TargetMode="External" /><Relationship Id="rId286" Type="http://schemas.openxmlformats.org/officeDocument/2006/relationships/image" Target="media/image174.jpeg" /><Relationship Id="rId451" Type="http://schemas.openxmlformats.org/officeDocument/2006/relationships/image" Target="media/image216.jpg" /><Relationship Id="rId472" Type="http://schemas.openxmlformats.org/officeDocument/2006/relationships/footer" Target="footer30.xml" /><Relationship Id="rId493" Type="http://schemas.openxmlformats.org/officeDocument/2006/relationships/image" Target="media/image243.png" /><Relationship Id="rId507" Type="http://schemas.openxmlformats.org/officeDocument/2006/relationships/footer" Target="footer38.xml" /><Relationship Id="rId50" Type="http://schemas.openxmlformats.org/officeDocument/2006/relationships/image" Target="media/image34.jpg" /><Relationship Id="rId104" Type="http://schemas.openxmlformats.org/officeDocument/2006/relationships/header" Target="header17.xml" /><Relationship Id="rId125" Type="http://schemas.openxmlformats.org/officeDocument/2006/relationships/image" Target="media/image83.png" /><Relationship Id="rId146" Type="http://schemas.openxmlformats.org/officeDocument/2006/relationships/image" Target="media/image98.png" /><Relationship Id="rId167" Type="http://schemas.openxmlformats.org/officeDocument/2006/relationships/hyperlink" Target="http://www.fordham.edu/halsall/mod/modsbook.asp" TargetMode="External" /><Relationship Id="rId188" Type="http://schemas.openxmlformats.org/officeDocument/2006/relationships/image" Target="media/image106.png" /><Relationship Id="rId311" Type="http://schemas.openxmlformats.org/officeDocument/2006/relationships/hyperlink" Target="https://www.tubitak.gov.tr/tr/yarismalar/lise-ogrencileri-iklim-degisikligi-arastirma-projeleri-yarismasi/icerik-basvuru-tarihleri" TargetMode="External" /><Relationship Id="rId332" Type="http://schemas.openxmlformats.org/officeDocument/2006/relationships/hyperlink" Target="https://www.kosgeb.gov.tr/site/tr/genel/destekler/6312/girisimcilik-destekleri" TargetMode="External" /><Relationship Id="rId353" Type="http://schemas.openxmlformats.org/officeDocument/2006/relationships/hyperlink" Target="https://webgate.ec.europa.eu/cas/eim/external/register.cgi" TargetMode="External" /><Relationship Id="rId374" Type="http://schemas.openxmlformats.org/officeDocument/2006/relationships/image" Target="media/image180.jpg" /><Relationship Id="rId395" Type="http://schemas.openxmlformats.org/officeDocument/2006/relationships/image" Target="media/image195.jpg" /><Relationship Id="rId409" Type="http://schemas.openxmlformats.org/officeDocument/2006/relationships/hyperlink" Target="https://iris.peabody.vanderbilt.edu/module/di/cresource/q2/p05/%23content" TargetMode="External" /><Relationship Id="rId71" Type="http://schemas.openxmlformats.org/officeDocument/2006/relationships/header" Target="header15.xml" /><Relationship Id="rId92" Type="http://schemas.openxmlformats.org/officeDocument/2006/relationships/image" Target="media/image58.jpg" /><Relationship Id="rId213" Type="http://schemas.openxmlformats.org/officeDocument/2006/relationships/image" Target="media/image129.png" /><Relationship Id="rId234" Type="http://schemas.openxmlformats.org/officeDocument/2006/relationships/image" Target="media/image150.png" /><Relationship Id="rId420" Type="http://schemas.openxmlformats.org/officeDocument/2006/relationships/hyperlink" Target="https://ogm.meb.gov.tr/meb_iys_dosyalar/2016_11/03111224_ooky.pdf" TargetMode="External" /><Relationship Id="rId2" Type="http://schemas.openxmlformats.org/officeDocument/2006/relationships/styles" Target="styles.xml" /><Relationship Id="rId29" Type="http://schemas.openxmlformats.org/officeDocument/2006/relationships/image" Target="media/image13.jpg" /><Relationship Id="rId255" Type="http://schemas.openxmlformats.org/officeDocument/2006/relationships/hyperlink" Target="https://monday.com/lp/projectmanagement/bundle?utm_medium=cpc&amp;utm_source=dpm&amp;utm_campaign=ww-en-prm-workos-project-project-project_management_software-listing-core&amp;utm_adgroup=project_management_software&amp;utm_content=dpm" TargetMode="External" /><Relationship Id="rId276" Type="http://schemas.openxmlformats.org/officeDocument/2006/relationships/image" Target="media/image168.png" /><Relationship Id="rId297" Type="http://schemas.openxmlformats.org/officeDocument/2006/relationships/hyperlink" Target="https://www.tubitak.gov.tr/tr/yarismalar/icerik-ortaokul-ogrencileri-arastirma-projeleri-yarismasi" TargetMode="External" /><Relationship Id="rId441" Type="http://schemas.openxmlformats.org/officeDocument/2006/relationships/header" Target="header27.xml" /><Relationship Id="rId462" Type="http://schemas.openxmlformats.org/officeDocument/2006/relationships/image" Target="media/image227.jpg" /><Relationship Id="rId483" Type="http://schemas.openxmlformats.org/officeDocument/2006/relationships/footer" Target="footer31.xml" /><Relationship Id="rId40" Type="http://schemas.openxmlformats.org/officeDocument/2006/relationships/image" Target="media/image24.jpg" /><Relationship Id="rId115" Type="http://schemas.openxmlformats.org/officeDocument/2006/relationships/image" Target="media/image73.png" /><Relationship Id="rId136" Type="http://schemas.openxmlformats.org/officeDocument/2006/relationships/image" Target="media/image94.png" /><Relationship Id="rId157" Type="http://schemas.openxmlformats.org/officeDocument/2006/relationships/hyperlink" Target="https://journals.plos.org/plosone/" TargetMode="External" /><Relationship Id="rId178" Type="http://schemas.openxmlformats.org/officeDocument/2006/relationships/hyperlink" Target="https://www.science.gov/" TargetMode="External" /><Relationship Id="rId301" Type="http://schemas.openxmlformats.org/officeDocument/2006/relationships/hyperlink" Target="https://www.tubitak.gov.tr/tr/yarismalar/icerik-lise-ogrencileri-arastirma-projeleri-yarismasi" TargetMode="External" /><Relationship Id="rId322" Type="http://schemas.openxmlformats.org/officeDocument/2006/relationships/hyperlink" Target="https://www.tubitak.gov.tr/tr" TargetMode="External" /><Relationship Id="rId343" Type="http://schemas.openxmlformats.org/officeDocument/2006/relationships/hyperlink" Target="https://www.ua.gov.tr/anasayfa/" TargetMode="External" /><Relationship Id="rId364" Type="http://schemas.openxmlformats.org/officeDocument/2006/relationships/hyperlink" Target="https://www.ua.gov.tr/anasayfa/icerikler/teklif-cagrilari/" TargetMode="External" /><Relationship Id="rId61" Type="http://schemas.openxmlformats.org/officeDocument/2006/relationships/header" Target="header11.xml" /><Relationship Id="rId82" Type="http://schemas.openxmlformats.org/officeDocument/2006/relationships/image" Target="media/image48.jpg" /><Relationship Id="rId199" Type="http://schemas.openxmlformats.org/officeDocument/2006/relationships/image" Target="media/image115.png" /><Relationship Id="rId203" Type="http://schemas.openxmlformats.org/officeDocument/2006/relationships/image" Target="media/image119.png" /><Relationship Id="rId385" Type="http://schemas.openxmlformats.org/officeDocument/2006/relationships/image" Target="media/image185.jpeg" /><Relationship Id="rId19" Type="http://schemas.openxmlformats.org/officeDocument/2006/relationships/image" Target="media/image8.jpg" /><Relationship Id="rId224" Type="http://schemas.openxmlformats.org/officeDocument/2006/relationships/image" Target="media/image140.png" /><Relationship Id="rId245" Type="http://schemas.openxmlformats.org/officeDocument/2006/relationships/image" Target="media/image161.png" /><Relationship Id="rId266" Type="http://schemas.openxmlformats.org/officeDocument/2006/relationships/hyperlink" Target="https://thedigitalprojectmanager.com/go/project-management-software-meistertask/" TargetMode="External" /><Relationship Id="rId287" Type="http://schemas.openxmlformats.org/officeDocument/2006/relationships/hyperlink" Target="https://www.tubitak.gov.tr/tr/destekler/bilim-ve-toplum/ulusal-destek-programlari/icerik-4004-doga-egitimi-ve-bilim-okullari" TargetMode="External" /><Relationship Id="rId410" Type="http://schemas.openxmlformats.org/officeDocument/2006/relationships/image" Target="media/image201.jpg" /><Relationship Id="rId431" Type="http://schemas.openxmlformats.org/officeDocument/2006/relationships/hyperlink" Target="https://www.plymouth.ac.uk/uploads/production/document/path/2/2401/7_Steps_to_Inclusive_Assessment.pdf" TargetMode="External" /><Relationship Id="rId452" Type="http://schemas.openxmlformats.org/officeDocument/2006/relationships/image" Target="media/image217.jpg" /><Relationship Id="rId473" Type="http://schemas.openxmlformats.org/officeDocument/2006/relationships/image" Target="media/image232.jpg" /><Relationship Id="rId494" Type="http://schemas.openxmlformats.org/officeDocument/2006/relationships/image" Target="media/image244.png" /><Relationship Id="rId508" Type="http://schemas.openxmlformats.org/officeDocument/2006/relationships/header" Target="header39.xml" /><Relationship Id="rId30" Type="http://schemas.openxmlformats.org/officeDocument/2006/relationships/image" Target="media/image14.jpg" /><Relationship Id="rId105" Type="http://schemas.openxmlformats.org/officeDocument/2006/relationships/footer" Target="footer16.xml" /><Relationship Id="rId126" Type="http://schemas.openxmlformats.org/officeDocument/2006/relationships/image" Target="media/image84.png" /><Relationship Id="rId147" Type="http://schemas.openxmlformats.org/officeDocument/2006/relationships/image" Target="media/image99.png" /><Relationship Id="rId168" Type="http://schemas.openxmlformats.org/officeDocument/2006/relationships/hyperlink" Target="http://www.fordham.edu/halsall/mod/modsbook.asp" TargetMode="External" /><Relationship Id="rId312" Type="http://schemas.openxmlformats.org/officeDocument/2006/relationships/hyperlink" Target="https://www.tubitak.gov.tr/tr/yarismalar/lise-ogrencileri-iklim-degisikligi-arastirma-projeleri-yarismasi/icerik-basvuru-tarihleri" TargetMode="External" /><Relationship Id="rId333" Type="http://schemas.openxmlformats.org/officeDocument/2006/relationships/hyperlink" Target="https://www.kosgeb.gov.tr/site/tr/genel/destekler/6312/girisimcilik-destekleri" TargetMode="External" /><Relationship Id="rId354" Type="http://schemas.openxmlformats.org/officeDocument/2006/relationships/hyperlink" Target="https://webgate.ec.europa.eu/erasmus-esc/index/" TargetMode="External" /><Relationship Id="rId51" Type="http://schemas.openxmlformats.org/officeDocument/2006/relationships/image" Target="media/image35.jpg" /><Relationship Id="rId72" Type="http://schemas.openxmlformats.org/officeDocument/2006/relationships/footer" Target="footer15.xml" /><Relationship Id="rId93" Type="http://schemas.openxmlformats.org/officeDocument/2006/relationships/image" Target="media/image59.jpg" /><Relationship Id="rId189" Type="http://schemas.openxmlformats.org/officeDocument/2006/relationships/image" Target="media/image107.png" /><Relationship Id="rId375" Type="http://schemas.openxmlformats.org/officeDocument/2006/relationships/image" Target="media/image181.png" /><Relationship Id="rId396" Type="http://schemas.openxmlformats.org/officeDocument/2006/relationships/image" Target="media/image196.jpg" /><Relationship Id="rId3" Type="http://schemas.openxmlformats.org/officeDocument/2006/relationships/settings" Target="settings.xml" /><Relationship Id="rId214" Type="http://schemas.openxmlformats.org/officeDocument/2006/relationships/image" Target="media/image130.png" /><Relationship Id="rId235" Type="http://schemas.openxmlformats.org/officeDocument/2006/relationships/image" Target="media/image151.png" /><Relationship Id="rId256" Type="http://schemas.openxmlformats.org/officeDocument/2006/relationships/hyperlink" Target="https://monday.com/lp/projectmanagement/bundle?utm_medium=cpc&amp;utm_source=dpm&amp;utm_campaign=ww-en-prm-workos-project-project-project_management_software-listing-core&amp;utm_adgroup=project_management_software&amp;utm_content=dpm" TargetMode="External" /><Relationship Id="rId277" Type="http://schemas.openxmlformats.org/officeDocument/2006/relationships/image" Target="media/image169.png" /><Relationship Id="rId298" Type="http://schemas.openxmlformats.org/officeDocument/2006/relationships/hyperlink" Target="https://www.tubitak.gov.tr/tr/yarismalar/icerik-ortaokul-ogrencileri-arastirma-projeleri-yarismasi" TargetMode="External" /><Relationship Id="rId400" Type="http://schemas.openxmlformats.org/officeDocument/2006/relationships/header" Target="header22.xml" /><Relationship Id="rId421" Type="http://schemas.openxmlformats.org/officeDocument/2006/relationships/hyperlink" Target="https://ogm.meb.gov.tr/meb_iys_dosyalar/2016_11/03111224_ooky.pdf" TargetMode="External" /><Relationship Id="rId442" Type="http://schemas.openxmlformats.org/officeDocument/2006/relationships/footer" Target="footer27.xml" /><Relationship Id="rId463" Type="http://schemas.openxmlformats.org/officeDocument/2006/relationships/image" Target="media/image228.jpg" /><Relationship Id="rId484" Type="http://schemas.openxmlformats.org/officeDocument/2006/relationships/footer" Target="footer32.xml" /><Relationship Id="rId116" Type="http://schemas.openxmlformats.org/officeDocument/2006/relationships/image" Target="media/image74.png" /><Relationship Id="rId137" Type="http://schemas.openxmlformats.org/officeDocument/2006/relationships/image" Target="media/image95.png" /><Relationship Id="rId158" Type="http://schemas.openxmlformats.org/officeDocument/2006/relationships/hyperlink" Target="https://journals.plos.org/plosone/" TargetMode="External" /><Relationship Id="rId302" Type="http://schemas.openxmlformats.org/officeDocument/2006/relationships/hyperlink" Target="https://www.tubitak.gov.tr/tr/yarismalar/icerik-lise-ogrencileri-arastirma-projeleri-yarismasi" TargetMode="External" /><Relationship Id="rId323" Type="http://schemas.openxmlformats.org/officeDocument/2006/relationships/hyperlink" Target="https://www.tubitak.gov.tr/tr" TargetMode="External" /><Relationship Id="rId344" Type="http://schemas.openxmlformats.org/officeDocument/2006/relationships/hyperlink" Target="https://www.ua.gov.tr/anasayfa/" TargetMode="External" /><Relationship Id="rId20" Type="http://schemas.openxmlformats.org/officeDocument/2006/relationships/image" Target="media/image9.png" /><Relationship Id="rId41" Type="http://schemas.openxmlformats.org/officeDocument/2006/relationships/image" Target="media/image25.jpg" /><Relationship Id="rId62" Type="http://schemas.openxmlformats.org/officeDocument/2006/relationships/footer" Target="footer10.xml" /><Relationship Id="rId83" Type="http://schemas.openxmlformats.org/officeDocument/2006/relationships/image" Target="media/image49.jpg" /><Relationship Id="rId179" Type="http://schemas.openxmlformats.org/officeDocument/2006/relationships/hyperlink" Target="https://www.ethnologue.com/" TargetMode="External" /><Relationship Id="rId365" Type="http://schemas.openxmlformats.org/officeDocument/2006/relationships/hyperlink" Target="https://erasmus-plus.ec.europa.eu/programme-guide/part-a/eligible-countries" TargetMode="External" /><Relationship Id="rId386" Type="http://schemas.openxmlformats.org/officeDocument/2006/relationships/image" Target="media/image186.jpeg" /><Relationship Id="rId190" Type="http://schemas.openxmlformats.org/officeDocument/2006/relationships/image" Target="media/image108.png" /><Relationship Id="rId204" Type="http://schemas.openxmlformats.org/officeDocument/2006/relationships/image" Target="media/image120.png" /><Relationship Id="rId225" Type="http://schemas.openxmlformats.org/officeDocument/2006/relationships/image" Target="media/image141.png" /><Relationship Id="rId246" Type="http://schemas.openxmlformats.org/officeDocument/2006/relationships/image" Target="media/image162.jpg" /><Relationship Id="rId267" Type="http://schemas.openxmlformats.org/officeDocument/2006/relationships/hyperlink" Target="https://thedigitalprojectmanager.com/go/project-management-software-meistertask/" TargetMode="External" /><Relationship Id="rId288" Type="http://schemas.openxmlformats.org/officeDocument/2006/relationships/hyperlink" Target="https://www.tubitak.gov.tr/tr/destekler/bilim-ve-toplum/ulusal-destek-programlari/icerik-4004-doga-egitimi-ve-bilim-okullari" TargetMode="External" /><Relationship Id="rId411" Type="http://schemas.openxmlformats.org/officeDocument/2006/relationships/image" Target="media/image202.png" /><Relationship Id="rId432" Type="http://schemas.openxmlformats.org/officeDocument/2006/relationships/image" Target="media/image203.jpg" /><Relationship Id="rId453" Type="http://schemas.openxmlformats.org/officeDocument/2006/relationships/image" Target="media/image218.jpeg" /><Relationship Id="rId474" Type="http://schemas.openxmlformats.org/officeDocument/2006/relationships/image" Target="media/image233.jpg" /><Relationship Id="rId509" Type="http://schemas.openxmlformats.org/officeDocument/2006/relationships/footer" Target="footer39.xml" /><Relationship Id="rId106" Type="http://schemas.openxmlformats.org/officeDocument/2006/relationships/footer" Target="footer17.xml" /><Relationship Id="rId127" Type="http://schemas.openxmlformats.org/officeDocument/2006/relationships/image" Target="media/image85.png" /><Relationship Id="rId313" Type="http://schemas.openxmlformats.org/officeDocument/2006/relationships/hyperlink" Target="https://www.tubitak.gov.tr/tr/destekler/bilimsel-etkinlik/etkinlik-duzenleme-destekleri/icerik-2237-a-bilimsel-egitim-etkinlikleri-destegi" TargetMode="External" /><Relationship Id="rId495" Type="http://schemas.openxmlformats.org/officeDocument/2006/relationships/image" Target="media/image245.jpg" /><Relationship Id="rId10" Type="http://schemas.openxmlformats.org/officeDocument/2006/relationships/header" Target="header2.xml" /><Relationship Id="rId31" Type="http://schemas.openxmlformats.org/officeDocument/2006/relationships/image" Target="media/image15.png" /><Relationship Id="rId52" Type="http://schemas.openxmlformats.org/officeDocument/2006/relationships/header" Target="header7.xml" /><Relationship Id="rId73" Type="http://schemas.openxmlformats.org/officeDocument/2006/relationships/image" Target="media/image39.jpg" /><Relationship Id="rId94" Type="http://schemas.openxmlformats.org/officeDocument/2006/relationships/image" Target="media/image60.jpg" /><Relationship Id="rId148" Type="http://schemas.openxmlformats.org/officeDocument/2006/relationships/image" Target="media/image100.png" /><Relationship Id="rId169" Type="http://schemas.openxmlformats.org/officeDocument/2006/relationships/hyperlink" Target="http://www.fordham.edu/halsall/mod/modsbook.asp" TargetMode="External" /><Relationship Id="rId334" Type="http://schemas.openxmlformats.org/officeDocument/2006/relationships/hyperlink" Target="https://www.kosgeb.gov.tr/site/tr/genel/destekler/6312/girisimcilik-destekleri" TargetMode="External" /><Relationship Id="rId355" Type="http://schemas.openxmlformats.org/officeDocument/2006/relationships/hyperlink" Target="https://webgate.ec.europa.eu/erasmus-esc/index/" TargetMode="External" /><Relationship Id="rId376" Type="http://schemas.openxmlformats.org/officeDocument/2006/relationships/image" Target="media/image182.jpeg" /><Relationship Id="rId397" Type="http://schemas.openxmlformats.org/officeDocument/2006/relationships/image" Target="media/image197.png" /><Relationship Id="rId4" Type="http://schemas.openxmlformats.org/officeDocument/2006/relationships/webSettings" Target="webSettings.xml" /><Relationship Id="rId180" Type="http://schemas.openxmlformats.org/officeDocument/2006/relationships/hyperlink" Target="https://www.ethnologue.com/" TargetMode="External" /><Relationship Id="rId215" Type="http://schemas.openxmlformats.org/officeDocument/2006/relationships/image" Target="media/image131.png" /><Relationship Id="rId236" Type="http://schemas.openxmlformats.org/officeDocument/2006/relationships/image" Target="media/image152.png" /><Relationship Id="rId257" Type="http://schemas.openxmlformats.org/officeDocument/2006/relationships/hyperlink" Target="https://kissflow.com/project/?utm_source=thedigitalprojectmanager&amp;utm_medium=ppc&amp;utm_campaign=TheDPM-ProjectFree&amp;utm_kf_source=TheDPM-Project" TargetMode="External" /><Relationship Id="rId278" Type="http://schemas.openxmlformats.org/officeDocument/2006/relationships/hyperlink" Target="https://arbis.tubitak.gov.tr/" TargetMode="External" /><Relationship Id="rId401" Type="http://schemas.openxmlformats.org/officeDocument/2006/relationships/header" Target="header23.xml" /><Relationship Id="rId422" Type="http://schemas.openxmlformats.org/officeDocument/2006/relationships/hyperlink" Target="https://ogm.meb.gov.tr/meb_iys_dosyalar/2016_11/03111224_ooky.pdf" TargetMode="External" /><Relationship Id="rId443" Type="http://schemas.openxmlformats.org/officeDocument/2006/relationships/image" Target="media/image208.jpg" /><Relationship Id="rId464" Type="http://schemas.openxmlformats.org/officeDocument/2006/relationships/image" Target="media/image229.jpg" /><Relationship Id="rId303" Type="http://schemas.openxmlformats.org/officeDocument/2006/relationships/hyperlink" Target="https://www.tubitak.gov.tr/tr/yarismalar/icerik-lise-ogrencileri-arastirma-projeleri-yarismasi" TargetMode="External" /><Relationship Id="rId485" Type="http://schemas.openxmlformats.org/officeDocument/2006/relationships/header" Target="header33.xml" /><Relationship Id="rId42" Type="http://schemas.openxmlformats.org/officeDocument/2006/relationships/image" Target="media/image26.png" /><Relationship Id="rId84" Type="http://schemas.openxmlformats.org/officeDocument/2006/relationships/image" Target="media/image50.jpg" /><Relationship Id="rId138" Type="http://schemas.openxmlformats.org/officeDocument/2006/relationships/image" Target="media/image96.png" /><Relationship Id="rId345" Type="http://schemas.openxmlformats.org/officeDocument/2006/relationships/hyperlink" Target="https://www.ua.gov.tr/programlar/gruplar/gencler-genclik-calisanlari-icin/ogrenme-hareketliligi/" TargetMode="External" /><Relationship Id="rId387" Type="http://schemas.openxmlformats.org/officeDocument/2006/relationships/image" Target="media/image187.jpg" /><Relationship Id="rId510" Type="http://schemas.openxmlformats.org/officeDocument/2006/relationships/fontTable" Target="fontTable.xml" /><Relationship Id="rId191" Type="http://schemas.openxmlformats.org/officeDocument/2006/relationships/hyperlink" Target="https://www.dailymail.co.uk/home/search.html?s=&amp;authornamef=Ellie+Zolfagharifard+For+Dailymail.com" TargetMode="External" /><Relationship Id="rId205" Type="http://schemas.openxmlformats.org/officeDocument/2006/relationships/image" Target="media/image121.png" /><Relationship Id="rId247" Type="http://schemas.openxmlformats.org/officeDocument/2006/relationships/image" Target="media/image163.jpg" /><Relationship Id="rId412" Type="http://schemas.openxmlformats.org/officeDocument/2006/relationships/hyperlink" Target="https://iris.peabody.vanderbilt.edu/module/di/cresource/q2/p07/%23content" TargetMode="External" /><Relationship Id="rId107" Type="http://schemas.openxmlformats.org/officeDocument/2006/relationships/header" Target="header18.xml" /><Relationship Id="rId289" Type="http://schemas.openxmlformats.org/officeDocument/2006/relationships/hyperlink" Target="https://www.tubitak.gov.tr/tr/destekler/bilim-ve-toplum/ulusal-destek-programlari/icerik-4004-doga-egitimi-ve-bilim-okullari" TargetMode="External" /><Relationship Id="rId454" Type="http://schemas.openxmlformats.org/officeDocument/2006/relationships/image" Target="media/image219.jpg" /><Relationship Id="rId496" Type="http://schemas.openxmlformats.org/officeDocument/2006/relationships/image" Target="media/image246.jpg" /><Relationship Id="rId11" Type="http://schemas.openxmlformats.org/officeDocument/2006/relationships/footer" Target="footer1.xml" /><Relationship Id="rId53" Type="http://schemas.openxmlformats.org/officeDocument/2006/relationships/header" Target="header8.xml" /><Relationship Id="rId149" Type="http://schemas.openxmlformats.org/officeDocument/2006/relationships/hyperlink" Target="https://tr.wikipedia.org/wiki/%C4%B0nternet_sitesi" TargetMode="External" /><Relationship Id="rId314" Type="http://schemas.openxmlformats.org/officeDocument/2006/relationships/hyperlink" Target="https://www.tubitak.gov.tr/tr/destekler/bilimsel-etkinlik/etkinlik-duzenleme-destekleri/icerik-2237-a-bilimsel-egitim-etkinlikleri-destegi" TargetMode="External" /><Relationship Id="rId356" Type="http://schemas.openxmlformats.org/officeDocument/2006/relationships/hyperlink" Target="https://www.schooleducationgateway.eu/en/pub/index.htm" TargetMode="External" /><Relationship Id="rId398" Type="http://schemas.openxmlformats.org/officeDocument/2006/relationships/image" Target="media/image198.jpg" /><Relationship Id="rId95" Type="http://schemas.openxmlformats.org/officeDocument/2006/relationships/image" Target="media/image61.jpg" /><Relationship Id="rId160" Type="http://schemas.openxmlformats.org/officeDocument/2006/relationships/hyperlink" Target="https://www.classhook.com/" TargetMode="External" /><Relationship Id="rId216" Type="http://schemas.openxmlformats.org/officeDocument/2006/relationships/image" Target="media/image132.png" /><Relationship Id="rId423" Type="http://schemas.openxmlformats.org/officeDocument/2006/relationships/hyperlink" Target="https://www.mevzuat.gov.tr/File/GeneratePdf?mevzuatNo=19942&amp;mevzuatTur=KurumVeKurulusYonetmeligi&amp;mevzuatTertip=5" TargetMode="External" /><Relationship Id="rId258" Type="http://schemas.openxmlformats.org/officeDocument/2006/relationships/hyperlink" Target="https://kissflow.com/project/?utm_source=thedigitalprojectmanager&amp;utm_medium=ppc&amp;utm_campaign=TheDPM-ProjectFree&amp;utm_kf_source=TheDPM-Project" TargetMode="External" /><Relationship Id="rId465" Type="http://schemas.openxmlformats.org/officeDocument/2006/relationships/image" Target="media/image230.png" /><Relationship Id="rId22" Type="http://schemas.openxmlformats.org/officeDocument/2006/relationships/image" Target="media/image11.jpg" /><Relationship Id="rId64" Type="http://schemas.openxmlformats.org/officeDocument/2006/relationships/header" Target="header12.xml" /><Relationship Id="rId118" Type="http://schemas.openxmlformats.org/officeDocument/2006/relationships/image" Target="media/image76.png" /><Relationship Id="rId325" Type="http://schemas.openxmlformats.org/officeDocument/2006/relationships/image" Target="media/image178.jpeg" /><Relationship Id="rId367" Type="http://schemas.openxmlformats.org/officeDocument/2006/relationships/hyperlink" Target="https://erasmus-plus.ec.europa.eu/programme-guide/part-a/eligible-countries" TargetMode="External" /><Relationship Id="rId171" Type="http://schemas.openxmlformats.org/officeDocument/2006/relationships/hyperlink" Target="http://historyengine.richmond.edu/" TargetMode="External" /><Relationship Id="rId227" Type="http://schemas.openxmlformats.org/officeDocument/2006/relationships/image" Target="media/image143.png" /><Relationship Id="rId269" Type="http://schemas.openxmlformats.org/officeDocument/2006/relationships/hyperlink" Target="https://freedcamp.com/?r=fpms" TargetMode="External" /><Relationship Id="rId434" Type="http://schemas.openxmlformats.org/officeDocument/2006/relationships/image" Target="media/image205.jpg" /><Relationship Id="rId476" Type="http://schemas.openxmlformats.org/officeDocument/2006/relationships/hyperlink" Target="https://tedmem.org/mem-notlari/gorus/bir-cocugu-yetistirmek-tum-toplumun-gorevidir" TargetMode="External" /><Relationship Id="rId33" Type="http://schemas.openxmlformats.org/officeDocument/2006/relationships/image" Target="media/image17.jpg" /><Relationship Id="rId129" Type="http://schemas.openxmlformats.org/officeDocument/2006/relationships/image" Target="media/image87.png" /><Relationship Id="rId280" Type="http://schemas.openxmlformats.org/officeDocument/2006/relationships/image" Target="media/image170.png" /><Relationship Id="rId336" Type="http://schemas.openxmlformats.org/officeDocument/2006/relationships/hyperlink" Target="https://www.kosgeb.gov.tr/site/tr/genel/destekler/6313/arge-teknolojik-uretim-ve-yerlilestirme-destekleri" TargetMode="External" /><Relationship Id="rId501" Type="http://schemas.openxmlformats.org/officeDocument/2006/relationships/header" Target="header36.xml" /><Relationship Id="rId75" Type="http://schemas.openxmlformats.org/officeDocument/2006/relationships/image" Target="media/image41.jpg" /><Relationship Id="rId140" Type="http://schemas.openxmlformats.org/officeDocument/2006/relationships/header" Target="header20.xml" /><Relationship Id="rId182" Type="http://schemas.openxmlformats.org/officeDocument/2006/relationships/hyperlink" Target="http://www.merriam-webster.com/" TargetMode="External" /><Relationship Id="rId378" Type="http://schemas.openxmlformats.org/officeDocument/2006/relationships/hyperlink" Target="https://portal.turkpatent.gov.tr/anonim/arastirma/patent/detayli" TargetMode="External" /><Relationship Id="rId403" Type="http://schemas.openxmlformats.org/officeDocument/2006/relationships/footer" Target="footer23.xml" /><Relationship Id="rId6" Type="http://schemas.openxmlformats.org/officeDocument/2006/relationships/endnotes" Target="endnotes.xml" /><Relationship Id="rId238" Type="http://schemas.openxmlformats.org/officeDocument/2006/relationships/image" Target="media/image154.png" /><Relationship Id="rId445" Type="http://schemas.openxmlformats.org/officeDocument/2006/relationships/image" Target="media/image210.jpg" /><Relationship Id="rId487" Type="http://schemas.openxmlformats.org/officeDocument/2006/relationships/image" Target="media/image237.png" /><Relationship Id="rId291" Type="http://schemas.openxmlformats.org/officeDocument/2006/relationships/hyperlink" Target="https://www.tubitak.gov.tr/tr/destekler/bilim-ve-toplum/ulusal-destek-programlari/icerik-4006-tubitak-bilim-fuarlari-destekleme-programi" TargetMode="External" /><Relationship Id="rId305" Type="http://schemas.openxmlformats.org/officeDocument/2006/relationships/hyperlink" Target="https://www.tubitak.gov.tr/tr/yarismalar/icerik-lise-ogrencileri-arastirma-projeleri-yarismasi" TargetMode="External" /><Relationship Id="rId347" Type="http://schemas.openxmlformats.org/officeDocument/2006/relationships/hyperlink" Target="https://www.ua.gov.tr/programlar/gruplar/gencler-genclik-calisanlari-icin/ogrenme-hareketliligi/" TargetMode="External" /><Relationship Id="rId44" Type="http://schemas.openxmlformats.org/officeDocument/2006/relationships/image" Target="media/image28.jpg" /><Relationship Id="rId86" Type="http://schemas.openxmlformats.org/officeDocument/2006/relationships/image" Target="media/image52.jpg" /><Relationship Id="rId151" Type="http://schemas.openxmlformats.org/officeDocument/2006/relationships/image" Target="media/image101.png" /><Relationship Id="rId389" Type="http://schemas.openxmlformats.org/officeDocument/2006/relationships/image" Target="media/image189.jpg" /><Relationship Id="rId193" Type="http://schemas.openxmlformats.org/officeDocument/2006/relationships/image" Target="media/image109.jpg" /><Relationship Id="rId207" Type="http://schemas.openxmlformats.org/officeDocument/2006/relationships/image" Target="media/image123.png" /><Relationship Id="rId249" Type="http://schemas.openxmlformats.org/officeDocument/2006/relationships/hyperlink" Target="https://thedigitalprojectmanager.com/go/free-project-management-software-clickup/" TargetMode="External" /><Relationship Id="rId414" Type="http://schemas.openxmlformats.org/officeDocument/2006/relationships/hyperlink" Target="https://iris.peabody.vanderbilt.edu/module/di/cresource/q2/p07/%23content" TargetMode="External" /><Relationship Id="rId456" Type="http://schemas.openxmlformats.org/officeDocument/2006/relationships/image" Target="media/image221.jpg" /><Relationship Id="rId498" Type="http://schemas.openxmlformats.org/officeDocument/2006/relationships/header" Target="header35.xml" /><Relationship Id="rId13" Type="http://schemas.openxmlformats.org/officeDocument/2006/relationships/header" Target="header3.xml" /><Relationship Id="rId109" Type="http://schemas.openxmlformats.org/officeDocument/2006/relationships/image" Target="media/image67.png" /><Relationship Id="rId260" Type="http://schemas.openxmlformats.org/officeDocument/2006/relationships/hyperlink" Target="https://www.ntaskmanager.com/?r=fpms" TargetMode="External" /><Relationship Id="rId316" Type="http://schemas.openxmlformats.org/officeDocument/2006/relationships/hyperlink" Target="https://www.tubitak.gov.tr/tr" TargetMode="External" /><Relationship Id="rId55" Type="http://schemas.openxmlformats.org/officeDocument/2006/relationships/footer" Target="footer8.xml" /><Relationship Id="rId97" Type="http://schemas.openxmlformats.org/officeDocument/2006/relationships/image" Target="media/image63.jpeg" /><Relationship Id="rId120" Type="http://schemas.openxmlformats.org/officeDocument/2006/relationships/image" Target="media/image78.png" /><Relationship Id="rId358" Type="http://schemas.openxmlformats.org/officeDocument/2006/relationships/hyperlink" Target="https://www.etwinning.net/tr/pub/index.htm" TargetMode="External" /><Relationship Id="rId162" Type="http://schemas.openxmlformats.org/officeDocument/2006/relationships/hyperlink" Target="http://www.references.net/" TargetMode="External" /><Relationship Id="rId218" Type="http://schemas.openxmlformats.org/officeDocument/2006/relationships/image" Target="media/image134.png" /><Relationship Id="rId425" Type="http://schemas.openxmlformats.org/officeDocument/2006/relationships/hyperlink" Target="https://www.mevzuat.gov.tr/File/GeneratePdf?mevzuatNo=19942&amp;mevzuatTur=KurumVeKurulusYonetmeligi&amp;mevzuatTertip=5" TargetMode="External" /><Relationship Id="rId467" Type="http://schemas.openxmlformats.org/officeDocument/2006/relationships/header" Target="header28.xml" /><Relationship Id="rId271" Type="http://schemas.openxmlformats.org/officeDocument/2006/relationships/hyperlink" Target="https://activecollab.com/" TargetMode="External" /><Relationship Id="rId24" Type="http://schemas.openxmlformats.org/officeDocument/2006/relationships/header" Target="header5.xml" /><Relationship Id="rId66" Type="http://schemas.openxmlformats.org/officeDocument/2006/relationships/image" Target="media/image38.png" /><Relationship Id="rId131" Type="http://schemas.openxmlformats.org/officeDocument/2006/relationships/image" Target="media/image89.png" /><Relationship Id="rId327" Type="http://schemas.openxmlformats.org/officeDocument/2006/relationships/hyperlink" Target="https://bilimsoylesileri.tubitak.gov.tr/tr/" TargetMode="External" /><Relationship Id="rId369" Type="http://schemas.openxmlformats.org/officeDocument/2006/relationships/hyperlink" Target="https://www.ua.gov.tr/anasayfa/icerikler/yayginlastirma-ve-gorunurluk/" TargetMode="External" /><Relationship Id="rId173" Type="http://schemas.openxmlformats.org/officeDocument/2006/relationships/hyperlink" Target="https://core.ac.uk/" TargetMode="External" /><Relationship Id="rId229" Type="http://schemas.openxmlformats.org/officeDocument/2006/relationships/image" Target="media/image145.png" /><Relationship Id="rId380" Type="http://schemas.openxmlformats.org/officeDocument/2006/relationships/hyperlink" Target="https://www.google.com/patents" TargetMode="External" /><Relationship Id="rId436" Type="http://schemas.openxmlformats.org/officeDocument/2006/relationships/image" Target="media/image207.jpg" /></Relationships>
</file>

<file path=word/_rels/footnotes.xml.rels><?xml version="1.0" encoding="UTF-8" standalone="yes"?>
<Relationships xmlns="http://schemas.openxmlformats.org/package/2006/relationships"><Relationship Id="rId8" Type="http://schemas.openxmlformats.org/officeDocument/2006/relationships/hyperlink" Target="https://orgm.meb.gov.tr/" TargetMode="External" /><Relationship Id="rId3" Type="http://schemas.openxmlformats.org/officeDocument/2006/relationships/hyperlink" Target="https://orgm.meb.gov.tr/www/rehberlik-programi-hazirlama-kitapcigi/icerik/998" TargetMode="External" /><Relationship Id="rId7" Type="http://schemas.openxmlformats.org/officeDocument/2006/relationships/hyperlink" Target="https://orgm.meb.gov.tr/" TargetMode="External" /><Relationship Id="rId2" Type="http://schemas.openxmlformats.org/officeDocument/2006/relationships/hyperlink" Target="https://orgm.meb.gov.tr/www/rehberlik-programi-hazirlama-kitapcigi/icerik/998" TargetMode="External" /><Relationship Id="rId1" Type="http://schemas.openxmlformats.org/officeDocument/2006/relationships/hyperlink" Target="https://orgm.meb.gov.tr/www/rehberlik-programi-hazirlama-kitapcigi/icerik/998" TargetMode="External" /><Relationship Id="rId6" Type="http://schemas.openxmlformats.org/officeDocument/2006/relationships/hyperlink" Target="http://orgm.meb.gov.tr/meb_iys_dosyalar/2018_02/01150246_rh_sunum_sistemi.pdf?CHK=c06054938bbd7eb55c6bd30ab5f99c4c" TargetMode="External" /><Relationship Id="rId5" Type="http://schemas.openxmlformats.org/officeDocument/2006/relationships/hyperlink" Target="http://orgm.meb.gov.tr/meb_iys_dosyalar/2018_02/01150246_rh_sunum_sistemi.pdf?CHK=c06054938bbd7eb55c6bd30ab5f99c4c" TargetMode="External" /><Relationship Id="rId10" Type="http://schemas.openxmlformats.org/officeDocument/2006/relationships/hyperlink" Target="https://udlguidelines.cast.org/" TargetMode="External" /><Relationship Id="rId4" Type="http://schemas.openxmlformats.org/officeDocument/2006/relationships/hyperlink" Target="http://orgm.meb.gov.tr/meb_iys_dosyalar/2018_02/01150246_rh_sunum_sistemi.pdf?CHK=c06054938bbd7eb55c6bd30ab5f99c4c" TargetMode="External" /><Relationship Id="rId9" Type="http://schemas.openxmlformats.org/officeDocument/2006/relationships/hyperlink" Target="https://udlguidelines.cast.org/" TargetMode="External" /></Relationships>
</file>

<file path=word/_rels/header1.xml.rels><?xml version="1.0" encoding="UTF-8" standalone="yes"?>
<Relationships xmlns="http://schemas.openxmlformats.org/package/2006/relationships"><Relationship Id="rId1" Type="http://schemas.openxmlformats.org/officeDocument/2006/relationships/image" Target="media/image3.jpg" /></Relationships>
</file>

<file path=word/_rels/header10.xml.rels><?xml version="1.0" encoding="UTF-8" standalone="yes"?>
<Relationships xmlns="http://schemas.openxmlformats.org/package/2006/relationships"><Relationship Id="rId1" Type="http://schemas.openxmlformats.org/officeDocument/2006/relationships/image" Target="media/image12.jpg" /></Relationships>
</file>

<file path=word/_rels/header11.xml.rels><?xml version="1.0" encoding="UTF-8" standalone="yes"?>
<Relationships xmlns="http://schemas.openxmlformats.org/package/2006/relationships"><Relationship Id="rId1" Type="http://schemas.openxmlformats.org/officeDocument/2006/relationships/image" Target="media/image12.jpg" /></Relationships>
</file>

<file path=word/_rels/header12.xml.rels><?xml version="1.0" encoding="UTF-8" standalone="yes"?>
<Relationships xmlns="http://schemas.openxmlformats.org/package/2006/relationships"><Relationship Id="rId1" Type="http://schemas.openxmlformats.org/officeDocument/2006/relationships/image" Target="media/image12.jpg" /></Relationships>
</file>

<file path=word/_rels/header13.xml.rels><?xml version="1.0" encoding="UTF-8" standalone="yes"?>
<Relationships xmlns="http://schemas.openxmlformats.org/package/2006/relationships"><Relationship Id="rId1" Type="http://schemas.openxmlformats.org/officeDocument/2006/relationships/image" Target="media/image12.jpg" /></Relationships>
</file>

<file path=word/_rels/header14.xml.rels><?xml version="1.0" encoding="UTF-8" standalone="yes"?>
<Relationships xmlns="http://schemas.openxmlformats.org/package/2006/relationships"><Relationship Id="rId1" Type="http://schemas.openxmlformats.org/officeDocument/2006/relationships/image" Target="media/image12.jpg" /></Relationships>
</file>

<file path=word/_rels/header15.xml.rels><?xml version="1.0" encoding="UTF-8" standalone="yes"?>
<Relationships xmlns="http://schemas.openxmlformats.org/package/2006/relationships"><Relationship Id="rId1" Type="http://schemas.openxmlformats.org/officeDocument/2006/relationships/image" Target="media/image12.jpg" /></Relationships>
</file>

<file path=word/_rels/header16.xml.rels><?xml version="1.0" encoding="UTF-8" standalone="yes"?>
<Relationships xmlns="http://schemas.openxmlformats.org/package/2006/relationships"><Relationship Id="rId1" Type="http://schemas.openxmlformats.org/officeDocument/2006/relationships/image" Target="media/image12.jpg" /></Relationships>
</file>

<file path=word/_rels/header17.xml.rels><?xml version="1.0" encoding="UTF-8" standalone="yes"?>
<Relationships xmlns="http://schemas.openxmlformats.org/package/2006/relationships"><Relationship Id="rId1" Type="http://schemas.openxmlformats.org/officeDocument/2006/relationships/image" Target="media/image12.jpg" /></Relationships>
</file>

<file path=word/_rels/header18.xml.rels><?xml version="1.0" encoding="UTF-8" standalone="yes"?>
<Relationships xmlns="http://schemas.openxmlformats.org/package/2006/relationships"><Relationship Id="rId1" Type="http://schemas.openxmlformats.org/officeDocument/2006/relationships/image" Target="media/image12.jpg" /></Relationships>
</file>

<file path=word/_rels/header19.xml.rels><?xml version="1.0" encoding="UTF-8" standalone="yes"?>
<Relationships xmlns="http://schemas.openxmlformats.org/package/2006/relationships"><Relationship Id="rId1" Type="http://schemas.openxmlformats.org/officeDocument/2006/relationships/image" Target="media/image12.jpg" /></Relationships>
</file>

<file path=word/_rels/header2.xml.rels><?xml version="1.0" encoding="UTF-8" standalone="yes"?>
<Relationships xmlns="http://schemas.openxmlformats.org/package/2006/relationships"><Relationship Id="rId1" Type="http://schemas.openxmlformats.org/officeDocument/2006/relationships/image" Target="media/image3.jpg" /></Relationships>
</file>

<file path=word/_rels/header20.xml.rels><?xml version="1.0" encoding="UTF-8" standalone="yes"?>
<Relationships xmlns="http://schemas.openxmlformats.org/package/2006/relationships"><Relationship Id="rId1" Type="http://schemas.openxmlformats.org/officeDocument/2006/relationships/image" Target="media/image12.jpg" /></Relationships>
</file>

<file path=word/_rels/header22.xml.rels><?xml version="1.0" encoding="UTF-8" standalone="yes"?>
<Relationships xmlns="http://schemas.openxmlformats.org/package/2006/relationships"><Relationship Id="rId1" Type="http://schemas.openxmlformats.org/officeDocument/2006/relationships/image" Target="media/image12.jpg" /></Relationships>
</file>

<file path=word/_rels/header23.xml.rels><?xml version="1.0" encoding="UTF-8" standalone="yes"?>
<Relationships xmlns="http://schemas.openxmlformats.org/package/2006/relationships"><Relationship Id="rId1" Type="http://schemas.openxmlformats.org/officeDocument/2006/relationships/image" Target="media/image12.jpg" /></Relationships>
</file>

<file path=word/_rels/header25.xml.rels><?xml version="1.0" encoding="UTF-8" standalone="yes"?>
<Relationships xmlns="http://schemas.openxmlformats.org/package/2006/relationships"><Relationship Id="rId1" Type="http://schemas.openxmlformats.org/officeDocument/2006/relationships/image" Target="media/image12.jpg" /></Relationships>
</file>

<file path=word/_rels/header26.xml.rels><?xml version="1.0" encoding="UTF-8" standalone="yes"?>
<Relationships xmlns="http://schemas.openxmlformats.org/package/2006/relationships"><Relationship Id="rId1" Type="http://schemas.openxmlformats.org/officeDocument/2006/relationships/image" Target="media/image12.jpg" /></Relationships>
</file>

<file path=word/_rels/header28.xml.rels><?xml version="1.0" encoding="UTF-8" standalone="yes"?>
<Relationships xmlns="http://schemas.openxmlformats.org/package/2006/relationships"><Relationship Id="rId1" Type="http://schemas.openxmlformats.org/officeDocument/2006/relationships/image" Target="media/image12.jpg" /></Relationships>
</file>

<file path=word/_rels/header29.xml.rels><?xml version="1.0" encoding="UTF-8" standalone="yes"?>
<Relationships xmlns="http://schemas.openxmlformats.org/package/2006/relationships"><Relationship Id="rId1" Type="http://schemas.openxmlformats.org/officeDocument/2006/relationships/image" Target="media/image12.jpg" /></Relationships>
</file>

<file path=word/_rels/header31.xml.rels><?xml version="1.0" encoding="UTF-8" standalone="yes"?>
<Relationships xmlns="http://schemas.openxmlformats.org/package/2006/relationships"><Relationship Id="rId1" Type="http://schemas.openxmlformats.org/officeDocument/2006/relationships/image" Target="media/image12.jpg" /></Relationships>
</file>

<file path=word/_rels/header32.xml.rels><?xml version="1.0" encoding="UTF-8" standalone="yes"?>
<Relationships xmlns="http://schemas.openxmlformats.org/package/2006/relationships"><Relationship Id="rId1" Type="http://schemas.openxmlformats.org/officeDocument/2006/relationships/image" Target="media/image12.jpg" /></Relationships>
</file>

<file path=word/_rels/header34.xml.rels><?xml version="1.0" encoding="UTF-8" standalone="yes"?>
<Relationships xmlns="http://schemas.openxmlformats.org/package/2006/relationships"><Relationship Id="rId1" Type="http://schemas.openxmlformats.org/officeDocument/2006/relationships/image" Target="media/image12.jpg" /></Relationships>
</file>

<file path=word/_rels/header35.xml.rels><?xml version="1.0" encoding="UTF-8" standalone="yes"?>
<Relationships xmlns="http://schemas.openxmlformats.org/package/2006/relationships"><Relationship Id="rId1" Type="http://schemas.openxmlformats.org/officeDocument/2006/relationships/image" Target="media/image12.jpg" /></Relationships>
</file>

<file path=word/_rels/header37.xml.rels><?xml version="1.0" encoding="UTF-8" standalone="yes"?>
<Relationships xmlns="http://schemas.openxmlformats.org/package/2006/relationships"><Relationship Id="rId1" Type="http://schemas.openxmlformats.org/officeDocument/2006/relationships/image" Target="media/image12.jpg" /></Relationships>
</file>

<file path=word/_rels/header38.xml.rels><?xml version="1.0" encoding="UTF-8" standalone="yes"?>
<Relationships xmlns="http://schemas.openxmlformats.org/package/2006/relationships"><Relationship Id="rId1" Type="http://schemas.openxmlformats.org/officeDocument/2006/relationships/image" Target="media/image12.jpg" /></Relationships>
</file>

<file path=word/_rels/header4.xml.rels><?xml version="1.0" encoding="UTF-8" standalone="yes"?>
<Relationships xmlns="http://schemas.openxmlformats.org/package/2006/relationships"><Relationship Id="rId1" Type="http://schemas.openxmlformats.org/officeDocument/2006/relationships/image" Target="media/image12.jpg" /></Relationships>
</file>

<file path=word/_rels/header5.xml.rels><?xml version="1.0" encoding="UTF-8" standalone="yes"?>
<Relationships xmlns="http://schemas.openxmlformats.org/package/2006/relationships"><Relationship Id="rId1" Type="http://schemas.openxmlformats.org/officeDocument/2006/relationships/image" Target="media/image12.jpg" /></Relationships>
</file>

<file path=word/_rels/header7.xml.rels><?xml version="1.0" encoding="UTF-8" standalone="yes"?>
<Relationships xmlns="http://schemas.openxmlformats.org/package/2006/relationships"><Relationship Id="rId1" Type="http://schemas.openxmlformats.org/officeDocument/2006/relationships/image" Target="media/image12.jpg" /></Relationships>
</file>

<file path=word/_rels/header8.xml.rels><?xml version="1.0" encoding="UTF-8" standalone="yes"?>
<Relationships xmlns="http://schemas.openxmlformats.org/package/2006/relationships"><Relationship Id="rId1" Type="http://schemas.openxmlformats.org/officeDocument/2006/relationships/image" Target="media/image12.jpg" /></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45</Pages>
  <Words>214549</Words>
  <Characters>1222931</Characters>
  <Application>Microsoft Office Word</Application>
  <DocSecurity>0</DocSecurity>
  <Lines>10191</Lines>
  <Paragraphs>2869</Paragraphs>
  <ScaleCrop>false</ScaleCrop>
  <Company/>
  <LinksUpToDate>false</LinksUpToDate>
  <CharactersWithSpaces>1434611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Konuk Kullanıcı</dc:creator>
  <cp:keywords/>
  <dc:description/>
  <cp:lastModifiedBy>Konuk Kullanıcı</cp:lastModifiedBy>
  <cp:revision>2</cp:revision>
  <dcterms:created xsi:type="dcterms:W3CDTF">2022-07-18T07:15:00Z</dcterms:created>
  <dcterms:modified xsi:type="dcterms:W3CDTF">2022-07-18T07:15:00Z</dcterms:modified>
</cp:coreProperties>
</file>